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CA2E2" w14:textId="0CDE4D0E" w:rsidR="003E3042" w:rsidRPr="000B6BDA" w:rsidRDefault="0068269C" w:rsidP="00E5337E">
      <w:pPr>
        <w:spacing w:line="240" w:lineRule="auto"/>
        <w:jc w:val="center"/>
        <w:rPr>
          <w:rFonts w:ascii="Times New Roman" w:hAnsi="Times New Roman" w:cs="Times New Roman"/>
          <w:b/>
          <w:bCs/>
        </w:rPr>
      </w:pPr>
      <w:r w:rsidRPr="000B6BDA">
        <w:rPr>
          <w:rFonts w:ascii="Times New Roman" w:hAnsi="Times New Roman" w:cs="Times New Roman"/>
          <w:b/>
          <w:bCs/>
        </w:rPr>
        <w:t>Generation Alpha in the Classroom: How Teachers Understand Rapport and Engagement</w:t>
      </w:r>
    </w:p>
    <w:p w14:paraId="389ED3E1" w14:textId="64AB6292" w:rsidR="00BF0B5C" w:rsidRPr="00B92302" w:rsidRDefault="006F6435" w:rsidP="00E5337E">
      <w:pPr>
        <w:spacing w:line="240" w:lineRule="auto"/>
        <w:jc w:val="center"/>
        <w:rPr>
          <w:rFonts w:ascii="Times New Roman" w:hAnsi="Times New Roman" w:cs="Times New Roman"/>
          <w:b/>
          <w:bCs/>
        </w:rPr>
      </w:pPr>
      <w:r w:rsidRPr="00B92302">
        <w:rPr>
          <w:rFonts w:ascii="Times New Roman" w:hAnsi="Times New Roman" w:cs="Times New Roman"/>
          <w:b/>
          <w:bCs/>
        </w:rPr>
        <w:t>Introduction, Purpose, &amp; Objectives</w:t>
      </w:r>
    </w:p>
    <w:p w14:paraId="6FD8530A" w14:textId="1F5F04BC" w:rsidR="00921999" w:rsidRDefault="00A83EE6" w:rsidP="00F003D4">
      <w:pPr>
        <w:spacing w:line="240" w:lineRule="auto"/>
        <w:rPr>
          <w:rFonts w:ascii="Times New Roman" w:hAnsi="Times New Roman" w:cs="Times New Roman"/>
        </w:rPr>
      </w:pPr>
      <w:r w:rsidRPr="4DDFA812">
        <w:rPr>
          <w:rFonts w:ascii="Times New Roman" w:hAnsi="Times New Roman" w:cs="Times New Roman"/>
        </w:rPr>
        <w:t xml:space="preserve">As educational environments continue to shift and develop to reflect </w:t>
      </w:r>
      <w:r w:rsidR="00937112" w:rsidRPr="4DDFA812">
        <w:rPr>
          <w:rFonts w:ascii="Times New Roman" w:hAnsi="Times New Roman" w:cs="Times New Roman"/>
        </w:rPr>
        <w:t xml:space="preserve">global events, </w:t>
      </w:r>
      <w:r w:rsidR="1BD5DF51" w:rsidRPr="4DDFA812">
        <w:rPr>
          <w:rFonts w:ascii="Times New Roman" w:hAnsi="Times New Roman" w:cs="Times New Roman"/>
        </w:rPr>
        <w:t xml:space="preserve">including </w:t>
      </w:r>
      <w:r w:rsidR="00937112" w:rsidRPr="4DDFA812">
        <w:rPr>
          <w:rFonts w:ascii="Times New Roman" w:hAnsi="Times New Roman" w:cs="Times New Roman"/>
        </w:rPr>
        <w:t>generational student differences and improved technology, instructors</w:t>
      </w:r>
      <w:r w:rsidR="00875ABB" w:rsidRPr="4DDFA812">
        <w:rPr>
          <w:rFonts w:ascii="Times New Roman" w:hAnsi="Times New Roman" w:cs="Times New Roman"/>
        </w:rPr>
        <w:t xml:space="preserve"> are faced with finding increasingly creative solutions </w:t>
      </w:r>
      <w:r w:rsidR="001C5ADB" w:rsidRPr="4DDFA812">
        <w:rPr>
          <w:rFonts w:ascii="Times New Roman" w:hAnsi="Times New Roman" w:cs="Times New Roman"/>
        </w:rPr>
        <w:t xml:space="preserve">to maintaining student engagement. </w:t>
      </w:r>
      <w:r w:rsidR="00E47D50" w:rsidRPr="4DDFA812">
        <w:rPr>
          <w:rFonts w:ascii="Times New Roman" w:hAnsi="Times New Roman" w:cs="Times New Roman"/>
        </w:rPr>
        <w:t xml:space="preserve">Student engagement can be defined as “how involved or interested students appear to be in their learning and how connected they are to their class, their institutions, and each other” </w:t>
      </w:r>
      <w:r w:rsidR="00E47D50" w:rsidRPr="00C5363B">
        <w:rPr>
          <w:rFonts w:ascii="Times New Roman" w:hAnsi="Times New Roman" w:cs="Times New Roman"/>
        </w:rPr>
        <w:t xml:space="preserve">(Axelson </w:t>
      </w:r>
      <w:r w:rsidR="14D22968" w:rsidRPr="00C5363B">
        <w:rPr>
          <w:rFonts w:ascii="Times New Roman" w:hAnsi="Times New Roman" w:cs="Times New Roman"/>
        </w:rPr>
        <w:t>&amp;</w:t>
      </w:r>
      <w:r w:rsidR="00E47D50" w:rsidRPr="00C5363B">
        <w:rPr>
          <w:rFonts w:ascii="Times New Roman" w:hAnsi="Times New Roman" w:cs="Times New Roman"/>
        </w:rPr>
        <w:t xml:space="preserve"> Flick, 2010</w:t>
      </w:r>
      <w:r w:rsidR="42AF5C40" w:rsidRPr="00C5363B">
        <w:rPr>
          <w:rFonts w:ascii="Times New Roman" w:hAnsi="Times New Roman" w:cs="Times New Roman"/>
        </w:rPr>
        <w:t>, p.</w:t>
      </w:r>
      <w:r w:rsidR="00015AAA">
        <w:rPr>
          <w:rFonts w:ascii="Times New Roman" w:hAnsi="Times New Roman" w:cs="Times New Roman"/>
        </w:rPr>
        <w:t xml:space="preserve"> 38</w:t>
      </w:r>
      <w:r w:rsidR="00E47D50" w:rsidRPr="4DDFA812">
        <w:rPr>
          <w:rFonts w:ascii="Times New Roman" w:hAnsi="Times New Roman" w:cs="Times New Roman"/>
        </w:rPr>
        <w:t>).</w:t>
      </w:r>
      <w:r w:rsidR="00243214" w:rsidRPr="4DDFA812">
        <w:rPr>
          <w:rFonts w:ascii="Times New Roman" w:hAnsi="Times New Roman" w:cs="Times New Roman"/>
        </w:rPr>
        <w:t xml:space="preserve"> Student engagement is connected to the greater framework of student success, including grades, student well-being, and retention (</w:t>
      </w:r>
      <w:proofErr w:type="spellStart"/>
      <w:r w:rsidR="00243214" w:rsidRPr="4DDFA812">
        <w:rPr>
          <w:rFonts w:ascii="Times New Roman" w:hAnsi="Times New Roman" w:cs="Times New Roman"/>
        </w:rPr>
        <w:t>Boekarts</w:t>
      </w:r>
      <w:proofErr w:type="spellEnd"/>
      <w:r w:rsidR="00243214" w:rsidRPr="4DDFA812">
        <w:rPr>
          <w:rFonts w:ascii="Times New Roman" w:hAnsi="Times New Roman" w:cs="Times New Roman"/>
        </w:rPr>
        <w:t>, 2016; Parker &amp; Hodgson, 2020).</w:t>
      </w:r>
      <w:r w:rsidR="005049F9" w:rsidRPr="4DDFA812">
        <w:rPr>
          <w:rFonts w:ascii="Times New Roman" w:hAnsi="Times New Roman" w:cs="Times New Roman"/>
        </w:rPr>
        <w:t xml:space="preserve"> </w:t>
      </w:r>
      <w:r w:rsidR="00AF52BD" w:rsidRPr="4DDFA812">
        <w:rPr>
          <w:rFonts w:ascii="Times New Roman" w:hAnsi="Times New Roman" w:cs="Times New Roman"/>
        </w:rPr>
        <w:t>Engagement is structured by contexts such as the learning environment, learning activities, and relationships with both peers and instructors (Bond et al., 2020).</w:t>
      </w:r>
      <w:r w:rsidR="005A6684" w:rsidRPr="4DDFA812">
        <w:rPr>
          <w:rFonts w:ascii="Times New Roman" w:hAnsi="Times New Roman" w:cs="Times New Roman"/>
        </w:rPr>
        <w:t xml:space="preserve"> Increased student engagement correlates to empowered learners who reciprocate the positive reinforcement back into their work, again producing better grades, higher perceptions of positive student well-being, and better retention (Bond et al</w:t>
      </w:r>
      <w:r w:rsidR="6BD51C2E" w:rsidRPr="4DDFA812">
        <w:rPr>
          <w:rFonts w:ascii="Times New Roman" w:hAnsi="Times New Roman" w:cs="Times New Roman"/>
        </w:rPr>
        <w:t>.</w:t>
      </w:r>
      <w:r w:rsidR="005A6684" w:rsidRPr="4DDFA812">
        <w:rPr>
          <w:rFonts w:ascii="Times New Roman" w:hAnsi="Times New Roman" w:cs="Times New Roman"/>
        </w:rPr>
        <w:t>, 2020).</w:t>
      </w:r>
      <w:r w:rsidR="00AD4005" w:rsidRPr="4DDFA812">
        <w:rPr>
          <w:rFonts w:ascii="Times New Roman" w:hAnsi="Times New Roman" w:cs="Times New Roman"/>
        </w:rPr>
        <w:t xml:space="preserve"> The overall emotional environment is a prominent theme for student success, specifically in reference to student-instructor rapport development and students’ perception of instructor care and consideration for their academic and individual success (Walls et al., 2002).</w:t>
      </w:r>
      <w:r w:rsidR="008D475F" w:rsidRPr="4DDFA812">
        <w:rPr>
          <w:rFonts w:ascii="Times New Roman" w:hAnsi="Times New Roman" w:cs="Times New Roman"/>
        </w:rPr>
        <w:t xml:space="preserve"> As education moves into an increasingly digital and technology-assisted environment, digital-native generations like Generation-Z and Generation-Alpha continue to adapt and excel.</w:t>
      </w:r>
      <w:r w:rsidR="00A35134" w:rsidRPr="4DDFA812">
        <w:rPr>
          <w:rFonts w:ascii="Times New Roman" w:hAnsi="Times New Roman" w:cs="Times New Roman"/>
        </w:rPr>
        <w:t xml:space="preserve"> Despite all efforts to adapt classrooms for these new generation, increasing populations of students are disengaged, especially in low-income and rural communities, often linked with communities with high agricultural industrialization (Washor &amp; </w:t>
      </w:r>
      <w:proofErr w:type="spellStart"/>
      <w:r w:rsidR="00A35134" w:rsidRPr="4DDFA812">
        <w:rPr>
          <w:rFonts w:ascii="Times New Roman" w:hAnsi="Times New Roman" w:cs="Times New Roman"/>
        </w:rPr>
        <w:t>Mojkowski</w:t>
      </w:r>
      <w:proofErr w:type="spellEnd"/>
      <w:r w:rsidR="00A35134" w:rsidRPr="4DDFA812">
        <w:rPr>
          <w:rFonts w:ascii="Times New Roman" w:hAnsi="Times New Roman" w:cs="Times New Roman"/>
        </w:rPr>
        <w:t>, 2014).</w:t>
      </w:r>
      <w:r w:rsidR="00FB7C48" w:rsidRPr="4DDFA812">
        <w:rPr>
          <w:rFonts w:ascii="Times New Roman" w:hAnsi="Times New Roman" w:cs="Times New Roman"/>
        </w:rPr>
        <w:t xml:space="preserve"> </w:t>
      </w:r>
    </w:p>
    <w:p w14:paraId="1CBA3305" w14:textId="227B981E" w:rsidR="00FB7C48" w:rsidRPr="00DA1788" w:rsidRDefault="00FB7C48" w:rsidP="00F003D4">
      <w:pPr>
        <w:spacing w:line="240" w:lineRule="auto"/>
        <w:rPr>
          <w:rFonts w:ascii="Times New Roman" w:hAnsi="Times New Roman" w:cs="Times New Roman"/>
        </w:rPr>
      </w:pPr>
      <w:r w:rsidRPr="4DDFA812">
        <w:rPr>
          <w:rFonts w:ascii="Times New Roman" w:hAnsi="Times New Roman" w:cs="Times New Roman"/>
        </w:rPr>
        <w:t xml:space="preserve">One aspect of the nuanced matrix of elements related to student engagement is instructor-student relationships (Washor &amp; </w:t>
      </w:r>
      <w:proofErr w:type="spellStart"/>
      <w:r w:rsidRPr="4DDFA812">
        <w:rPr>
          <w:rFonts w:ascii="Times New Roman" w:hAnsi="Times New Roman" w:cs="Times New Roman"/>
        </w:rPr>
        <w:t>Mojkowski</w:t>
      </w:r>
      <w:proofErr w:type="spellEnd"/>
      <w:r w:rsidRPr="4DDFA812">
        <w:rPr>
          <w:rFonts w:ascii="Times New Roman" w:hAnsi="Times New Roman" w:cs="Times New Roman"/>
        </w:rPr>
        <w:t>, 2014).</w:t>
      </w:r>
      <w:r w:rsidR="0004168F" w:rsidRPr="4DDFA812">
        <w:rPr>
          <w:rFonts w:ascii="Times New Roman" w:hAnsi="Times New Roman" w:cs="Times New Roman"/>
        </w:rPr>
        <w:t xml:space="preserve"> Supportive and stable relationships with instructors are important for healthy student development and engagement, as well as leading to greater student success, perseverance, and academic growth (Fredricks, 2014).  The root of solid, foundational relationships is </w:t>
      </w:r>
      <w:r w:rsidR="002E47F0" w:rsidRPr="4DDFA812">
        <w:rPr>
          <w:rFonts w:ascii="Times New Roman" w:hAnsi="Times New Roman" w:cs="Times New Roman"/>
        </w:rPr>
        <w:t xml:space="preserve">student-instructor </w:t>
      </w:r>
      <w:r w:rsidR="0004168F" w:rsidRPr="4DDFA812">
        <w:rPr>
          <w:rFonts w:ascii="Times New Roman" w:hAnsi="Times New Roman" w:cs="Times New Roman"/>
        </w:rPr>
        <w:t xml:space="preserve">rapport. </w:t>
      </w:r>
      <w:r w:rsidR="00F23401" w:rsidRPr="4DDFA812">
        <w:rPr>
          <w:rFonts w:ascii="Times New Roman" w:hAnsi="Times New Roman" w:cs="Times New Roman"/>
        </w:rPr>
        <w:t xml:space="preserve">Rapport facilitates not just the transfer of knowledge, but also the co-construction of understanding through dynamic interactions. </w:t>
      </w:r>
      <w:r w:rsidR="004E645D" w:rsidRPr="4DDFA812">
        <w:rPr>
          <w:rFonts w:ascii="Times New Roman" w:hAnsi="Times New Roman" w:cs="Times New Roman"/>
        </w:rPr>
        <w:t xml:space="preserve">Rapport in education is a multidimensional relational construct that extends beyond friendliness, encompassing authenticity, trust, and emotional responsiveness between instructors and students </w:t>
      </w:r>
      <w:r w:rsidR="004E645D" w:rsidRPr="00113A2D">
        <w:rPr>
          <w:rFonts w:ascii="Times New Roman" w:hAnsi="Times New Roman" w:cs="Times New Roman"/>
        </w:rPr>
        <w:t>(Frisby &amp; Buckner, 2017; Gremler &amp; Gwinner, 2000).</w:t>
      </w:r>
      <w:r w:rsidR="004E645D" w:rsidRPr="4DDFA812">
        <w:rPr>
          <w:rFonts w:ascii="Times New Roman" w:hAnsi="Times New Roman" w:cs="Times New Roman"/>
        </w:rPr>
        <w:t xml:space="preserve"> Rapport creates a supportive educational space, where students feel emotionally safe, aligning with Maslow’s (1943) Hierarchy of Needs, thus enhancing comfort in participating in class activities, labs, discussions, projects</w:t>
      </w:r>
      <w:r w:rsidR="006F4C83">
        <w:rPr>
          <w:rFonts w:ascii="Times New Roman" w:hAnsi="Times New Roman" w:cs="Times New Roman"/>
        </w:rPr>
        <w:t>, and other course elements</w:t>
      </w:r>
      <w:r w:rsidR="004E645D" w:rsidRPr="4DDFA812">
        <w:rPr>
          <w:rFonts w:ascii="Times New Roman" w:hAnsi="Times New Roman" w:cs="Times New Roman"/>
        </w:rPr>
        <w:t xml:space="preserve">. By fostering genuine care and attentiveness, rapport enhances learning environments, encouraging engagement, collaboration, and personal growth (Frisby &amp; Buckner, 2017). </w:t>
      </w:r>
      <w:proofErr w:type="gramStart"/>
      <w:r w:rsidR="004E645D" w:rsidRPr="4DDFA812">
        <w:rPr>
          <w:rFonts w:ascii="Times New Roman" w:hAnsi="Times New Roman" w:cs="Times New Roman"/>
        </w:rPr>
        <w:t>For the purpose of</w:t>
      </w:r>
      <w:proofErr w:type="gramEnd"/>
      <w:r w:rsidR="004E645D" w:rsidRPr="4DDFA812">
        <w:rPr>
          <w:rFonts w:ascii="Times New Roman" w:hAnsi="Times New Roman" w:cs="Times New Roman"/>
        </w:rPr>
        <w:t xml:space="preserve"> this research, rapport is defined as the perceived emotional connection between instructors and students, demonstrated through trust, authentic communication, personalized support, responsiveness, and encouragement of student autonomy</w:t>
      </w:r>
      <w:r w:rsidR="001B04AA">
        <w:rPr>
          <w:rFonts w:ascii="Times New Roman" w:hAnsi="Times New Roman" w:cs="Times New Roman"/>
        </w:rPr>
        <w:t xml:space="preserve"> </w:t>
      </w:r>
      <w:r w:rsidR="001B04AA" w:rsidRPr="4DDFA812">
        <w:rPr>
          <w:rFonts w:ascii="Times New Roman" w:hAnsi="Times New Roman" w:cs="Times New Roman"/>
        </w:rPr>
        <w:t>(</w:t>
      </w:r>
      <w:r w:rsidR="00EF676C" w:rsidRPr="4DDFA812">
        <w:rPr>
          <w:rFonts w:ascii="Times New Roman" w:hAnsi="Times New Roman" w:cs="Times New Roman"/>
        </w:rPr>
        <w:t>Fredricks, 2014</w:t>
      </w:r>
      <w:r w:rsidR="00EF676C">
        <w:rPr>
          <w:rFonts w:ascii="Times New Roman" w:hAnsi="Times New Roman" w:cs="Times New Roman"/>
        </w:rPr>
        <w:t xml:space="preserve">; </w:t>
      </w:r>
      <w:r w:rsidR="001B04AA" w:rsidRPr="4DDFA812">
        <w:rPr>
          <w:rFonts w:ascii="Times New Roman" w:hAnsi="Times New Roman" w:cs="Times New Roman"/>
        </w:rPr>
        <w:t>Frisby &amp; Buckner, 2017</w:t>
      </w:r>
      <w:r w:rsidR="00EF676C">
        <w:rPr>
          <w:rFonts w:ascii="Times New Roman" w:hAnsi="Times New Roman" w:cs="Times New Roman"/>
        </w:rPr>
        <w:t xml:space="preserve">; </w:t>
      </w:r>
      <w:r w:rsidR="00EF676C" w:rsidRPr="00113A2D">
        <w:rPr>
          <w:rFonts w:ascii="Times New Roman" w:hAnsi="Times New Roman" w:cs="Times New Roman"/>
        </w:rPr>
        <w:t>Gremler &amp; Gwinner, 2000</w:t>
      </w:r>
      <w:r w:rsidR="001B04AA">
        <w:rPr>
          <w:rFonts w:ascii="Times New Roman" w:hAnsi="Times New Roman" w:cs="Times New Roman"/>
        </w:rPr>
        <w:t>)</w:t>
      </w:r>
      <w:r w:rsidR="004E645D" w:rsidRPr="4DDFA812">
        <w:rPr>
          <w:rFonts w:ascii="Times New Roman" w:hAnsi="Times New Roman" w:cs="Times New Roman"/>
        </w:rPr>
        <w:t>. Specifically, rapport is understood as a multidimensional construct encompassing affective elements (</w:t>
      </w:r>
      <w:r w:rsidR="00DA7281">
        <w:rPr>
          <w:rFonts w:ascii="Times New Roman" w:hAnsi="Times New Roman" w:cs="Times New Roman"/>
        </w:rPr>
        <w:t>e. g.</w:t>
      </w:r>
      <w:r w:rsidR="004E645D" w:rsidRPr="4DDFA812">
        <w:rPr>
          <w:rFonts w:ascii="Times New Roman" w:hAnsi="Times New Roman" w:cs="Times New Roman"/>
        </w:rPr>
        <w:t>, care, empathy, and emotional support) and behavioral elements (</w:t>
      </w:r>
      <w:r w:rsidR="00DA7281">
        <w:rPr>
          <w:rFonts w:ascii="Times New Roman" w:hAnsi="Times New Roman" w:cs="Times New Roman"/>
        </w:rPr>
        <w:t>e.g</w:t>
      </w:r>
      <w:r w:rsidR="004E645D" w:rsidRPr="4DDFA812">
        <w:rPr>
          <w:rFonts w:ascii="Times New Roman" w:hAnsi="Times New Roman" w:cs="Times New Roman"/>
        </w:rPr>
        <w:t>., feedback, approachability, and engagement strategies) that create an environment of emotional safety, belonging, and academic support.</w:t>
      </w:r>
      <w:r w:rsidR="00DA1788">
        <w:rPr>
          <w:rFonts w:ascii="Times New Roman" w:hAnsi="Times New Roman" w:cs="Times New Roman"/>
        </w:rPr>
        <w:t xml:space="preserve"> </w:t>
      </w:r>
      <w:r w:rsidR="00F23401">
        <w:rPr>
          <w:rFonts w:ascii="Times New Roman" w:hAnsi="Times New Roman" w:cs="Times New Roman"/>
        </w:rPr>
        <w:t>L</w:t>
      </w:r>
      <w:r w:rsidR="0004168F" w:rsidRPr="0004168F">
        <w:rPr>
          <w:rFonts w:ascii="Times New Roman" w:hAnsi="Times New Roman" w:cs="Times New Roman"/>
        </w:rPr>
        <w:t>ittle research has explored how rapport-building strategies specifically impact Generation Alpha students in agricultural education.</w:t>
      </w:r>
      <w:r w:rsidR="00791D30">
        <w:rPr>
          <w:rFonts w:ascii="Times New Roman" w:hAnsi="Times New Roman" w:cs="Times New Roman"/>
        </w:rPr>
        <w:t xml:space="preserve"> </w:t>
      </w:r>
      <w:r w:rsidR="00791D30" w:rsidRPr="00791D30">
        <w:rPr>
          <w:rFonts w:ascii="Times New Roman" w:hAnsi="Times New Roman" w:cs="Times New Roman"/>
        </w:rPr>
        <w:t xml:space="preserve">Agricultural education uniquely emphasizes experiential, hands-on learning, problem solving, and instructor-guided practical experiences, distinguishing it from traditional classroom settings </w:t>
      </w:r>
      <w:r w:rsidR="00791D30" w:rsidRPr="003E0CF2">
        <w:rPr>
          <w:rFonts w:ascii="Times New Roman" w:hAnsi="Times New Roman" w:cs="Times New Roman"/>
        </w:rPr>
        <w:t xml:space="preserve">(Coleman et al., 2024; </w:t>
      </w:r>
      <w:proofErr w:type="spellStart"/>
      <w:r w:rsidR="00791D30" w:rsidRPr="009D1E89">
        <w:rPr>
          <w:rFonts w:ascii="Times New Roman" w:hAnsi="Times New Roman" w:cs="Times New Roman"/>
        </w:rPr>
        <w:t>Figland</w:t>
      </w:r>
      <w:proofErr w:type="spellEnd"/>
      <w:r w:rsidR="00791D30" w:rsidRPr="009D1E89">
        <w:rPr>
          <w:rFonts w:ascii="Times New Roman" w:hAnsi="Times New Roman" w:cs="Times New Roman"/>
        </w:rPr>
        <w:t xml:space="preserve"> et al., 2020).</w:t>
      </w:r>
      <w:r w:rsidR="00F23401">
        <w:rPr>
          <w:rFonts w:ascii="Times New Roman" w:hAnsi="Times New Roman" w:cs="Times New Roman"/>
        </w:rPr>
        <w:t xml:space="preserve"> </w:t>
      </w:r>
      <w:r w:rsidR="00791D30" w:rsidRPr="00791D30">
        <w:rPr>
          <w:rFonts w:ascii="Times New Roman" w:hAnsi="Times New Roman" w:cs="Times New Roman"/>
        </w:rPr>
        <w:t xml:space="preserve">Rapport in this setting </w:t>
      </w:r>
      <w:r w:rsidR="00791D30" w:rsidRPr="00791D30">
        <w:rPr>
          <w:rFonts w:ascii="Times New Roman" w:hAnsi="Times New Roman" w:cs="Times New Roman"/>
        </w:rPr>
        <w:lastRenderedPageBreak/>
        <w:t xml:space="preserve">directly influences student engagement and educational outcomes due to the nature of these immersive and relationally driven learning experiences </w:t>
      </w:r>
      <w:r w:rsidR="00791D30" w:rsidRPr="00F100EC">
        <w:rPr>
          <w:rFonts w:ascii="Times New Roman" w:hAnsi="Times New Roman" w:cs="Times New Roman"/>
        </w:rPr>
        <w:t>(Roberts &amp; Dyer, 2004).</w:t>
      </w:r>
      <w:r w:rsidR="00F35C27">
        <w:rPr>
          <w:rFonts w:ascii="Times New Roman" w:hAnsi="Times New Roman" w:cs="Times New Roman"/>
        </w:rPr>
        <w:t xml:space="preserve"> </w:t>
      </w:r>
    </w:p>
    <w:p w14:paraId="29034D86" w14:textId="0423E36C" w:rsidR="009459FF" w:rsidRDefault="008A5FF7" w:rsidP="00F003D4">
      <w:pPr>
        <w:spacing w:line="240" w:lineRule="auto"/>
        <w:rPr>
          <w:rFonts w:ascii="Times New Roman" w:hAnsi="Times New Roman" w:cs="Times New Roman"/>
        </w:rPr>
      </w:pPr>
      <w:r>
        <w:rPr>
          <w:rFonts w:ascii="Times New Roman" w:hAnsi="Times New Roman" w:cs="Times New Roman"/>
        </w:rPr>
        <w:t>The purpose of this convergent parallel mixed-methods study is to examine the role of rapport development in fostering student engagement</w:t>
      </w:r>
      <w:r w:rsidR="00441CE1">
        <w:rPr>
          <w:rFonts w:ascii="Times New Roman" w:hAnsi="Times New Roman" w:cs="Times New Roman"/>
        </w:rPr>
        <w:t>, belonging, and cognitive learning among Generation Alpha learners</w:t>
      </w:r>
      <w:r w:rsidR="00C52E0E">
        <w:rPr>
          <w:rFonts w:ascii="Times New Roman" w:hAnsi="Times New Roman" w:cs="Times New Roman"/>
        </w:rPr>
        <w:t>.</w:t>
      </w:r>
    </w:p>
    <w:p w14:paraId="01660962" w14:textId="6924F4D4" w:rsidR="00C52E0E" w:rsidRPr="00C61CC2" w:rsidRDefault="00C52E0E" w:rsidP="00F003D4">
      <w:pPr>
        <w:spacing w:line="240" w:lineRule="auto"/>
        <w:rPr>
          <w:rFonts w:ascii="Times New Roman" w:hAnsi="Times New Roman" w:cs="Times New Roman"/>
          <w:b/>
        </w:rPr>
      </w:pPr>
      <w:r w:rsidRPr="00C61CC2">
        <w:rPr>
          <w:rFonts w:ascii="Times New Roman" w:hAnsi="Times New Roman" w:cs="Times New Roman"/>
          <w:b/>
        </w:rPr>
        <w:t>Research Question</w:t>
      </w:r>
      <w:r w:rsidR="006B04DA" w:rsidRPr="00C61CC2">
        <w:rPr>
          <w:rFonts w:ascii="Times New Roman" w:hAnsi="Times New Roman" w:cs="Times New Roman"/>
          <w:b/>
        </w:rPr>
        <w:t>:</w:t>
      </w:r>
    </w:p>
    <w:p w14:paraId="762E8E37" w14:textId="18702513" w:rsidR="00763F1A" w:rsidRPr="00F34152" w:rsidRDefault="00763F1A" w:rsidP="00763F1A">
      <w:pPr>
        <w:pStyle w:val="ListParagraph"/>
        <w:numPr>
          <w:ilvl w:val="0"/>
          <w:numId w:val="1"/>
        </w:numPr>
        <w:spacing w:line="240" w:lineRule="auto"/>
        <w:rPr>
          <w:rStyle w:val="eop"/>
          <w:rFonts w:ascii="Times New Roman" w:hAnsi="Times New Roman" w:cs="Times New Roman"/>
        </w:rPr>
      </w:pPr>
      <w:r w:rsidRPr="00F34152">
        <w:rPr>
          <w:rStyle w:val="normaltextrun"/>
          <w:rFonts w:ascii="Times New Roman" w:hAnsi="Times New Roman" w:cs="Times New Roman"/>
          <w:color w:val="000000"/>
          <w:shd w:val="clear" w:color="auto" w:fill="FFFFFF"/>
        </w:rPr>
        <w:t>What rapport development strategies have instructors implemented and perceived to be successful among Generation Alpha students?</w:t>
      </w:r>
      <w:r w:rsidRPr="00F34152">
        <w:rPr>
          <w:rStyle w:val="eop"/>
          <w:rFonts w:ascii="Times New Roman" w:hAnsi="Times New Roman" w:cs="Times New Roman"/>
          <w:color w:val="000000"/>
          <w:shd w:val="clear" w:color="auto" w:fill="FFFFFF"/>
        </w:rPr>
        <w:t> </w:t>
      </w:r>
    </w:p>
    <w:p w14:paraId="7CF5D21B" w14:textId="3F1CBCC8" w:rsidR="006B04DA" w:rsidRPr="00C61CC2" w:rsidRDefault="006B04DA" w:rsidP="006B04DA">
      <w:pPr>
        <w:spacing w:line="240" w:lineRule="auto"/>
        <w:rPr>
          <w:rFonts w:ascii="Times New Roman" w:hAnsi="Times New Roman" w:cs="Times New Roman"/>
          <w:b/>
        </w:rPr>
      </w:pPr>
      <w:r w:rsidRPr="00C61CC2">
        <w:rPr>
          <w:rFonts w:ascii="Times New Roman" w:hAnsi="Times New Roman" w:cs="Times New Roman"/>
          <w:b/>
        </w:rPr>
        <w:t>Research Objectives:</w:t>
      </w:r>
    </w:p>
    <w:p w14:paraId="5CF3A2C8" w14:textId="7090AAFE" w:rsidR="006B04DA" w:rsidRPr="00F34152" w:rsidRDefault="00AB0661" w:rsidP="00AB0661">
      <w:pPr>
        <w:pStyle w:val="ListParagraph"/>
        <w:numPr>
          <w:ilvl w:val="0"/>
          <w:numId w:val="1"/>
        </w:numPr>
        <w:spacing w:line="240" w:lineRule="auto"/>
        <w:rPr>
          <w:rStyle w:val="eop"/>
          <w:rFonts w:ascii="Times New Roman" w:hAnsi="Times New Roman" w:cs="Times New Roman"/>
        </w:rPr>
      </w:pPr>
      <w:r w:rsidRPr="00F34152">
        <w:rPr>
          <w:rStyle w:val="normaltextrun"/>
          <w:rFonts w:ascii="Times New Roman" w:hAnsi="Times New Roman" w:cs="Times New Roman"/>
          <w:color w:val="000000"/>
          <w:shd w:val="clear" w:color="auto" w:fill="FFFFFF"/>
        </w:rPr>
        <w:t>To determine</w:t>
      </w:r>
      <w:r w:rsidR="00F34152">
        <w:rPr>
          <w:rStyle w:val="normaltextrun"/>
          <w:rFonts w:ascii="Times New Roman" w:hAnsi="Times New Roman" w:cs="Times New Roman"/>
          <w:color w:val="000000"/>
          <w:shd w:val="clear" w:color="auto" w:fill="FFFFFF"/>
        </w:rPr>
        <w:t xml:space="preserve"> </w:t>
      </w:r>
      <w:proofErr w:type="gramStart"/>
      <w:r w:rsidR="00F34152">
        <w:rPr>
          <w:rStyle w:val="normaltextrun"/>
          <w:rFonts w:ascii="Times New Roman" w:hAnsi="Times New Roman" w:cs="Times New Roman"/>
          <w:color w:val="000000"/>
          <w:shd w:val="clear" w:color="auto" w:fill="FFFFFF"/>
        </w:rPr>
        <w:t>instructors</w:t>
      </w:r>
      <w:r w:rsidR="2595458E">
        <w:rPr>
          <w:rStyle w:val="normaltextrun"/>
          <w:rFonts w:ascii="Times New Roman" w:hAnsi="Times New Roman" w:cs="Times New Roman"/>
          <w:color w:val="000000"/>
          <w:shd w:val="clear" w:color="auto" w:fill="FFFFFF"/>
        </w:rPr>
        <w:t>’</w:t>
      </w:r>
      <w:proofErr w:type="gramEnd"/>
      <w:r w:rsidR="00F34152">
        <w:rPr>
          <w:rStyle w:val="normaltextrun"/>
          <w:rFonts w:ascii="Times New Roman" w:hAnsi="Times New Roman" w:cs="Times New Roman"/>
          <w:color w:val="000000"/>
          <w:shd w:val="clear" w:color="auto" w:fill="FFFFFF"/>
        </w:rPr>
        <w:t xml:space="preserve"> </w:t>
      </w:r>
      <w:r w:rsidRPr="00F34152">
        <w:rPr>
          <w:rStyle w:val="normaltextrun"/>
          <w:rFonts w:ascii="Times New Roman" w:hAnsi="Times New Roman" w:cs="Times New Roman"/>
          <w:color w:val="000000"/>
          <w:shd w:val="clear" w:color="auto" w:fill="FFFFFF"/>
        </w:rPr>
        <w:t>perceived development of rapport with their students.</w:t>
      </w:r>
      <w:r w:rsidRPr="00F34152">
        <w:rPr>
          <w:rStyle w:val="eop"/>
          <w:rFonts w:ascii="Times New Roman" w:hAnsi="Times New Roman" w:cs="Times New Roman"/>
          <w:color w:val="000000"/>
          <w:shd w:val="clear" w:color="auto" w:fill="FFFFFF"/>
        </w:rPr>
        <w:t> </w:t>
      </w:r>
    </w:p>
    <w:p w14:paraId="0964BFFC" w14:textId="1F4CC1CE" w:rsidR="00AB0661" w:rsidRPr="00F34152" w:rsidRDefault="00F34152" w:rsidP="00AB0661">
      <w:pPr>
        <w:pStyle w:val="ListParagraph"/>
        <w:numPr>
          <w:ilvl w:val="0"/>
          <w:numId w:val="1"/>
        </w:numPr>
        <w:spacing w:line="240" w:lineRule="auto"/>
        <w:rPr>
          <w:rStyle w:val="eop"/>
          <w:rFonts w:ascii="Times New Roman" w:hAnsi="Times New Roman" w:cs="Times New Roman"/>
        </w:rPr>
      </w:pPr>
      <w:r w:rsidRPr="00F34152">
        <w:rPr>
          <w:rStyle w:val="normaltextrun"/>
          <w:rFonts w:ascii="Times New Roman" w:hAnsi="Times New Roman" w:cs="Times New Roman"/>
          <w:color w:val="000000"/>
          <w:shd w:val="clear" w:color="auto" w:fill="FFFFFF"/>
        </w:rPr>
        <w:t>To determine instructors' perceptions of students' cognitive learning and knowledge acquisition.</w:t>
      </w:r>
      <w:r w:rsidRPr="00F34152">
        <w:rPr>
          <w:rStyle w:val="eop"/>
          <w:rFonts w:ascii="Times New Roman" w:hAnsi="Times New Roman" w:cs="Times New Roman"/>
          <w:color w:val="000000"/>
          <w:shd w:val="clear" w:color="auto" w:fill="FFFFFF"/>
        </w:rPr>
        <w:t> </w:t>
      </w:r>
    </w:p>
    <w:p w14:paraId="2610573F" w14:textId="2343416E" w:rsidR="008A5FF7" w:rsidRDefault="00F34152" w:rsidP="00F003D4">
      <w:pPr>
        <w:pStyle w:val="ListParagraph"/>
        <w:numPr>
          <w:ilvl w:val="0"/>
          <w:numId w:val="1"/>
        </w:numPr>
        <w:spacing w:line="240" w:lineRule="auto"/>
        <w:rPr>
          <w:rFonts w:ascii="Times New Roman" w:hAnsi="Times New Roman" w:cs="Times New Roman"/>
        </w:rPr>
      </w:pPr>
      <w:r w:rsidRPr="00F34152">
        <w:rPr>
          <w:rStyle w:val="normaltextrun"/>
          <w:rFonts w:ascii="Times New Roman" w:hAnsi="Times New Roman" w:cs="Times New Roman"/>
          <w:color w:val="000000"/>
          <w:shd w:val="clear" w:color="auto" w:fill="FFFFFF"/>
        </w:rPr>
        <w:t>To examine the relationship between student-instructor rapport development and cognitive learning. </w:t>
      </w:r>
      <w:r w:rsidRPr="00F34152">
        <w:rPr>
          <w:rStyle w:val="eop"/>
          <w:rFonts w:ascii="Times New Roman" w:hAnsi="Times New Roman" w:cs="Times New Roman"/>
          <w:color w:val="000000"/>
          <w:shd w:val="clear" w:color="auto" w:fill="FFFFFF"/>
        </w:rPr>
        <w:t> </w:t>
      </w:r>
    </w:p>
    <w:p w14:paraId="4EE786AF" w14:textId="196AA1A5" w:rsidR="006F6435" w:rsidRPr="00B92302" w:rsidRDefault="00271D83" w:rsidP="00E5337E">
      <w:pPr>
        <w:spacing w:line="240" w:lineRule="auto"/>
        <w:jc w:val="center"/>
        <w:rPr>
          <w:rFonts w:ascii="Times New Roman" w:hAnsi="Times New Roman" w:cs="Times New Roman"/>
          <w:b/>
          <w:bCs/>
        </w:rPr>
      </w:pPr>
      <w:r w:rsidRPr="00B92302">
        <w:rPr>
          <w:rFonts w:ascii="Times New Roman" w:hAnsi="Times New Roman" w:cs="Times New Roman"/>
          <w:b/>
          <w:bCs/>
        </w:rPr>
        <w:t>Theoretical Framework</w:t>
      </w:r>
    </w:p>
    <w:p w14:paraId="7D6DBDA2" w14:textId="1CE97E87" w:rsidR="00D3565F" w:rsidRPr="00C40903" w:rsidRDefault="007D130B" w:rsidP="00D3565F">
      <w:pPr>
        <w:spacing w:line="240" w:lineRule="auto"/>
        <w:rPr>
          <w:rFonts w:ascii="Times New Roman" w:hAnsi="Times New Roman" w:cs="Times New Roman"/>
          <w:highlight w:val="yellow"/>
        </w:rPr>
      </w:pPr>
      <w:r w:rsidRPr="007D130B">
        <w:rPr>
          <w:rFonts w:ascii="Times New Roman" w:hAnsi="Times New Roman" w:cs="Times New Roman"/>
        </w:rPr>
        <w:t xml:space="preserve">Self-Determination Theory (SDT) provides a useful lens for understanding how rapport operates within the classroom environment. As a </w:t>
      </w:r>
      <w:proofErr w:type="spellStart"/>
      <w:r w:rsidRPr="007D130B">
        <w:rPr>
          <w:rFonts w:ascii="Times New Roman" w:hAnsi="Times New Roman" w:cs="Times New Roman"/>
        </w:rPr>
        <w:t>macrotheory</w:t>
      </w:r>
      <w:proofErr w:type="spellEnd"/>
      <w:r w:rsidRPr="007D130B">
        <w:rPr>
          <w:rFonts w:ascii="Times New Roman" w:hAnsi="Times New Roman" w:cs="Times New Roman"/>
        </w:rPr>
        <w:t xml:space="preserve"> of human motivation, SDT explores how social contexts influence individuals’ motivation, behavior, and well-being through the fulfillment of basic psychological needs</w:t>
      </w:r>
      <w:r w:rsidR="00645AE6">
        <w:rPr>
          <w:rFonts w:ascii="Times New Roman" w:hAnsi="Times New Roman" w:cs="Times New Roman"/>
        </w:rPr>
        <w:t xml:space="preserve"> (Deci &amp; Ryan, 2008)</w:t>
      </w:r>
      <w:r w:rsidRPr="007D130B">
        <w:rPr>
          <w:rFonts w:ascii="Times New Roman" w:hAnsi="Times New Roman" w:cs="Times New Roman"/>
        </w:rPr>
        <w:t>. In the context of teacher</w:t>
      </w:r>
      <w:r w:rsidR="00E159E1">
        <w:rPr>
          <w:rFonts w:ascii="Times New Roman" w:hAnsi="Times New Roman" w:cs="Times New Roman"/>
        </w:rPr>
        <w:t>-</w:t>
      </w:r>
      <w:r w:rsidRPr="007D130B">
        <w:rPr>
          <w:rFonts w:ascii="Times New Roman" w:hAnsi="Times New Roman" w:cs="Times New Roman"/>
        </w:rPr>
        <w:t>student relationships, SDT helps explain how rapport fosters autonomy, competence, and relatedness</w:t>
      </w:r>
      <w:r w:rsidR="00645AE6">
        <w:rPr>
          <w:rFonts w:ascii="Times New Roman" w:hAnsi="Times New Roman" w:cs="Times New Roman"/>
        </w:rPr>
        <w:t xml:space="preserve">, </w:t>
      </w:r>
      <w:r w:rsidRPr="007D130B">
        <w:rPr>
          <w:rFonts w:ascii="Times New Roman" w:hAnsi="Times New Roman" w:cs="Times New Roman"/>
        </w:rPr>
        <w:t>three essential elements that promote engagement, intrinsic motivation, and meaningful learning experiences</w:t>
      </w:r>
      <w:r w:rsidR="00E159E1">
        <w:rPr>
          <w:rFonts w:ascii="Times New Roman" w:hAnsi="Times New Roman" w:cs="Times New Roman"/>
        </w:rPr>
        <w:t xml:space="preserve"> (Deci &amp; Ryan, 2008)</w:t>
      </w:r>
      <w:r w:rsidRPr="007D130B">
        <w:rPr>
          <w:rFonts w:ascii="Times New Roman" w:hAnsi="Times New Roman" w:cs="Times New Roman"/>
        </w:rPr>
        <w:t>.</w:t>
      </w:r>
      <w:r w:rsidR="00E159E1">
        <w:rPr>
          <w:rFonts w:ascii="Times New Roman" w:hAnsi="Times New Roman" w:cs="Times New Roman"/>
        </w:rPr>
        <w:t xml:space="preserve"> </w:t>
      </w:r>
      <w:r w:rsidR="006B27E6" w:rsidRPr="13A5E29C">
        <w:rPr>
          <w:rFonts w:ascii="Times New Roman" w:hAnsi="Times New Roman" w:cs="Times New Roman"/>
        </w:rPr>
        <w:t xml:space="preserve">SDT, as described by </w:t>
      </w:r>
      <w:r w:rsidR="006B27E6" w:rsidRPr="001A29FA">
        <w:rPr>
          <w:rFonts w:ascii="Times New Roman" w:hAnsi="Times New Roman" w:cs="Times New Roman"/>
        </w:rPr>
        <w:t>Deci and Ryan (2000),</w:t>
      </w:r>
      <w:r w:rsidR="006B27E6" w:rsidRPr="13A5E29C">
        <w:rPr>
          <w:rFonts w:ascii="Times New Roman" w:hAnsi="Times New Roman" w:cs="Times New Roman"/>
        </w:rPr>
        <w:t xml:space="preserve"> provides a theoretical lens through which to understand how student motivation and engagement are influenced by rapport. SDT address individuals’ psychological needs for (1) </w:t>
      </w:r>
      <w:r w:rsidR="006B27E6" w:rsidRPr="13A5E29C">
        <w:rPr>
          <w:rFonts w:ascii="Times New Roman" w:hAnsi="Times New Roman" w:cs="Times New Roman"/>
          <w:i/>
          <w:iCs/>
        </w:rPr>
        <w:t>autonomy,</w:t>
      </w:r>
      <w:r w:rsidR="006B27E6" w:rsidRPr="13A5E29C">
        <w:rPr>
          <w:rFonts w:ascii="Times New Roman" w:hAnsi="Times New Roman" w:cs="Times New Roman"/>
        </w:rPr>
        <w:t xml:space="preserve"> (2) </w:t>
      </w:r>
      <w:r w:rsidR="006B27E6" w:rsidRPr="13A5E29C">
        <w:rPr>
          <w:rFonts w:ascii="Times New Roman" w:hAnsi="Times New Roman" w:cs="Times New Roman"/>
          <w:i/>
          <w:iCs/>
        </w:rPr>
        <w:t>competence</w:t>
      </w:r>
      <w:r w:rsidR="006B27E6" w:rsidRPr="13A5E29C">
        <w:rPr>
          <w:rFonts w:ascii="Times New Roman" w:hAnsi="Times New Roman" w:cs="Times New Roman"/>
        </w:rPr>
        <w:t xml:space="preserve">, and (3) </w:t>
      </w:r>
      <w:r w:rsidR="006B27E6" w:rsidRPr="13A5E29C">
        <w:rPr>
          <w:rFonts w:ascii="Times New Roman" w:hAnsi="Times New Roman" w:cs="Times New Roman"/>
          <w:i/>
          <w:iCs/>
        </w:rPr>
        <w:t>relatedness</w:t>
      </w:r>
      <w:r w:rsidR="006B27E6" w:rsidRPr="13A5E29C">
        <w:rPr>
          <w:rFonts w:ascii="Times New Roman" w:hAnsi="Times New Roman" w:cs="Times New Roman"/>
        </w:rPr>
        <w:t>.</w:t>
      </w:r>
      <w:r w:rsidR="00122231" w:rsidRPr="13A5E29C">
        <w:rPr>
          <w:rFonts w:ascii="Times New Roman" w:hAnsi="Times New Roman" w:cs="Times New Roman"/>
        </w:rPr>
        <w:t xml:space="preserve"> </w:t>
      </w:r>
      <w:r w:rsidR="00D3565F" w:rsidRPr="13A5E29C">
        <w:rPr>
          <w:rFonts w:ascii="Times New Roman" w:hAnsi="Times New Roman" w:cs="Times New Roman"/>
        </w:rPr>
        <w:t xml:space="preserve">In SDT, </w:t>
      </w:r>
      <w:r w:rsidR="00D3565F" w:rsidRPr="13A5E29C">
        <w:rPr>
          <w:rFonts w:ascii="Times New Roman" w:hAnsi="Times New Roman" w:cs="Times New Roman"/>
          <w:i/>
          <w:iCs/>
        </w:rPr>
        <w:t>autonomy</w:t>
      </w:r>
      <w:r w:rsidR="00D3565F" w:rsidRPr="13A5E29C">
        <w:rPr>
          <w:rFonts w:ascii="Times New Roman" w:hAnsi="Times New Roman" w:cs="Times New Roman"/>
        </w:rPr>
        <w:t xml:space="preserve"> refers to learners taking ownership of their educational experience</w:t>
      </w:r>
      <w:r w:rsidR="00EA0990">
        <w:rPr>
          <w:rFonts w:ascii="Times New Roman" w:hAnsi="Times New Roman" w:cs="Times New Roman"/>
        </w:rPr>
        <w:t xml:space="preserve"> (Reeve, </w:t>
      </w:r>
      <w:r w:rsidR="00477ACB">
        <w:rPr>
          <w:rFonts w:ascii="Times New Roman" w:hAnsi="Times New Roman" w:cs="Times New Roman"/>
        </w:rPr>
        <w:t>2002)</w:t>
      </w:r>
      <w:r w:rsidR="00D3565F" w:rsidRPr="13A5E29C">
        <w:rPr>
          <w:rFonts w:ascii="Times New Roman" w:hAnsi="Times New Roman" w:cs="Times New Roman"/>
        </w:rPr>
        <w:t xml:space="preserve">. Rapport may be used to encourage students’ perspectives and choices, ensuring they are valued and increasing student autonomy. Rapport supports conditions where students feel comfortable taking intellectual risks, expressing ideas openly, and independently directing their learning experiences, ultimately promoting intrinsic motivation. </w:t>
      </w:r>
      <w:r w:rsidR="00D3565F" w:rsidRPr="13A5E29C">
        <w:rPr>
          <w:rFonts w:ascii="Times New Roman" w:hAnsi="Times New Roman" w:cs="Times New Roman"/>
          <w:i/>
          <w:iCs/>
        </w:rPr>
        <w:t>Competence</w:t>
      </w:r>
      <w:r w:rsidR="00D3565F" w:rsidRPr="13A5E29C">
        <w:rPr>
          <w:rFonts w:ascii="Times New Roman" w:hAnsi="Times New Roman" w:cs="Times New Roman"/>
        </w:rPr>
        <w:t xml:space="preserve"> is also positively impacted by rapport</w:t>
      </w:r>
      <w:r w:rsidR="00206451">
        <w:rPr>
          <w:rFonts w:ascii="Times New Roman" w:hAnsi="Times New Roman" w:cs="Times New Roman"/>
        </w:rPr>
        <w:t xml:space="preserve"> (Guay, 2022)</w:t>
      </w:r>
      <w:r w:rsidR="00D3565F" w:rsidRPr="13A5E29C">
        <w:rPr>
          <w:rFonts w:ascii="Times New Roman" w:hAnsi="Times New Roman" w:cs="Times New Roman"/>
        </w:rPr>
        <w:t>. In the process of building rapport, instructors also often provide personalized support, consistent feedback, and encouragement, which significantly increases students’ confidence and perceptions of competence. When students perceive their instructor genuinely believes in their abilities, their confidence increases, enabling them to approach more challenging tasks and take risks, with more persistence and resilience. Continued positive support or reinforcement helps students master skills for effectively</w:t>
      </w:r>
      <w:r w:rsidR="2F357617" w:rsidRPr="13A5E29C">
        <w:rPr>
          <w:rFonts w:ascii="Times New Roman" w:hAnsi="Times New Roman" w:cs="Times New Roman"/>
        </w:rPr>
        <w:t xml:space="preserve"> </w:t>
      </w:r>
      <w:r w:rsidR="00D3565F" w:rsidRPr="13A5E29C">
        <w:rPr>
          <w:rFonts w:ascii="Times New Roman" w:hAnsi="Times New Roman" w:cs="Times New Roman"/>
        </w:rPr>
        <w:t>reach</w:t>
      </w:r>
      <w:r w:rsidR="729AF1CA" w:rsidRPr="13A5E29C">
        <w:rPr>
          <w:rFonts w:ascii="Times New Roman" w:hAnsi="Times New Roman" w:cs="Times New Roman"/>
        </w:rPr>
        <w:t>ing</w:t>
      </w:r>
      <w:r w:rsidR="00D3565F" w:rsidRPr="13A5E29C">
        <w:rPr>
          <w:rFonts w:ascii="Times New Roman" w:hAnsi="Times New Roman" w:cs="Times New Roman"/>
        </w:rPr>
        <w:t xml:space="preserve"> educational objectives. Furthermore, rapport addresses the SDT need for </w:t>
      </w:r>
      <w:r w:rsidR="00D3565F" w:rsidRPr="13A5E29C">
        <w:rPr>
          <w:rFonts w:ascii="Times New Roman" w:hAnsi="Times New Roman" w:cs="Times New Roman"/>
          <w:i/>
          <w:iCs/>
        </w:rPr>
        <w:t>relatedness</w:t>
      </w:r>
      <w:r w:rsidR="00D3565F" w:rsidRPr="13A5E29C">
        <w:rPr>
          <w:rFonts w:ascii="Times New Roman" w:hAnsi="Times New Roman" w:cs="Times New Roman"/>
        </w:rPr>
        <w:t xml:space="preserve"> by encouraging meaningful interpersonal connections between students and instructors</w:t>
      </w:r>
      <w:r w:rsidR="00616A6F">
        <w:rPr>
          <w:rFonts w:ascii="Times New Roman" w:hAnsi="Times New Roman" w:cs="Times New Roman"/>
        </w:rPr>
        <w:t xml:space="preserve"> (Guay, 2022)</w:t>
      </w:r>
      <w:r w:rsidR="00D3565F" w:rsidRPr="13A5E29C">
        <w:rPr>
          <w:rFonts w:ascii="Times New Roman" w:hAnsi="Times New Roman" w:cs="Times New Roman"/>
        </w:rPr>
        <w:t>. Students continue to be more actively engaged in learning activities when authentic, supportive relationships are cultivated among students and instructors. These relationships reinforce students’ sense of belonging and connection, leading to greater enthusiasm for learning and sustained long-term involvement in academic pursuits.</w:t>
      </w:r>
    </w:p>
    <w:p w14:paraId="553EDC99" w14:textId="67AA9BAB" w:rsidR="00271D83" w:rsidRPr="00B92302" w:rsidRDefault="00271D83" w:rsidP="00E5337E">
      <w:pPr>
        <w:spacing w:line="240" w:lineRule="auto"/>
        <w:jc w:val="center"/>
        <w:rPr>
          <w:rFonts w:ascii="Times New Roman" w:hAnsi="Times New Roman" w:cs="Times New Roman"/>
          <w:b/>
          <w:bCs/>
        </w:rPr>
      </w:pPr>
      <w:r w:rsidRPr="00B92302">
        <w:rPr>
          <w:rFonts w:ascii="Times New Roman" w:hAnsi="Times New Roman" w:cs="Times New Roman"/>
          <w:b/>
          <w:bCs/>
        </w:rPr>
        <w:t>Methods</w:t>
      </w:r>
    </w:p>
    <w:p w14:paraId="09B227E9" w14:textId="00B3874D" w:rsidR="002A395C" w:rsidRPr="002A395C" w:rsidRDefault="002A395C" w:rsidP="00C522F3">
      <w:pPr>
        <w:spacing w:line="240" w:lineRule="auto"/>
        <w:rPr>
          <w:rFonts w:ascii="Times New Roman" w:hAnsi="Times New Roman" w:cs="Times New Roman"/>
          <w:b/>
          <w:bCs/>
        </w:rPr>
      </w:pPr>
      <w:r w:rsidRPr="002A395C">
        <w:rPr>
          <w:rFonts w:ascii="Times New Roman" w:hAnsi="Times New Roman" w:cs="Times New Roman"/>
          <w:b/>
          <w:bCs/>
        </w:rPr>
        <w:lastRenderedPageBreak/>
        <w:t>Research Design, Population, and Sampling</w:t>
      </w:r>
    </w:p>
    <w:p w14:paraId="5DD0A77B" w14:textId="79C0C712" w:rsidR="002A395C" w:rsidRDefault="00536E57" w:rsidP="00C522F3">
      <w:pPr>
        <w:spacing w:line="240" w:lineRule="auto"/>
        <w:rPr>
          <w:rFonts w:ascii="Times New Roman" w:hAnsi="Times New Roman" w:cs="Times New Roman"/>
        </w:rPr>
      </w:pPr>
      <w:r w:rsidRPr="0BFAF9A1">
        <w:rPr>
          <w:rFonts w:ascii="Times New Roman" w:hAnsi="Times New Roman" w:cs="Times New Roman"/>
        </w:rPr>
        <w:t>To gain a comprehen</w:t>
      </w:r>
      <w:r w:rsidR="0067559A" w:rsidRPr="0BFAF9A1">
        <w:rPr>
          <w:rFonts w:ascii="Times New Roman" w:hAnsi="Times New Roman" w:cs="Times New Roman"/>
        </w:rPr>
        <w:t xml:space="preserve">sive understanding of the research problem, </w:t>
      </w:r>
      <w:r w:rsidR="00BD5D05" w:rsidRPr="0BFAF9A1">
        <w:rPr>
          <w:rFonts w:ascii="Times New Roman" w:hAnsi="Times New Roman" w:cs="Times New Roman"/>
        </w:rPr>
        <w:t>a convergent parallel mixed methods design was employed. In this approach, quantitative and qualitative data (QUAL + QUAN) were collected simultaneously from instructors</w:t>
      </w:r>
      <w:r w:rsidR="00797CBC" w:rsidRPr="0BFAF9A1">
        <w:rPr>
          <w:rFonts w:ascii="Times New Roman" w:hAnsi="Times New Roman" w:cs="Times New Roman"/>
        </w:rPr>
        <w:t xml:space="preserve"> (Morse, 1991)</w:t>
      </w:r>
      <w:r w:rsidR="00CC500A" w:rsidRPr="0BFAF9A1">
        <w:rPr>
          <w:rFonts w:ascii="Times New Roman" w:hAnsi="Times New Roman" w:cs="Times New Roman"/>
        </w:rPr>
        <w:t xml:space="preserve">. Both data sets were given equal weight, analyzed independently, then </w:t>
      </w:r>
      <w:r w:rsidR="00C7382F" w:rsidRPr="0BFAF9A1">
        <w:rPr>
          <w:rFonts w:ascii="Times New Roman" w:hAnsi="Times New Roman" w:cs="Times New Roman"/>
        </w:rPr>
        <w:t xml:space="preserve">merged for interpretation (Creswell &amp; Plano-Clark, 2011). </w:t>
      </w:r>
      <w:r w:rsidR="0085144C" w:rsidRPr="0BFAF9A1">
        <w:rPr>
          <w:rFonts w:ascii="Times New Roman" w:hAnsi="Times New Roman" w:cs="Times New Roman"/>
        </w:rPr>
        <w:t xml:space="preserve">Participants of this study were </w:t>
      </w:r>
      <w:r w:rsidR="003511FA" w:rsidRPr="0BFAF9A1">
        <w:rPr>
          <w:rFonts w:ascii="Times New Roman" w:hAnsi="Times New Roman" w:cs="Times New Roman"/>
        </w:rPr>
        <w:t>school based agriculture education (SBAE) teachers primarily in the high school setting</w:t>
      </w:r>
      <w:r w:rsidR="003E5DEF" w:rsidRPr="0BFAF9A1">
        <w:rPr>
          <w:rFonts w:ascii="Times New Roman" w:hAnsi="Times New Roman" w:cs="Times New Roman"/>
        </w:rPr>
        <w:t xml:space="preserve">, attending the National FFA Organizations Washington Leadership Conference (WLC) </w:t>
      </w:r>
      <w:r w:rsidR="00FF1E73" w:rsidRPr="0BFAF9A1">
        <w:rPr>
          <w:rFonts w:ascii="Times New Roman" w:hAnsi="Times New Roman" w:cs="Times New Roman"/>
        </w:rPr>
        <w:t>advisor and chaperone program in the summer of 2025. To be eligible for participation, teachers must be currently teaching Generation Alpha or Generation Alpha-cusp students</w:t>
      </w:r>
      <w:r w:rsidR="0022085F" w:rsidRPr="0BFAF9A1">
        <w:rPr>
          <w:rFonts w:ascii="Times New Roman" w:hAnsi="Times New Roman" w:cs="Times New Roman"/>
        </w:rPr>
        <w:t xml:space="preserve">. </w:t>
      </w:r>
      <w:r w:rsidR="00727F96" w:rsidRPr="0BFAF9A1">
        <w:rPr>
          <w:rFonts w:ascii="Times New Roman" w:hAnsi="Times New Roman" w:cs="Times New Roman"/>
        </w:rPr>
        <w:t xml:space="preserve">Of the 200 </w:t>
      </w:r>
      <w:r w:rsidR="00970617" w:rsidRPr="0BFAF9A1">
        <w:rPr>
          <w:rFonts w:ascii="Times New Roman" w:hAnsi="Times New Roman" w:cs="Times New Roman"/>
        </w:rPr>
        <w:t>eligible</w:t>
      </w:r>
      <w:r w:rsidR="00727F96" w:rsidRPr="0BFAF9A1">
        <w:rPr>
          <w:rFonts w:ascii="Times New Roman" w:hAnsi="Times New Roman" w:cs="Times New Roman"/>
        </w:rPr>
        <w:t xml:space="preserve"> participants attending, </w:t>
      </w:r>
      <w:r w:rsidR="00711A13" w:rsidRPr="0BFAF9A1">
        <w:rPr>
          <w:rFonts w:ascii="Times New Roman" w:hAnsi="Times New Roman" w:cs="Times New Roman"/>
        </w:rPr>
        <w:t>4</w:t>
      </w:r>
      <w:r w:rsidR="00745BE0" w:rsidRPr="0BFAF9A1">
        <w:rPr>
          <w:rFonts w:ascii="Times New Roman" w:hAnsi="Times New Roman" w:cs="Times New Roman"/>
        </w:rPr>
        <w:t>3</w:t>
      </w:r>
      <w:r w:rsidR="00711A13" w:rsidRPr="0BFAF9A1">
        <w:rPr>
          <w:rFonts w:ascii="Times New Roman" w:hAnsi="Times New Roman" w:cs="Times New Roman"/>
        </w:rPr>
        <w:t xml:space="preserve"> teachers completed both data collections</w:t>
      </w:r>
      <w:r w:rsidR="00D71C0A">
        <w:rPr>
          <w:rFonts w:ascii="Times New Roman" w:hAnsi="Times New Roman" w:cs="Times New Roman"/>
        </w:rPr>
        <w:t xml:space="preserve"> </w:t>
      </w:r>
      <w:r w:rsidR="00ED490C">
        <w:rPr>
          <w:rFonts w:ascii="Times New Roman" w:hAnsi="Times New Roman" w:cs="Times New Roman"/>
        </w:rPr>
        <w:t xml:space="preserve">voluntarily </w:t>
      </w:r>
      <w:r w:rsidR="00711A13" w:rsidRPr="0BFAF9A1">
        <w:rPr>
          <w:rFonts w:ascii="Times New Roman" w:hAnsi="Times New Roman" w:cs="Times New Roman"/>
        </w:rPr>
        <w:t>(</w:t>
      </w:r>
      <w:r w:rsidR="00711A13" w:rsidRPr="0BFAF9A1">
        <w:rPr>
          <w:rFonts w:ascii="Times New Roman" w:hAnsi="Times New Roman" w:cs="Times New Roman"/>
          <w:i/>
          <w:iCs/>
        </w:rPr>
        <w:t>n</w:t>
      </w:r>
      <w:r w:rsidR="00711A13" w:rsidRPr="0BFAF9A1">
        <w:rPr>
          <w:rFonts w:ascii="Times New Roman" w:hAnsi="Times New Roman" w:cs="Times New Roman"/>
        </w:rPr>
        <w:t>=4</w:t>
      </w:r>
      <w:r w:rsidR="00745BE0" w:rsidRPr="0BFAF9A1">
        <w:rPr>
          <w:rFonts w:ascii="Times New Roman" w:hAnsi="Times New Roman" w:cs="Times New Roman"/>
        </w:rPr>
        <w:t>3</w:t>
      </w:r>
      <w:r w:rsidR="00711A13" w:rsidRPr="0BFAF9A1">
        <w:rPr>
          <w:rFonts w:ascii="Times New Roman" w:hAnsi="Times New Roman" w:cs="Times New Roman"/>
        </w:rPr>
        <w:t xml:space="preserve">). </w:t>
      </w:r>
      <w:r w:rsidR="00070CBE" w:rsidRPr="0BFAF9A1">
        <w:rPr>
          <w:rFonts w:ascii="Times New Roman" w:hAnsi="Times New Roman" w:cs="Times New Roman"/>
        </w:rPr>
        <w:t xml:space="preserve">Participants represented 22 U.S. states from all four </w:t>
      </w:r>
      <w:r w:rsidR="00896B03" w:rsidRPr="0BFAF9A1">
        <w:rPr>
          <w:rFonts w:ascii="Times New Roman" w:hAnsi="Times New Roman" w:cs="Times New Roman"/>
        </w:rPr>
        <w:t xml:space="preserve">contiguous regions. </w:t>
      </w:r>
      <w:r w:rsidR="00624C80" w:rsidRPr="0BFAF9A1">
        <w:rPr>
          <w:rFonts w:ascii="Times New Roman" w:hAnsi="Times New Roman" w:cs="Times New Roman"/>
        </w:rPr>
        <w:t xml:space="preserve">Participants also represented a range of tenure length including </w:t>
      </w:r>
      <w:r w:rsidR="00C0007E" w:rsidRPr="0BFAF9A1">
        <w:rPr>
          <w:rFonts w:ascii="Times New Roman" w:hAnsi="Times New Roman" w:cs="Times New Roman"/>
        </w:rPr>
        <w:t>early-career, mid-career (8-23 years)</w:t>
      </w:r>
      <w:r w:rsidR="004F16F7" w:rsidRPr="0BFAF9A1">
        <w:rPr>
          <w:rFonts w:ascii="Times New Roman" w:hAnsi="Times New Roman" w:cs="Times New Roman"/>
        </w:rPr>
        <w:t xml:space="preserve"> (</w:t>
      </w:r>
      <w:r w:rsidR="004F16F7" w:rsidRPr="0BFAF9A1">
        <w:rPr>
          <w:rFonts w:ascii="Times New Roman" w:hAnsi="Times New Roman" w:cs="Times New Roman"/>
          <w:i/>
          <w:iCs/>
        </w:rPr>
        <w:t>n</w:t>
      </w:r>
      <w:r w:rsidR="004F16F7" w:rsidRPr="0BFAF9A1">
        <w:rPr>
          <w:rFonts w:ascii="Times New Roman" w:hAnsi="Times New Roman" w:cs="Times New Roman"/>
        </w:rPr>
        <w:t>= 20)</w:t>
      </w:r>
      <w:r w:rsidR="00C0007E" w:rsidRPr="0BFAF9A1">
        <w:rPr>
          <w:rFonts w:ascii="Times New Roman" w:hAnsi="Times New Roman" w:cs="Times New Roman"/>
        </w:rPr>
        <w:t xml:space="preserve">, and late-career </w:t>
      </w:r>
      <w:r w:rsidR="00A94D28" w:rsidRPr="0BFAF9A1">
        <w:rPr>
          <w:rFonts w:ascii="Times New Roman" w:hAnsi="Times New Roman" w:cs="Times New Roman"/>
        </w:rPr>
        <w:t>(</w:t>
      </w:r>
      <w:r w:rsidR="00612F05" w:rsidRPr="0BFAF9A1">
        <w:rPr>
          <w:rFonts w:ascii="Times New Roman" w:hAnsi="Times New Roman" w:cs="Times New Roman"/>
        </w:rPr>
        <w:t>24+ years)</w:t>
      </w:r>
      <w:r w:rsidR="004F16F7" w:rsidRPr="0BFAF9A1">
        <w:rPr>
          <w:rFonts w:ascii="Times New Roman" w:hAnsi="Times New Roman" w:cs="Times New Roman"/>
        </w:rPr>
        <w:t xml:space="preserve"> (</w:t>
      </w:r>
      <w:r w:rsidR="004F16F7" w:rsidRPr="0BFAF9A1">
        <w:rPr>
          <w:rFonts w:ascii="Times New Roman" w:hAnsi="Times New Roman" w:cs="Times New Roman"/>
          <w:i/>
          <w:iCs/>
        </w:rPr>
        <w:t>n</w:t>
      </w:r>
      <w:r w:rsidR="004F16F7" w:rsidRPr="0BFAF9A1">
        <w:rPr>
          <w:rFonts w:ascii="Times New Roman" w:hAnsi="Times New Roman" w:cs="Times New Roman"/>
        </w:rPr>
        <w:t>= 6)</w:t>
      </w:r>
      <w:r w:rsidR="00612F05" w:rsidRPr="0BFAF9A1">
        <w:rPr>
          <w:rFonts w:ascii="Times New Roman" w:hAnsi="Times New Roman" w:cs="Times New Roman"/>
        </w:rPr>
        <w:t xml:space="preserve">. Participants also represent a range of school </w:t>
      </w:r>
      <w:r w:rsidR="008A0B98" w:rsidRPr="0BFAF9A1">
        <w:rPr>
          <w:rFonts w:ascii="Times New Roman" w:hAnsi="Times New Roman" w:cs="Times New Roman"/>
        </w:rPr>
        <w:t>sizes including micro (</w:t>
      </w:r>
      <w:r w:rsidR="00AA3732" w:rsidRPr="0BFAF9A1">
        <w:rPr>
          <w:rFonts w:ascii="Times New Roman" w:hAnsi="Times New Roman" w:cs="Times New Roman"/>
        </w:rPr>
        <w:t>&lt;200 students)</w:t>
      </w:r>
      <w:r w:rsidR="002B08C1" w:rsidRPr="0BFAF9A1">
        <w:rPr>
          <w:rFonts w:ascii="Times New Roman" w:hAnsi="Times New Roman" w:cs="Times New Roman"/>
        </w:rPr>
        <w:t xml:space="preserve"> (</w:t>
      </w:r>
      <w:r w:rsidR="002B08C1" w:rsidRPr="0BFAF9A1">
        <w:rPr>
          <w:rFonts w:ascii="Times New Roman" w:hAnsi="Times New Roman" w:cs="Times New Roman"/>
          <w:i/>
          <w:iCs/>
        </w:rPr>
        <w:t>n</w:t>
      </w:r>
      <w:r w:rsidR="002B08C1" w:rsidRPr="0BFAF9A1">
        <w:rPr>
          <w:rFonts w:ascii="Times New Roman" w:hAnsi="Times New Roman" w:cs="Times New Roman"/>
        </w:rPr>
        <w:t>=7)</w:t>
      </w:r>
      <w:r w:rsidR="00AA3732" w:rsidRPr="0BFAF9A1">
        <w:rPr>
          <w:rFonts w:ascii="Times New Roman" w:hAnsi="Times New Roman" w:cs="Times New Roman"/>
        </w:rPr>
        <w:t>, small (</w:t>
      </w:r>
      <w:r w:rsidR="00F20449" w:rsidRPr="0BFAF9A1">
        <w:rPr>
          <w:rFonts w:ascii="Times New Roman" w:hAnsi="Times New Roman" w:cs="Times New Roman"/>
        </w:rPr>
        <w:t>200-400 students)</w:t>
      </w:r>
      <w:r w:rsidR="00B13BA9" w:rsidRPr="0BFAF9A1">
        <w:rPr>
          <w:rFonts w:ascii="Times New Roman" w:hAnsi="Times New Roman" w:cs="Times New Roman"/>
        </w:rPr>
        <w:t xml:space="preserve"> (</w:t>
      </w:r>
      <w:r w:rsidR="00B13BA9" w:rsidRPr="0BFAF9A1">
        <w:rPr>
          <w:rFonts w:ascii="Times New Roman" w:hAnsi="Times New Roman" w:cs="Times New Roman"/>
          <w:i/>
          <w:iCs/>
        </w:rPr>
        <w:t>n</w:t>
      </w:r>
      <w:r w:rsidR="00B13BA9" w:rsidRPr="0BFAF9A1">
        <w:rPr>
          <w:rFonts w:ascii="Times New Roman" w:hAnsi="Times New Roman" w:cs="Times New Roman"/>
        </w:rPr>
        <w:t>=9)</w:t>
      </w:r>
      <w:r w:rsidR="00F20449" w:rsidRPr="0BFAF9A1">
        <w:rPr>
          <w:rFonts w:ascii="Times New Roman" w:hAnsi="Times New Roman" w:cs="Times New Roman"/>
        </w:rPr>
        <w:t>, medium (400-999 students</w:t>
      </w:r>
      <w:r w:rsidR="00B13BA9" w:rsidRPr="0BFAF9A1">
        <w:rPr>
          <w:rFonts w:ascii="Times New Roman" w:hAnsi="Times New Roman" w:cs="Times New Roman"/>
        </w:rPr>
        <w:t>) (</w:t>
      </w:r>
      <w:r w:rsidR="00B13BA9" w:rsidRPr="0BFAF9A1">
        <w:rPr>
          <w:rFonts w:ascii="Times New Roman" w:hAnsi="Times New Roman" w:cs="Times New Roman"/>
          <w:i/>
          <w:iCs/>
        </w:rPr>
        <w:t>n</w:t>
      </w:r>
      <w:r w:rsidR="00B13BA9" w:rsidRPr="0BFAF9A1">
        <w:rPr>
          <w:rFonts w:ascii="Times New Roman" w:hAnsi="Times New Roman" w:cs="Times New Roman"/>
        </w:rPr>
        <w:t>=16)</w:t>
      </w:r>
      <w:r w:rsidR="00F20449" w:rsidRPr="0BFAF9A1">
        <w:rPr>
          <w:rFonts w:ascii="Times New Roman" w:hAnsi="Times New Roman" w:cs="Times New Roman"/>
        </w:rPr>
        <w:t xml:space="preserve">, and large (1000+ </w:t>
      </w:r>
      <w:r w:rsidR="00B922FB" w:rsidRPr="0BFAF9A1">
        <w:rPr>
          <w:rFonts w:ascii="Times New Roman" w:hAnsi="Times New Roman" w:cs="Times New Roman"/>
        </w:rPr>
        <w:t>students) (</w:t>
      </w:r>
      <w:r w:rsidR="00D069AE" w:rsidRPr="0BFAF9A1">
        <w:rPr>
          <w:rFonts w:ascii="Times New Roman" w:hAnsi="Times New Roman" w:cs="Times New Roman"/>
          <w:i/>
          <w:iCs/>
        </w:rPr>
        <w:t>n</w:t>
      </w:r>
      <w:r w:rsidR="00D069AE" w:rsidRPr="0BFAF9A1">
        <w:rPr>
          <w:rFonts w:ascii="Times New Roman" w:hAnsi="Times New Roman" w:cs="Times New Roman"/>
        </w:rPr>
        <w:t>=11)</w:t>
      </w:r>
      <w:r w:rsidR="00F20449" w:rsidRPr="0BFAF9A1">
        <w:rPr>
          <w:rFonts w:ascii="Times New Roman" w:hAnsi="Times New Roman" w:cs="Times New Roman"/>
        </w:rPr>
        <w:t xml:space="preserve">. </w:t>
      </w:r>
      <w:r w:rsidR="001B0390" w:rsidRPr="0BFAF9A1">
        <w:rPr>
          <w:rFonts w:ascii="Times New Roman" w:hAnsi="Times New Roman" w:cs="Times New Roman"/>
        </w:rPr>
        <w:t>Finally, participants were asked if they had received prior training on instructor-student rapport development</w:t>
      </w:r>
      <w:r w:rsidR="00DF462C" w:rsidRPr="0BFAF9A1">
        <w:rPr>
          <w:rFonts w:ascii="Times New Roman" w:hAnsi="Times New Roman" w:cs="Times New Roman"/>
        </w:rPr>
        <w:t xml:space="preserve">, which 17 participants reported </w:t>
      </w:r>
      <w:r w:rsidR="00A94D28" w:rsidRPr="0BFAF9A1">
        <w:rPr>
          <w:rFonts w:ascii="Times New Roman" w:hAnsi="Times New Roman" w:cs="Times New Roman"/>
        </w:rPr>
        <w:t>having previously.</w:t>
      </w:r>
    </w:p>
    <w:p w14:paraId="473A6F0E" w14:textId="4D1A3EAC" w:rsidR="00C33A47" w:rsidRPr="00C33A47" w:rsidRDefault="00C33A47" w:rsidP="00C522F3">
      <w:pPr>
        <w:spacing w:line="240" w:lineRule="auto"/>
        <w:rPr>
          <w:rFonts w:ascii="Times New Roman" w:hAnsi="Times New Roman" w:cs="Times New Roman"/>
          <w:b/>
          <w:bCs/>
        </w:rPr>
      </w:pPr>
      <w:r w:rsidRPr="00C33A47">
        <w:rPr>
          <w:rFonts w:ascii="Times New Roman" w:hAnsi="Times New Roman" w:cs="Times New Roman"/>
          <w:b/>
          <w:bCs/>
        </w:rPr>
        <w:t>Quantitative Data Collection, Instrumentation, and Analysis</w:t>
      </w:r>
      <w:r w:rsidR="00A87DAD" w:rsidRPr="00C33A47">
        <w:rPr>
          <w:rFonts w:ascii="Times New Roman" w:hAnsi="Times New Roman" w:cs="Times New Roman"/>
          <w:b/>
          <w:bCs/>
        </w:rPr>
        <w:tab/>
      </w:r>
    </w:p>
    <w:p w14:paraId="56B20B4A" w14:textId="14FC2654" w:rsidR="002A395C" w:rsidRDefault="00A87DAD" w:rsidP="00C522F3">
      <w:pPr>
        <w:spacing w:line="240" w:lineRule="auto"/>
        <w:rPr>
          <w:rFonts w:ascii="Times New Roman" w:hAnsi="Times New Roman" w:cs="Times New Roman"/>
        </w:rPr>
      </w:pPr>
      <w:r>
        <w:rPr>
          <w:rFonts w:ascii="Times New Roman" w:hAnsi="Times New Roman" w:cs="Times New Roman"/>
        </w:rPr>
        <w:t>Data collection included two parts. First was a quantitative instrument adapted from Frisby &amp; Martin</w:t>
      </w:r>
      <w:r w:rsidR="00163C00">
        <w:rPr>
          <w:rFonts w:ascii="Times New Roman" w:hAnsi="Times New Roman" w:cs="Times New Roman"/>
        </w:rPr>
        <w:t>’s</w:t>
      </w:r>
      <w:r>
        <w:rPr>
          <w:rFonts w:ascii="Times New Roman" w:hAnsi="Times New Roman" w:cs="Times New Roman"/>
        </w:rPr>
        <w:t xml:space="preserve"> (201</w:t>
      </w:r>
      <w:r w:rsidR="00EC4802">
        <w:rPr>
          <w:rFonts w:ascii="Times New Roman" w:hAnsi="Times New Roman" w:cs="Times New Roman"/>
        </w:rPr>
        <w:t>0</w:t>
      </w:r>
      <w:r>
        <w:rPr>
          <w:rFonts w:ascii="Times New Roman" w:hAnsi="Times New Roman" w:cs="Times New Roman"/>
        </w:rPr>
        <w:t xml:space="preserve">) </w:t>
      </w:r>
      <w:r w:rsidR="00EB0084">
        <w:rPr>
          <w:rFonts w:ascii="Times New Roman" w:hAnsi="Times New Roman" w:cs="Times New Roman"/>
        </w:rPr>
        <w:t xml:space="preserve">modified rapport and cognitive learning measures. </w:t>
      </w:r>
      <w:r w:rsidR="009F3448">
        <w:rPr>
          <w:rFonts w:ascii="Times New Roman" w:hAnsi="Times New Roman" w:cs="Times New Roman"/>
        </w:rPr>
        <w:t xml:space="preserve">This </w:t>
      </w:r>
      <w:r w:rsidR="00BB4F87">
        <w:rPr>
          <w:rFonts w:ascii="Times New Roman" w:hAnsi="Times New Roman" w:cs="Times New Roman"/>
        </w:rPr>
        <w:t xml:space="preserve">instrument was originally adapted from Gremler and Gwinner’s (2000) service rapport scale, now modified to fit the context of higher education. </w:t>
      </w:r>
      <w:r w:rsidR="00C12EC1">
        <w:rPr>
          <w:rFonts w:ascii="Times New Roman" w:hAnsi="Times New Roman" w:cs="Times New Roman"/>
        </w:rPr>
        <w:t>Frisby and Martin report strong internal consistency for the measure, reporting Cronbac</w:t>
      </w:r>
      <w:r w:rsidR="00045442">
        <w:rPr>
          <w:rFonts w:ascii="Times New Roman" w:hAnsi="Times New Roman" w:cs="Times New Roman"/>
        </w:rPr>
        <w:t xml:space="preserve">h’s alphas of .94 for instructor-student rapport. Within the context </w:t>
      </w:r>
      <w:r w:rsidR="00BB211D">
        <w:rPr>
          <w:rFonts w:ascii="Times New Roman" w:hAnsi="Times New Roman" w:cs="Times New Roman"/>
        </w:rPr>
        <w:t>of</w:t>
      </w:r>
      <w:r w:rsidR="00045442">
        <w:rPr>
          <w:rFonts w:ascii="Times New Roman" w:hAnsi="Times New Roman" w:cs="Times New Roman"/>
        </w:rPr>
        <w:t xml:space="preserve"> this study, </w:t>
      </w:r>
      <w:r w:rsidR="002A1B5C">
        <w:rPr>
          <w:rFonts w:ascii="Times New Roman" w:hAnsi="Times New Roman" w:cs="Times New Roman"/>
        </w:rPr>
        <w:t xml:space="preserve">items were slightly reworded to reflect high school agriculture teacher’s experience with Generation Alpha students. </w:t>
      </w:r>
      <w:r w:rsidR="004217C9">
        <w:rPr>
          <w:rFonts w:ascii="Times New Roman" w:hAnsi="Times New Roman" w:cs="Times New Roman"/>
        </w:rPr>
        <w:t xml:space="preserve">The modified rapport </w:t>
      </w:r>
      <w:r w:rsidR="00C72D74">
        <w:rPr>
          <w:rFonts w:ascii="Times New Roman" w:hAnsi="Times New Roman" w:cs="Times New Roman"/>
        </w:rPr>
        <w:t>instrument</w:t>
      </w:r>
      <w:r w:rsidR="004217C9">
        <w:rPr>
          <w:rFonts w:ascii="Times New Roman" w:hAnsi="Times New Roman" w:cs="Times New Roman"/>
        </w:rPr>
        <w:t xml:space="preserve"> measures </w:t>
      </w:r>
      <w:r w:rsidR="00C72D74">
        <w:rPr>
          <w:rFonts w:ascii="Times New Roman" w:hAnsi="Times New Roman" w:cs="Times New Roman"/>
        </w:rPr>
        <w:t xml:space="preserve">enjoyable interactions (six </w:t>
      </w:r>
      <w:proofErr w:type="gramStart"/>
      <w:r w:rsidR="00C72D74">
        <w:rPr>
          <w:rFonts w:ascii="Times New Roman" w:hAnsi="Times New Roman" w:cs="Times New Roman"/>
        </w:rPr>
        <w:t>items;</w:t>
      </w:r>
      <w:proofErr w:type="gramEnd"/>
      <w:r w:rsidR="00C72D74">
        <w:rPr>
          <w:rFonts w:ascii="Times New Roman" w:hAnsi="Times New Roman" w:cs="Times New Roman"/>
        </w:rPr>
        <w:t xml:space="preserve"> e.g., </w:t>
      </w:r>
      <w:r w:rsidR="003F4707">
        <w:rPr>
          <w:rFonts w:ascii="Times New Roman" w:hAnsi="Times New Roman" w:cs="Times New Roman"/>
        </w:rPr>
        <w:t>“</w:t>
      </w:r>
      <w:r w:rsidR="003F4707" w:rsidRPr="003F4707">
        <w:rPr>
          <w:rFonts w:ascii="Times New Roman" w:hAnsi="Times New Roman" w:cs="Times New Roman"/>
        </w:rPr>
        <w:t>I have a good sense of humor with my students</w:t>
      </w:r>
      <w:r w:rsidR="003F4707">
        <w:rPr>
          <w:rFonts w:ascii="Times New Roman" w:hAnsi="Times New Roman" w:cs="Times New Roman"/>
        </w:rPr>
        <w:t>”</w:t>
      </w:r>
      <w:r w:rsidR="003C2DCC">
        <w:rPr>
          <w:rFonts w:ascii="Times New Roman" w:hAnsi="Times New Roman" w:cs="Times New Roman"/>
        </w:rPr>
        <w:t xml:space="preserve">) and personal connection (five </w:t>
      </w:r>
      <w:proofErr w:type="gramStart"/>
      <w:r w:rsidR="003C2DCC">
        <w:rPr>
          <w:rFonts w:ascii="Times New Roman" w:hAnsi="Times New Roman" w:cs="Times New Roman"/>
        </w:rPr>
        <w:t>items;</w:t>
      </w:r>
      <w:proofErr w:type="gramEnd"/>
      <w:r w:rsidR="003C2DCC">
        <w:rPr>
          <w:rFonts w:ascii="Times New Roman" w:hAnsi="Times New Roman" w:cs="Times New Roman"/>
        </w:rPr>
        <w:t xml:space="preserve"> e.g., </w:t>
      </w:r>
      <w:r w:rsidR="00CF5D8C">
        <w:rPr>
          <w:rFonts w:ascii="Times New Roman" w:hAnsi="Times New Roman" w:cs="Times New Roman"/>
        </w:rPr>
        <w:t>“</w:t>
      </w:r>
      <w:r w:rsidR="00CF5D8C" w:rsidRPr="00CF5D8C">
        <w:rPr>
          <w:rFonts w:ascii="Times New Roman" w:hAnsi="Times New Roman" w:cs="Times New Roman"/>
        </w:rPr>
        <w:t>My students strongly care about me as their instructor</w:t>
      </w:r>
      <w:r w:rsidR="00CF5D8C">
        <w:rPr>
          <w:rFonts w:ascii="Times New Roman" w:hAnsi="Times New Roman" w:cs="Times New Roman"/>
        </w:rPr>
        <w:t xml:space="preserve">”). </w:t>
      </w:r>
      <w:r w:rsidR="00432B3F">
        <w:rPr>
          <w:rFonts w:ascii="Times New Roman" w:hAnsi="Times New Roman" w:cs="Times New Roman"/>
        </w:rPr>
        <w:t xml:space="preserve">The cognitive </w:t>
      </w:r>
      <w:r w:rsidR="00C824A3">
        <w:rPr>
          <w:rFonts w:ascii="Times New Roman" w:hAnsi="Times New Roman" w:cs="Times New Roman"/>
        </w:rPr>
        <w:t xml:space="preserve">learning measure </w:t>
      </w:r>
      <w:r w:rsidR="00B4320F">
        <w:rPr>
          <w:rFonts w:ascii="Times New Roman" w:hAnsi="Times New Roman" w:cs="Times New Roman"/>
        </w:rPr>
        <w:t>consisted of 10 items</w:t>
      </w:r>
      <w:r w:rsidR="009F0845">
        <w:rPr>
          <w:rFonts w:ascii="Times New Roman" w:hAnsi="Times New Roman" w:cs="Times New Roman"/>
        </w:rPr>
        <w:t xml:space="preserve"> reflecting student recall, knowledge, understanding, and the development of skills. </w:t>
      </w:r>
      <w:r w:rsidR="00D70B30">
        <w:rPr>
          <w:rFonts w:ascii="Times New Roman" w:hAnsi="Times New Roman" w:cs="Times New Roman"/>
        </w:rPr>
        <w:t xml:space="preserve">Each of these items </w:t>
      </w:r>
      <w:r w:rsidR="00D70B30" w:rsidRPr="13A5E29C">
        <w:rPr>
          <w:rFonts w:ascii="Times New Roman" w:hAnsi="Times New Roman" w:cs="Times New Roman"/>
        </w:rPr>
        <w:t>w</w:t>
      </w:r>
      <w:r w:rsidR="00BCB8A8" w:rsidRPr="13A5E29C">
        <w:rPr>
          <w:rFonts w:ascii="Times New Roman" w:hAnsi="Times New Roman" w:cs="Times New Roman"/>
        </w:rPr>
        <w:t>ere</w:t>
      </w:r>
      <w:r w:rsidR="00D70B30">
        <w:rPr>
          <w:rFonts w:ascii="Times New Roman" w:hAnsi="Times New Roman" w:cs="Times New Roman"/>
        </w:rPr>
        <w:t xml:space="preserve"> placed on a six-point Likert scale. </w:t>
      </w:r>
      <w:r w:rsidR="00842D72">
        <w:rPr>
          <w:rFonts w:ascii="Times New Roman" w:hAnsi="Times New Roman" w:cs="Times New Roman"/>
        </w:rPr>
        <w:t xml:space="preserve">Participants </w:t>
      </w:r>
      <w:r w:rsidR="00305B0A">
        <w:rPr>
          <w:rFonts w:ascii="Times New Roman" w:hAnsi="Times New Roman" w:cs="Times New Roman"/>
        </w:rPr>
        <w:t xml:space="preserve">completed the instrument via </w:t>
      </w:r>
      <w:r w:rsidR="00CC27DF">
        <w:rPr>
          <w:rFonts w:ascii="Times New Roman" w:hAnsi="Times New Roman" w:cs="Times New Roman"/>
        </w:rPr>
        <w:t xml:space="preserve">Qualtrics survey. </w:t>
      </w:r>
    </w:p>
    <w:p w14:paraId="5400A81D" w14:textId="4F56758F" w:rsidR="00816C7A" w:rsidRPr="00816C7A" w:rsidRDefault="00816C7A" w:rsidP="00C33A47">
      <w:pPr>
        <w:spacing w:line="240" w:lineRule="auto"/>
        <w:rPr>
          <w:rFonts w:ascii="Times New Roman" w:hAnsi="Times New Roman" w:cs="Times New Roman"/>
          <w:b/>
          <w:bCs/>
        </w:rPr>
      </w:pPr>
      <w:r w:rsidRPr="00816C7A">
        <w:rPr>
          <w:rFonts w:ascii="Times New Roman" w:hAnsi="Times New Roman" w:cs="Times New Roman"/>
          <w:b/>
          <w:bCs/>
        </w:rPr>
        <w:t>Qualitative Data Collection, Protocols, and Analysis</w:t>
      </w:r>
    </w:p>
    <w:p w14:paraId="22E01B93" w14:textId="6F694296" w:rsidR="001E66DB" w:rsidRDefault="00842D72" w:rsidP="00A42DB4">
      <w:pPr>
        <w:spacing w:line="240" w:lineRule="auto"/>
        <w:rPr>
          <w:rFonts w:ascii="Times New Roman" w:hAnsi="Times New Roman" w:cs="Times New Roman"/>
        </w:rPr>
      </w:pPr>
      <w:r>
        <w:rPr>
          <w:rFonts w:ascii="Times New Roman" w:hAnsi="Times New Roman" w:cs="Times New Roman"/>
        </w:rPr>
        <w:t xml:space="preserve">The second part of </w:t>
      </w:r>
      <w:r w:rsidR="001D3CD5">
        <w:rPr>
          <w:rFonts w:ascii="Times New Roman" w:hAnsi="Times New Roman" w:cs="Times New Roman"/>
        </w:rPr>
        <w:t>this mixed methods study</w:t>
      </w:r>
      <w:r w:rsidR="001E0B00">
        <w:rPr>
          <w:rFonts w:ascii="Times New Roman" w:hAnsi="Times New Roman" w:cs="Times New Roman"/>
        </w:rPr>
        <w:t xml:space="preserve"> included the q</w:t>
      </w:r>
      <w:r w:rsidR="001D3CD5">
        <w:rPr>
          <w:rFonts w:ascii="Times New Roman" w:hAnsi="Times New Roman" w:cs="Times New Roman"/>
        </w:rPr>
        <w:t>ualitative data collection</w:t>
      </w:r>
      <w:r w:rsidR="005376F8">
        <w:rPr>
          <w:rFonts w:ascii="Times New Roman" w:hAnsi="Times New Roman" w:cs="Times New Roman"/>
        </w:rPr>
        <w:t xml:space="preserve">. </w:t>
      </w:r>
      <w:r w:rsidR="004E56B3">
        <w:rPr>
          <w:rFonts w:ascii="Times New Roman" w:hAnsi="Times New Roman" w:cs="Times New Roman"/>
        </w:rPr>
        <w:t xml:space="preserve">This occurred through a facilitated </w:t>
      </w:r>
      <w:r w:rsidR="002F7908">
        <w:rPr>
          <w:rFonts w:ascii="Times New Roman" w:hAnsi="Times New Roman" w:cs="Times New Roman"/>
        </w:rPr>
        <w:t xml:space="preserve">professional development session where participants discussed concepts such as defining and initiating rapport, rapport in practice, </w:t>
      </w:r>
      <w:r w:rsidR="00485D44">
        <w:rPr>
          <w:rFonts w:ascii="Times New Roman" w:hAnsi="Times New Roman" w:cs="Times New Roman"/>
        </w:rPr>
        <w:t>rapport and student success, and a final reflection. Data was collected via</w:t>
      </w:r>
      <w:r w:rsidR="003B12B1">
        <w:rPr>
          <w:rFonts w:ascii="Times New Roman" w:hAnsi="Times New Roman" w:cs="Times New Roman"/>
        </w:rPr>
        <w:t xml:space="preserve"> researcher field notes, </w:t>
      </w:r>
      <w:r w:rsidR="0019071A">
        <w:rPr>
          <w:rFonts w:ascii="Times New Roman" w:hAnsi="Times New Roman" w:cs="Times New Roman"/>
        </w:rPr>
        <w:t xml:space="preserve">guided </w:t>
      </w:r>
      <w:r w:rsidR="003B12B1">
        <w:rPr>
          <w:rFonts w:ascii="Times New Roman" w:hAnsi="Times New Roman" w:cs="Times New Roman"/>
        </w:rPr>
        <w:t xml:space="preserve">participant worksheets, and session artifacts such as flipcharts and </w:t>
      </w:r>
      <w:r w:rsidR="00FE0D31">
        <w:rPr>
          <w:rFonts w:ascii="Times New Roman" w:hAnsi="Times New Roman" w:cs="Times New Roman"/>
        </w:rPr>
        <w:t>sticky notes.</w:t>
      </w:r>
      <w:r w:rsidR="00042D10">
        <w:rPr>
          <w:rFonts w:ascii="Times New Roman" w:hAnsi="Times New Roman" w:cs="Times New Roman"/>
        </w:rPr>
        <w:t xml:space="preserve"> </w:t>
      </w:r>
      <w:r w:rsidR="00FB6227">
        <w:rPr>
          <w:rFonts w:ascii="Times New Roman" w:hAnsi="Times New Roman" w:cs="Times New Roman"/>
        </w:rPr>
        <w:t>Field notes captured participant dialog</w:t>
      </w:r>
      <w:r w:rsidR="00251699">
        <w:rPr>
          <w:rFonts w:ascii="Times New Roman" w:hAnsi="Times New Roman" w:cs="Times New Roman"/>
        </w:rPr>
        <w:t xml:space="preserve"> and group processes, while worksheets and </w:t>
      </w:r>
      <w:r w:rsidR="00BB211D">
        <w:rPr>
          <w:rFonts w:ascii="Times New Roman" w:hAnsi="Times New Roman" w:cs="Times New Roman"/>
        </w:rPr>
        <w:t>flipcharts</w:t>
      </w:r>
      <w:r w:rsidR="00251699">
        <w:rPr>
          <w:rFonts w:ascii="Times New Roman" w:hAnsi="Times New Roman" w:cs="Times New Roman"/>
        </w:rPr>
        <w:t xml:space="preserve"> contained </w:t>
      </w:r>
      <w:r w:rsidR="00BB211D">
        <w:rPr>
          <w:rFonts w:ascii="Times New Roman" w:hAnsi="Times New Roman" w:cs="Times New Roman"/>
        </w:rPr>
        <w:t>individual</w:t>
      </w:r>
      <w:r w:rsidR="00251699">
        <w:rPr>
          <w:rFonts w:ascii="Times New Roman" w:hAnsi="Times New Roman" w:cs="Times New Roman"/>
        </w:rPr>
        <w:t xml:space="preserve"> written responses to prompts. </w:t>
      </w:r>
      <w:r w:rsidR="008C4385">
        <w:rPr>
          <w:rFonts w:ascii="Times New Roman" w:hAnsi="Times New Roman" w:cs="Times New Roman"/>
        </w:rPr>
        <w:t>All d</w:t>
      </w:r>
      <w:r w:rsidR="00042D10">
        <w:rPr>
          <w:rFonts w:ascii="Times New Roman" w:hAnsi="Times New Roman" w:cs="Times New Roman"/>
        </w:rPr>
        <w:t>ata was transcribed</w:t>
      </w:r>
      <w:r w:rsidR="009B7F08">
        <w:rPr>
          <w:rFonts w:ascii="Times New Roman" w:hAnsi="Times New Roman" w:cs="Times New Roman"/>
        </w:rPr>
        <w:t xml:space="preserve"> and </w:t>
      </w:r>
      <w:r w:rsidR="008C4385">
        <w:rPr>
          <w:rFonts w:ascii="Times New Roman" w:hAnsi="Times New Roman" w:cs="Times New Roman"/>
        </w:rPr>
        <w:t>analyzed using</w:t>
      </w:r>
      <w:r w:rsidR="009B7F08">
        <w:rPr>
          <w:rFonts w:ascii="Times New Roman" w:hAnsi="Times New Roman" w:cs="Times New Roman"/>
        </w:rPr>
        <w:t xml:space="preserve"> thematic analysis</w:t>
      </w:r>
      <w:r w:rsidR="005F5AC1">
        <w:rPr>
          <w:rFonts w:ascii="Times New Roman" w:hAnsi="Times New Roman" w:cs="Times New Roman"/>
        </w:rPr>
        <w:t>, resulting in codin</w:t>
      </w:r>
      <w:r w:rsidR="005B2BD4">
        <w:rPr>
          <w:rFonts w:ascii="Times New Roman" w:hAnsi="Times New Roman" w:cs="Times New Roman"/>
        </w:rPr>
        <w:t>g of data, grouping of codes, and ultimately the identification of broader, overarching themes</w:t>
      </w:r>
      <w:r w:rsidR="009B7F08">
        <w:rPr>
          <w:rFonts w:ascii="Times New Roman" w:hAnsi="Times New Roman" w:cs="Times New Roman"/>
        </w:rPr>
        <w:t xml:space="preserve"> (</w:t>
      </w:r>
      <w:r w:rsidR="00D00E7B">
        <w:rPr>
          <w:rFonts w:ascii="Times New Roman" w:hAnsi="Times New Roman" w:cs="Times New Roman"/>
        </w:rPr>
        <w:t>Bruan &amp; Clarke, 2008</w:t>
      </w:r>
      <w:r w:rsidR="009B7F08">
        <w:rPr>
          <w:rFonts w:ascii="Times New Roman" w:hAnsi="Times New Roman" w:cs="Times New Roman"/>
        </w:rPr>
        <w:t xml:space="preserve">). </w:t>
      </w:r>
      <w:r w:rsidR="00A14A3A">
        <w:rPr>
          <w:rFonts w:ascii="Times New Roman" w:hAnsi="Times New Roman" w:cs="Times New Roman"/>
        </w:rPr>
        <w:t xml:space="preserve">Data </w:t>
      </w:r>
      <w:r w:rsidR="00062EC3">
        <w:rPr>
          <w:rFonts w:ascii="Times New Roman" w:hAnsi="Times New Roman" w:cs="Times New Roman"/>
        </w:rPr>
        <w:t xml:space="preserve">triangulation across field notes, worksheets, and artifacts enhanced trustworthiness. </w:t>
      </w:r>
      <w:r w:rsidR="009B20BF" w:rsidRPr="009B20BF">
        <w:t xml:space="preserve"> </w:t>
      </w:r>
      <w:r w:rsidR="009B20BF" w:rsidRPr="009B20BF">
        <w:rPr>
          <w:rFonts w:ascii="Times New Roman" w:hAnsi="Times New Roman" w:cs="Times New Roman"/>
        </w:rPr>
        <w:t>Together, these strategies helped ensure the qualitative findings were credible, dependable, and reflective of participant perspectives, following Lincoln and Guba’s (1985) criteria for establishing trustworthiness.</w:t>
      </w:r>
    </w:p>
    <w:p w14:paraId="31D9B99C" w14:textId="5D5E3EC4" w:rsidR="00271D83" w:rsidRDefault="00271D83" w:rsidP="00E5337E">
      <w:pPr>
        <w:spacing w:line="240" w:lineRule="auto"/>
        <w:jc w:val="center"/>
        <w:rPr>
          <w:rFonts w:ascii="Times New Roman" w:hAnsi="Times New Roman" w:cs="Times New Roman"/>
          <w:b/>
          <w:bCs/>
        </w:rPr>
      </w:pPr>
      <w:r w:rsidRPr="00B92302">
        <w:rPr>
          <w:rFonts w:ascii="Times New Roman" w:hAnsi="Times New Roman" w:cs="Times New Roman"/>
          <w:b/>
          <w:bCs/>
        </w:rPr>
        <w:lastRenderedPageBreak/>
        <w:t>Findings</w:t>
      </w:r>
    </w:p>
    <w:p w14:paraId="2FC88B27" w14:textId="34C19127" w:rsidR="003B2839" w:rsidRDefault="00EB599E" w:rsidP="003B2839">
      <w:pPr>
        <w:spacing w:line="240" w:lineRule="auto"/>
        <w:rPr>
          <w:rFonts w:ascii="Times New Roman" w:hAnsi="Times New Roman" w:cs="Times New Roman"/>
        </w:rPr>
      </w:pPr>
      <w:r>
        <w:rPr>
          <w:rFonts w:ascii="Times New Roman" w:hAnsi="Times New Roman" w:cs="Times New Roman"/>
        </w:rPr>
        <w:t>Quanti</w:t>
      </w:r>
      <w:r w:rsidR="00931A0C">
        <w:rPr>
          <w:rFonts w:ascii="Times New Roman" w:hAnsi="Times New Roman" w:cs="Times New Roman"/>
        </w:rPr>
        <w:t xml:space="preserve">tative analysis reveals </w:t>
      </w:r>
      <w:r w:rsidR="00A73900">
        <w:rPr>
          <w:rFonts w:ascii="Times New Roman" w:hAnsi="Times New Roman" w:cs="Times New Roman"/>
        </w:rPr>
        <w:t xml:space="preserve">no </w:t>
      </w:r>
      <w:r w:rsidR="00782B77">
        <w:rPr>
          <w:rFonts w:ascii="Times New Roman" w:hAnsi="Times New Roman" w:cs="Times New Roman"/>
        </w:rPr>
        <w:t>statistical</w:t>
      </w:r>
      <w:r w:rsidR="00A73900">
        <w:rPr>
          <w:rFonts w:ascii="Times New Roman" w:hAnsi="Times New Roman" w:cs="Times New Roman"/>
        </w:rPr>
        <w:t xml:space="preserve"> differences emerged </w:t>
      </w:r>
      <w:r w:rsidR="00782B77">
        <w:rPr>
          <w:rFonts w:ascii="Times New Roman" w:hAnsi="Times New Roman" w:cs="Times New Roman"/>
        </w:rPr>
        <w:t>in perceived enjoyment, rapport, or cognitive learning</w:t>
      </w:r>
      <w:r w:rsidR="00C67526">
        <w:rPr>
          <w:rFonts w:ascii="Times New Roman" w:hAnsi="Times New Roman" w:cs="Times New Roman"/>
        </w:rPr>
        <w:t xml:space="preserve"> </w:t>
      </w:r>
      <w:r w:rsidR="005D7863">
        <w:rPr>
          <w:rFonts w:ascii="Times New Roman" w:hAnsi="Times New Roman" w:cs="Times New Roman"/>
        </w:rPr>
        <w:t xml:space="preserve">when comparing tenure length, </w:t>
      </w:r>
      <w:r w:rsidR="002A2030">
        <w:rPr>
          <w:rFonts w:ascii="Times New Roman" w:hAnsi="Times New Roman" w:cs="Times New Roman"/>
        </w:rPr>
        <w:t xml:space="preserve">school size, </w:t>
      </w:r>
      <w:r w:rsidR="008A11A5">
        <w:rPr>
          <w:rFonts w:ascii="Times New Roman" w:hAnsi="Times New Roman" w:cs="Times New Roman"/>
        </w:rPr>
        <w:t xml:space="preserve">and previous </w:t>
      </w:r>
      <w:r w:rsidR="005F188F">
        <w:rPr>
          <w:rFonts w:ascii="Times New Roman" w:hAnsi="Times New Roman" w:cs="Times New Roman"/>
        </w:rPr>
        <w:t>training</w:t>
      </w:r>
      <w:r w:rsidR="00782B77">
        <w:rPr>
          <w:rFonts w:ascii="Times New Roman" w:hAnsi="Times New Roman" w:cs="Times New Roman"/>
        </w:rPr>
        <w:t>.</w:t>
      </w:r>
      <w:r w:rsidR="00F61433">
        <w:rPr>
          <w:rFonts w:ascii="Times New Roman" w:hAnsi="Times New Roman" w:cs="Times New Roman"/>
        </w:rPr>
        <w:t xml:space="preserve"> One-way ANOVAs comparing Enjoyable Interaction and Rapport</w:t>
      </w:r>
      <w:r w:rsidR="00A43B99">
        <w:rPr>
          <w:rFonts w:ascii="Times New Roman" w:hAnsi="Times New Roman" w:cs="Times New Roman"/>
        </w:rPr>
        <w:t xml:space="preserve"> across career stages</w:t>
      </w:r>
      <w:r w:rsidR="00F61433">
        <w:rPr>
          <w:rFonts w:ascii="Times New Roman" w:hAnsi="Times New Roman" w:cs="Times New Roman"/>
        </w:rPr>
        <w:t xml:space="preserve"> </w:t>
      </w:r>
      <w:r w:rsidR="00AE2E4A">
        <w:rPr>
          <w:rFonts w:ascii="Times New Roman" w:hAnsi="Times New Roman" w:cs="Times New Roman"/>
        </w:rPr>
        <w:t>yielded F-values of 1.50 (p = 0.236)</w:t>
      </w:r>
      <w:r w:rsidR="00CA06DB">
        <w:rPr>
          <w:rFonts w:ascii="Times New Roman" w:hAnsi="Times New Roman" w:cs="Times New Roman"/>
        </w:rPr>
        <w:t xml:space="preserve"> and 0.52 (p = 0.598). </w:t>
      </w:r>
      <w:r w:rsidR="00020C43">
        <w:rPr>
          <w:rFonts w:ascii="Times New Roman" w:hAnsi="Times New Roman" w:cs="Times New Roman"/>
        </w:rPr>
        <w:t xml:space="preserve">Likewise, grouping respondents by prior training on rapport development or school size only produced </w:t>
      </w:r>
      <w:r w:rsidR="68F17DD8" w:rsidRPr="13A5E29C">
        <w:rPr>
          <w:rFonts w:ascii="Times New Roman" w:hAnsi="Times New Roman" w:cs="Times New Roman"/>
        </w:rPr>
        <w:t>minim</w:t>
      </w:r>
      <w:r w:rsidR="00020C43" w:rsidRPr="13A5E29C">
        <w:rPr>
          <w:rFonts w:ascii="Times New Roman" w:hAnsi="Times New Roman" w:cs="Times New Roman"/>
        </w:rPr>
        <w:t>al</w:t>
      </w:r>
      <w:r w:rsidR="00020C43">
        <w:rPr>
          <w:rFonts w:ascii="Times New Roman" w:hAnsi="Times New Roman" w:cs="Times New Roman"/>
        </w:rPr>
        <w:t xml:space="preserve"> variance in mean scores for Personal Connection</w:t>
      </w:r>
      <w:r w:rsidR="00F015A5">
        <w:rPr>
          <w:rFonts w:ascii="Times New Roman" w:hAnsi="Times New Roman" w:cs="Times New Roman"/>
        </w:rPr>
        <w:t xml:space="preserve"> </w:t>
      </w:r>
      <w:r w:rsidR="00A21F6D">
        <w:rPr>
          <w:rFonts w:ascii="Times New Roman" w:hAnsi="Times New Roman" w:cs="Times New Roman"/>
        </w:rPr>
        <w:t>(</w:t>
      </w:r>
      <w:r w:rsidR="00F015A5">
        <w:rPr>
          <w:rFonts w:ascii="Times New Roman" w:hAnsi="Times New Roman" w:cs="Times New Roman"/>
        </w:rPr>
        <w:t xml:space="preserve">mean </w:t>
      </w:r>
      <w:r w:rsidR="00F015A5" w:rsidRPr="00F015A5">
        <w:rPr>
          <w:rFonts w:ascii="Times New Roman" w:hAnsi="Times New Roman" w:cs="Times New Roman"/>
        </w:rPr>
        <w:t>≈</w:t>
      </w:r>
      <w:r w:rsidR="00F015A5">
        <w:rPr>
          <w:rFonts w:ascii="Times New Roman" w:hAnsi="Times New Roman" w:cs="Times New Roman"/>
        </w:rPr>
        <w:t xml:space="preserve"> 4.93 for </w:t>
      </w:r>
      <w:r w:rsidR="00F015A5" w:rsidRPr="13A5E29C">
        <w:rPr>
          <w:rFonts w:ascii="Times New Roman" w:hAnsi="Times New Roman" w:cs="Times New Roman"/>
        </w:rPr>
        <w:t>traine</w:t>
      </w:r>
      <w:r w:rsidR="6A483334" w:rsidRPr="13A5E29C">
        <w:rPr>
          <w:rFonts w:ascii="Times New Roman" w:hAnsi="Times New Roman" w:cs="Times New Roman"/>
        </w:rPr>
        <w:t>d</w:t>
      </w:r>
      <w:r w:rsidR="00F015A5">
        <w:rPr>
          <w:rFonts w:ascii="Times New Roman" w:hAnsi="Times New Roman" w:cs="Times New Roman"/>
        </w:rPr>
        <w:t xml:space="preserve"> vs 5.01 for untrained) and Cognitive Learning</w:t>
      </w:r>
      <w:r w:rsidR="00A21F6D">
        <w:rPr>
          <w:rFonts w:ascii="Times New Roman" w:hAnsi="Times New Roman" w:cs="Times New Roman"/>
        </w:rPr>
        <w:t xml:space="preserve">. </w:t>
      </w:r>
    </w:p>
    <w:p w14:paraId="237F9672" w14:textId="3F0178A2" w:rsidR="00A2260D" w:rsidRPr="003B2839" w:rsidRDefault="00F95545" w:rsidP="003B2839">
      <w:pPr>
        <w:spacing w:line="240" w:lineRule="auto"/>
        <w:rPr>
          <w:rFonts w:ascii="Times New Roman" w:hAnsi="Times New Roman" w:cs="Times New Roman"/>
        </w:rPr>
      </w:pPr>
      <w:r>
        <w:rPr>
          <w:rFonts w:ascii="Times New Roman" w:hAnsi="Times New Roman" w:cs="Times New Roman"/>
        </w:rPr>
        <w:t xml:space="preserve">Qualitative data analysis through thematic </w:t>
      </w:r>
      <w:r w:rsidR="0068393A">
        <w:rPr>
          <w:rFonts w:ascii="Times New Roman" w:hAnsi="Times New Roman" w:cs="Times New Roman"/>
        </w:rPr>
        <w:t xml:space="preserve">analysis revealed </w:t>
      </w:r>
      <w:r w:rsidR="0068393A" w:rsidRPr="13A5E29C">
        <w:rPr>
          <w:rFonts w:ascii="Times New Roman" w:hAnsi="Times New Roman" w:cs="Times New Roman"/>
        </w:rPr>
        <w:t>f</w:t>
      </w:r>
      <w:r w:rsidR="000C7570" w:rsidRPr="13A5E29C">
        <w:rPr>
          <w:rFonts w:ascii="Times New Roman" w:hAnsi="Times New Roman" w:cs="Times New Roman"/>
        </w:rPr>
        <w:t>our</w:t>
      </w:r>
      <w:r w:rsidR="0068393A">
        <w:rPr>
          <w:rFonts w:ascii="Times New Roman" w:hAnsi="Times New Roman" w:cs="Times New Roman"/>
        </w:rPr>
        <w:t xml:space="preserve"> themes related to rapport development, student learning, and </w:t>
      </w:r>
      <w:r w:rsidR="009C5C54">
        <w:rPr>
          <w:rFonts w:ascii="Times New Roman" w:hAnsi="Times New Roman" w:cs="Times New Roman"/>
        </w:rPr>
        <w:t xml:space="preserve">teacher presence. </w:t>
      </w:r>
      <w:r w:rsidR="00E5465F" w:rsidRPr="13A5E29C">
        <w:rPr>
          <w:rFonts w:ascii="Times New Roman" w:hAnsi="Times New Roman" w:cs="Times New Roman"/>
        </w:rPr>
        <w:t xml:space="preserve">Many instructors shared the value they recognized in building rapport with their students. </w:t>
      </w:r>
      <w:r w:rsidR="00446C9A" w:rsidRPr="13A5E29C">
        <w:rPr>
          <w:rFonts w:ascii="Times New Roman" w:hAnsi="Times New Roman" w:cs="Times New Roman"/>
        </w:rPr>
        <w:t>In their responses, they highlight</w:t>
      </w:r>
      <w:r w:rsidR="11473B3A" w:rsidRPr="13A5E29C">
        <w:rPr>
          <w:rFonts w:ascii="Times New Roman" w:hAnsi="Times New Roman" w:cs="Times New Roman"/>
        </w:rPr>
        <w:t>ed</w:t>
      </w:r>
      <w:r w:rsidR="00446C9A" w:rsidRPr="13A5E29C">
        <w:rPr>
          <w:rFonts w:ascii="Times New Roman" w:hAnsi="Times New Roman" w:cs="Times New Roman"/>
        </w:rPr>
        <w:t xml:space="preserve"> the </w:t>
      </w:r>
      <w:r w:rsidR="002D07FB" w:rsidRPr="13A5E29C">
        <w:rPr>
          <w:rFonts w:ascii="Times New Roman" w:hAnsi="Times New Roman" w:cs="Times New Roman"/>
        </w:rPr>
        <w:t xml:space="preserve">strategies they implement and their perceived impacts on the classroom. </w:t>
      </w:r>
    </w:p>
    <w:p w14:paraId="2294F6EB" w14:textId="754D0A6B" w:rsidR="00120670" w:rsidRDefault="00606C8C" w:rsidP="005D728D">
      <w:pPr>
        <w:spacing w:line="240" w:lineRule="auto"/>
        <w:rPr>
          <w:rFonts w:ascii="Times New Roman" w:hAnsi="Times New Roman" w:cs="Times New Roman"/>
          <w:i/>
          <w:iCs/>
        </w:rPr>
      </w:pPr>
      <w:r w:rsidRPr="009F6217">
        <w:rPr>
          <w:rFonts w:ascii="Times New Roman" w:hAnsi="Times New Roman" w:cs="Times New Roman"/>
          <w:i/>
          <w:iCs/>
        </w:rPr>
        <w:t>Building Presence and</w:t>
      </w:r>
      <w:r w:rsidR="009F6217">
        <w:rPr>
          <w:rFonts w:ascii="Times New Roman" w:hAnsi="Times New Roman" w:cs="Times New Roman"/>
          <w:i/>
          <w:iCs/>
        </w:rPr>
        <w:t xml:space="preserve"> Personal</w:t>
      </w:r>
      <w:r w:rsidRPr="009F6217">
        <w:rPr>
          <w:rFonts w:ascii="Times New Roman" w:hAnsi="Times New Roman" w:cs="Times New Roman"/>
          <w:i/>
          <w:iCs/>
        </w:rPr>
        <w:t xml:space="preserve"> Connection</w:t>
      </w:r>
    </w:p>
    <w:p w14:paraId="1E8490E2" w14:textId="17ED10C4" w:rsidR="00893EF3" w:rsidRPr="00893EF3" w:rsidRDefault="00190B29" w:rsidP="005D728D">
      <w:pPr>
        <w:spacing w:line="240" w:lineRule="auto"/>
        <w:rPr>
          <w:rFonts w:ascii="Times New Roman" w:hAnsi="Times New Roman" w:cs="Times New Roman"/>
        </w:rPr>
      </w:pPr>
      <w:r w:rsidRPr="13A5E29C">
        <w:rPr>
          <w:rFonts w:ascii="Times New Roman" w:hAnsi="Times New Roman" w:cs="Times New Roman"/>
        </w:rPr>
        <w:t xml:space="preserve">In their qualitative response, many participants note the </w:t>
      </w:r>
      <w:r w:rsidR="002209D0" w:rsidRPr="13A5E29C">
        <w:rPr>
          <w:rFonts w:ascii="Times New Roman" w:hAnsi="Times New Roman" w:cs="Times New Roman"/>
        </w:rPr>
        <w:t xml:space="preserve">strategies and actions they take to build an authentic relationship with their students. </w:t>
      </w:r>
      <w:r w:rsidR="00B50DA3" w:rsidRPr="13A5E29C">
        <w:rPr>
          <w:rFonts w:ascii="Times New Roman" w:hAnsi="Times New Roman" w:cs="Times New Roman"/>
        </w:rPr>
        <w:t xml:space="preserve">Many of these strategies are incorporated into their classroom cultures such as knowing every student by name, </w:t>
      </w:r>
      <w:r w:rsidR="005D480B" w:rsidRPr="13A5E29C">
        <w:rPr>
          <w:rFonts w:ascii="Times New Roman" w:hAnsi="Times New Roman" w:cs="Times New Roman"/>
        </w:rPr>
        <w:t xml:space="preserve">greeting students at the door or in the hallway each period, and introducing themselves </w:t>
      </w:r>
      <w:r w:rsidR="00012418" w:rsidRPr="13A5E29C">
        <w:rPr>
          <w:rFonts w:ascii="Times New Roman" w:hAnsi="Times New Roman" w:cs="Times New Roman"/>
        </w:rPr>
        <w:t xml:space="preserve">in detail on the first day of class. Some strategies </w:t>
      </w:r>
      <w:r w:rsidR="005365F6" w:rsidRPr="13A5E29C">
        <w:rPr>
          <w:rFonts w:ascii="Times New Roman" w:hAnsi="Times New Roman" w:cs="Times New Roman"/>
        </w:rPr>
        <w:t xml:space="preserve">shared include creating a more personal connection with each student by asking them about their interests, </w:t>
      </w:r>
      <w:r w:rsidR="007D325F" w:rsidRPr="13A5E29C">
        <w:rPr>
          <w:rFonts w:ascii="Times New Roman" w:hAnsi="Times New Roman" w:cs="Times New Roman"/>
        </w:rPr>
        <w:t xml:space="preserve">referencing </w:t>
      </w:r>
      <w:r w:rsidR="00E347CE" w:rsidRPr="13A5E29C">
        <w:rPr>
          <w:rFonts w:ascii="Times New Roman" w:hAnsi="Times New Roman" w:cs="Times New Roman"/>
        </w:rPr>
        <w:t xml:space="preserve">current </w:t>
      </w:r>
      <w:r w:rsidR="00FC2157" w:rsidRPr="13A5E29C">
        <w:rPr>
          <w:rFonts w:ascii="Times New Roman" w:hAnsi="Times New Roman" w:cs="Times New Roman"/>
        </w:rPr>
        <w:t>students’</w:t>
      </w:r>
      <w:r w:rsidR="00E347CE" w:rsidRPr="13A5E29C">
        <w:rPr>
          <w:rFonts w:ascii="Times New Roman" w:hAnsi="Times New Roman" w:cs="Times New Roman"/>
        </w:rPr>
        <w:t xml:space="preserve"> family members they previously instructed,</w:t>
      </w:r>
      <w:r w:rsidR="007D325F" w:rsidRPr="13A5E29C">
        <w:rPr>
          <w:rFonts w:ascii="Times New Roman" w:hAnsi="Times New Roman" w:cs="Times New Roman"/>
        </w:rPr>
        <w:t xml:space="preserve"> </w:t>
      </w:r>
      <w:r w:rsidR="006E168C" w:rsidRPr="13A5E29C">
        <w:rPr>
          <w:rFonts w:ascii="Times New Roman" w:hAnsi="Times New Roman" w:cs="Times New Roman"/>
        </w:rPr>
        <w:t xml:space="preserve">utilizing </w:t>
      </w:r>
      <w:r w:rsidR="008C3390" w:rsidRPr="13A5E29C">
        <w:rPr>
          <w:rFonts w:ascii="Times New Roman" w:hAnsi="Times New Roman" w:cs="Times New Roman"/>
        </w:rPr>
        <w:t>self-deprecation</w:t>
      </w:r>
      <w:r w:rsidR="006E168C" w:rsidRPr="13A5E29C">
        <w:rPr>
          <w:rFonts w:ascii="Times New Roman" w:hAnsi="Times New Roman" w:cs="Times New Roman"/>
        </w:rPr>
        <w:t xml:space="preserve"> and humor as a tool for connection </w:t>
      </w:r>
      <w:r w:rsidR="008C3390" w:rsidRPr="13A5E29C">
        <w:rPr>
          <w:rFonts w:ascii="Times New Roman" w:hAnsi="Times New Roman" w:cs="Times New Roman"/>
        </w:rPr>
        <w:t xml:space="preserve">and </w:t>
      </w:r>
      <w:r w:rsidR="00424959" w:rsidRPr="13A5E29C">
        <w:rPr>
          <w:rFonts w:ascii="Times New Roman" w:hAnsi="Times New Roman" w:cs="Times New Roman"/>
        </w:rPr>
        <w:t xml:space="preserve">expression of </w:t>
      </w:r>
      <w:r w:rsidR="008C3390" w:rsidRPr="13A5E29C">
        <w:rPr>
          <w:rFonts w:ascii="Times New Roman" w:hAnsi="Times New Roman" w:cs="Times New Roman"/>
        </w:rPr>
        <w:t>vulnerability</w:t>
      </w:r>
      <w:r w:rsidR="00AF5C0E" w:rsidRPr="13A5E29C">
        <w:rPr>
          <w:rFonts w:ascii="Times New Roman" w:hAnsi="Times New Roman" w:cs="Times New Roman"/>
        </w:rPr>
        <w:t xml:space="preserve">, writing birthday cards to each student, and </w:t>
      </w:r>
      <w:r w:rsidR="003666D7" w:rsidRPr="13A5E29C">
        <w:rPr>
          <w:rFonts w:ascii="Times New Roman" w:hAnsi="Times New Roman" w:cs="Times New Roman"/>
        </w:rPr>
        <w:t xml:space="preserve">even supporting extracurricular activities. Multiple teachers shared the impact </w:t>
      </w:r>
      <w:r w:rsidR="00535B4A" w:rsidRPr="13A5E29C">
        <w:rPr>
          <w:rFonts w:ascii="Times New Roman" w:hAnsi="Times New Roman" w:cs="Times New Roman"/>
        </w:rPr>
        <w:t xml:space="preserve">that attending </w:t>
      </w:r>
      <w:r w:rsidR="59CA1219" w:rsidRPr="13A5E29C">
        <w:rPr>
          <w:rFonts w:ascii="Times New Roman" w:hAnsi="Times New Roman" w:cs="Times New Roman"/>
        </w:rPr>
        <w:t>students'</w:t>
      </w:r>
      <w:r w:rsidR="00535B4A" w:rsidRPr="13A5E29C">
        <w:rPr>
          <w:rFonts w:ascii="Times New Roman" w:hAnsi="Times New Roman" w:cs="Times New Roman"/>
        </w:rPr>
        <w:t xml:space="preserve"> sporting events, recitals, and </w:t>
      </w:r>
      <w:r w:rsidR="00BC37B7" w:rsidRPr="13A5E29C">
        <w:rPr>
          <w:rFonts w:ascii="Times New Roman" w:hAnsi="Times New Roman" w:cs="Times New Roman"/>
        </w:rPr>
        <w:t>theater</w:t>
      </w:r>
      <w:r w:rsidR="00535B4A" w:rsidRPr="13A5E29C">
        <w:rPr>
          <w:rFonts w:ascii="Times New Roman" w:hAnsi="Times New Roman" w:cs="Times New Roman"/>
        </w:rPr>
        <w:t xml:space="preserve"> outside of school hours plays on </w:t>
      </w:r>
      <w:r w:rsidR="002225C6" w:rsidRPr="13A5E29C">
        <w:rPr>
          <w:rFonts w:ascii="Times New Roman" w:hAnsi="Times New Roman" w:cs="Times New Roman"/>
        </w:rPr>
        <w:t xml:space="preserve">student connection, engagement, and </w:t>
      </w:r>
      <w:r w:rsidR="008F55CD" w:rsidRPr="13A5E29C">
        <w:rPr>
          <w:rFonts w:ascii="Times New Roman" w:hAnsi="Times New Roman" w:cs="Times New Roman"/>
        </w:rPr>
        <w:t xml:space="preserve">class behavior. Other instructors </w:t>
      </w:r>
      <w:r w:rsidR="00033749" w:rsidRPr="13A5E29C">
        <w:rPr>
          <w:rFonts w:ascii="Times New Roman" w:hAnsi="Times New Roman" w:cs="Times New Roman"/>
        </w:rPr>
        <w:t xml:space="preserve">disclosed </w:t>
      </w:r>
      <w:r w:rsidR="009B19C1" w:rsidRPr="13A5E29C">
        <w:rPr>
          <w:rFonts w:ascii="Times New Roman" w:hAnsi="Times New Roman" w:cs="Times New Roman"/>
        </w:rPr>
        <w:t>how they make time to build personal connection</w:t>
      </w:r>
      <w:r w:rsidR="1C318268" w:rsidRPr="13A5E29C">
        <w:rPr>
          <w:rFonts w:ascii="Times New Roman" w:hAnsi="Times New Roman" w:cs="Times New Roman"/>
        </w:rPr>
        <w:t>s</w:t>
      </w:r>
      <w:r w:rsidR="009B19C1" w:rsidRPr="13A5E29C">
        <w:rPr>
          <w:rFonts w:ascii="Times New Roman" w:hAnsi="Times New Roman" w:cs="Times New Roman"/>
        </w:rPr>
        <w:t xml:space="preserve"> through structure</w:t>
      </w:r>
      <w:r w:rsidR="36D27335" w:rsidRPr="13A5E29C">
        <w:rPr>
          <w:rFonts w:ascii="Times New Roman" w:hAnsi="Times New Roman" w:cs="Times New Roman"/>
        </w:rPr>
        <w:t>d</w:t>
      </w:r>
      <w:r w:rsidR="009B19C1" w:rsidRPr="13A5E29C">
        <w:rPr>
          <w:rFonts w:ascii="Times New Roman" w:hAnsi="Times New Roman" w:cs="Times New Roman"/>
        </w:rPr>
        <w:t xml:space="preserve"> time each week. Examples of this include </w:t>
      </w:r>
      <w:r w:rsidR="00BF0747" w:rsidRPr="13A5E29C">
        <w:rPr>
          <w:rFonts w:ascii="Times New Roman" w:hAnsi="Times New Roman" w:cs="Times New Roman"/>
        </w:rPr>
        <w:t xml:space="preserve">weekly reflections with students and a no-technology coffee house </w:t>
      </w:r>
      <w:r w:rsidR="002C44CB" w:rsidRPr="13A5E29C">
        <w:rPr>
          <w:rFonts w:ascii="Times New Roman" w:hAnsi="Times New Roman" w:cs="Times New Roman"/>
        </w:rPr>
        <w:t xml:space="preserve">period at the start of the school day. </w:t>
      </w:r>
    </w:p>
    <w:p w14:paraId="31DCA027" w14:textId="1C5FB810" w:rsidR="009F6217" w:rsidRDefault="004513D1" w:rsidP="005D728D">
      <w:pPr>
        <w:spacing w:line="240" w:lineRule="auto"/>
        <w:rPr>
          <w:rFonts w:ascii="Times New Roman" w:hAnsi="Times New Roman" w:cs="Times New Roman"/>
          <w:i/>
          <w:iCs/>
        </w:rPr>
      </w:pPr>
      <w:r>
        <w:rPr>
          <w:rFonts w:ascii="Times New Roman" w:hAnsi="Times New Roman" w:cs="Times New Roman"/>
          <w:i/>
          <w:iCs/>
        </w:rPr>
        <w:t>Managing</w:t>
      </w:r>
      <w:r w:rsidR="009F6217">
        <w:rPr>
          <w:rFonts w:ascii="Times New Roman" w:hAnsi="Times New Roman" w:cs="Times New Roman"/>
          <w:i/>
          <w:iCs/>
        </w:rPr>
        <w:t xml:space="preserve"> </w:t>
      </w:r>
      <w:r>
        <w:rPr>
          <w:rFonts w:ascii="Times New Roman" w:hAnsi="Times New Roman" w:cs="Times New Roman"/>
          <w:i/>
          <w:iCs/>
        </w:rPr>
        <w:t xml:space="preserve">Student Behavior </w:t>
      </w:r>
      <w:r w:rsidR="00E318DC">
        <w:rPr>
          <w:rFonts w:ascii="Times New Roman" w:hAnsi="Times New Roman" w:cs="Times New Roman"/>
          <w:i/>
          <w:iCs/>
        </w:rPr>
        <w:t>with Human Warmth</w:t>
      </w:r>
    </w:p>
    <w:p w14:paraId="0DB1AC5C" w14:textId="2CD2DB63" w:rsidR="000612A3" w:rsidRDefault="000612A3" w:rsidP="13A5E29C">
      <w:pPr>
        <w:pStyle w:val="NormalWeb"/>
        <w:spacing w:after="160" w:afterAutospacing="0"/>
      </w:pPr>
      <w:r>
        <w:t xml:space="preserve">Teachers shared how they maintain student behavior by </w:t>
      </w:r>
      <w:r w:rsidR="005913C8">
        <w:t xml:space="preserve">leveraging rapport. </w:t>
      </w:r>
      <w:r w:rsidR="003871DF">
        <w:t xml:space="preserve">Many participants admitted that authority in the classroom is increasingly tough. </w:t>
      </w:r>
      <w:r w:rsidR="0043459B">
        <w:t xml:space="preserve">Some participants reported taking a sterner </w:t>
      </w:r>
      <w:r w:rsidR="00756C22">
        <w:t>approach to authority, stating phrases such as “Don’t be their friend, you’re their teacher</w:t>
      </w:r>
      <w:r w:rsidR="0011230C">
        <w:t>,</w:t>
      </w:r>
      <w:r w:rsidR="00756C22">
        <w:t>”</w:t>
      </w:r>
      <w:r w:rsidR="0011230C">
        <w:t xml:space="preserve"> “be stern,” “draw the line and keep it,” and “you </w:t>
      </w:r>
      <w:r w:rsidR="006A7F9F">
        <w:t xml:space="preserve">may just not be that kid’s person.” Other instructors shared </w:t>
      </w:r>
      <w:r w:rsidR="00C61CC2">
        <w:t xml:space="preserve">a more flexible approach to </w:t>
      </w:r>
      <w:r w:rsidR="0067706A">
        <w:t>maintaining student behav</w:t>
      </w:r>
      <w:r w:rsidR="000E4D18">
        <w:t xml:space="preserve">ior. Some shared a having success with a </w:t>
      </w:r>
      <w:r w:rsidR="00137CEC">
        <w:t>“counselor” approach, sharing phrases such as “[I’m] not a counselor, but we have to listen”</w:t>
      </w:r>
      <w:r w:rsidR="00FE2F20">
        <w:t xml:space="preserve"> or “Be present and give them your attention when they want to talk but be professional about it.” A unique finding of this study was the concept of </w:t>
      </w:r>
      <w:r w:rsidR="0027129B">
        <w:t xml:space="preserve">incorporating more maturity and individualization into maintaining behavior. One participant shared, “refuse to treat them like </w:t>
      </w:r>
      <w:r w:rsidR="24B58BDC">
        <w:t xml:space="preserve">a </w:t>
      </w:r>
      <w:r w:rsidR="0027129B">
        <w:t>kid.” Others shared concepts such as “</w:t>
      </w:r>
      <w:r w:rsidR="001A58DE">
        <w:t>b</w:t>
      </w:r>
      <w:r w:rsidR="0027129B">
        <w:t>alance professional boundaries and expectations” and “</w:t>
      </w:r>
      <w:r w:rsidR="001A58DE">
        <w:t>d</w:t>
      </w:r>
      <w:r w:rsidR="0027129B">
        <w:t>on’t be afraid to have fun—meet in the middle and be human.”</w:t>
      </w:r>
      <w:r w:rsidR="001A58DE">
        <w:t xml:space="preserve"> Multiple participants shared the value they find in “disciplining respectfully</w:t>
      </w:r>
      <w:r w:rsidR="005E40B6">
        <w:t>.</w:t>
      </w:r>
      <w:r w:rsidR="001A58DE">
        <w:t xml:space="preserve">” </w:t>
      </w:r>
    </w:p>
    <w:p w14:paraId="71FCD6A1" w14:textId="03346502" w:rsidR="00E318DC" w:rsidRDefault="00E318DC" w:rsidP="005D728D">
      <w:pPr>
        <w:spacing w:line="240" w:lineRule="auto"/>
        <w:rPr>
          <w:rFonts w:ascii="Times New Roman" w:hAnsi="Times New Roman" w:cs="Times New Roman"/>
          <w:i/>
          <w:iCs/>
        </w:rPr>
      </w:pPr>
      <w:r>
        <w:rPr>
          <w:rFonts w:ascii="Times New Roman" w:hAnsi="Times New Roman" w:cs="Times New Roman"/>
          <w:i/>
          <w:iCs/>
        </w:rPr>
        <w:t>Student-Centric Customization</w:t>
      </w:r>
    </w:p>
    <w:p w14:paraId="4B05EF5E" w14:textId="237128C7" w:rsidR="002A55E4" w:rsidRDefault="00053E8F" w:rsidP="002A55E4">
      <w:pPr>
        <w:pStyle w:val="NormalWeb"/>
      </w:pPr>
      <w:r>
        <w:t xml:space="preserve">A unique theme to </w:t>
      </w:r>
      <w:r w:rsidR="00CD2925">
        <w:t xml:space="preserve">present itself is the emergence of customized learning preferences among Generation-Alpha students. </w:t>
      </w:r>
      <w:r w:rsidR="0023786B">
        <w:t>Many teachers reported the need</w:t>
      </w:r>
      <w:r w:rsidR="00F76E9E">
        <w:t xml:space="preserve"> for </w:t>
      </w:r>
      <w:r w:rsidR="00101BD1">
        <w:t>individualized learning</w:t>
      </w:r>
      <w:r w:rsidR="005E7D74">
        <w:t xml:space="preserve">, one </w:t>
      </w:r>
      <w:r w:rsidR="002A55E4">
        <w:lastRenderedPageBreak/>
        <w:t>participant</w:t>
      </w:r>
      <w:r w:rsidR="005E7D74">
        <w:t xml:space="preserve"> going as far as sta</w:t>
      </w:r>
      <w:r w:rsidR="002A55E4">
        <w:t>ting</w:t>
      </w:r>
      <w:r w:rsidR="005E7D74">
        <w:t xml:space="preserve"> the need for an “IEP for each student.” </w:t>
      </w:r>
      <w:r w:rsidR="002A55E4">
        <w:t xml:space="preserve">Another participant expressed the need to “find what makes them excited and bring that into the curriculum.” </w:t>
      </w:r>
      <w:r w:rsidR="00DA14C5">
        <w:t xml:space="preserve">The concept of individualized learning is emphasized to </w:t>
      </w:r>
      <w:r w:rsidR="00371C84">
        <w:t xml:space="preserve">bring attention </w:t>
      </w:r>
      <w:r w:rsidR="00594D4A">
        <w:t xml:space="preserve">to the growing push from school administration, shifting pedagogical practices, but most importantly recognition of student needs. </w:t>
      </w:r>
      <w:r w:rsidR="008C60CA">
        <w:t>Teachers repeatably expressed how they “meet students where they are.”</w:t>
      </w:r>
      <w:r w:rsidR="00803C93">
        <w:t xml:space="preserve"> </w:t>
      </w:r>
      <w:r w:rsidR="00D627AB">
        <w:t xml:space="preserve">This also includes incorporating student interests into </w:t>
      </w:r>
      <w:r w:rsidR="00AA1CF5">
        <w:t xml:space="preserve">lessons and conversation to help scaffold content. </w:t>
      </w:r>
    </w:p>
    <w:p w14:paraId="62345993" w14:textId="407F11C8" w:rsidR="00803C93" w:rsidRDefault="00803C93" w:rsidP="13A5E29C">
      <w:pPr>
        <w:pStyle w:val="NormalWeb"/>
        <w:spacing w:after="160" w:afterAutospacing="0"/>
      </w:pPr>
      <w:r>
        <w:t xml:space="preserve">In reference to Generation-Alpha specifically, teachers are </w:t>
      </w:r>
      <w:r w:rsidR="00081C2C">
        <w:t xml:space="preserve">adapting units </w:t>
      </w:r>
      <w:r w:rsidR="78321E3A">
        <w:t xml:space="preserve">of instruction </w:t>
      </w:r>
      <w:r w:rsidR="00081C2C">
        <w:t>to be shorter, quicker paced, and with more technology integration. One instructor highlighted the value of choice for Generation</w:t>
      </w:r>
      <w:r w:rsidR="009465C4">
        <w:t>-Alpha student</w:t>
      </w:r>
      <w:r w:rsidR="4ADB1C6E">
        <w:t>s</w:t>
      </w:r>
      <w:r w:rsidR="009465C4">
        <w:t xml:space="preserve"> by sharing their experience with students who</w:t>
      </w:r>
      <w:r w:rsidR="1E806AAA">
        <w:t>,</w:t>
      </w:r>
      <w:r w:rsidR="009465C4">
        <w:t xml:space="preserve"> when given the option to give a live speech or create and edit a video on the same topic, chose </w:t>
      </w:r>
      <w:r w:rsidR="005D6481">
        <w:t xml:space="preserve">writing, filming, and editing a video. In the same vein, </w:t>
      </w:r>
      <w:r w:rsidR="00762A87">
        <w:t xml:space="preserve">teachers shared the value of choice boards for students. </w:t>
      </w:r>
      <w:r w:rsidR="009118FC">
        <w:t xml:space="preserve">Alongside the theme of adaptable and flexible learning environments, </w:t>
      </w:r>
      <w:r w:rsidR="009F53A7">
        <w:t xml:space="preserve">teachers shared offering more flexibility in completing assignments and extending deadlines </w:t>
      </w:r>
      <w:r w:rsidR="00731BC7">
        <w:t xml:space="preserve">if a student communicates a need. </w:t>
      </w:r>
      <w:r w:rsidR="00B16A83">
        <w:t xml:space="preserve">Finally, participants shared the importance of giving </w:t>
      </w:r>
      <w:r w:rsidR="003F6192">
        <w:t>timely, individualized feedback to student</w:t>
      </w:r>
      <w:r w:rsidR="0D5DBA68">
        <w:t>s</w:t>
      </w:r>
      <w:r w:rsidR="003F6192">
        <w:t xml:space="preserve">, relating to student needs of validation. </w:t>
      </w:r>
    </w:p>
    <w:p w14:paraId="67712CDE" w14:textId="165B832F" w:rsidR="00E318DC" w:rsidRDefault="00393826" w:rsidP="005D728D">
      <w:pPr>
        <w:spacing w:line="240" w:lineRule="auto"/>
        <w:rPr>
          <w:rFonts w:ascii="Times New Roman" w:hAnsi="Times New Roman" w:cs="Times New Roman"/>
          <w:i/>
          <w:iCs/>
        </w:rPr>
      </w:pPr>
      <w:r>
        <w:rPr>
          <w:rFonts w:ascii="Times New Roman" w:hAnsi="Times New Roman" w:cs="Times New Roman"/>
          <w:i/>
          <w:iCs/>
        </w:rPr>
        <w:t>Institutional and Contextual Factors</w:t>
      </w:r>
    </w:p>
    <w:p w14:paraId="4E5A2F75" w14:textId="4B8518A7" w:rsidR="00A87550" w:rsidRDefault="00A87550" w:rsidP="005D728D">
      <w:pPr>
        <w:spacing w:line="240" w:lineRule="auto"/>
        <w:rPr>
          <w:rFonts w:ascii="Times New Roman" w:hAnsi="Times New Roman" w:cs="Times New Roman"/>
        </w:rPr>
      </w:pPr>
      <w:r>
        <w:rPr>
          <w:rFonts w:ascii="Times New Roman" w:hAnsi="Times New Roman" w:cs="Times New Roman"/>
        </w:rPr>
        <w:t>Participants noted many contextual factors related to their classroom rapport development</w:t>
      </w:r>
      <w:r w:rsidR="000C049E">
        <w:rPr>
          <w:rFonts w:ascii="Times New Roman" w:hAnsi="Times New Roman" w:cs="Times New Roman"/>
        </w:rPr>
        <w:t xml:space="preserve">, or lack thereof. </w:t>
      </w:r>
      <w:r w:rsidR="006C14CA">
        <w:rPr>
          <w:rFonts w:ascii="Times New Roman" w:hAnsi="Times New Roman" w:cs="Times New Roman"/>
        </w:rPr>
        <w:t xml:space="preserve">First was participant school size, with many </w:t>
      </w:r>
      <w:r w:rsidR="009E12D1">
        <w:rPr>
          <w:rFonts w:ascii="Times New Roman" w:hAnsi="Times New Roman" w:cs="Times New Roman"/>
        </w:rPr>
        <w:t xml:space="preserve">citing micro and small school sizes as helpful to building rapport. </w:t>
      </w:r>
      <w:r w:rsidR="00FA15AD">
        <w:rPr>
          <w:rFonts w:ascii="Times New Roman" w:hAnsi="Times New Roman" w:cs="Times New Roman"/>
        </w:rPr>
        <w:t xml:space="preserve">Inversely, large school sizes posed difficulties in rapport development, with higher student-teacher </w:t>
      </w:r>
      <w:r w:rsidR="00FF340A">
        <w:rPr>
          <w:rFonts w:ascii="Times New Roman" w:hAnsi="Times New Roman" w:cs="Times New Roman"/>
        </w:rPr>
        <w:t xml:space="preserve">ratios and more non-consecutive student enrollment. </w:t>
      </w:r>
      <w:r w:rsidR="00F0488A">
        <w:rPr>
          <w:rFonts w:ascii="Times New Roman" w:hAnsi="Times New Roman" w:cs="Times New Roman"/>
        </w:rPr>
        <w:t xml:space="preserve">Teachers also cited high teacher turnover to be a </w:t>
      </w:r>
      <w:r w:rsidR="0082129C">
        <w:rPr>
          <w:rFonts w:ascii="Times New Roman" w:hAnsi="Times New Roman" w:cs="Times New Roman"/>
        </w:rPr>
        <w:t xml:space="preserve">contributing factor toward lack of student trust and respect. One participant </w:t>
      </w:r>
      <w:r w:rsidR="001F4967">
        <w:rPr>
          <w:rFonts w:ascii="Times New Roman" w:hAnsi="Times New Roman" w:cs="Times New Roman"/>
        </w:rPr>
        <w:t>stated,</w:t>
      </w:r>
      <w:r w:rsidR="0082129C">
        <w:rPr>
          <w:rFonts w:ascii="Times New Roman" w:hAnsi="Times New Roman" w:cs="Times New Roman"/>
        </w:rPr>
        <w:t xml:space="preserve"> “higher turnover is rough on kids,” </w:t>
      </w:r>
      <w:r w:rsidR="00BB5402">
        <w:rPr>
          <w:rFonts w:ascii="Times New Roman" w:hAnsi="Times New Roman" w:cs="Times New Roman"/>
        </w:rPr>
        <w:t xml:space="preserve">signifying the lack of trust and consistency in programs year-to-year. </w:t>
      </w:r>
      <w:r w:rsidR="001F4967">
        <w:rPr>
          <w:rFonts w:ascii="Times New Roman" w:hAnsi="Times New Roman" w:cs="Times New Roman"/>
        </w:rPr>
        <w:t xml:space="preserve">Additionally, even when teachers are consistent, each classroom has different expectations and variance in </w:t>
      </w:r>
      <w:r w:rsidR="00C10536">
        <w:rPr>
          <w:rFonts w:ascii="Times New Roman" w:hAnsi="Times New Roman" w:cs="Times New Roman"/>
        </w:rPr>
        <w:t xml:space="preserve">student accountability, resulting in inconsistent </w:t>
      </w:r>
      <w:r w:rsidR="00615039">
        <w:rPr>
          <w:rFonts w:ascii="Times New Roman" w:hAnsi="Times New Roman" w:cs="Times New Roman"/>
        </w:rPr>
        <w:t xml:space="preserve">discipline by instructors and more behavioral issues from students. </w:t>
      </w:r>
    </w:p>
    <w:p w14:paraId="564BC0A1" w14:textId="2B3A7CEE" w:rsidR="009F6217" w:rsidRPr="00D72B45" w:rsidRDefault="00280DBD" w:rsidP="005D728D">
      <w:pPr>
        <w:spacing w:line="240" w:lineRule="auto"/>
        <w:rPr>
          <w:rFonts w:ascii="Times New Roman" w:hAnsi="Times New Roman" w:cs="Times New Roman"/>
        </w:rPr>
      </w:pPr>
      <w:r w:rsidRPr="13A5E29C">
        <w:rPr>
          <w:rFonts w:ascii="Times New Roman" w:hAnsi="Times New Roman" w:cs="Times New Roman"/>
        </w:rPr>
        <w:t xml:space="preserve">Many teachers also cited </w:t>
      </w:r>
      <w:r w:rsidR="00EB7A8D" w:rsidRPr="13A5E29C">
        <w:rPr>
          <w:rFonts w:ascii="Times New Roman" w:hAnsi="Times New Roman" w:cs="Times New Roman"/>
        </w:rPr>
        <w:t xml:space="preserve">administrative and parental support as a </w:t>
      </w:r>
      <w:r w:rsidR="0099516D" w:rsidRPr="13A5E29C">
        <w:rPr>
          <w:rFonts w:ascii="Times New Roman" w:hAnsi="Times New Roman" w:cs="Times New Roman"/>
        </w:rPr>
        <w:t>pinch point in the classrooms. Often, school administration has a limited understanding of the scope of an agriculture education program, with one teacher sharing, “This is a program, not a class.”</w:t>
      </w:r>
      <w:r w:rsidR="00D10F29" w:rsidRPr="13A5E29C">
        <w:rPr>
          <w:rFonts w:ascii="Times New Roman" w:hAnsi="Times New Roman" w:cs="Times New Roman"/>
        </w:rPr>
        <w:t xml:space="preserve"> </w:t>
      </w:r>
      <w:r w:rsidR="0017706C" w:rsidRPr="13A5E29C">
        <w:rPr>
          <w:rFonts w:ascii="Times New Roman" w:hAnsi="Times New Roman" w:cs="Times New Roman"/>
        </w:rPr>
        <w:t xml:space="preserve">This lack of understanding results in students often being placed within a classroom they do not wish to be a part of, resulting in higher levels of behavior </w:t>
      </w:r>
      <w:r w:rsidR="00776C4E" w:rsidRPr="13A5E29C">
        <w:rPr>
          <w:rFonts w:ascii="Times New Roman" w:hAnsi="Times New Roman" w:cs="Times New Roman"/>
        </w:rPr>
        <w:t>issues. This couple</w:t>
      </w:r>
      <w:r w:rsidR="00677FA5" w:rsidRPr="13A5E29C">
        <w:rPr>
          <w:rFonts w:ascii="Times New Roman" w:hAnsi="Times New Roman" w:cs="Times New Roman"/>
        </w:rPr>
        <w:t>d</w:t>
      </w:r>
      <w:r w:rsidR="00776C4E" w:rsidRPr="13A5E29C">
        <w:rPr>
          <w:rFonts w:ascii="Times New Roman" w:hAnsi="Times New Roman" w:cs="Times New Roman"/>
        </w:rPr>
        <w:t xml:space="preserve"> with a lack of parental support, result</w:t>
      </w:r>
      <w:r w:rsidR="00D93D5A" w:rsidRPr="13A5E29C">
        <w:rPr>
          <w:rFonts w:ascii="Times New Roman" w:hAnsi="Times New Roman" w:cs="Times New Roman"/>
        </w:rPr>
        <w:t>s</w:t>
      </w:r>
      <w:r w:rsidR="00776C4E" w:rsidRPr="13A5E29C">
        <w:rPr>
          <w:rFonts w:ascii="Times New Roman" w:hAnsi="Times New Roman" w:cs="Times New Roman"/>
        </w:rPr>
        <w:t xml:space="preserve"> in a lack of respect for instructors </w:t>
      </w:r>
      <w:r w:rsidR="00677FA5" w:rsidRPr="13A5E29C">
        <w:rPr>
          <w:rFonts w:ascii="Times New Roman" w:hAnsi="Times New Roman" w:cs="Times New Roman"/>
        </w:rPr>
        <w:t>having a ripple effect on students</w:t>
      </w:r>
      <w:r w:rsidR="00D93D5A" w:rsidRPr="13A5E29C">
        <w:rPr>
          <w:rFonts w:ascii="Times New Roman" w:hAnsi="Times New Roman" w:cs="Times New Roman"/>
        </w:rPr>
        <w:t xml:space="preserve"> and </w:t>
      </w:r>
      <w:r w:rsidR="00EB55FC" w:rsidRPr="13A5E29C">
        <w:rPr>
          <w:rFonts w:ascii="Times New Roman" w:hAnsi="Times New Roman" w:cs="Times New Roman"/>
        </w:rPr>
        <w:t>administrative responses to parental concerns often fail</w:t>
      </w:r>
      <w:r w:rsidR="00D93D5A" w:rsidRPr="13A5E29C">
        <w:rPr>
          <w:rFonts w:ascii="Times New Roman" w:hAnsi="Times New Roman" w:cs="Times New Roman"/>
        </w:rPr>
        <w:t>ing</w:t>
      </w:r>
      <w:r w:rsidR="00EB55FC" w:rsidRPr="13A5E29C">
        <w:rPr>
          <w:rFonts w:ascii="Times New Roman" w:hAnsi="Times New Roman" w:cs="Times New Roman"/>
        </w:rPr>
        <w:t xml:space="preserve"> to align with or reinforce teachers’ professional judgment</w:t>
      </w:r>
      <w:r w:rsidR="00D93D5A" w:rsidRPr="13A5E29C">
        <w:rPr>
          <w:rFonts w:ascii="Times New Roman" w:hAnsi="Times New Roman" w:cs="Times New Roman"/>
        </w:rPr>
        <w:t xml:space="preserve">. </w:t>
      </w:r>
      <w:r w:rsidR="001D4262" w:rsidRPr="13A5E29C">
        <w:rPr>
          <w:rFonts w:ascii="Times New Roman" w:hAnsi="Times New Roman" w:cs="Times New Roman"/>
        </w:rPr>
        <w:t>On top of this matri</w:t>
      </w:r>
      <w:r w:rsidR="5A049C09" w:rsidRPr="13A5E29C">
        <w:rPr>
          <w:rFonts w:ascii="Times New Roman" w:hAnsi="Times New Roman" w:cs="Times New Roman"/>
        </w:rPr>
        <w:t>x</w:t>
      </w:r>
      <w:r w:rsidR="001D4262" w:rsidRPr="13A5E29C">
        <w:rPr>
          <w:rFonts w:ascii="Times New Roman" w:hAnsi="Times New Roman" w:cs="Times New Roman"/>
        </w:rPr>
        <w:t xml:space="preserve"> of issues, nuance is added through cultural elements like gender and privilege biases</w:t>
      </w:r>
      <w:r w:rsidR="00976286" w:rsidRPr="13A5E29C">
        <w:rPr>
          <w:rFonts w:ascii="Times New Roman" w:hAnsi="Times New Roman" w:cs="Times New Roman"/>
        </w:rPr>
        <w:t xml:space="preserve">, </w:t>
      </w:r>
      <w:r w:rsidR="00D802B7" w:rsidRPr="13A5E29C">
        <w:rPr>
          <w:rFonts w:ascii="Times New Roman" w:hAnsi="Times New Roman" w:cs="Times New Roman"/>
        </w:rPr>
        <w:t xml:space="preserve">generational differences in respect, </w:t>
      </w:r>
      <w:r w:rsidR="00976286" w:rsidRPr="13A5E29C">
        <w:rPr>
          <w:rFonts w:ascii="Times New Roman" w:hAnsi="Times New Roman" w:cs="Times New Roman"/>
        </w:rPr>
        <w:t>as well as emerging statewide technology mandates limited the use of devices in the classroom, effecting</w:t>
      </w:r>
      <w:r w:rsidR="00D802B7" w:rsidRPr="13A5E29C">
        <w:rPr>
          <w:rFonts w:ascii="Times New Roman" w:hAnsi="Times New Roman" w:cs="Times New Roman"/>
        </w:rPr>
        <w:t xml:space="preserve"> highly</w:t>
      </w:r>
      <w:r w:rsidR="00976286" w:rsidRPr="13A5E29C">
        <w:rPr>
          <w:rFonts w:ascii="Times New Roman" w:hAnsi="Times New Roman" w:cs="Times New Roman"/>
        </w:rPr>
        <w:t xml:space="preserve"> technology driven</w:t>
      </w:r>
      <w:r w:rsidR="00D802B7" w:rsidRPr="13A5E29C">
        <w:rPr>
          <w:rFonts w:ascii="Times New Roman" w:hAnsi="Times New Roman" w:cs="Times New Roman"/>
        </w:rPr>
        <w:t xml:space="preserve"> Generation-Alpha students’ engagement. </w:t>
      </w:r>
    </w:p>
    <w:p w14:paraId="61EDA2AF" w14:textId="4547F94B" w:rsidR="00271D83" w:rsidRPr="00B92302" w:rsidRDefault="00271D83" w:rsidP="00E5337E">
      <w:pPr>
        <w:spacing w:line="240" w:lineRule="auto"/>
        <w:jc w:val="center"/>
        <w:rPr>
          <w:rFonts w:ascii="Times New Roman" w:hAnsi="Times New Roman" w:cs="Times New Roman"/>
          <w:b/>
          <w:bCs/>
        </w:rPr>
      </w:pPr>
      <w:r w:rsidRPr="00B92302">
        <w:rPr>
          <w:rFonts w:ascii="Times New Roman" w:hAnsi="Times New Roman" w:cs="Times New Roman"/>
          <w:b/>
          <w:bCs/>
        </w:rPr>
        <w:t>Discussion &amp; Recommendations</w:t>
      </w:r>
    </w:p>
    <w:p w14:paraId="2C906D4C" w14:textId="7C965BD3" w:rsidR="003A3A28" w:rsidRDefault="00E46891" w:rsidP="06CA5311">
      <w:pPr>
        <w:spacing w:line="240" w:lineRule="auto"/>
        <w:rPr>
          <w:rFonts w:ascii="Times New Roman" w:hAnsi="Times New Roman" w:cs="Times New Roman"/>
        </w:rPr>
      </w:pPr>
      <w:r w:rsidRPr="06CA5311">
        <w:rPr>
          <w:rFonts w:ascii="Times New Roman" w:hAnsi="Times New Roman" w:cs="Times New Roman"/>
        </w:rPr>
        <w:t xml:space="preserve">Quantitative results produced no </w:t>
      </w:r>
      <w:r w:rsidR="00FB105B" w:rsidRPr="06CA5311">
        <w:rPr>
          <w:rFonts w:ascii="Times New Roman" w:hAnsi="Times New Roman" w:cs="Times New Roman"/>
        </w:rPr>
        <w:t>statistical</w:t>
      </w:r>
      <w:r w:rsidRPr="06CA5311">
        <w:rPr>
          <w:rFonts w:ascii="Times New Roman" w:hAnsi="Times New Roman" w:cs="Times New Roman"/>
        </w:rPr>
        <w:t xml:space="preserve"> significance </w:t>
      </w:r>
      <w:r w:rsidR="003E702D" w:rsidRPr="06CA5311">
        <w:rPr>
          <w:rFonts w:ascii="Times New Roman" w:hAnsi="Times New Roman" w:cs="Times New Roman"/>
        </w:rPr>
        <w:t>in rapport or cognitive learning across career sages, school size, or prior training</w:t>
      </w:r>
      <w:r w:rsidR="00FB105B" w:rsidRPr="06CA5311">
        <w:rPr>
          <w:rFonts w:ascii="Times New Roman" w:hAnsi="Times New Roman" w:cs="Times New Roman"/>
        </w:rPr>
        <w:t xml:space="preserve">. Despite this, </w:t>
      </w:r>
      <w:r w:rsidR="004C60E5" w:rsidRPr="06CA5311">
        <w:rPr>
          <w:rFonts w:ascii="Times New Roman" w:hAnsi="Times New Roman" w:cs="Times New Roman"/>
        </w:rPr>
        <w:t>qualitative</w:t>
      </w:r>
      <w:r w:rsidR="00FB105B" w:rsidRPr="06CA5311">
        <w:rPr>
          <w:rFonts w:ascii="Times New Roman" w:hAnsi="Times New Roman" w:cs="Times New Roman"/>
        </w:rPr>
        <w:t xml:space="preserve"> findings </w:t>
      </w:r>
      <w:r w:rsidR="004C60E5" w:rsidRPr="06CA5311">
        <w:rPr>
          <w:rFonts w:ascii="Times New Roman" w:hAnsi="Times New Roman" w:cs="Times New Roman"/>
        </w:rPr>
        <w:t xml:space="preserve">revealed multiple nuanced themes related to SBAE </w:t>
      </w:r>
      <w:r w:rsidR="00384C14" w:rsidRPr="06CA5311">
        <w:rPr>
          <w:rFonts w:ascii="Times New Roman" w:hAnsi="Times New Roman" w:cs="Times New Roman"/>
        </w:rPr>
        <w:t>teachers</w:t>
      </w:r>
      <w:r w:rsidR="6E242860" w:rsidRPr="06CA5311">
        <w:rPr>
          <w:rFonts w:ascii="Times New Roman" w:hAnsi="Times New Roman" w:cs="Times New Roman"/>
        </w:rPr>
        <w:t>’</w:t>
      </w:r>
      <w:r w:rsidR="00384C14" w:rsidRPr="06CA5311">
        <w:rPr>
          <w:rFonts w:ascii="Times New Roman" w:hAnsi="Times New Roman" w:cs="Times New Roman"/>
        </w:rPr>
        <w:t xml:space="preserve"> sense of effective instruction and classroom </w:t>
      </w:r>
      <w:r w:rsidR="00B575CA" w:rsidRPr="06CA5311">
        <w:rPr>
          <w:rFonts w:ascii="Times New Roman" w:hAnsi="Times New Roman" w:cs="Times New Roman"/>
        </w:rPr>
        <w:t>culture</w:t>
      </w:r>
      <w:r w:rsidR="00513A93" w:rsidRPr="06CA5311">
        <w:rPr>
          <w:rFonts w:ascii="Times New Roman" w:hAnsi="Times New Roman" w:cs="Times New Roman"/>
        </w:rPr>
        <w:t xml:space="preserve"> with rapport being a </w:t>
      </w:r>
      <w:r w:rsidR="00B575CA" w:rsidRPr="06CA5311">
        <w:rPr>
          <w:rFonts w:ascii="Times New Roman" w:hAnsi="Times New Roman" w:cs="Times New Roman"/>
        </w:rPr>
        <w:t xml:space="preserve">key </w:t>
      </w:r>
      <w:r w:rsidR="226BF823" w:rsidRPr="06CA5311">
        <w:rPr>
          <w:rFonts w:ascii="Times New Roman" w:hAnsi="Times New Roman" w:cs="Times New Roman"/>
        </w:rPr>
        <w:t>area</w:t>
      </w:r>
      <w:r w:rsidR="00B575CA" w:rsidRPr="06CA5311">
        <w:rPr>
          <w:rFonts w:ascii="Times New Roman" w:hAnsi="Times New Roman" w:cs="Times New Roman"/>
        </w:rPr>
        <w:t>.</w:t>
      </w:r>
      <w:r w:rsidR="00A93A6A" w:rsidRPr="06CA5311">
        <w:rPr>
          <w:rFonts w:ascii="Times New Roman" w:hAnsi="Times New Roman" w:cs="Times New Roman"/>
        </w:rPr>
        <w:t xml:space="preserve"> These mixed results suggest that while rapport may </w:t>
      </w:r>
      <w:r w:rsidR="005C1F3F" w:rsidRPr="06CA5311">
        <w:rPr>
          <w:rFonts w:ascii="Times New Roman" w:hAnsi="Times New Roman" w:cs="Times New Roman"/>
        </w:rPr>
        <w:t xml:space="preserve">vary significantly in measurable demographics, its use as a classroom tool </w:t>
      </w:r>
      <w:r w:rsidR="008E06CE" w:rsidRPr="06CA5311">
        <w:rPr>
          <w:rFonts w:ascii="Times New Roman" w:hAnsi="Times New Roman" w:cs="Times New Roman"/>
        </w:rPr>
        <w:t xml:space="preserve">is perceived as valuable and qualitatively rich. </w:t>
      </w:r>
      <w:r w:rsidR="007A6B59" w:rsidRPr="06CA5311">
        <w:rPr>
          <w:rFonts w:ascii="Times New Roman" w:hAnsi="Times New Roman" w:cs="Times New Roman"/>
        </w:rPr>
        <w:t xml:space="preserve">Findings suggest that rapport development is less about formal </w:t>
      </w:r>
      <w:r w:rsidR="00E2762E" w:rsidRPr="06CA5311">
        <w:rPr>
          <w:rFonts w:ascii="Times New Roman" w:hAnsi="Times New Roman" w:cs="Times New Roman"/>
        </w:rPr>
        <w:t xml:space="preserve">training </w:t>
      </w:r>
      <w:r w:rsidR="00E2762E" w:rsidRPr="06CA5311">
        <w:rPr>
          <w:rFonts w:ascii="Times New Roman" w:hAnsi="Times New Roman" w:cs="Times New Roman"/>
        </w:rPr>
        <w:lastRenderedPageBreak/>
        <w:t xml:space="preserve">and more about intentional structures, presence, empathy, and personalization. </w:t>
      </w:r>
      <w:r w:rsidR="00CC797F" w:rsidRPr="06CA5311">
        <w:rPr>
          <w:rFonts w:ascii="Times New Roman" w:hAnsi="Times New Roman" w:cs="Times New Roman"/>
        </w:rPr>
        <w:t xml:space="preserve">These findings </w:t>
      </w:r>
      <w:r w:rsidR="0030086D" w:rsidRPr="06CA5311">
        <w:rPr>
          <w:rFonts w:ascii="Times New Roman" w:hAnsi="Times New Roman" w:cs="Times New Roman"/>
        </w:rPr>
        <w:t xml:space="preserve">align with </w:t>
      </w:r>
      <w:r w:rsidR="0068178A" w:rsidRPr="06CA5311">
        <w:rPr>
          <w:rFonts w:ascii="Times New Roman" w:hAnsi="Times New Roman" w:cs="Times New Roman"/>
        </w:rPr>
        <w:t>Self-Determination Theory</w:t>
      </w:r>
      <w:r w:rsidR="00E05CC0" w:rsidRPr="06CA5311">
        <w:rPr>
          <w:rFonts w:ascii="Times New Roman" w:hAnsi="Times New Roman" w:cs="Times New Roman"/>
        </w:rPr>
        <w:t xml:space="preserve"> (SDT)</w:t>
      </w:r>
      <w:r w:rsidR="0068178A" w:rsidRPr="06CA5311">
        <w:rPr>
          <w:rFonts w:ascii="Times New Roman" w:hAnsi="Times New Roman" w:cs="Times New Roman"/>
        </w:rPr>
        <w:t xml:space="preserve">, as </w:t>
      </w:r>
      <w:r w:rsidR="00F21CE0" w:rsidRPr="06CA5311">
        <w:rPr>
          <w:rFonts w:ascii="Times New Roman" w:hAnsi="Times New Roman" w:cs="Times New Roman"/>
        </w:rPr>
        <w:t>teachers’</w:t>
      </w:r>
      <w:r w:rsidR="0068178A" w:rsidRPr="06CA5311">
        <w:rPr>
          <w:rFonts w:ascii="Times New Roman" w:hAnsi="Times New Roman" w:cs="Times New Roman"/>
        </w:rPr>
        <w:t xml:space="preserve"> descriptions of rapport aiding in student motivation, discipline, and engagement</w:t>
      </w:r>
      <w:r w:rsidR="00EA18EC" w:rsidRPr="06CA5311">
        <w:rPr>
          <w:rFonts w:ascii="Times New Roman" w:hAnsi="Times New Roman" w:cs="Times New Roman"/>
        </w:rPr>
        <w:t xml:space="preserve">, reflecting the elements of relatedness and competence </w:t>
      </w:r>
      <w:r w:rsidR="00E51AD3" w:rsidRPr="06CA5311">
        <w:rPr>
          <w:rFonts w:ascii="Times New Roman" w:hAnsi="Times New Roman" w:cs="Times New Roman"/>
        </w:rPr>
        <w:t>(Deci &amp; Ryan, 2000; Frisby &amp; Buckner, 2017</w:t>
      </w:r>
      <w:r w:rsidR="009D0E3A" w:rsidRPr="06CA5311">
        <w:rPr>
          <w:rFonts w:ascii="Times New Roman" w:hAnsi="Times New Roman" w:cs="Times New Roman"/>
        </w:rPr>
        <w:t>; Guay, 2022</w:t>
      </w:r>
      <w:r w:rsidR="00E51AD3" w:rsidRPr="06CA5311">
        <w:rPr>
          <w:rFonts w:ascii="Times New Roman" w:hAnsi="Times New Roman" w:cs="Times New Roman"/>
        </w:rPr>
        <w:t>)</w:t>
      </w:r>
      <w:r w:rsidR="00EA18EC" w:rsidRPr="06CA5311">
        <w:rPr>
          <w:rFonts w:ascii="Times New Roman" w:hAnsi="Times New Roman" w:cs="Times New Roman"/>
        </w:rPr>
        <w:t xml:space="preserve">. </w:t>
      </w:r>
      <w:r w:rsidR="003350FB" w:rsidRPr="06CA5311">
        <w:rPr>
          <w:rFonts w:ascii="Times New Roman" w:hAnsi="Times New Roman" w:cs="Times New Roman"/>
        </w:rPr>
        <w:t xml:space="preserve">Additionally, </w:t>
      </w:r>
      <w:r w:rsidR="00A925E5" w:rsidRPr="06CA5311">
        <w:rPr>
          <w:rFonts w:ascii="Times New Roman" w:hAnsi="Times New Roman" w:cs="Times New Roman"/>
        </w:rPr>
        <w:t xml:space="preserve">students need for </w:t>
      </w:r>
      <w:r w:rsidR="00E05CC0" w:rsidRPr="06CA5311">
        <w:rPr>
          <w:rFonts w:ascii="Times New Roman" w:hAnsi="Times New Roman" w:cs="Times New Roman"/>
        </w:rPr>
        <w:t>individualization, autonomy, and technology integration emphasizes the element of autonomy in SDT</w:t>
      </w:r>
      <w:r w:rsidR="009F5627" w:rsidRPr="06CA5311">
        <w:rPr>
          <w:rFonts w:ascii="Times New Roman" w:hAnsi="Times New Roman" w:cs="Times New Roman"/>
        </w:rPr>
        <w:t xml:space="preserve"> (Bond et al., 2020</w:t>
      </w:r>
      <w:r w:rsidR="009D0E3A" w:rsidRPr="06CA5311">
        <w:rPr>
          <w:rFonts w:ascii="Times New Roman" w:hAnsi="Times New Roman" w:cs="Times New Roman"/>
        </w:rPr>
        <w:t>; Deci &amp; Ryan, 2000; Guay, 2022</w:t>
      </w:r>
      <w:r w:rsidR="009F5627" w:rsidRPr="06CA5311">
        <w:rPr>
          <w:rFonts w:ascii="Times New Roman" w:hAnsi="Times New Roman" w:cs="Times New Roman"/>
        </w:rPr>
        <w:t>)</w:t>
      </w:r>
      <w:r w:rsidR="00E05CC0" w:rsidRPr="06CA5311">
        <w:rPr>
          <w:rFonts w:ascii="Times New Roman" w:hAnsi="Times New Roman" w:cs="Times New Roman"/>
        </w:rPr>
        <w:t xml:space="preserve">. </w:t>
      </w:r>
      <w:r w:rsidR="00DE6717" w:rsidRPr="06CA5311">
        <w:rPr>
          <w:rFonts w:ascii="Times New Roman" w:hAnsi="Times New Roman" w:cs="Times New Roman"/>
        </w:rPr>
        <w:t>This study also highlights a</w:t>
      </w:r>
      <w:r w:rsidR="00203248" w:rsidRPr="06CA5311">
        <w:rPr>
          <w:rFonts w:ascii="Times New Roman" w:hAnsi="Times New Roman" w:cs="Times New Roman"/>
        </w:rPr>
        <w:t xml:space="preserve"> shift in power dynamics, with instructors balancing authority with human warmth</w:t>
      </w:r>
      <w:r w:rsidR="0025243B" w:rsidRPr="06CA5311">
        <w:rPr>
          <w:rFonts w:ascii="Times New Roman" w:hAnsi="Times New Roman" w:cs="Times New Roman"/>
        </w:rPr>
        <w:t xml:space="preserve"> as response to Generation Alpha’s expectation of mutual respect and dialog, opposed to a rigid hierarchy and </w:t>
      </w:r>
      <w:r w:rsidR="00075FA5" w:rsidRPr="06CA5311">
        <w:rPr>
          <w:rFonts w:ascii="Times New Roman" w:hAnsi="Times New Roman" w:cs="Times New Roman"/>
        </w:rPr>
        <w:t>ascribed respect</w:t>
      </w:r>
      <w:r w:rsidR="00E900FA" w:rsidRPr="06CA5311">
        <w:rPr>
          <w:rFonts w:ascii="Times New Roman" w:hAnsi="Times New Roman" w:cs="Times New Roman"/>
        </w:rPr>
        <w:t xml:space="preserve"> </w:t>
      </w:r>
      <w:r w:rsidR="00B16A52" w:rsidRPr="06CA5311">
        <w:rPr>
          <w:rFonts w:ascii="Times New Roman" w:hAnsi="Times New Roman" w:cs="Times New Roman"/>
        </w:rPr>
        <w:t>(Fredricks, 2014; Walls et al., 2002)</w:t>
      </w:r>
      <w:r w:rsidR="00075FA5" w:rsidRPr="06CA5311">
        <w:rPr>
          <w:rFonts w:ascii="Times New Roman" w:hAnsi="Times New Roman" w:cs="Times New Roman"/>
        </w:rPr>
        <w:t xml:space="preserve">. </w:t>
      </w:r>
      <w:r w:rsidR="001945DD" w:rsidRPr="06CA5311">
        <w:rPr>
          <w:rFonts w:ascii="Times New Roman" w:hAnsi="Times New Roman" w:cs="Times New Roman"/>
        </w:rPr>
        <w:t>Generation Alpha’s evolving expectations challenge traditional teacher-student hierarchies, pushing education toward co-constructed engagement models emphasizing autonomy and connection</w:t>
      </w:r>
      <w:r w:rsidR="006E28AB">
        <w:t xml:space="preserve"> </w:t>
      </w:r>
      <w:r w:rsidR="006E28AB" w:rsidRPr="06CA5311">
        <w:rPr>
          <w:rFonts w:ascii="Times New Roman" w:hAnsi="Times New Roman" w:cs="Times New Roman"/>
        </w:rPr>
        <w:t xml:space="preserve">(Axelson &amp; Flick, 2010; </w:t>
      </w:r>
      <w:proofErr w:type="spellStart"/>
      <w:r w:rsidR="006E28AB" w:rsidRPr="06CA5311">
        <w:rPr>
          <w:rFonts w:ascii="Times New Roman" w:hAnsi="Times New Roman" w:cs="Times New Roman"/>
        </w:rPr>
        <w:t>Boekarts</w:t>
      </w:r>
      <w:proofErr w:type="spellEnd"/>
      <w:r w:rsidR="006E28AB" w:rsidRPr="06CA5311">
        <w:rPr>
          <w:rFonts w:ascii="Times New Roman" w:hAnsi="Times New Roman" w:cs="Times New Roman"/>
        </w:rPr>
        <w:t>, 2016)</w:t>
      </w:r>
      <w:r w:rsidR="001945DD" w:rsidRPr="06CA5311">
        <w:rPr>
          <w:rFonts w:ascii="Times New Roman" w:hAnsi="Times New Roman" w:cs="Times New Roman"/>
        </w:rPr>
        <w:t>.</w:t>
      </w:r>
      <w:r w:rsidR="00DA1788" w:rsidRPr="06CA5311">
        <w:rPr>
          <w:rFonts w:ascii="Times New Roman" w:hAnsi="Times New Roman" w:cs="Times New Roman"/>
        </w:rPr>
        <w:t xml:space="preserve"> </w:t>
      </w:r>
      <w:r w:rsidR="00117796" w:rsidRPr="06CA5311">
        <w:rPr>
          <w:rFonts w:ascii="Times New Roman" w:hAnsi="Times New Roman" w:cs="Times New Roman"/>
        </w:rPr>
        <w:t>As Generation Alpha continues to emerge into SBAE programs</w:t>
      </w:r>
      <w:r w:rsidR="00C70872" w:rsidRPr="06CA5311">
        <w:rPr>
          <w:rFonts w:ascii="Times New Roman" w:hAnsi="Times New Roman" w:cs="Times New Roman"/>
        </w:rPr>
        <w:t xml:space="preserve">, continuous shifts will be necessary to make. </w:t>
      </w:r>
      <w:r w:rsidR="00C86849" w:rsidRPr="06CA5311">
        <w:rPr>
          <w:rFonts w:ascii="Times New Roman" w:hAnsi="Times New Roman" w:cs="Times New Roman"/>
        </w:rPr>
        <w:t xml:space="preserve">Perhaps SBAE teachers intuitively practice relational </w:t>
      </w:r>
      <w:r w:rsidR="00FD2037" w:rsidRPr="06CA5311">
        <w:rPr>
          <w:rFonts w:ascii="Times New Roman" w:hAnsi="Times New Roman" w:cs="Times New Roman"/>
        </w:rPr>
        <w:t>pedagogy but may lack structured frameworks to assess or replicate it. Generation Alpha</w:t>
      </w:r>
      <w:r w:rsidR="0071409A" w:rsidRPr="06CA5311">
        <w:rPr>
          <w:rFonts w:ascii="Times New Roman" w:hAnsi="Times New Roman" w:cs="Times New Roman"/>
        </w:rPr>
        <w:t xml:space="preserve"> thrives on subject relevance, choice and </w:t>
      </w:r>
      <w:r w:rsidR="004178CF" w:rsidRPr="06CA5311">
        <w:rPr>
          <w:rFonts w:ascii="Times New Roman" w:hAnsi="Times New Roman" w:cs="Times New Roman"/>
        </w:rPr>
        <w:t>autonomy</w:t>
      </w:r>
      <w:r w:rsidR="0071409A" w:rsidRPr="06CA5311">
        <w:rPr>
          <w:rFonts w:ascii="Times New Roman" w:hAnsi="Times New Roman" w:cs="Times New Roman"/>
        </w:rPr>
        <w:t xml:space="preserve">, </w:t>
      </w:r>
      <w:r w:rsidR="004178CF" w:rsidRPr="06CA5311">
        <w:rPr>
          <w:rFonts w:ascii="Times New Roman" w:hAnsi="Times New Roman" w:cs="Times New Roman"/>
        </w:rPr>
        <w:t>as well as relational safety</w:t>
      </w:r>
      <w:r w:rsidR="008D4583">
        <w:t xml:space="preserve"> </w:t>
      </w:r>
      <w:r w:rsidR="008D4583" w:rsidRPr="06CA5311">
        <w:rPr>
          <w:rFonts w:ascii="Times New Roman" w:hAnsi="Times New Roman" w:cs="Times New Roman"/>
        </w:rPr>
        <w:t xml:space="preserve">(Deci &amp; Ryan, 2000; </w:t>
      </w:r>
      <w:r w:rsidR="009D0E3A" w:rsidRPr="06CA5311">
        <w:rPr>
          <w:rFonts w:ascii="Times New Roman" w:hAnsi="Times New Roman" w:cs="Times New Roman"/>
        </w:rPr>
        <w:t xml:space="preserve">Guay, 2022; </w:t>
      </w:r>
      <w:r w:rsidR="008D4583" w:rsidRPr="06CA5311">
        <w:rPr>
          <w:rFonts w:ascii="Times New Roman" w:hAnsi="Times New Roman" w:cs="Times New Roman"/>
        </w:rPr>
        <w:t>Maslow, 1943)</w:t>
      </w:r>
      <w:r w:rsidR="004178CF" w:rsidRPr="06CA5311">
        <w:rPr>
          <w:rFonts w:ascii="Times New Roman" w:hAnsi="Times New Roman" w:cs="Times New Roman"/>
        </w:rPr>
        <w:t xml:space="preserve">. </w:t>
      </w:r>
      <w:r w:rsidR="000153AD" w:rsidRPr="06CA5311">
        <w:rPr>
          <w:rFonts w:ascii="Times New Roman" w:hAnsi="Times New Roman" w:cs="Times New Roman"/>
        </w:rPr>
        <w:t>Rather than attempting to force a square peg into a round hole by insisting that Generation Alpha students sustain longer periods of attention, SBAE teachers should instead adapt instructional design to meet students where they are, structuring learning activities that leverage shorter, more focused engagement windows</w:t>
      </w:r>
      <w:r w:rsidR="00BB449B" w:rsidRPr="06CA5311">
        <w:rPr>
          <w:rFonts w:ascii="Times New Roman" w:hAnsi="Times New Roman" w:cs="Times New Roman"/>
        </w:rPr>
        <w:t>, with greater technology integration, and flexibility</w:t>
      </w:r>
      <w:r w:rsidR="00022D49">
        <w:t xml:space="preserve"> </w:t>
      </w:r>
      <w:r w:rsidR="00022D49" w:rsidRPr="06CA5311">
        <w:rPr>
          <w:rFonts w:ascii="Times New Roman" w:hAnsi="Times New Roman" w:cs="Times New Roman"/>
        </w:rPr>
        <w:t>(Bond et al., 2020)</w:t>
      </w:r>
      <w:r w:rsidR="000153AD" w:rsidRPr="06CA5311">
        <w:rPr>
          <w:rFonts w:ascii="Times New Roman" w:hAnsi="Times New Roman" w:cs="Times New Roman"/>
        </w:rPr>
        <w:t>.</w:t>
      </w:r>
      <w:r w:rsidR="00ED51E4" w:rsidRPr="06CA5311">
        <w:rPr>
          <w:rFonts w:ascii="Times New Roman" w:hAnsi="Times New Roman" w:cs="Times New Roman"/>
        </w:rPr>
        <w:t xml:space="preserve"> Additionally, traditional discipline appears increasingly ineffective without emotional connection and rapport</w:t>
      </w:r>
      <w:r w:rsidR="009637CE">
        <w:t xml:space="preserve"> </w:t>
      </w:r>
      <w:r w:rsidR="009637CE" w:rsidRPr="06CA5311">
        <w:rPr>
          <w:rFonts w:ascii="Times New Roman" w:hAnsi="Times New Roman" w:cs="Times New Roman"/>
        </w:rPr>
        <w:t>(Frisby &amp; Buckner, 2017; Fredricks, 2014)</w:t>
      </w:r>
      <w:r w:rsidR="00ED51E4" w:rsidRPr="06CA5311">
        <w:rPr>
          <w:rFonts w:ascii="Times New Roman" w:hAnsi="Times New Roman" w:cs="Times New Roman"/>
        </w:rPr>
        <w:t xml:space="preserve">. </w:t>
      </w:r>
      <w:r w:rsidR="00F90349" w:rsidRPr="06CA5311">
        <w:rPr>
          <w:rFonts w:ascii="Times New Roman" w:hAnsi="Times New Roman" w:cs="Times New Roman"/>
        </w:rPr>
        <w:t xml:space="preserve">Finally, </w:t>
      </w:r>
      <w:r w:rsidR="00E82573" w:rsidRPr="06CA5311">
        <w:rPr>
          <w:rFonts w:ascii="Times New Roman" w:hAnsi="Times New Roman" w:cs="Times New Roman"/>
        </w:rPr>
        <w:t xml:space="preserve">teachers are facing structural barriers </w:t>
      </w:r>
      <w:r w:rsidR="00BB3797" w:rsidRPr="06CA5311">
        <w:rPr>
          <w:rFonts w:ascii="Times New Roman" w:hAnsi="Times New Roman" w:cs="Times New Roman"/>
        </w:rPr>
        <w:t xml:space="preserve">that limit rapport development </w:t>
      </w:r>
      <w:r w:rsidR="00E82573" w:rsidRPr="06CA5311">
        <w:rPr>
          <w:rFonts w:ascii="Times New Roman" w:hAnsi="Times New Roman" w:cs="Times New Roman"/>
        </w:rPr>
        <w:t xml:space="preserve">such as large class sizes, administrative misunderstanding of SBAE programs, </w:t>
      </w:r>
      <w:r w:rsidR="00BB3797" w:rsidRPr="06CA5311">
        <w:rPr>
          <w:rFonts w:ascii="Times New Roman" w:hAnsi="Times New Roman" w:cs="Times New Roman"/>
        </w:rPr>
        <w:t xml:space="preserve">high teacher turnover, technology bans, and low parental support. </w:t>
      </w:r>
    </w:p>
    <w:p w14:paraId="45FDB227" w14:textId="487C4B08" w:rsidR="004732AA" w:rsidRPr="00DA1788" w:rsidRDefault="007007A3" w:rsidP="00DA1788">
      <w:pPr>
        <w:spacing w:line="240" w:lineRule="auto"/>
        <w:rPr>
          <w:rFonts w:ascii="Times New Roman" w:hAnsi="Times New Roman" w:cs="Times New Roman"/>
          <w:bCs/>
        </w:rPr>
      </w:pPr>
      <w:r w:rsidRPr="007007A3">
        <w:rPr>
          <w:rFonts w:ascii="Times New Roman" w:hAnsi="Times New Roman" w:cs="Times New Roman"/>
          <w:bCs/>
        </w:rPr>
        <w:t>Rapport remains a critical and under-trained competency in teacher preparation programs.</w:t>
      </w:r>
      <w:r w:rsidR="007F57B3">
        <w:rPr>
          <w:rFonts w:ascii="Times New Roman" w:hAnsi="Times New Roman" w:cs="Times New Roman"/>
          <w:bCs/>
        </w:rPr>
        <w:t xml:space="preserve"> </w:t>
      </w:r>
      <w:r w:rsidR="00817772">
        <w:rPr>
          <w:rFonts w:ascii="Times New Roman" w:hAnsi="Times New Roman" w:cs="Times New Roman"/>
          <w:bCs/>
        </w:rPr>
        <w:t>As result of this study, recommendations for practice by teachers, school</w:t>
      </w:r>
      <w:r w:rsidR="00801FBC">
        <w:rPr>
          <w:rFonts w:ascii="Times New Roman" w:hAnsi="Times New Roman" w:cs="Times New Roman"/>
          <w:bCs/>
        </w:rPr>
        <w:t>,</w:t>
      </w:r>
      <w:r w:rsidR="00817772">
        <w:rPr>
          <w:rFonts w:ascii="Times New Roman" w:hAnsi="Times New Roman" w:cs="Times New Roman"/>
          <w:bCs/>
        </w:rPr>
        <w:t xml:space="preserve"> and administrative leadership</w:t>
      </w:r>
      <w:r w:rsidR="00801FBC">
        <w:rPr>
          <w:rFonts w:ascii="Times New Roman" w:hAnsi="Times New Roman" w:cs="Times New Roman"/>
          <w:bCs/>
        </w:rPr>
        <w:t xml:space="preserve"> are proposed as follows. Teachers should </w:t>
      </w:r>
      <w:r w:rsidR="00A7151A">
        <w:rPr>
          <w:rFonts w:ascii="Times New Roman" w:hAnsi="Times New Roman" w:cs="Times New Roman"/>
          <w:bCs/>
        </w:rPr>
        <w:t>be intentional in embedding rapport-building “rituals” into their classroom culture (</w:t>
      </w:r>
      <w:r w:rsidR="00DA7281">
        <w:rPr>
          <w:rFonts w:ascii="Times New Roman" w:hAnsi="Times New Roman" w:cs="Times New Roman"/>
          <w:bCs/>
        </w:rPr>
        <w:t>e.g</w:t>
      </w:r>
      <w:r w:rsidR="00A7151A">
        <w:rPr>
          <w:rFonts w:ascii="Times New Roman" w:hAnsi="Times New Roman" w:cs="Times New Roman"/>
          <w:bCs/>
        </w:rPr>
        <w:t xml:space="preserve">., </w:t>
      </w:r>
      <w:r w:rsidR="00224609">
        <w:rPr>
          <w:rFonts w:ascii="Times New Roman" w:hAnsi="Times New Roman" w:cs="Times New Roman"/>
          <w:bCs/>
        </w:rPr>
        <w:t xml:space="preserve">greeting students by name, regular student check-ins, celebrating student milestones), leverage technology </w:t>
      </w:r>
      <w:r w:rsidR="00E26C62">
        <w:rPr>
          <w:rFonts w:ascii="Times New Roman" w:hAnsi="Times New Roman" w:cs="Times New Roman"/>
          <w:bCs/>
        </w:rPr>
        <w:t>and student autonomy instead of limited device use</w:t>
      </w:r>
      <w:r w:rsidR="009C6EF3">
        <w:rPr>
          <w:rFonts w:ascii="Times New Roman" w:hAnsi="Times New Roman" w:cs="Times New Roman"/>
          <w:bCs/>
        </w:rPr>
        <w:t xml:space="preserve">, balance professionalism and authenticity in </w:t>
      </w:r>
      <w:r w:rsidR="0015438D">
        <w:rPr>
          <w:rFonts w:ascii="Times New Roman" w:hAnsi="Times New Roman" w:cs="Times New Roman"/>
          <w:bCs/>
        </w:rPr>
        <w:t>authority strategies (</w:t>
      </w:r>
      <w:r w:rsidR="00DA7281">
        <w:rPr>
          <w:rFonts w:ascii="Times New Roman" w:hAnsi="Times New Roman" w:cs="Times New Roman"/>
          <w:bCs/>
        </w:rPr>
        <w:t>e.g.</w:t>
      </w:r>
      <w:r w:rsidR="0015438D">
        <w:rPr>
          <w:rFonts w:ascii="Times New Roman" w:hAnsi="Times New Roman" w:cs="Times New Roman"/>
          <w:bCs/>
        </w:rPr>
        <w:t xml:space="preserve">, establish and maintain clear boundaries from start, </w:t>
      </w:r>
      <w:r w:rsidR="00962604">
        <w:rPr>
          <w:rFonts w:ascii="Times New Roman" w:hAnsi="Times New Roman" w:cs="Times New Roman"/>
          <w:bCs/>
        </w:rPr>
        <w:t xml:space="preserve">model vulnerability, incorporate authenticity and </w:t>
      </w:r>
      <w:r w:rsidR="007800BB">
        <w:rPr>
          <w:rFonts w:ascii="Times New Roman" w:hAnsi="Times New Roman" w:cs="Times New Roman"/>
          <w:bCs/>
        </w:rPr>
        <w:t>empathy</w:t>
      </w:r>
      <w:r w:rsidR="003E310C">
        <w:rPr>
          <w:rFonts w:ascii="Times New Roman" w:hAnsi="Times New Roman" w:cs="Times New Roman"/>
          <w:bCs/>
        </w:rPr>
        <w:t>), personalize learning and feedback (</w:t>
      </w:r>
      <w:r w:rsidR="00DA7281">
        <w:rPr>
          <w:rFonts w:ascii="Times New Roman" w:hAnsi="Times New Roman" w:cs="Times New Roman"/>
          <w:bCs/>
        </w:rPr>
        <w:t>e.g</w:t>
      </w:r>
      <w:r w:rsidR="003E310C">
        <w:rPr>
          <w:rFonts w:ascii="Times New Roman" w:hAnsi="Times New Roman" w:cs="Times New Roman"/>
          <w:bCs/>
        </w:rPr>
        <w:t xml:space="preserve">., </w:t>
      </w:r>
      <w:r w:rsidR="003C36C7">
        <w:rPr>
          <w:rFonts w:ascii="Times New Roman" w:hAnsi="Times New Roman" w:cs="Times New Roman"/>
          <w:bCs/>
        </w:rPr>
        <w:t xml:space="preserve">adapt lessons to student interests, provide timely feedback, illicit and incorporate student feedback), and </w:t>
      </w:r>
      <w:r w:rsidR="009414C1">
        <w:rPr>
          <w:rFonts w:ascii="Times New Roman" w:hAnsi="Times New Roman" w:cs="Times New Roman"/>
          <w:bCs/>
        </w:rPr>
        <w:t xml:space="preserve">structure instruction with SDT elements (autonomy, </w:t>
      </w:r>
      <w:r w:rsidR="006B22D7">
        <w:rPr>
          <w:rFonts w:ascii="Times New Roman" w:hAnsi="Times New Roman" w:cs="Times New Roman"/>
          <w:bCs/>
        </w:rPr>
        <w:t>competence, and relatedness)</w:t>
      </w:r>
      <w:r w:rsidR="001364E2" w:rsidRPr="001364E2">
        <w:t xml:space="preserve"> </w:t>
      </w:r>
      <w:r w:rsidR="001364E2" w:rsidRPr="001364E2">
        <w:rPr>
          <w:rFonts w:ascii="Times New Roman" w:hAnsi="Times New Roman" w:cs="Times New Roman"/>
          <w:bCs/>
        </w:rPr>
        <w:t>(Deci &amp; Ryan, 2000; Frisby &amp; Martin, 2010</w:t>
      </w:r>
      <w:r w:rsidR="009D0E3A">
        <w:rPr>
          <w:rFonts w:ascii="Times New Roman" w:hAnsi="Times New Roman" w:cs="Times New Roman"/>
          <w:bCs/>
        </w:rPr>
        <w:t>; Guay, 2022)</w:t>
      </w:r>
      <w:r w:rsidR="006B22D7">
        <w:rPr>
          <w:rFonts w:ascii="Times New Roman" w:hAnsi="Times New Roman" w:cs="Times New Roman"/>
          <w:bCs/>
        </w:rPr>
        <w:t xml:space="preserve">. </w:t>
      </w:r>
      <w:r w:rsidR="00E657EA">
        <w:rPr>
          <w:rFonts w:ascii="Times New Roman" w:hAnsi="Times New Roman" w:cs="Times New Roman"/>
          <w:bCs/>
        </w:rPr>
        <w:t xml:space="preserve">For </w:t>
      </w:r>
      <w:r w:rsidR="008F65A3">
        <w:rPr>
          <w:rFonts w:ascii="Times New Roman" w:hAnsi="Times New Roman" w:cs="Times New Roman"/>
          <w:bCs/>
        </w:rPr>
        <w:t xml:space="preserve">school and administrative leadership, </w:t>
      </w:r>
      <w:r w:rsidR="00060017">
        <w:rPr>
          <w:rFonts w:ascii="Times New Roman" w:hAnsi="Times New Roman" w:cs="Times New Roman"/>
          <w:bCs/>
        </w:rPr>
        <w:t xml:space="preserve">more professional development should </w:t>
      </w:r>
      <w:r w:rsidR="00553290">
        <w:rPr>
          <w:rFonts w:ascii="Times New Roman" w:hAnsi="Times New Roman" w:cs="Times New Roman"/>
          <w:bCs/>
        </w:rPr>
        <w:t>focus on relational pedagogy</w:t>
      </w:r>
      <w:r w:rsidR="00192F81">
        <w:rPr>
          <w:rFonts w:ascii="Times New Roman" w:hAnsi="Times New Roman" w:cs="Times New Roman"/>
          <w:bCs/>
        </w:rPr>
        <w:t xml:space="preserve"> and rapport, not just classroom management</w:t>
      </w:r>
      <w:r w:rsidR="003025C9" w:rsidRPr="003025C9">
        <w:t xml:space="preserve"> </w:t>
      </w:r>
      <w:r w:rsidR="003025C9" w:rsidRPr="003025C9">
        <w:rPr>
          <w:rFonts w:ascii="Times New Roman" w:hAnsi="Times New Roman" w:cs="Times New Roman"/>
          <w:bCs/>
        </w:rPr>
        <w:t>(Frisby &amp; Buckner, 2017)</w:t>
      </w:r>
      <w:r w:rsidR="00192F81">
        <w:rPr>
          <w:rFonts w:ascii="Times New Roman" w:hAnsi="Times New Roman" w:cs="Times New Roman"/>
          <w:bCs/>
        </w:rPr>
        <w:t xml:space="preserve">. Additionally, school and district administration should reassess policies that limit technology use and consider co-creating an </w:t>
      </w:r>
      <w:r w:rsidR="007D1A7C">
        <w:rPr>
          <w:rFonts w:ascii="Times New Roman" w:hAnsi="Times New Roman" w:cs="Times New Roman"/>
          <w:bCs/>
        </w:rPr>
        <w:t>engagement policy amongst teachers, students, and administration</w:t>
      </w:r>
      <w:r w:rsidR="00CF3D63" w:rsidRPr="00CF3D63">
        <w:t xml:space="preserve"> </w:t>
      </w:r>
      <w:r w:rsidR="00CF3D63" w:rsidRPr="00CF3D63">
        <w:rPr>
          <w:rFonts w:ascii="Times New Roman" w:hAnsi="Times New Roman" w:cs="Times New Roman"/>
          <w:bCs/>
        </w:rPr>
        <w:t>(Bond et al., 2020)</w:t>
      </w:r>
      <w:r w:rsidR="00526109">
        <w:rPr>
          <w:rFonts w:ascii="Times New Roman" w:hAnsi="Times New Roman" w:cs="Times New Roman"/>
          <w:bCs/>
        </w:rPr>
        <w:t>. This</w:t>
      </w:r>
      <w:r w:rsidR="006117B8">
        <w:rPr>
          <w:rFonts w:ascii="Times New Roman" w:hAnsi="Times New Roman" w:cs="Times New Roman"/>
          <w:bCs/>
        </w:rPr>
        <w:t xml:space="preserve"> study informs </w:t>
      </w:r>
      <w:r w:rsidR="00751447">
        <w:rPr>
          <w:rFonts w:ascii="Times New Roman" w:hAnsi="Times New Roman" w:cs="Times New Roman"/>
          <w:bCs/>
        </w:rPr>
        <w:t xml:space="preserve">future research efforts and leads to the recommendation for </w:t>
      </w:r>
      <w:r w:rsidR="00D65096">
        <w:rPr>
          <w:rFonts w:ascii="Times New Roman" w:hAnsi="Times New Roman" w:cs="Times New Roman"/>
          <w:bCs/>
        </w:rPr>
        <w:t xml:space="preserve">research in student perceptions of rapport </w:t>
      </w:r>
      <w:r w:rsidR="00157572">
        <w:rPr>
          <w:rFonts w:ascii="Times New Roman" w:hAnsi="Times New Roman" w:cs="Times New Roman"/>
          <w:bCs/>
        </w:rPr>
        <w:t xml:space="preserve">to triangulate with instructor perspectives. It is also recommended that longitudinal effects of rapport training on student outcomes and teacher retention be studied. </w:t>
      </w:r>
      <w:r w:rsidR="00526109">
        <w:rPr>
          <w:rFonts w:ascii="Times New Roman" w:hAnsi="Times New Roman" w:cs="Times New Roman"/>
          <w:bCs/>
        </w:rPr>
        <w:t xml:space="preserve">Finally, as </w:t>
      </w:r>
      <w:r w:rsidR="00C56481">
        <w:rPr>
          <w:rFonts w:ascii="Times New Roman" w:hAnsi="Times New Roman" w:cs="Times New Roman"/>
          <w:bCs/>
        </w:rPr>
        <w:t xml:space="preserve">education becomes more </w:t>
      </w:r>
      <w:r w:rsidR="00744C31">
        <w:rPr>
          <w:rFonts w:ascii="Times New Roman" w:hAnsi="Times New Roman" w:cs="Times New Roman"/>
          <w:bCs/>
        </w:rPr>
        <w:t>digitally</w:t>
      </w:r>
      <w:r w:rsidR="00C56481">
        <w:rPr>
          <w:rFonts w:ascii="Times New Roman" w:hAnsi="Times New Roman" w:cs="Times New Roman"/>
          <w:bCs/>
        </w:rPr>
        <w:t xml:space="preserve"> present and technologically responsive, researchers should examine </w:t>
      </w:r>
      <w:r w:rsidR="00FB1532">
        <w:rPr>
          <w:rFonts w:ascii="Times New Roman" w:hAnsi="Times New Roman" w:cs="Times New Roman"/>
          <w:bCs/>
        </w:rPr>
        <w:t xml:space="preserve">technological rapport-building, considering elements such as virtual presence, </w:t>
      </w:r>
      <w:r w:rsidR="00744C31">
        <w:rPr>
          <w:rFonts w:ascii="Times New Roman" w:hAnsi="Times New Roman" w:cs="Times New Roman"/>
          <w:bCs/>
        </w:rPr>
        <w:t>e-communication, and its effects on technology-native learners</w:t>
      </w:r>
      <w:r w:rsidR="00136F9E" w:rsidRPr="00136F9E">
        <w:t xml:space="preserve"> </w:t>
      </w:r>
      <w:r w:rsidR="00136F9E" w:rsidRPr="00136F9E">
        <w:rPr>
          <w:rFonts w:ascii="Times New Roman" w:hAnsi="Times New Roman" w:cs="Times New Roman"/>
          <w:bCs/>
        </w:rPr>
        <w:t>(Frisby &amp; Martin, 2010; Bond et al., 2020)</w:t>
      </w:r>
      <w:r w:rsidR="00744C31">
        <w:rPr>
          <w:rFonts w:ascii="Times New Roman" w:hAnsi="Times New Roman" w:cs="Times New Roman"/>
          <w:bCs/>
        </w:rPr>
        <w:t>.</w:t>
      </w:r>
    </w:p>
    <w:p w14:paraId="4C72F93C" w14:textId="03895139" w:rsidR="00271D83" w:rsidRDefault="003D318E" w:rsidP="00E5337E">
      <w:pPr>
        <w:spacing w:line="240" w:lineRule="auto"/>
        <w:jc w:val="center"/>
        <w:rPr>
          <w:rFonts w:ascii="Times New Roman" w:hAnsi="Times New Roman" w:cs="Times New Roman"/>
        </w:rPr>
      </w:pPr>
      <w:r>
        <w:rPr>
          <w:rFonts w:ascii="Times New Roman" w:hAnsi="Times New Roman" w:cs="Times New Roman"/>
        </w:rPr>
        <w:lastRenderedPageBreak/>
        <w:t>References</w:t>
      </w:r>
    </w:p>
    <w:p w14:paraId="32EC83A2" w14:textId="76106449" w:rsidR="001650CE" w:rsidRDefault="001650CE" w:rsidP="009D4B70">
      <w:pPr>
        <w:spacing w:line="240" w:lineRule="auto"/>
        <w:ind w:left="720" w:hanging="720"/>
        <w:rPr>
          <w:rFonts w:ascii="Times New Roman" w:hAnsi="Times New Roman" w:cs="Times New Roman"/>
        </w:rPr>
      </w:pPr>
      <w:r w:rsidRPr="001650CE">
        <w:rPr>
          <w:rFonts w:ascii="Times New Roman" w:hAnsi="Times New Roman" w:cs="Times New Roman"/>
        </w:rPr>
        <w:t xml:space="preserve">Axelson, R. D., &amp; Flick, A. (2010). Defining Student Engagement. Change: </w:t>
      </w:r>
      <w:r w:rsidRPr="00C5363B">
        <w:rPr>
          <w:rFonts w:ascii="Times New Roman" w:hAnsi="Times New Roman" w:cs="Times New Roman"/>
          <w:i/>
          <w:iCs/>
        </w:rPr>
        <w:t>The Magazine of Higher Learning, 43</w:t>
      </w:r>
      <w:r w:rsidRPr="001650CE">
        <w:rPr>
          <w:rFonts w:ascii="Times New Roman" w:hAnsi="Times New Roman" w:cs="Times New Roman"/>
        </w:rPr>
        <w:t>(1), 38–43. https://doi.org/10.1080/00091383.2011.533096</w:t>
      </w:r>
    </w:p>
    <w:p w14:paraId="44DAA390" w14:textId="2F06CCD3" w:rsidR="00B9617C" w:rsidRDefault="00B9617C" w:rsidP="009D4B70">
      <w:pPr>
        <w:spacing w:line="240" w:lineRule="auto"/>
        <w:ind w:left="720" w:hanging="720"/>
        <w:rPr>
          <w:rFonts w:ascii="Times New Roman" w:hAnsi="Times New Roman" w:cs="Times New Roman"/>
        </w:rPr>
      </w:pPr>
      <w:r w:rsidRPr="003F57DB">
        <w:rPr>
          <w:rFonts w:ascii="Times New Roman" w:hAnsi="Times New Roman" w:cs="Times New Roman"/>
        </w:rPr>
        <w:t xml:space="preserve">Bond, M., Buntins, K., </w:t>
      </w:r>
      <w:proofErr w:type="spellStart"/>
      <w:r w:rsidRPr="003F57DB">
        <w:rPr>
          <w:rFonts w:ascii="Times New Roman" w:hAnsi="Times New Roman" w:cs="Times New Roman"/>
        </w:rPr>
        <w:t>Bedenlier</w:t>
      </w:r>
      <w:proofErr w:type="spellEnd"/>
      <w:r w:rsidRPr="003F57DB">
        <w:rPr>
          <w:rFonts w:ascii="Times New Roman" w:hAnsi="Times New Roman" w:cs="Times New Roman"/>
        </w:rPr>
        <w:t xml:space="preserve">, S., Zawacki-Richter, O., &amp; </w:t>
      </w:r>
      <w:proofErr w:type="spellStart"/>
      <w:r w:rsidRPr="003F57DB">
        <w:rPr>
          <w:rFonts w:ascii="Times New Roman" w:hAnsi="Times New Roman" w:cs="Times New Roman"/>
        </w:rPr>
        <w:t>Kerres</w:t>
      </w:r>
      <w:proofErr w:type="spellEnd"/>
      <w:r w:rsidRPr="003F57DB">
        <w:rPr>
          <w:rFonts w:ascii="Times New Roman" w:hAnsi="Times New Roman" w:cs="Times New Roman"/>
        </w:rPr>
        <w:t>, M. (2020) Mapping research in student engagement and educational technology in higher education. A systematic evidence map. </w:t>
      </w:r>
      <w:r w:rsidRPr="003F57DB">
        <w:rPr>
          <w:rFonts w:ascii="Times New Roman" w:hAnsi="Times New Roman" w:cs="Times New Roman"/>
          <w:i/>
          <w:iCs/>
        </w:rPr>
        <w:t>International Journal of Educational Technology in Higher Education</w:t>
      </w:r>
      <w:r w:rsidRPr="003F57DB">
        <w:rPr>
          <w:rFonts w:ascii="Times New Roman" w:hAnsi="Times New Roman" w:cs="Times New Roman"/>
        </w:rPr>
        <w:t> </w:t>
      </w:r>
      <w:r w:rsidRPr="003F57DB">
        <w:rPr>
          <w:rFonts w:ascii="Times New Roman" w:hAnsi="Times New Roman" w:cs="Times New Roman"/>
          <w:i/>
          <w:iCs/>
        </w:rPr>
        <w:t>17</w:t>
      </w:r>
      <w:r w:rsidRPr="003F57DB">
        <w:rPr>
          <w:rFonts w:ascii="Times New Roman" w:hAnsi="Times New Roman" w:cs="Times New Roman"/>
        </w:rPr>
        <w:t>(1), 1–30. https://doi.org/10.1186/s41239-019-0176-8. </w:t>
      </w:r>
    </w:p>
    <w:p w14:paraId="77C354B6" w14:textId="391213A3" w:rsidR="00554FD9" w:rsidRPr="00554FD9" w:rsidRDefault="00554FD9" w:rsidP="009D4B70">
      <w:pPr>
        <w:spacing w:line="240" w:lineRule="auto"/>
        <w:ind w:left="720" w:hanging="720"/>
        <w:rPr>
          <w:rFonts w:ascii="Times New Roman" w:hAnsi="Times New Roman" w:cs="Times New Roman"/>
        </w:rPr>
      </w:pPr>
      <w:proofErr w:type="spellStart"/>
      <w:r w:rsidRPr="003F57DB">
        <w:rPr>
          <w:rFonts w:ascii="Times New Roman" w:hAnsi="Times New Roman" w:cs="Times New Roman"/>
        </w:rPr>
        <w:t>Boekaerts</w:t>
      </w:r>
      <w:proofErr w:type="spellEnd"/>
      <w:r w:rsidRPr="003F57DB">
        <w:rPr>
          <w:rFonts w:ascii="Times New Roman" w:hAnsi="Times New Roman" w:cs="Times New Roman"/>
        </w:rPr>
        <w:t>, M. (2016) Engagement as an inherent aspect of the learning process. </w:t>
      </w:r>
      <w:r w:rsidRPr="003F57DB">
        <w:rPr>
          <w:rFonts w:ascii="Times New Roman" w:hAnsi="Times New Roman" w:cs="Times New Roman"/>
          <w:i/>
          <w:iCs/>
        </w:rPr>
        <w:t>Learning and Instruction</w:t>
      </w:r>
      <w:r w:rsidRPr="003F57DB">
        <w:rPr>
          <w:rFonts w:ascii="Times New Roman" w:hAnsi="Times New Roman" w:cs="Times New Roman"/>
        </w:rPr>
        <w:t xml:space="preserve"> 43, 76–83. https://doi.org/10.1016/j.learninstruc.2016.02.001 </w:t>
      </w:r>
    </w:p>
    <w:p w14:paraId="233C4755" w14:textId="7A21A4FC" w:rsidR="008C4385" w:rsidRPr="008C4385" w:rsidRDefault="008C4385" w:rsidP="00DE0A17">
      <w:pPr>
        <w:spacing w:line="240" w:lineRule="auto"/>
        <w:ind w:left="720" w:hanging="720"/>
        <w:rPr>
          <w:rFonts w:ascii="Times New Roman" w:hAnsi="Times New Roman" w:cs="Times New Roman"/>
          <w:color w:val="000000" w:themeColor="text1"/>
        </w:rPr>
      </w:pPr>
      <w:r w:rsidRPr="008C4385">
        <w:rPr>
          <w:rFonts w:ascii="Times New Roman" w:hAnsi="Times New Roman" w:cs="Times New Roman"/>
          <w:color w:val="000000" w:themeColor="text1"/>
          <w:shd w:val="clear" w:color="auto" w:fill="FFFFFF"/>
        </w:rPr>
        <w:t>Braun, V., &amp; Clarke, V. (2006). Using thematic analysis in psychology. </w:t>
      </w:r>
      <w:r w:rsidRPr="008C4385">
        <w:rPr>
          <w:rFonts w:ascii="Times New Roman" w:hAnsi="Times New Roman" w:cs="Times New Roman"/>
          <w:i/>
          <w:iCs/>
          <w:color w:val="000000" w:themeColor="text1"/>
          <w:shd w:val="clear" w:color="auto" w:fill="FFFFFF"/>
        </w:rPr>
        <w:t>Qualitative Research in Psychology</w:t>
      </w:r>
      <w:r w:rsidRPr="008C4385">
        <w:rPr>
          <w:rFonts w:ascii="Times New Roman" w:hAnsi="Times New Roman" w:cs="Times New Roman"/>
          <w:color w:val="000000" w:themeColor="text1"/>
          <w:shd w:val="clear" w:color="auto" w:fill="FFFFFF"/>
        </w:rPr>
        <w:t>, </w:t>
      </w:r>
      <w:r w:rsidRPr="008C4385">
        <w:rPr>
          <w:rFonts w:ascii="Times New Roman" w:hAnsi="Times New Roman" w:cs="Times New Roman"/>
          <w:i/>
          <w:iCs/>
          <w:color w:val="000000" w:themeColor="text1"/>
          <w:shd w:val="clear" w:color="auto" w:fill="FFFFFF"/>
        </w:rPr>
        <w:t>3</w:t>
      </w:r>
      <w:r w:rsidRPr="008C4385">
        <w:rPr>
          <w:rFonts w:ascii="Times New Roman" w:hAnsi="Times New Roman" w:cs="Times New Roman"/>
          <w:color w:val="000000" w:themeColor="text1"/>
          <w:shd w:val="clear" w:color="auto" w:fill="FFFFFF"/>
        </w:rPr>
        <w:t>(2), 77–101. https://doi.org/10.1191/1478088706qp063oa</w:t>
      </w:r>
    </w:p>
    <w:p w14:paraId="28442E8A" w14:textId="0143DB2F" w:rsidR="00982082" w:rsidRPr="00DE0A17" w:rsidRDefault="00982082" w:rsidP="00DE0A17">
      <w:pPr>
        <w:spacing w:line="240" w:lineRule="auto"/>
        <w:ind w:left="720" w:hanging="720"/>
        <w:rPr>
          <w:rFonts w:ascii="Times New Roman" w:hAnsi="Times New Roman" w:cs="Times New Roman"/>
        </w:rPr>
      </w:pPr>
      <w:r w:rsidRPr="00DE0A17">
        <w:rPr>
          <w:rFonts w:ascii="Times New Roman" w:hAnsi="Times New Roman" w:cs="Times New Roman"/>
        </w:rPr>
        <w:t xml:space="preserve">Creswell, J. W., &amp; Plano Clark, V. L. (2011). </w:t>
      </w:r>
      <w:r w:rsidRPr="00AC4092">
        <w:rPr>
          <w:rFonts w:ascii="Times New Roman" w:hAnsi="Times New Roman" w:cs="Times New Roman"/>
          <w:i/>
          <w:iCs/>
        </w:rPr>
        <w:t>Designing and conducting mixed methods research</w:t>
      </w:r>
      <w:r w:rsidRPr="00DE0A17">
        <w:rPr>
          <w:rFonts w:ascii="Times New Roman" w:hAnsi="Times New Roman" w:cs="Times New Roman"/>
        </w:rPr>
        <w:t>. Thousand Oaks, CA: Sage.</w:t>
      </w:r>
    </w:p>
    <w:p w14:paraId="304F5104" w14:textId="54DFE73A" w:rsidR="00AB61B2" w:rsidRDefault="00BF0695" w:rsidP="009D4B70">
      <w:pPr>
        <w:spacing w:line="240" w:lineRule="auto"/>
        <w:ind w:left="720" w:hanging="720"/>
      </w:pPr>
      <w:r w:rsidRPr="00BF0695">
        <w:rPr>
          <w:rFonts w:ascii="Times New Roman" w:hAnsi="Times New Roman" w:cs="Times New Roman"/>
        </w:rPr>
        <w:t xml:space="preserve">Coleman, B., Bunch, J. C., &amp; Roberts, T. G. (2024). Experiential learning in agricultural education: A philosophical discussion. </w:t>
      </w:r>
      <w:r w:rsidRPr="00BF0695">
        <w:rPr>
          <w:rFonts w:ascii="Times New Roman" w:hAnsi="Times New Roman" w:cs="Times New Roman"/>
          <w:i/>
          <w:iCs/>
        </w:rPr>
        <w:t>Journal of Agricultural Education, 65</w:t>
      </w:r>
      <w:r w:rsidRPr="00BF0695">
        <w:rPr>
          <w:rFonts w:ascii="Times New Roman" w:hAnsi="Times New Roman" w:cs="Times New Roman"/>
        </w:rPr>
        <w:t>(1), 283</w:t>
      </w:r>
      <w:r w:rsidR="00D31DB1" w:rsidRPr="008C4385">
        <w:rPr>
          <w:rFonts w:ascii="Times New Roman" w:hAnsi="Times New Roman" w:cs="Times New Roman"/>
          <w:color w:val="000000" w:themeColor="text1"/>
          <w:shd w:val="clear" w:color="auto" w:fill="FFFFFF"/>
        </w:rPr>
        <w:t>–</w:t>
      </w:r>
      <w:r w:rsidR="00D31DB1" w:rsidRPr="00D31DB1">
        <w:rPr>
          <w:rFonts w:ascii="Times New Roman" w:hAnsi="Times New Roman" w:cs="Times New Roman"/>
        </w:rPr>
        <w:t>302.</w:t>
      </w:r>
    </w:p>
    <w:p w14:paraId="677734A5" w14:textId="70FE247C" w:rsidR="00AB61B2" w:rsidRDefault="00AB61B2" w:rsidP="00AB61B2">
      <w:pPr>
        <w:spacing w:line="240" w:lineRule="auto"/>
        <w:ind w:left="720" w:hanging="720"/>
        <w:rPr>
          <w:rFonts w:ascii="Times New Roman" w:hAnsi="Times New Roman" w:cs="Times New Roman"/>
        </w:rPr>
      </w:pPr>
      <w:r w:rsidRPr="00AB61B2">
        <w:rPr>
          <w:rFonts w:ascii="Times New Roman" w:hAnsi="Times New Roman" w:cs="Times New Roman"/>
        </w:rPr>
        <w:t xml:space="preserve">Deci, E. L., &amp; Ryan, R. M. (2000). The" what" and" why" of goal pursuits: Human needs and the self-determination of behavior. </w:t>
      </w:r>
      <w:r w:rsidRPr="00AB61B2">
        <w:rPr>
          <w:rFonts w:ascii="Times New Roman" w:hAnsi="Times New Roman" w:cs="Times New Roman"/>
          <w:i/>
          <w:iCs/>
        </w:rPr>
        <w:t>Psychological inquiry, 11</w:t>
      </w:r>
      <w:r w:rsidRPr="00AB61B2">
        <w:rPr>
          <w:rFonts w:ascii="Times New Roman" w:hAnsi="Times New Roman" w:cs="Times New Roman"/>
        </w:rPr>
        <w:t>(4), 227</w:t>
      </w:r>
      <w:r w:rsidR="00D31DB1" w:rsidRPr="008C4385">
        <w:rPr>
          <w:rFonts w:ascii="Times New Roman" w:hAnsi="Times New Roman" w:cs="Times New Roman"/>
          <w:color w:val="000000" w:themeColor="text1"/>
          <w:shd w:val="clear" w:color="auto" w:fill="FFFFFF"/>
        </w:rPr>
        <w:t>–</w:t>
      </w:r>
      <w:r w:rsidRPr="00AB61B2">
        <w:rPr>
          <w:rFonts w:ascii="Times New Roman" w:hAnsi="Times New Roman" w:cs="Times New Roman"/>
        </w:rPr>
        <w:t>268.</w:t>
      </w:r>
    </w:p>
    <w:p w14:paraId="37A6E87E" w14:textId="279A9727" w:rsidR="002068F9" w:rsidRDefault="002068F9" w:rsidP="00AB61B2">
      <w:pPr>
        <w:spacing w:line="240" w:lineRule="auto"/>
        <w:ind w:left="720" w:hanging="720"/>
        <w:rPr>
          <w:rFonts w:ascii="Times New Roman" w:hAnsi="Times New Roman" w:cs="Times New Roman"/>
        </w:rPr>
      </w:pPr>
      <w:r w:rsidRPr="002068F9">
        <w:rPr>
          <w:rFonts w:ascii="Times New Roman" w:hAnsi="Times New Roman" w:cs="Times New Roman"/>
        </w:rPr>
        <w:t xml:space="preserve">Deci, E. L., &amp; Ryan, R. M. (2008). Self-determination theory: A </w:t>
      </w:r>
      <w:proofErr w:type="spellStart"/>
      <w:r w:rsidRPr="002068F9">
        <w:rPr>
          <w:rFonts w:ascii="Times New Roman" w:hAnsi="Times New Roman" w:cs="Times New Roman"/>
        </w:rPr>
        <w:t>macrotheory</w:t>
      </w:r>
      <w:proofErr w:type="spellEnd"/>
      <w:r w:rsidRPr="002068F9">
        <w:rPr>
          <w:rFonts w:ascii="Times New Roman" w:hAnsi="Times New Roman" w:cs="Times New Roman"/>
        </w:rPr>
        <w:t xml:space="preserve"> of human motivation, development, and health. </w:t>
      </w:r>
      <w:r w:rsidRPr="0090580D">
        <w:rPr>
          <w:rFonts w:ascii="Times New Roman" w:hAnsi="Times New Roman" w:cs="Times New Roman"/>
          <w:i/>
          <w:iCs/>
        </w:rPr>
        <w:t>Canadian Psychology</w:t>
      </w:r>
      <w:r w:rsidR="0090580D" w:rsidRPr="0090580D">
        <w:rPr>
          <w:rFonts w:ascii="Times New Roman" w:hAnsi="Times New Roman" w:cs="Times New Roman"/>
          <w:i/>
          <w:iCs/>
        </w:rPr>
        <w:t xml:space="preserve">, </w:t>
      </w:r>
      <w:r w:rsidRPr="0090580D">
        <w:rPr>
          <w:rFonts w:ascii="Times New Roman" w:hAnsi="Times New Roman" w:cs="Times New Roman"/>
          <w:i/>
          <w:iCs/>
        </w:rPr>
        <w:t>49</w:t>
      </w:r>
      <w:r w:rsidRPr="002068F9">
        <w:rPr>
          <w:rFonts w:ascii="Times New Roman" w:hAnsi="Times New Roman" w:cs="Times New Roman"/>
        </w:rPr>
        <w:t>(3), 182–185. https://doi.org/10.1037/a0012801</w:t>
      </w:r>
    </w:p>
    <w:p w14:paraId="640C2736" w14:textId="1ADAD6A8" w:rsidR="009D60EB" w:rsidRDefault="009D60EB" w:rsidP="009D4B70">
      <w:pPr>
        <w:spacing w:line="240" w:lineRule="auto"/>
        <w:ind w:left="720" w:hanging="720"/>
        <w:rPr>
          <w:rFonts w:ascii="Times New Roman" w:hAnsi="Times New Roman" w:cs="Times New Roman"/>
        </w:rPr>
      </w:pPr>
      <w:proofErr w:type="spellStart"/>
      <w:r w:rsidRPr="009D60EB">
        <w:rPr>
          <w:rFonts w:ascii="Times New Roman" w:hAnsi="Times New Roman" w:cs="Times New Roman"/>
        </w:rPr>
        <w:t>Figland</w:t>
      </w:r>
      <w:proofErr w:type="spellEnd"/>
      <w:r w:rsidRPr="009D60EB">
        <w:rPr>
          <w:rFonts w:ascii="Times New Roman" w:hAnsi="Times New Roman" w:cs="Times New Roman"/>
        </w:rPr>
        <w:t>, W. L., Roberts, R., &amp; Blackburn, J. J. (2020). Reconceptualizing problem solving: Applications for the delivery of agricultural education’s comprehensive, three-circle model in the 21</w:t>
      </w:r>
      <w:r w:rsidRPr="00D21A5B">
        <w:rPr>
          <w:rFonts w:ascii="Times New Roman" w:hAnsi="Times New Roman" w:cs="Times New Roman"/>
          <w:vertAlign w:val="superscript"/>
        </w:rPr>
        <w:t>st</w:t>
      </w:r>
      <w:r w:rsidR="00D21A5B">
        <w:rPr>
          <w:rFonts w:ascii="Times New Roman" w:hAnsi="Times New Roman" w:cs="Times New Roman"/>
        </w:rPr>
        <w:t xml:space="preserve"> </w:t>
      </w:r>
      <w:r w:rsidRPr="009D60EB">
        <w:rPr>
          <w:rFonts w:ascii="Times New Roman" w:hAnsi="Times New Roman" w:cs="Times New Roman"/>
        </w:rPr>
        <w:t xml:space="preserve">Century. </w:t>
      </w:r>
      <w:r w:rsidRPr="00D21A5B">
        <w:rPr>
          <w:rFonts w:ascii="Times New Roman" w:hAnsi="Times New Roman" w:cs="Times New Roman"/>
          <w:i/>
          <w:iCs/>
        </w:rPr>
        <w:t>Journal of Southern Agricultural Education Research, 70</w:t>
      </w:r>
      <w:r w:rsidRPr="009D60EB">
        <w:rPr>
          <w:rFonts w:ascii="Times New Roman" w:hAnsi="Times New Roman" w:cs="Times New Roman"/>
        </w:rPr>
        <w:t>(1), 1</w:t>
      </w:r>
      <w:r w:rsidR="00AF1BE5" w:rsidRPr="008C4385">
        <w:rPr>
          <w:rFonts w:ascii="Times New Roman" w:hAnsi="Times New Roman" w:cs="Times New Roman"/>
          <w:color w:val="000000" w:themeColor="text1"/>
          <w:shd w:val="clear" w:color="auto" w:fill="FFFFFF"/>
        </w:rPr>
        <w:t>–</w:t>
      </w:r>
      <w:r w:rsidRPr="009D60EB">
        <w:rPr>
          <w:rFonts w:ascii="Times New Roman" w:hAnsi="Times New Roman" w:cs="Times New Roman"/>
        </w:rPr>
        <w:t>20.</w:t>
      </w:r>
    </w:p>
    <w:p w14:paraId="110AA8BC" w14:textId="3E13DEF1" w:rsidR="00BF127E" w:rsidRDefault="00BF127E" w:rsidP="009D4B70">
      <w:pPr>
        <w:spacing w:line="240" w:lineRule="auto"/>
        <w:ind w:left="720" w:hanging="720"/>
        <w:rPr>
          <w:rFonts w:ascii="Times New Roman" w:hAnsi="Times New Roman" w:cs="Times New Roman"/>
        </w:rPr>
      </w:pPr>
      <w:r w:rsidRPr="003F57DB">
        <w:rPr>
          <w:rFonts w:ascii="Times New Roman" w:hAnsi="Times New Roman" w:cs="Times New Roman"/>
        </w:rPr>
        <w:t xml:space="preserve">Fredricks, J. A. (2014). </w:t>
      </w:r>
      <w:r w:rsidRPr="003F57DB">
        <w:rPr>
          <w:rFonts w:ascii="Times New Roman" w:hAnsi="Times New Roman" w:cs="Times New Roman"/>
          <w:i/>
          <w:iCs/>
        </w:rPr>
        <w:t xml:space="preserve">Eight </w:t>
      </w:r>
      <w:r w:rsidR="009A5310">
        <w:rPr>
          <w:rFonts w:ascii="Times New Roman" w:hAnsi="Times New Roman" w:cs="Times New Roman"/>
          <w:i/>
          <w:iCs/>
        </w:rPr>
        <w:t>m</w:t>
      </w:r>
      <w:r w:rsidRPr="003F57DB">
        <w:rPr>
          <w:rFonts w:ascii="Times New Roman" w:hAnsi="Times New Roman" w:cs="Times New Roman"/>
          <w:i/>
          <w:iCs/>
        </w:rPr>
        <w:t>yths of</w:t>
      </w:r>
      <w:r w:rsidR="009A5310">
        <w:rPr>
          <w:rFonts w:ascii="Times New Roman" w:hAnsi="Times New Roman" w:cs="Times New Roman"/>
          <w:i/>
          <w:iCs/>
        </w:rPr>
        <w:t xml:space="preserve"> s</w:t>
      </w:r>
      <w:r w:rsidRPr="003F57DB">
        <w:rPr>
          <w:rFonts w:ascii="Times New Roman" w:hAnsi="Times New Roman" w:cs="Times New Roman"/>
          <w:i/>
          <w:iCs/>
        </w:rPr>
        <w:t xml:space="preserve">tudent </w:t>
      </w:r>
      <w:r w:rsidR="009A5310">
        <w:rPr>
          <w:rFonts w:ascii="Times New Roman" w:hAnsi="Times New Roman" w:cs="Times New Roman"/>
          <w:i/>
          <w:iCs/>
        </w:rPr>
        <w:t>d</w:t>
      </w:r>
      <w:r w:rsidRPr="003F57DB">
        <w:rPr>
          <w:rFonts w:ascii="Times New Roman" w:hAnsi="Times New Roman" w:cs="Times New Roman"/>
          <w:i/>
          <w:iCs/>
        </w:rPr>
        <w:t xml:space="preserve">isengagement: Creating </w:t>
      </w:r>
      <w:r w:rsidR="009A5310">
        <w:rPr>
          <w:rFonts w:ascii="Times New Roman" w:hAnsi="Times New Roman" w:cs="Times New Roman"/>
          <w:i/>
          <w:iCs/>
        </w:rPr>
        <w:t>c</w:t>
      </w:r>
      <w:r w:rsidRPr="003F57DB">
        <w:rPr>
          <w:rFonts w:ascii="Times New Roman" w:hAnsi="Times New Roman" w:cs="Times New Roman"/>
          <w:i/>
          <w:iCs/>
        </w:rPr>
        <w:t xml:space="preserve">lassrooms of </w:t>
      </w:r>
      <w:r w:rsidR="009A5310">
        <w:rPr>
          <w:rFonts w:ascii="Times New Roman" w:hAnsi="Times New Roman" w:cs="Times New Roman"/>
          <w:i/>
          <w:iCs/>
        </w:rPr>
        <w:t>d</w:t>
      </w:r>
      <w:r w:rsidRPr="003F57DB">
        <w:rPr>
          <w:rFonts w:ascii="Times New Roman" w:hAnsi="Times New Roman" w:cs="Times New Roman"/>
          <w:i/>
          <w:iCs/>
        </w:rPr>
        <w:t xml:space="preserve">eep </w:t>
      </w:r>
      <w:r w:rsidR="009A5310">
        <w:rPr>
          <w:rFonts w:ascii="Times New Roman" w:hAnsi="Times New Roman" w:cs="Times New Roman"/>
          <w:i/>
          <w:iCs/>
        </w:rPr>
        <w:t>l</w:t>
      </w:r>
      <w:r w:rsidRPr="003F57DB">
        <w:rPr>
          <w:rFonts w:ascii="Times New Roman" w:hAnsi="Times New Roman" w:cs="Times New Roman"/>
          <w:i/>
          <w:iCs/>
        </w:rPr>
        <w:t>earning</w:t>
      </w:r>
      <w:r w:rsidRPr="003F57DB">
        <w:rPr>
          <w:rFonts w:ascii="Times New Roman" w:hAnsi="Times New Roman" w:cs="Times New Roman"/>
        </w:rPr>
        <w:t>. Classroom Insights from Educational Psychology. Corwin Press. 1483359107, 9781483359106</w:t>
      </w:r>
    </w:p>
    <w:p w14:paraId="68774D82" w14:textId="39E85489" w:rsidR="00A57FD4" w:rsidRDefault="00A57FD4" w:rsidP="009D4B70">
      <w:pPr>
        <w:spacing w:line="240" w:lineRule="auto"/>
        <w:ind w:left="720" w:hanging="720"/>
        <w:rPr>
          <w:rFonts w:ascii="Times New Roman" w:hAnsi="Times New Roman" w:cs="Times New Roman"/>
        </w:rPr>
      </w:pPr>
      <w:r w:rsidRPr="00A57FD4">
        <w:rPr>
          <w:rFonts w:ascii="Times New Roman" w:hAnsi="Times New Roman" w:cs="Times New Roman"/>
        </w:rPr>
        <w:t xml:space="preserve">Frisby, B. N., &amp; Buckner, M. M. (2017). Rapport in the instructional context. In </w:t>
      </w:r>
      <w:r w:rsidRPr="00161EBF">
        <w:rPr>
          <w:rFonts w:ascii="Times New Roman" w:hAnsi="Times New Roman" w:cs="Times New Roman"/>
          <w:i/>
          <w:iCs/>
        </w:rPr>
        <w:t>Handbook of instructional communication</w:t>
      </w:r>
      <w:r w:rsidR="007F1C74">
        <w:rPr>
          <w:rFonts w:ascii="Times New Roman" w:hAnsi="Times New Roman" w:cs="Times New Roman"/>
        </w:rPr>
        <w:t xml:space="preserve">, </w:t>
      </w:r>
      <w:r w:rsidRPr="00A57FD4">
        <w:rPr>
          <w:rFonts w:ascii="Times New Roman" w:hAnsi="Times New Roman" w:cs="Times New Roman"/>
        </w:rPr>
        <w:t>126</w:t>
      </w:r>
      <w:r w:rsidR="00C20BB7" w:rsidRPr="003F57DB">
        <w:rPr>
          <w:rFonts w:ascii="Times New Roman" w:hAnsi="Times New Roman" w:cs="Times New Roman"/>
        </w:rPr>
        <w:t>–</w:t>
      </w:r>
      <w:r w:rsidRPr="00A57FD4">
        <w:rPr>
          <w:rFonts w:ascii="Times New Roman" w:hAnsi="Times New Roman" w:cs="Times New Roman"/>
        </w:rPr>
        <w:t>137. Routledge.</w:t>
      </w:r>
    </w:p>
    <w:p w14:paraId="39D5E10F" w14:textId="7AC1BB76" w:rsidR="00C20BB7" w:rsidRDefault="00C20BB7" w:rsidP="009D4B70">
      <w:pPr>
        <w:spacing w:line="240" w:lineRule="auto"/>
        <w:ind w:left="720" w:hanging="720"/>
        <w:rPr>
          <w:rFonts w:ascii="Times New Roman" w:hAnsi="Times New Roman" w:cs="Times New Roman"/>
        </w:rPr>
      </w:pPr>
      <w:r w:rsidRPr="00C20BB7">
        <w:rPr>
          <w:rFonts w:ascii="Times New Roman" w:hAnsi="Times New Roman" w:cs="Times New Roman"/>
        </w:rPr>
        <w:t xml:space="preserve">Frisby, B. N., &amp; Martin, M. M. (2010). Instructor–student and student–student rapport in the classroom. </w:t>
      </w:r>
      <w:r w:rsidRPr="00C20BB7">
        <w:rPr>
          <w:rFonts w:ascii="Times New Roman" w:hAnsi="Times New Roman" w:cs="Times New Roman"/>
          <w:i/>
          <w:iCs/>
        </w:rPr>
        <w:t>Communication Education, 59</w:t>
      </w:r>
      <w:r w:rsidRPr="00C20BB7">
        <w:rPr>
          <w:rFonts w:ascii="Times New Roman" w:hAnsi="Times New Roman" w:cs="Times New Roman"/>
        </w:rPr>
        <w:t>(2), 146</w:t>
      </w:r>
      <w:r w:rsidRPr="003F57DB">
        <w:rPr>
          <w:rFonts w:ascii="Times New Roman" w:hAnsi="Times New Roman" w:cs="Times New Roman"/>
        </w:rPr>
        <w:t>–</w:t>
      </w:r>
      <w:r w:rsidRPr="00C20BB7">
        <w:rPr>
          <w:rFonts w:ascii="Times New Roman" w:hAnsi="Times New Roman" w:cs="Times New Roman"/>
        </w:rPr>
        <w:t>164.</w:t>
      </w:r>
    </w:p>
    <w:p w14:paraId="4B5C007E" w14:textId="688240EC" w:rsidR="008E17EB" w:rsidRDefault="008E17EB" w:rsidP="009D4B70">
      <w:pPr>
        <w:spacing w:line="240" w:lineRule="auto"/>
        <w:ind w:left="720" w:hanging="720"/>
        <w:rPr>
          <w:rFonts w:ascii="Times New Roman" w:hAnsi="Times New Roman" w:cs="Times New Roman"/>
        </w:rPr>
      </w:pPr>
      <w:r w:rsidRPr="008E17EB">
        <w:rPr>
          <w:rFonts w:ascii="Times New Roman" w:hAnsi="Times New Roman" w:cs="Times New Roman"/>
        </w:rPr>
        <w:t xml:space="preserve">Gremler, D. D., &amp; Gwinner, K. P. (2000). Customer-employee rapport in service relationships. </w:t>
      </w:r>
      <w:r w:rsidRPr="008E17EB">
        <w:rPr>
          <w:rFonts w:ascii="Times New Roman" w:hAnsi="Times New Roman" w:cs="Times New Roman"/>
          <w:i/>
          <w:iCs/>
        </w:rPr>
        <w:t xml:space="preserve">Journal of </w:t>
      </w:r>
      <w:r>
        <w:rPr>
          <w:rFonts w:ascii="Times New Roman" w:hAnsi="Times New Roman" w:cs="Times New Roman"/>
          <w:i/>
          <w:iCs/>
        </w:rPr>
        <w:t>S</w:t>
      </w:r>
      <w:r w:rsidRPr="008E17EB">
        <w:rPr>
          <w:rFonts w:ascii="Times New Roman" w:hAnsi="Times New Roman" w:cs="Times New Roman"/>
          <w:i/>
          <w:iCs/>
        </w:rPr>
        <w:t xml:space="preserve">ervice </w:t>
      </w:r>
      <w:r>
        <w:rPr>
          <w:rFonts w:ascii="Times New Roman" w:hAnsi="Times New Roman" w:cs="Times New Roman"/>
          <w:i/>
          <w:iCs/>
        </w:rPr>
        <w:t>R</w:t>
      </w:r>
      <w:r w:rsidRPr="008E17EB">
        <w:rPr>
          <w:rFonts w:ascii="Times New Roman" w:hAnsi="Times New Roman" w:cs="Times New Roman"/>
          <w:i/>
          <w:iCs/>
        </w:rPr>
        <w:t>esearch, 3</w:t>
      </w:r>
      <w:r w:rsidRPr="008E17EB">
        <w:rPr>
          <w:rFonts w:ascii="Times New Roman" w:hAnsi="Times New Roman" w:cs="Times New Roman"/>
        </w:rPr>
        <w:t>(1), 82</w:t>
      </w:r>
      <w:r w:rsidR="00AF1BE5" w:rsidRPr="008C4385">
        <w:rPr>
          <w:rFonts w:ascii="Times New Roman" w:hAnsi="Times New Roman" w:cs="Times New Roman"/>
          <w:color w:val="000000" w:themeColor="text1"/>
          <w:shd w:val="clear" w:color="auto" w:fill="FFFFFF"/>
        </w:rPr>
        <w:t>–</w:t>
      </w:r>
      <w:r w:rsidRPr="008E17EB">
        <w:rPr>
          <w:rFonts w:ascii="Times New Roman" w:hAnsi="Times New Roman" w:cs="Times New Roman"/>
        </w:rPr>
        <w:t>104.</w:t>
      </w:r>
    </w:p>
    <w:p w14:paraId="6C9D8793" w14:textId="79FFF0EC" w:rsidR="004732AA" w:rsidRDefault="004732AA" w:rsidP="009D4B70">
      <w:pPr>
        <w:spacing w:line="240" w:lineRule="auto"/>
        <w:ind w:left="720" w:hanging="720"/>
        <w:rPr>
          <w:rFonts w:ascii="Times New Roman" w:hAnsi="Times New Roman" w:cs="Times New Roman"/>
        </w:rPr>
      </w:pPr>
      <w:r w:rsidRPr="004732AA">
        <w:rPr>
          <w:rFonts w:ascii="Times New Roman" w:hAnsi="Times New Roman" w:cs="Times New Roman"/>
        </w:rPr>
        <w:t xml:space="preserve">Guay, F. (2021). Applying </w:t>
      </w:r>
      <w:r w:rsidR="00D6260E">
        <w:rPr>
          <w:rFonts w:ascii="Times New Roman" w:hAnsi="Times New Roman" w:cs="Times New Roman"/>
        </w:rPr>
        <w:t>s</w:t>
      </w:r>
      <w:r w:rsidRPr="004732AA">
        <w:rPr>
          <w:rFonts w:ascii="Times New Roman" w:hAnsi="Times New Roman" w:cs="Times New Roman"/>
        </w:rPr>
        <w:t>elf-</w:t>
      </w:r>
      <w:r w:rsidR="00D6260E">
        <w:rPr>
          <w:rFonts w:ascii="Times New Roman" w:hAnsi="Times New Roman" w:cs="Times New Roman"/>
        </w:rPr>
        <w:t>d</w:t>
      </w:r>
      <w:r w:rsidRPr="004732AA">
        <w:rPr>
          <w:rFonts w:ascii="Times New Roman" w:hAnsi="Times New Roman" w:cs="Times New Roman"/>
        </w:rPr>
        <w:t xml:space="preserve">etermination </w:t>
      </w:r>
      <w:r w:rsidR="00D6260E">
        <w:rPr>
          <w:rFonts w:ascii="Times New Roman" w:hAnsi="Times New Roman" w:cs="Times New Roman"/>
        </w:rPr>
        <w:t>t</w:t>
      </w:r>
      <w:r w:rsidRPr="004732AA">
        <w:rPr>
          <w:rFonts w:ascii="Times New Roman" w:hAnsi="Times New Roman" w:cs="Times New Roman"/>
        </w:rPr>
        <w:t xml:space="preserve">heory to </w:t>
      </w:r>
      <w:r w:rsidR="00D6260E">
        <w:rPr>
          <w:rFonts w:ascii="Times New Roman" w:hAnsi="Times New Roman" w:cs="Times New Roman"/>
        </w:rPr>
        <w:t>e</w:t>
      </w:r>
      <w:r w:rsidRPr="004732AA">
        <w:rPr>
          <w:rFonts w:ascii="Times New Roman" w:hAnsi="Times New Roman" w:cs="Times New Roman"/>
        </w:rPr>
        <w:t xml:space="preserve">ducation: </w:t>
      </w:r>
      <w:proofErr w:type="gramStart"/>
      <w:r w:rsidRPr="004732AA">
        <w:rPr>
          <w:rFonts w:ascii="Times New Roman" w:hAnsi="Times New Roman" w:cs="Times New Roman"/>
        </w:rPr>
        <w:t>Regulations</w:t>
      </w:r>
      <w:proofErr w:type="gramEnd"/>
      <w:r w:rsidRPr="004732AA">
        <w:rPr>
          <w:rFonts w:ascii="Times New Roman" w:hAnsi="Times New Roman" w:cs="Times New Roman"/>
        </w:rPr>
        <w:t xml:space="preserve"> </w:t>
      </w:r>
      <w:r w:rsidR="00D6260E">
        <w:rPr>
          <w:rFonts w:ascii="Times New Roman" w:hAnsi="Times New Roman" w:cs="Times New Roman"/>
        </w:rPr>
        <w:t>t</w:t>
      </w:r>
      <w:r w:rsidRPr="004732AA">
        <w:rPr>
          <w:rFonts w:ascii="Times New Roman" w:hAnsi="Times New Roman" w:cs="Times New Roman"/>
        </w:rPr>
        <w:t xml:space="preserve">ypes, </w:t>
      </w:r>
      <w:r w:rsidR="00D6260E">
        <w:rPr>
          <w:rFonts w:ascii="Times New Roman" w:hAnsi="Times New Roman" w:cs="Times New Roman"/>
        </w:rPr>
        <w:t>p</w:t>
      </w:r>
      <w:r w:rsidRPr="004732AA">
        <w:rPr>
          <w:rFonts w:ascii="Times New Roman" w:hAnsi="Times New Roman" w:cs="Times New Roman"/>
        </w:rPr>
        <w:t xml:space="preserve">sychological </w:t>
      </w:r>
      <w:r w:rsidR="00D6260E">
        <w:rPr>
          <w:rFonts w:ascii="Times New Roman" w:hAnsi="Times New Roman" w:cs="Times New Roman"/>
        </w:rPr>
        <w:t>n</w:t>
      </w:r>
      <w:r w:rsidRPr="004732AA">
        <w:rPr>
          <w:rFonts w:ascii="Times New Roman" w:hAnsi="Times New Roman" w:cs="Times New Roman"/>
        </w:rPr>
        <w:t xml:space="preserve">eeds, and </w:t>
      </w:r>
      <w:r w:rsidR="00D6260E">
        <w:rPr>
          <w:rFonts w:ascii="Times New Roman" w:hAnsi="Times New Roman" w:cs="Times New Roman"/>
        </w:rPr>
        <w:t>a</w:t>
      </w:r>
      <w:r w:rsidRPr="004732AA">
        <w:rPr>
          <w:rFonts w:ascii="Times New Roman" w:hAnsi="Times New Roman" w:cs="Times New Roman"/>
        </w:rPr>
        <w:t xml:space="preserve">utonomy </w:t>
      </w:r>
      <w:r w:rsidR="00D6260E">
        <w:rPr>
          <w:rFonts w:ascii="Times New Roman" w:hAnsi="Times New Roman" w:cs="Times New Roman"/>
        </w:rPr>
        <w:t>s</w:t>
      </w:r>
      <w:r w:rsidRPr="004732AA">
        <w:rPr>
          <w:rFonts w:ascii="Times New Roman" w:hAnsi="Times New Roman" w:cs="Times New Roman"/>
        </w:rPr>
        <w:t xml:space="preserve">upporting </w:t>
      </w:r>
      <w:r w:rsidR="00D6260E">
        <w:rPr>
          <w:rFonts w:ascii="Times New Roman" w:hAnsi="Times New Roman" w:cs="Times New Roman"/>
        </w:rPr>
        <w:t>b</w:t>
      </w:r>
      <w:r w:rsidRPr="004732AA">
        <w:rPr>
          <w:rFonts w:ascii="Times New Roman" w:hAnsi="Times New Roman" w:cs="Times New Roman"/>
        </w:rPr>
        <w:t xml:space="preserve">ehaviors. </w:t>
      </w:r>
      <w:r w:rsidRPr="004732AA">
        <w:rPr>
          <w:rFonts w:ascii="Times New Roman" w:hAnsi="Times New Roman" w:cs="Times New Roman"/>
          <w:i/>
          <w:iCs/>
        </w:rPr>
        <w:t>Canadian Journal of School Psychology, 37</w:t>
      </w:r>
      <w:r w:rsidRPr="004732AA">
        <w:rPr>
          <w:rFonts w:ascii="Times New Roman" w:hAnsi="Times New Roman" w:cs="Times New Roman"/>
        </w:rPr>
        <w:t>(1), 75</w:t>
      </w:r>
      <w:r w:rsidR="00AF1BE5" w:rsidRPr="008C4385">
        <w:rPr>
          <w:rFonts w:ascii="Times New Roman" w:hAnsi="Times New Roman" w:cs="Times New Roman"/>
          <w:color w:val="000000" w:themeColor="text1"/>
          <w:shd w:val="clear" w:color="auto" w:fill="FFFFFF"/>
        </w:rPr>
        <w:t>–</w:t>
      </w:r>
      <w:r w:rsidRPr="004732AA">
        <w:rPr>
          <w:rFonts w:ascii="Times New Roman" w:hAnsi="Times New Roman" w:cs="Times New Roman"/>
        </w:rPr>
        <w:t>92. https://doi.org/10.1177/08295735211055355</w:t>
      </w:r>
    </w:p>
    <w:p w14:paraId="61B6F768" w14:textId="4EF0533A" w:rsidR="009C373D" w:rsidRDefault="009C373D" w:rsidP="009D4B70">
      <w:pPr>
        <w:spacing w:line="240" w:lineRule="auto"/>
        <w:ind w:left="720" w:hanging="720"/>
        <w:rPr>
          <w:rFonts w:ascii="Times New Roman" w:hAnsi="Times New Roman" w:cs="Times New Roman"/>
        </w:rPr>
      </w:pPr>
      <w:r w:rsidRPr="009C373D">
        <w:rPr>
          <w:rFonts w:ascii="Times New Roman" w:hAnsi="Times New Roman" w:cs="Times New Roman"/>
        </w:rPr>
        <w:t>Lincoln, Y. S., &amp; Guba, E. G. (1985). Naturalistic inquiry. sage.</w:t>
      </w:r>
    </w:p>
    <w:p w14:paraId="61E42DB7" w14:textId="013EC3B8" w:rsidR="00BB3CCD" w:rsidRPr="00BB3CCD" w:rsidRDefault="00BB3CCD" w:rsidP="009D4B70">
      <w:pPr>
        <w:spacing w:line="240" w:lineRule="auto"/>
        <w:ind w:left="720" w:hanging="720"/>
        <w:rPr>
          <w:rFonts w:ascii="Times New Roman" w:eastAsia="Times New Roman" w:hAnsi="Times New Roman" w:cs="Times New Roman"/>
          <w:color w:val="000000" w:themeColor="text1"/>
          <w:kern w:val="0"/>
          <w14:ligatures w14:val="none"/>
        </w:rPr>
      </w:pPr>
      <w:r w:rsidRPr="00F5731E">
        <w:rPr>
          <w:rFonts w:ascii="Times New Roman" w:eastAsia="Times New Roman" w:hAnsi="Times New Roman" w:cs="Times New Roman"/>
          <w:color w:val="000000" w:themeColor="text1"/>
          <w:kern w:val="0"/>
          <w14:ligatures w14:val="none"/>
        </w:rPr>
        <w:lastRenderedPageBreak/>
        <w:t>Maslow, A.</w:t>
      </w:r>
      <w:r>
        <w:rPr>
          <w:rFonts w:ascii="Times New Roman" w:eastAsia="Times New Roman" w:hAnsi="Times New Roman" w:cs="Times New Roman"/>
          <w:color w:val="000000" w:themeColor="text1"/>
          <w:kern w:val="0"/>
          <w14:ligatures w14:val="none"/>
        </w:rPr>
        <w:t xml:space="preserve"> </w:t>
      </w:r>
      <w:r w:rsidRPr="00F5731E">
        <w:rPr>
          <w:rFonts w:ascii="Times New Roman" w:eastAsia="Times New Roman" w:hAnsi="Times New Roman" w:cs="Times New Roman"/>
          <w:color w:val="000000" w:themeColor="text1"/>
          <w:kern w:val="0"/>
          <w14:ligatures w14:val="none"/>
        </w:rPr>
        <w:t>H.</w:t>
      </w:r>
      <w:r w:rsidRPr="003F57DB">
        <w:rPr>
          <w:rFonts w:ascii="Times New Roman" w:eastAsia="Times New Roman" w:hAnsi="Times New Roman" w:cs="Times New Roman"/>
          <w:color w:val="000000" w:themeColor="text1"/>
          <w:kern w:val="0"/>
          <w14:ligatures w14:val="none"/>
        </w:rPr>
        <w:t xml:space="preserve"> (1943). </w:t>
      </w:r>
      <w:r w:rsidRPr="00F5731E">
        <w:rPr>
          <w:rFonts w:ascii="Times New Roman" w:eastAsia="Times New Roman" w:hAnsi="Times New Roman" w:cs="Times New Roman"/>
          <w:color w:val="000000" w:themeColor="text1"/>
          <w:kern w:val="0"/>
          <w14:ligatures w14:val="none"/>
        </w:rPr>
        <w:t xml:space="preserve">A </w:t>
      </w:r>
      <w:r w:rsidR="00681D9C">
        <w:rPr>
          <w:rFonts w:ascii="Times New Roman" w:eastAsia="Times New Roman" w:hAnsi="Times New Roman" w:cs="Times New Roman"/>
          <w:color w:val="000000" w:themeColor="text1"/>
          <w:kern w:val="0"/>
          <w14:ligatures w14:val="none"/>
        </w:rPr>
        <w:t>t</w:t>
      </w:r>
      <w:r w:rsidRPr="00F5731E">
        <w:rPr>
          <w:rFonts w:ascii="Times New Roman" w:eastAsia="Times New Roman" w:hAnsi="Times New Roman" w:cs="Times New Roman"/>
          <w:color w:val="000000" w:themeColor="text1"/>
          <w:kern w:val="0"/>
          <w14:ligatures w14:val="none"/>
        </w:rPr>
        <w:t xml:space="preserve">heory of </w:t>
      </w:r>
      <w:r w:rsidR="00681D9C">
        <w:rPr>
          <w:rFonts w:ascii="Times New Roman" w:eastAsia="Times New Roman" w:hAnsi="Times New Roman" w:cs="Times New Roman"/>
          <w:color w:val="000000" w:themeColor="text1"/>
          <w:kern w:val="0"/>
          <w14:ligatures w14:val="none"/>
        </w:rPr>
        <w:t>h</w:t>
      </w:r>
      <w:r w:rsidRPr="00F5731E">
        <w:rPr>
          <w:rFonts w:ascii="Times New Roman" w:eastAsia="Times New Roman" w:hAnsi="Times New Roman" w:cs="Times New Roman"/>
          <w:color w:val="000000" w:themeColor="text1"/>
          <w:kern w:val="0"/>
          <w14:ligatures w14:val="none"/>
        </w:rPr>
        <w:t xml:space="preserve">uman </w:t>
      </w:r>
      <w:r w:rsidR="00681D9C">
        <w:rPr>
          <w:rFonts w:ascii="Times New Roman" w:eastAsia="Times New Roman" w:hAnsi="Times New Roman" w:cs="Times New Roman"/>
          <w:color w:val="000000" w:themeColor="text1"/>
          <w:kern w:val="0"/>
          <w14:ligatures w14:val="none"/>
        </w:rPr>
        <w:t>m</w:t>
      </w:r>
      <w:r w:rsidRPr="00F5731E">
        <w:rPr>
          <w:rFonts w:ascii="Times New Roman" w:eastAsia="Times New Roman" w:hAnsi="Times New Roman" w:cs="Times New Roman"/>
          <w:color w:val="000000" w:themeColor="text1"/>
          <w:kern w:val="0"/>
          <w14:ligatures w14:val="none"/>
        </w:rPr>
        <w:t>otivation</w:t>
      </w:r>
      <w:r w:rsidRPr="003F57DB">
        <w:rPr>
          <w:rFonts w:ascii="Times New Roman" w:eastAsia="Times New Roman" w:hAnsi="Times New Roman" w:cs="Times New Roman"/>
          <w:color w:val="000000" w:themeColor="text1"/>
          <w:kern w:val="0"/>
          <w14:ligatures w14:val="none"/>
        </w:rPr>
        <w:t>. In </w:t>
      </w:r>
      <w:r w:rsidRPr="00F5731E">
        <w:rPr>
          <w:rFonts w:ascii="Times New Roman" w:eastAsia="Times New Roman" w:hAnsi="Times New Roman" w:cs="Times New Roman"/>
          <w:i/>
          <w:iCs/>
          <w:color w:val="000000" w:themeColor="text1"/>
          <w:kern w:val="0"/>
          <w14:ligatures w14:val="none"/>
        </w:rPr>
        <w:t>Psychological Review</w:t>
      </w:r>
      <w:r w:rsidRPr="003F57DB">
        <w:rPr>
          <w:rFonts w:ascii="Times New Roman" w:eastAsia="Times New Roman" w:hAnsi="Times New Roman" w:cs="Times New Roman"/>
          <w:i/>
          <w:iCs/>
          <w:color w:val="000000" w:themeColor="text1"/>
          <w:kern w:val="0"/>
          <w14:ligatures w14:val="none"/>
        </w:rPr>
        <w:t>, 50</w:t>
      </w:r>
      <w:r w:rsidRPr="003F57DB">
        <w:rPr>
          <w:rFonts w:ascii="Times New Roman" w:eastAsia="Times New Roman" w:hAnsi="Times New Roman" w:cs="Times New Roman"/>
          <w:color w:val="000000" w:themeColor="text1"/>
          <w:kern w:val="0"/>
          <w14:ligatures w14:val="none"/>
        </w:rPr>
        <w:t> (4), 430</w:t>
      </w:r>
      <w:r w:rsidR="005F2A6F" w:rsidRPr="008C4385">
        <w:rPr>
          <w:rFonts w:ascii="Times New Roman" w:hAnsi="Times New Roman" w:cs="Times New Roman"/>
          <w:color w:val="000000" w:themeColor="text1"/>
          <w:shd w:val="clear" w:color="auto" w:fill="FFFFFF"/>
        </w:rPr>
        <w:t>–</w:t>
      </w:r>
      <w:r w:rsidRPr="003F57DB">
        <w:rPr>
          <w:rFonts w:ascii="Times New Roman" w:eastAsia="Times New Roman" w:hAnsi="Times New Roman" w:cs="Times New Roman"/>
          <w:color w:val="000000" w:themeColor="text1"/>
          <w:kern w:val="0"/>
          <w14:ligatures w14:val="none"/>
        </w:rPr>
        <w:t>437. Washington, DC: American Psychological Association.</w:t>
      </w:r>
    </w:p>
    <w:p w14:paraId="5EB2492C" w14:textId="7539C9C8" w:rsidR="00DE0A17" w:rsidRDefault="00DE0A17" w:rsidP="009D4B70">
      <w:pPr>
        <w:spacing w:line="240" w:lineRule="auto"/>
        <w:ind w:left="720" w:hanging="720"/>
        <w:rPr>
          <w:rFonts w:ascii="Times New Roman" w:hAnsi="Times New Roman" w:cs="Times New Roman"/>
        </w:rPr>
      </w:pPr>
      <w:r w:rsidRPr="00DE0A17">
        <w:rPr>
          <w:rFonts w:ascii="Times New Roman" w:hAnsi="Times New Roman" w:cs="Times New Roman"/>
        </w:rPr>
        <w:t xml:space="preserve">Morse, J. M. (1991). Approaches to qualitative &amp; quantitative methodological triangulation. </w:t>
      </w:r>
      <w:r w:rsidRPr="00DE0A17">
        <w:rPr>
          <w:rFonts w:ascii="Times New Roman" w:hAnsi="Times New Roman" w:cs="Times New Roman"/>
          <w:i/>
          <w:iCs/>
        </w:rPr>
        <w:t>Nursing Research, 40</w:t>
      </w:r>
      <w:r w:rsidRPr="00DE0A17">
        <w:rPr>
          <w:rFonts w:ascii="Times New Roman" w:hAnsi="Times New Roman" w:cs="Times New Roman"/>
        </w:rPr>
        <w:t>(2), 120–123. https://dx.doi.org/10.1097/00006199-199103000-00014</w:t>
      </w:r>
    </w:p>
    <w:p w14:paraId="51B6F7AF" w14:textId="77777777" w:rsidR="00362721" w:rsidRDefault="001943F5" w:rsidP="009D4B70">
      <w:pPr>
        <w:spacing w:line="240" w:lineRule="auto"/>
        <w:ind w:left="720" w:hanging="720"/>
        <w:rPr>
          <w:rFonts w:ascii="Times New Roman" w:hAnsi="Times New Roman" w:cs="Times New Roman"/>
        </w:rPr>
      </w:pPr>
      <w:r w:rsidRPr="00816DEF">
        <w:rPr>
          <w:rFonts w:ascii="Times New Roman" w:hAnsi="Times New Roman" w:cs="Times New Roman"/>
        </w:rPr>
        <w:t>Parker</w:t>
      </w:r>
      <w:r>
        <w:rPr>
          <w:rFonts w:ascii="Times New Roman" w:hAnsi="Times New Roman" w:cs="Times New Roman"/>
        </w:rPr>
        <w:t>, R., &amp;</w:t>
      </w:r>
      <w:r w:rsidRPr="00816DEF">
        <w:rPr>
          <w:rFonts w:ascii="Times New Roman" w:hAnsi="Times New Roman" w:cs="Times New Roman"/>
        </w:rPr>
        <w:t xml:space="preserve"> Hodgson</w:t>
      </w:r>
      <w:r>
        <w:rPr>
          <w:rFonts w:ascii="Times New Roman" w:hAnsi="Times New Roman" w:cs="Times New Roman"/>
        </w:rPr>
        <w:t>, D</w:t>
      </w:r>
      <w:r w:rsidRPr="00816DEF">
        <w:rPr>
          <w:rFonts w:ascii="Times New Roman" w:hAnsi="Times New Roman" w:cs="Times New Roman"/>
        </w:rPr>
        <w:t xml:space="preserve">. </w:t>
      </w:r>
      <w:r>
        <w:rPr>
          <w:rFonts w:ascii="Times New Roman" w:hAnsi="Times New Roman" w:cs="Times New Roman"/>
        </w:rPr>
        <w:t>(</w:t>
      </w:r>
      <w:r w:rsidRPr="00816DEF">
        <w:rPr>
          <w:rFonts w:ascii="Times New Roman" w:hAnsi="Times New Roman" w:cs="Times New Roman"/>
        </w:rPr>
        <w:t>2020</w:t>
      </w:r>
      <w:r>
        <w:rPr>
          <w:rFonts w:ascii="Times New Roman" w:hAnsi="Times New Roman" w:cs="Times New Roman"/>
        </w:rPr>
        <w:t>)</w:t>
      </w:r>
      <w:r w:rsidRPr="00816DEF">
        <w:rPr>
          <w:rFonts w:ascii="Times New Roman" w:hAnsi="Times New Roman" w:cs="Times New Roman"/>
        </w:rPr>
        <w:t xml:space="preserve">. </w:t>
      </w:r>
      <w:r w:rsidRPr="00816DEF">
        <w:rPr>
          <w:rFonts w:ascii="Times New Roman" w:hAnsi="Times New Roman" w:cs="Times New Roman"/>
          <w:i/>
          <w:iCs/>
        </w:rPr>
        <w:t>One size does not fit all: Engaging students who have experienced trauma</w:t>
      </w:r>
      <w:r w:rsidRPr="00816DEF">
        <w:rPr>
          <w:rFonts w:ascii="Times New Roman" w:hAnsi="Times New Roman" w:cs="Times New Roman"/>
        </w:rPr>
        <w:t>. Issues in Educational Research</w:t>
      </w:r>
      <w:r>
        <w:rPr>
          <w:rFonts w:ascii="Times New Roman" w:hAnsi="Times New Roman" w:cs="Times New Roman"/>
        </w:rPr>
        <w:t>,</w:t>
      </w:r>
      <w:r w:rsidRPr="00816DEF">
        <w:rPr>
          <w:rFonts w:ascii="Times New Roman" w:hAnsi="Times New Roman" w:cs="Times New Roman"/>
        </w:rPr>
        <w:t> </w:t>
      </w:r>
      <w:r w:rsidRPr="00816DEF">
        <w:rPr>
          <w:rFonts w:ascii="Times New Roman" w:hAnsi="Times New Roman" w:cs="Times New Roman"/>
          <w:i/>
          <w:iCs/>
        </w:rPr>
        <w:t>30</w:t>
      </w:r>
      <w:r>
        <w:rPr>
          <w:rFonts w:ascii="Times New Roman" w:hAnsi="Times New Roman" w:cs="Times New Roman"/>
        </w:rPr>
        <w:t>(</w:t>
      </w:r>
      <w:r w:rsidRPr="00816DEF">
        <w:rPr>
          <w:rFonts w:ascii="Times New Roman" w:hAnsi="Times New Roman" w:cs="Times New Roman"/>
        </w:rPr>
        <w:t>1</w:t>
      </w:r>
      <w:r>
        <w:rPr>
          <w:rFonts w:ascii="Times New Roman" w:hAnsi="Times New Roman" w:cs="Times New Roman"/>
        </w:rPr>
        <w:t>),</w:t>
      </w:r>
      <w:r w:rsidRPr="00816DEF">
        <w:rPr>
          <w:rFonts w:ascii="Times New Roman" w:hAnsi="Times New Roman" w:cs="Times New Roman"/>
        </w:rPr>
        <w:t xml:space="preserve"> 245–259.</w:t>
      </w:r>
    </w:p>
    <w:p w14:paraId="3C0A995C" w14:textId="749A8D69" w:rsidR="001943F5" w:rsidRDefault="001943F5" w:rsidP="009D4B70">
      <w:pPr>
        <w:spacing w:line="240" w:lineRule="auto"/>
        <w:ind w:left="720" w:hanging="720"/>
        <w:rPr>
          <w:rFonts w:ascii="Times New Roman" w:hAnsi="Times New Roman" w:cs="Times New Roman"/>
        </w:rPr>
      </w:pPr>
      <w:r w:rsidRPr="00816DEF">
        <w:rPr>
          <w:rFonts w:ascii="Times New Roman" w:hAnsi="Times New Roman" w:cs="Times New Roman"/>
        </w:rPr>
        <w:t> </w:t>
      </w:r>
      <w:r w:rsidR="00362721" w:rsidRPr="00362721">
        <w:rPr>
          <w:rFonts w:ascii="Times New Roman" w:hAnsi="Times New Roman" w:cs="Times New Roman"/>
        </w:rPr>
        <w:t xml:space="preserve">Reeve, J. (2002). Self-determination theory applied to educational settings. In E. L. Deci &amp; R. M. Ryan (Eds.), </w:t>
      </w:r>
      <w:r w:rsidR="00362721" w:rsidRPr="003E2A1B">
        <w:rPr>
          <w:rFonts w:ascii="Times New Roman" w:hAnsi="Times New Roman" w:cs="Times New Roman"/>
          <w:i/>
          <w:iCs/>
        </w:rPr>
        <w:t>Handbook of self-determination research</w:t>
      </w:r>
      <w:r w:rsidR="003E2A1B">
        <w:rPr>
          <w:rFonts w:ascii="Times New Roman" w:hAnsi="Times New Roman" w:cs="Times New Roman"/>
        </w:rPr>
        <w:t xml:space="preserve">, </w:t>
      </w:r>
      <w:r w:rsidR="00362721" w:rsidRPr="00362721">
        <w:rPr>
          <w:rFonts w:ascii="Times New Roman" w:hAnsi="Times New Roman" w:cs="Times New Roman"/>
        </w:rPr>
        <w:t>183–203. University of Rochester Press.</w:t>
      </w:r>
    </w:p>
    <w:p w14:paraId="7BCA8F20" w14:textId="45312D39" w:rsidR="00F100EC" w:rsidRDefault="00F100EC" w:rsidP="009D4B70">
      <w:pPr>
        <w:spacing w:line="240" w:lineRule="auto"/>
        <w:ind w:left="720" w:hanging="720"/>
        <w:rPr>
          <w:rFonts w:ascii="Times New Roman" w:hAnsi="Times New Roman" w:cs="Times New Roman"/>
        </w:rPr>
      </w:pPr>
      <w:r w:rsidRPr="00F100EC">
        <w:rPr>
          <w:rFonts w:ascii="Times New Roman" w:hAnsi="Times New Roman" w:cs="Times New Roman"/>
        </w:rPr>
        <w:t xml:space="preserve">Roberts, T. G., &amp; Dyer, J. E. (2004). Characteristics of effective agriculture teachers. </w:t>
      </w:r>
      <w:r w:rsidRPr="00F100EC">
        <w:rPr>
          <w:rFonts w:ascii="Times New Roman" w:hAnsi="Times New Roman" w:cs="Times New Roman"/>
          <w:i/>
          <w:iCs/>
        </w:rPr>
        <w:t>Journal of Agricultural Education, 45</w:t>
      </w:r>
      <w:r w:rsidRPr="00F100EC">
        <w:rPr>
          <w:rFonts w:ascii="Times New Roman" w:hAnsi="Times New Roman" w:cs="Times New Roman"/>
        </w:rPr>
        <w:t>(4), 82</w:t>
      </w:r>
      <w:r w:rsidR="00B931DB" w:rsidRPr="008C4385">
        <w:rPr>
          <w:rFonts w:ascii="Times New Roman" w:hAnsi="Times New Roman" w:cs="Times New Roman"/>
          <w:color w:val="000000" w:themeColor="text1"/>
          <w:shd w:val="clear" w:color="auto" w:fill="FFFFFF"/>
        </w:rPr>
        <w:t>–</w:t>
      </w:r>
      <w:r w:rsidRPr="00F100EC">
        <w:rPr>
          <w:rFonts w:ascii="Times New Roman" w:hAnsi="Times New Roman" w:cs="Times New Roman"/>
        </w:rPr>
        <w:t>95.</w:t>
      </w:r>
    </w:p>
    <w:p w14:paraId="464B2D91" w14:textId="77777777" w:rsidR="006E5333" w:rsidRPr="003F57DB" w:rsidRDefault="006E5333" w:rsidP="00362721">
      <w:pPr>
        <w:spacing w:line="240" w:lineRule="auto"/>
        <w:ind w:left="720" w:hanging="720"/>
        <w:rPr>
          <w:rFonts w:ascii="Times New Roman" w:eastAsia="Times New Roman" w:hAnsi="Times New Roman" w:cs="Times New Roman"/>
          <w:kern w:val="0"/>
          <w14:ligatures w14:val="none"/>
        </w:rPr>
      </w:pPr>
      <w:r w:rsidRPr="003F57DB">
        <w:rPr>
          <w:rFonts w:ascii="Times New Roman" w:eastAsia="Times New Roman" w:hAnsi="Times New Roman" w:cs="Times New Roman"/>
          <w:kern w:val="0"/>
          <w14:ligatures w14:val="none"/>
        </w:rPr>
        <w:t>Walls, R. T., Nardi, A. H.,</w:t>
      </w:r>
      <w:r>
        <w:rPr>
          <w:rFonts w:ascii="Times New Roman" w:eastAsia="Times New Roman" w:hAnsi="Times New Roman" w:cs="Times New Roman"/>
          <w:kern w:val="0"/>
          <w14:ligatures w14:val="none"/>
        </w:rPr>
        <w:t xml:space="preserve"> </w:t>
      </w:r>
      <w:r w:rsidRPr="003F57DB">
        <w:rPr>
          <w:rFonts w:ascii="Times New Roman" w:eastAsia="Times New Roman" w:hAnsi="Times New Roman" w:cs="Times New Roman"/>
          <w:kern w:val="0"/>
          <w14:ligatures w14:val="none"/>
        </w:rPr>
        <w:t xml:space="preserve">Minden, A. M., &amp; Hoffman, N. (2002). The </w:t>
      </w:r>
      <w:r>
        <w:rPr>
          <w:rFonts w:ascii="Times New Roman" w:eastAsia="Times New Roman" w:hAnsi="Times New Roman" w:cs="Times New Roman"/>
          <w:kern w:val="0"/>
          <w14:ligatures w14:val="none"/>
        </w:rPr>
        <w:t>c</w:t>
      </w:r>
      <w:r w:rsidRPr="003F57DB">
        <w:rPr>
          <w:rFonts w:ascii="Times New Roman" w:eastAsia="Times New Roman" w:hAnsi="Times New Roman" w:cs="Times New Roman"/>
          <w:kern w:val="0"/>
          <w14:ligatures w14:val="none"/>
        </w:rPr>
        <w:t xml:space="preserve">haracteristics of </w:t>
      </w:r>
      <w:r>
        <w:rPr>
          <w:rFonts w:ascii="Times New Roman" w:eastAsia="Times New Roman" w:hAnsi="Times New Roman" w:cs="Times New Roman"/>
          <w:kern w:val="0"/>
          <w14:ligatures w14:val="none"/>
        </w:rPr>
        <w:t>e</w:t>
      </w:r>
      <w:r w:rsidRPr="003F57DB">
        <w:rPr>
          <w:rFonts w:ascii="Times New Roman" w:eastAsia="Times New Roman" w:hAnsi="Times New Roman" w:cs="Times New Roman"/>
          <w:kern w:val="0"/>
          <w14:ligatures w14:val="none"/>
        </w:rPr>
        <w:t xml:space="preserve">ffective and </w:t>
      </w:r>
      <w:r>
        <w:rPr>
          <w:rFonts w:ascii="Times New Roman" w:eastAsia="Times New Roman" w:hAnsi="Times New Roman" w:cs="Times New Roman"/>
          <w:kern w:val="0"/>
          <w14:ligatures w14:val="none"/>
        </w:rPr>
        <w:t>i</w:t>
      </w:r>
      <w:r w:rsidRPr="003F57DB">
        <w:rPr>
          <w:rFonts w:ascii="Times New Roman" w:eastAsia="Times New Roman" w:hAnsi="Times New Roman" w:cs="Times New Roman"/>
          <w:kern w:val="0"/>
          <w14:ligatures w14:val="none"/>
        </w:rPr>
        <w:t xml:space="preserve">neffective </w:t>
      </w:r>
      <w:r>
        <w:rPr>
          <w:rFonts w:ascii="Times New Roman" w:eastAsia="Times New Roman" w:hAnsi="Times New Roman" w:cs="Times New Roman"/>
          <w:kern w:val="0"/>
          <w14:ligatures w14:val="none"/>
        </w:rPr>
        <w:t>t</w:t>
      </w:r>
      <w:r w:rsidRPr="003F57DB">
        <w:rPr>
          <w:rFonts w:ascii="Times New Roman" w:eastAsia="Times New Roman" w:hAnsi="Times New Roman" w:cs="Times New Roman"/>
          <w:kern w:val="0"/>
          <w14:ligatures w14:val="none"/>
        </w:rPr>
        <w:t xml:space="preserve">eachers. </w:t>
      </w:r>
      <w:r w:rsidRPr="003F57DB">
        <w:rPr>
          <w:rFonts w:ascii="Times New Roman" w:eastAsia="Times New Roman" w:hAnsi="Times New Roman" w:cs="Times New Roman"/>
          <w:i/>
          <w:iCs/>
          <w:kern w:val="0"/>
          <w14:ligatures w14:val="none"/>
        </w:rPr>
        <w:t>Teacher Education Quarterly</w:t>
      </w:r>
      <w:r w:rsidRPr="003F57DB">
        <w:rPr>
          <w:rFonts w:ascii="Times New Roman" w:eastAsia="Times New Roman" w:hAnsi="Times New Roman" w:cs="Times New Roman"/>
          <w:kern w:val="0"/>
          <w14:ligatures w14:val="none"/>
        </w:rPr>
        <w:t xml:space="preserve">, </w:t>
      </w:r>
      <w:r w:rsidRPr="003F57DB">
        <w:rPr>
          <w:rFonts w:ascii="Times New Roman" w:eastAsia="Times New Roman" w:hAnsi="Times New Roman" w:cs="Times New Roman"/>
          <w:i/>
          <w:iCs/>
          <w:kern w:val="0"/>
          <w14:ligatures w14:val="none"/>
        </w:rPr>
        <w:t>29</w:t>
      </w:r>
      <w:r w:rsidRPr="003F57DB">
        <w:rPr>
          <w:rFonts w:ascii="Times New Roman" w:eastAsia="Times New Roman" w:hAnsi="Times New Roman" w:cs="Times New Roman"/>
          <w:kern w:val="0"/>
          <w14:ligatures w14:val="none"/>
        </w:rPr>
        <w:t>(1), 39–48. http://www.jstor.org/stable/23478326</w:t>
      </w:r>
    </w:p>
    <w:p w14:paraId="038470C8" w14:textId="77777777" w:rsidR="00306557" w:rsidRPr="00DA32C0" w:rsidRDefault="00306557" w:rsidP="00362721">
      <w:pPr>
        <w:spacing w:line="240" w:lineRule="auto"/>
        <w:ind w:left="720" w:hanging="720"/>
        <w:rPr>
          <w:rFonts w:ascii="Times New Roman" w:hAnsi="Times New Roman" w:cs="Times New Roman"/>
        </w:rPr>
      </w:pPr>
      <w:r w:rsidRPr="00DA32C0">
        <w:rPr>
          <w:rFonts w:ascii="Times New Roman" w:hAnsi="Times New Roman" w:cs="Times New Roman"/>
        </w:rPr>
        <w:t xml:space="preserve">Washor, E., &amp; </w:t>
      </w:r>
      <w:proofErr w:type="spellStart"/>
      <w:r w:rsidRPr="00DA32C0">
        <w:rPr>
          <w:rFonts w:ascii="Times New Roman" w:hAnsi="Times New Roman" w:cs="Times New Roman"/>
        </w:rPr>
        <w:t>Mojkowski</w:t>
      </w:r>
      <w:proofErr w:type="spellEnd"/>
      <w:r w:rsidRPr="00DA32C0">
        <w:rPr>
          <w:rFonts w:ascii="Times New Roman" w:hAnsi="Times New Roman" w:cs="Times New Roman"/>
        </w:rPr>
        <w:t xml:space="preserve">, C. (2014). Student </w:t>
      </w:r>
      <w:r>
        <w:rPr>
          <w:rFonts w:ascii="Times New Roman" w:hAnsi="Times New Roman" w:cs="Times New Roman"/>
        </w:rPr>
        <w:t>d</w:t>
      </w:r>
      <w:r w:rsidRPr="00DA32C0">
        <w:rPr>
          <w:rFonts w:ascii="Times New Roman" w:hAnsi="Times New Roman" w:cs="Times New Roman"/>
        </w:rPr>
        <w:t xml:space="preserve">isengagement: It’s </w:t>
      </w:r>
      <w:r>
        <w:rPr>
          <w:rFonts w:ascii="Times New Roman" w:hAnsi="Times New Roman" w:cs="Times New Roman"/>
        </w:rPr>
        <w:t>d</w:t>
      </w:r>
      <w:r w:rsidRPr="00DA32C0">
        <w:rPr>
          <w:rFonts w:ascii="Times New Roman" w:hAnsi="Times New Roman" w:cs="Times New Roman"/>
        </w:rPr>
        <w:t xml:space="preserve">eeper </w:t>
      </w:r>
      <w:r>
        <w:rPr>
          <w:rFonts w:ascii="Times New Roman" w:hAnsi="Times New Roman" w:cs="Times New Roman"/>
        </w:rPr>
        <w:t>t</w:t>
      </w:r>
      <w:r w:rsidRPr="00DA32C0">
        <w:rPr>
          <w:rFonts w:ascii="Times New Roman" w:hAnsi="Times New Roman" w:cs="Times New Roman"/>
        </w:rPr>
        <w:t xml:space="preserve">han </w:t>
      </w:r>
      <w:r>
        <w:rPr>
          <w:rFonts w:ascii="Times New Roman" w:hAnsi="Times New Roman" w:cs="Times New Roman"/>
        </w:rPr>
        <w:t>y</w:t>
      </w:r>
      <w:r w:rsidRPr="00DA32C0">
        <w:rPr>
          <w:rFonts w:ascii="Times New Roman" w:hAnsi="Times New Roman" w:cs="Times New Roman"/>
        </w:rPr>
        <w:t xml:space="preserve">ou </w:t>
      </w:r>
      <w:r>
        <w:rPr>
          <w:rFonts w:ascii="Times New Roman" w:hAnsi="Times New Roman" w:cs="Times New Roman"/>
        </w:rPr>
        <w:t>t</w:t>
      </w:r>
      <w:r w:rsidRPr="00DA32C0">
        <w:rPr>
          <w:rFonts w:ascii="Times New Roman" w:hAnsi="Times New Roman" w:cs="Times New Roman"/>
        </w:rPr>
        <w:t xml:space="preserve">hink. Phi Delta </w:t>
      </w:r>
      <w:proofErr w:type="spellStart"/>
      <w:r w:rsidRPr="00DA32C0">
        <w:rPr>
          <w:rFonts w:ascii="Times New Roman" w:hAnsi="Times New Roman" w:cs="Times New Roman"/>
        </w:rPr>
        <w:t>Kappan</w:t>
      </w:r>
      <w:proofErr w:type="spellEnd"/>
      <w:r w:rsidRPr="00DA32C0">
        <w:rPr>
          <w:rFonts w:ascii="Times New Roman" w:hAnsi="Times New Roman" w:cs="Times New Roman"/>
        </w:rPr>
        <w:t xml:space="preserve">, </w:t>
      </w:r>
      <w:r w:rsidRPr="00A34DB7">
        <w:rPr>
          <w:rFonts w:ascii="Times New Roman" w:hAnsi="Times New Roman" w:cs="Times New Roman"/>
          <w:i/>
          <w:iCs/>
        </w:rPr>
        <w:t>95</w:t>
      </w:r>
      <w:r w:rsidRPr="00DA32C0">
        <w:rPr>
          <w:rFonts w:ascii="Times New Roman" w:hAnsi="Times New Roman" w:cs="Times New Roman"/>
        </w:rPr>
        <w:t>(8)</w:t>
      </w:r>
      <w:r>
        <w:rPr>
          <w:rFonts w:ascii="Times New Roman" w:hAnsi="Times New Roman" w:cs="Times New Roman"/>
        </w:rPr>
        <w:t xml:space="preserve">. </w:t>
      </w:r>
      <w:r w:rsidRPr="00A34DB7">
        <w:t xml:space="preserve"> </w:t>
      </w:r>
      <w:r w:rsidRPr="003A335A">
        <w:rPr>
          <w:rFonts w:ascii="Times New Roman" w:hAnsi="Times New Roman" w:cs="Times New Roman"/>
        </w:rPr>
        <w:t>https://doi.org/10.1177/003172171409500803</w:t>
      </w:r>
    </w:p>
    <w:p w14:paraId="676EF71C" w14:textId="77777777" w:rsidR="006E5333" w:rsidRPr="003F57DB" w:rsidRDefault="006E5333" w:rsidP="00362721">
      <w:pPr>
        <w:spacing w:line="240" w:lineRule="auto"/>
        <w:ind w:left="360" w:hanging="720"/>
        <w:rPr>
          <w:rFonts w:ascii="Times New Roman" w:hAnsi="Times New Roman" w:cs="Times New Roman"/>
        </w:rPr>
      </w:pPr>
    </w:p>
    <w:p w14:paraId="5EE7E524" w14:textId="77777777" w:rsidR="00DE0A17" w:rsidRPr="00DE0A17" w:rsidRDefault="00DE0A17" w:rsidP="00362721">
      <w:pPr>
        <w:spacing w:line="240" w:lineRule="auto"/>
        <w:ind w:left="360" w:hanging="720"/>
        <w:rPr>
          <w:rFonts w:ascii="Times New Roman" w:hAnsi="Times New Roman" w:cs="Times New Roman"/>
        </w:rPr>
      </w:pPr>
    </w:p>
    <w:sectPr w:rsidR="00DE0A17" w:rsidRPr="00DE0A1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FCF6F" w14:textId="77777777" w:rsidR="00BB0909" w:rsidRDefault="00BB0909" w:rsidP="00CF159A">
      <w:pPr>
        <w:spacing w:after="0" w:line="240" w:lineRule="auto"/>
      </w:pPr>
      <w:r>
        <w:separator/>
      </w:r>
    </w:p>
  </w:endnote>
  <w:endnote w:type="continuationSeparator" w:id="0">
    <w:p w14:paraId="3C4BCEF8" w14:textId="77777777" w:rsidR="00BB0909" w:rsidRDefault="00BB0909" w:rsidP="00CF1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337248"/>
      <w:docPartObj>
        <w:docPartGallery w:val="Page Numbers (Bottom of Page)"/>
        <w:docPartUnique/>
      </w:docPartObj>
    </w:sdtPr>
    <w:sdtEndPr>
      <w:rPr>
        <w:rFonts w:ascii="Times New Roman" w:hAnsi="Times New Roman" w:cs="Times New Roman"/>
        <w:noProof/>
      </w:rPr>
    </w:sdtEndPr>
    <w:sdtContent>
      <w:p w14:paraId="23ECF620" w14:textId="07A4B641" w:rsidR="003E1B93" w:rsidRPr="003E1B93" w:rsidRDefault="003E1B93">
        <w:pPr>
          <w:pStyle w:val="Footer"/>
          <w:jc w:val="center"/>
          <w:rPr>
            <w:rFonts w:ascii="Times New Roman" w:hAnsi="Times New Roman" w:cs="Times New Roman"/>
          </w:rPr>
        </w:pPr>
        <w:r w:rsidRPr="003E1B93">
          <w:rPr>
            <w:rFonts w:ascii="Times New Roman" w:hAnsi="Times New Roman" w:cs="Times New Roman"/>
          </w:rPr>
          <w:fldChar w:fldCharType="begin"/>
        </w:r>
        <w:r w:rsidRPr="003E1B93">
          <w:rPr>
            <w:rFonts w:ascii="Times New Roman" w:hAnsi="Times New Roman" w:cs="Times New Roman"/>
          </w:rPr>
          <w:instrText xml:space="preserve"> PAGE   \* MERGEFORMAT </w:instrText>
        </w:r>
        <w:r w:rsidRPr="003E1B93">
          <w:rPr>
            <w:rFonts w:ascii="Times New Roman" w:hAnsi="Times New Roman" w:cs="Times New Roman"/>
          </w:rPr>
          <w:fldChar w:fldCharType="separate"/>
        </w:r>
        <w:r w:rsidRPr="003E1B93">
          <w:rPr>
            <w:rFonts w:ascii="Times New Roman" w:hAnsi="Times New Roman" w:cs="Times New Roman"/>
            <w:noProof/>
          </w:rPr>
          <w:t>2</w:t>
        </w:r>
        <w:r w:rsidRPr="003E1B93">
          <w:rPr>
            <w:rFonts w:ascii="Times New Roman" w:hAnsi="Times New Roman" w:cs="Times New Roman"/>
            <w:noProof/>
          </w:rPr>
          <w:fldChar w:fldCharType="end"/>
        </w:r>
      </w:p>
    </w:sdtContent>
  </w:sdt>
  <w:p w14:paraId="36DCFAE3" w14:textId="77777777" w:rsidR="003E1B93" w:rsidRDefault="003E1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744C3" w14:textId="77777777" w:rsidR="00BB0909" w:rsidRDefault="00BB0909" w:rsidP="00CF159A">
      <w:pPr>
        <w:spacing w:after="0" w:line="240" w:lineRule="auto"/>
      </w:pPr>
      <w:r>
        <w:separator/>
      </w:r>
    </w:p>
  </w:footnote>
  <w:footnote w:type="continuationSeparator" w:id="0">
    <w:p w14:paraId="55665154" w14:textId="77777777" w:rsidR="00BB0909" w:rsidRDefault="00BB0909" w:rsidP="00CF1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00BD6" w14:textId="41CEE23C" w:rsidR="00CF159A" w:rsidRPr="006F6435" w:rsidRDefault="006F6435" w:rsidP="0067262E">
    <w:pPr>
      <w:pStyle w:val="Header"/>
      <w:jc w:val="right"/>
      <w:rPr>
        <w:rFonts w:ascii="Times New Roman" w:hAnsi="Times New Roman" w:cs="Times New Roman"/>
      </w:rPr>
    </w:pPr>
    <w:r w:rsidRPr="006F6435">
      <w:rPr>
        <w:rFonts w:ascii="Times New Roman" w:hAnsi="Times New Roman" w:cs="Times New Roman"/>
      </w:rPr>
      <w:t>Scholarship of Teaching and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A1858"/>
    <w:multiLevelType w:val="hybridMultilevel"/>
    <w:tmpl w:val="23E42C66"/>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4500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42"/>
    <w:rsid w:val="00001904"/>
    <w:rsid w:val="00012418"/>
    <w:rsid w:val="000153AD"/>
    <w:rsid w:val="00015AAA"/>
    <w:rsid w:val="0001623C"/>
    <w:rsid w:val="000206C7"/>
    <w:rsid w:val="00020C43"/>
    <w:rsid w:val="000211FF"/>
    <w:rsid w:val="00022D49"/>
    <w:rsid w:val="00027399"/>
    <w:rsid w:val="00033749"/>
    <w:rsid w:val="0004168F"/>
    <w:rsid w:val="00042D10"/>
    <w:rsid w:val="00045442"/>
    <w:rsid w:val="00053E8F"/>
    <w:rsid w:val="00054611"/>
    <w:rsid w:val="00055490"/>
    <w:rsid w:val="00055954"/>
    <w:rsid w:val="00057214"/>
    <w:rsid w:val="00060017"/>
    <w:rsid w:val="000612A3"/>
    <w:rsid w:val="00062098"/>
    <w:rsid w:val="00062EC3"/>
    <w:rsid w:val="00070CBE"/>
    <w:rsid w:val="00075FA5"/>
    <w:rsid w:val="000767FF"/>
    <w:rsid w:val="00081C2C"/>
    <w:rsid w:val="000A3F1B"/>
    <w:rsid w:val="000B4579"/>
    <w:rsid w:val="000B6BDA"/>
    <w:rsid w:val="000C049E"/>
    <w:rsid w:val="000C2871"/>
    <w:rsid w:val="000C7570"/>
    <w:rsid w:val="000D728E"/>
    <w:rsid w:val="000E4D18"/>
    <w:rsid w:val="000E51B3"/>
    <w:rsid w:val="000F4ED6"/>
    <w:rsid w:val="00101BD1"/>
    <w:rsid w:val="0011230C"/>
    <w:rsid w:val="00113A2D"/>
    <w:rsid w:val="00117796"/>
    <w:rsid w:val="00120238"/>
    <w:rsid w:val="00120670"/>
    <w:rsid w:val="001211A8"/>
    <w:rsid w:val="00122231"/>
    <w:rsid w:val="0013453F"/>
    <w:rsid w:val="001364E2"/>
    <w:rsid w:val="00136F9E"/>
    <w:rsid w:val="00137CEC"/>
    <w:rsid w:val="001524E0"/>
    <w:rsid w:val="0015438D"/>
    <w:rsid w:val="00157572"/>
    <w:rsid w:val="0016041B"/>
    <w:rsid w:val="00161EBF"/>
    <w:rsid w:val="00163C00"/>
    <w:rsid w:val="001650CE"/>
    <w:rsid w:val="00166E3A"/>
    <w:rsid w:val="00171148"/>
    <w:rsid w:val="0017706C"/>
    <w:rsid w:val="00187758"/>
    <w:rsid w:val="00187CCE"/>
    <w:rsid w:val="0019071A"/>
    <w:rsid w:val="00190B29"/>
    <w:rsid w:val="00192F81"/>
    <w:rsid w:val="001943F5"/>
    <w:rsid w:val="001945DD"/>
    <w:rsid w:val="001A29FA"/>
    <w:rsid w:val="001A5759"/>
    <w:rsid w:val="001A58DE"/>
    <w:rsid w:val="001B0390"/>
    <w:rsid w:val="001B04AA"/>
    <w:rsid w:val="001C30E9"/>
    <w:rsid w:val="001C5AC5"/>
    <w:rsid w:val="001C5ADB"/>
    <w:rsid w:val="001C7302"/>
    <w:rsid w:val="001D3CD5"/>
    <w:rsid w:val="001D4262"/>
    <w:rsid w:val="001E0B00"/>
    <w:rsid w:val="001E66DB"/>
    <w:rsid w:val="001F4967"/>
    <w:rsid w:val="001F7236"/>
    <w:rsid w:val="00203248"/>
    <w:rsid w:val="00206451"/>
    <w:rsid w:val="002068F9"/>
    <w:rsid w:val="0022085F"/>
    <w:rsid w:val="002209D0"/>
    <w:rsid w:val="002225C6"/>
    <w:rsid w:val="00224609"/>
    <w:rsid w:val="0023786B"/>
    <w:rsid w:val="00243214"/>
    <w:rsid w:val="00243C06"/>
    <w:rsid w:val="00251699"/>
    <w:rsid w:val="0025243B"/>
    <w:rsid w:val="00255BFC"/>
    <w:rsid w:val="002602C7"/>
    <w:rsid w:val="00266609"/>
    <w:rsid w:val="00266A74"/>
    <w:rsid w:val="0027129B"/>
    <w:rsid w:val="00271D83"/>
    <w:rsid w:val="00280DBD"/>
    <w:rsid w:val="00283CA7"/>
    <w:rsid w:val="00285A19"/>
    <w:rsid w:val="00285EB2"/>
    <w:rsid w:val="002868E5"/>
    <w:rsid w:val="00290DAE"/>
    <w:rsid w:val="002A1B5C"/>
    <w:rsid w:val="002A2030"/>
    <w:rsid w:val="002A395C"/>
    <w:rsid w:val="002A55E4"/>
    <w:rsid w:val="002A6D74"/>
    <w:rsid w:val="002B08C1"/>
    <w:rsid w:val="002B4F3B"/>
    <w:rsid w:val="002C44CB"/>
    <w:rsid w:val="002D07FB"/>
    <w:rsid w:val="002D332D"/>
    <w:rsid w:val="002D4B96"/>
    <w:rsid w:val="002E47F0"/>
    <w:rsid w:val="002F7908"/>
    <w:rsid w:val="0030086D"/>
    <w:rsid w:val="003025C9"/>
    <w:rsid w:val="00305B0A"/>
    <w:rsid w:val="00306557"/>
    <w:rsid w:val="00307F8A"/>
    <w:rsid w:val="003327FE"/>
    <w:rsid w:val="003350FB"/>
    <w:rsid w:val="003511FA"/>
    <w:rsid w:val="00360454"/>
    <w:rsid w:val="00362721"/>
    <w:rsid w:val="003666D7"/>
    <w:rsid w:val="00371C84"/>
    <w:rsid w:val="00384C14"/>
    <w:rsid w:val="003871DF"/>
    <w:rsid w:val="00393826"/>
    <w:rsid w:val="003A0B62"/>
    <w:rsid w:val="003A3A28"/>
    <w:rsid w:val="003A3CBC"/>
    <w:rsid w:val="003B12B1"/>
    <w:rsid w:val="003B2839"/>
    <w:rsid w:val="003B6B35"/>
    <w:rsid w:val="003B7C5D"/>
    <w:rsid w:val="003C2DCC"/>
    <w:rsid w:val="003C36C7"/>
    <w:rsid w:val="003C38DA"/>
    <w:rsid w:val="003C6C7B"/>
    <w:rsid w:val="003D2BBF"/>
    <w:rsid w:val="003D318E"/>
    <w:rsid w:val="003D33B7"/>
    <w:rsid w:val="003D477E"/>
    <w:rsid w:val="003E0CF2"/>
    <w:rsid w:val="003E1B93"/>
    <w:rsid w:val="003E2A1B"/>
    <w:rsid w:val="003E3042"/>
    <w:rsid w:val="003E310C"/>
    <w:rsid w:val="003E5DEF"/>
    <w:rsid w:val="003E702D"/>
    <w:rsid w:val="003F4707"/>
    <w:rsid w:val="003F6192"/>
    <w:rsid w:val="004178CF"/>
    <w:rsid w:val="004200F8"/>
    <w:rsid w:val="004217C9"/>
    <w:rsid w:val="00421C86"/>
    <w:rsid w:val="00424959"/>
    <w:rsid w:val="00431B20"/>
    <w:rsid w:val="00432B3F"/>
    <w:rsid w:val="0043459B"/>
    <w:rsid w:val="00436BF4"/>
    <w:rsid w:val="00441CE1"/>
    <w:rsid w:val="00446C9A"/>
    <w:rsid w:val="004513D1"/>
    <w:rsid w:val="004617FC"/>
    <w:rsid w:val="00462715"/>
    <w:rsid w:val="004732AA"/>
    <w:rsid w:val="00477ACB"/>
    <w:rsid w:val="00481095"/>
    <w:rsid w:val="00483186"/>
    <w:rsid w:val="00485D44"/>
    <w:rsid w:val="00486AFF"/>
    <w:rsid w:val="004961D7"/>
    <w:rsid w:val="004B2DC8"/>
    <w:rsid w:val="004C406E"/>
    <w:rsid w:val="004C60E5"/>
    <w:rsid w:val="004D0491"/>
    <w:rsid w:val="004E56B3"/>
    <w:rsid w:val="004E645D"/>
    <w:rsid w:val="004F16F7"/>
    <w:rsid w:val="005049F9"/>
    <w:rsid w:val="00513A93"/>
    <w:rsid w:val="00517381"/>
    <w:rsid w:val="00523E5F"/>
    <w:rsid w:val="00525131"/>
    <w:rsid w:val="00526109"/>
    <w:rsid w:val="00526AF6"/>
    <w:rsid w:val="00535B4A"/>
    <w:rsid w:val="005365F6"/>
    <w:rsid w:val="00536E57"/>
    <w:rsid w:val="005376F8"/>
    <w:rsid w:val="00553290"/>
    <w:rsid w:val="00553636"/>
    <w:rsid w:val="00554FD9"/>
    <w:rsid w:val="00573E6D"/>
    <w:rsid w:val="00580DB4"/>
    <w:rsid w:val="005913C8"/>
    <w:rsid w:val="00594D4A"/>
    <w:rsid w:val="005A40BD"/>
    <w:rsid w:val="005A4F89"/>
    <w:rsid w:val="005A594A"/>
    <w:rsid w:val="005A6684"/>
    <w:rsid w:val="005B0E21"/>
    <w:rsid w:val="005B1EA9"/>
    <w:rsid w:val="005B2BD4"/>
    <w:rsid w:val="005C1F3F"/>
    <w:rsid w:val="005D480B"/>
    <w:rsid w:val="005D6481"/>
    <w:rsid w:val="005D728D"/>
    <w:rsid w:val="005D7863"/>
    <w:rsid w:val="005E0E4A"/>
    <w:rsid w:val="005E40B6"/>
    <w:rsid w:val="005E76E1"/>
    <w:rsid w:val="005E7D74"/>
    <w:rsid w:val="005F188F"/>
    <w:rsid w:val="005F2990"/>
    <w:rsid w:val="005F2A6F"/>
    <w:rsid w:val="005F5AC1"/>
    <w:rsid w:val="00606C8C"/>
    <w:rsid w:val="006117B8"/>
    <w:rsid w:val="00611EB0"/>
    <w:rsid w:val="00612F05"/>
    <w:rsid w:val="00615039"/>
    <w:rsid w:val="00616A6F"/>
    <w:rsid w:val="00624C80"/>
    <w:rsid w:val="006274AC"/>
    <w:rsid w:val="00645035"/>
    <w:rsid w:val="00645AE6"/>
    <w:rsid w:val="00655758"/>
    <w:rsid w:val="0066066C"/>
    <w:rsid w:val="00671051"/>
    <w:rsid w:val="0067262E"/>
    <w:rsid w:val="00673473"/>
    <w:rsid w:val="0067559A"/>
    <w:rsid w:val="0067706A"/>
    <w:rsid w:val="00677FA5"/>
    <w:rsid w:val="0068178A"/>
    <w:rsid w:val="00681D9C"/>
    <w:rsid w:val="0068269C"/>
    <w:rsid w:val="0068393A"/>
    <w:rsid w:val="00684A34"/>
    <w:rsid w:val="006A7F9F"/>
    <w:rsid w:val="006B04DA"/>
    <w:rsid w:val="006B22D7"/>
    <w:rsid w:val="006B2489"/>
    <w:rsid w:val="006B27E6"/>
    <w:rsid w:val="006B7BE2"/>
    <w:rsid w:val="006B7D51"/>
    <w:rsid w:val="006C14CA"/>
    <w:rsid w:val="006E168C"/>
    <w:rsid w:val="006E26C5"/>
    <w:rsid w:val="006E28AB"/>
    <w:rsid w:val="006E5333"/>
    <w:rsid w:val="006F05ED"/>
    <w:rsid w:val="006F4C83"/>
    <w:rsid w:val="006F6435"/>
    <w:rsid w:val="0070013F"/>
    <w:rsid w:val="007007A3"/>
    <w:rsid w:val="00711A13"/>
    <w:rsid w:val="0071409A"/>
    <w:rsid w:val="00727F96"/>
    <w:rsid w:val="00731BC7"/>
    <w:rsid w:val="00736BAD"/>
    <w:rsid w:val="00744C31"/>
    <w:rsid w:val="00745BE0"/>
    <w:rsid w:val="00750FEB"/>
    <w:rsid w:val="00751447"/>
    <w:rsid w:val="00756C22"/>
    <w:rsid w:val="00757B3D"/>
    <w:rsid w:val="00762A87"/>
    <w:rsid w:val="00763F1A"/>
    <w:rsid w:val="00776C4E"/>
    <w:rsid w:val="007800BB"/>
    <w:rsid w:val="00780A7A"/>
    <w:rsid w:val="00782B77"/>
    <w:rsid w:val="00791D30"/>
    <w:rsid w:val="00796191"/>
    <w:rsid w:val="00797CBC"/>
    <w:rsid w:val="007A6B59"/>
    <w:rsid w:val="007B1D71"/>
    <w:rsid w:val="007B5D72"/>
    <w:rsid w:val="007B69BD"/>
    <w:rsid w:val="007C1CCB"/>
    <w:rsid w:val="007C6104"/>
    <w:rsid w:val="007D130B"/>
    <w:rsid w:val="007D1A7C"/>
    <w:rsid w:val="007D325F"/>
    <w:rsid w:val="007E3796"/>
    <w:rsid w:val="007E528F"/>
    <w:rsid w:val="007F1C74"/>
    <w:rsid w:val="007F57B3"/>
    <w:rsid w:val="00800BA9"/>
    <w:rsid w:val="008014F2"/>
    <w:rsid w:val="00801FBC"/>
    <w:rsid w:val="00802306"/>
    <w:rsid w:val="00803C93"/>
    <w:rsid w:val="00807F30"/>
    <w:rsid w:val="00816C7A"/>
    <w:rsid w:val="00817772"/>
    <w:rsid w:val="0082129C"/>
    <w:rsid w:val="008228D7"/>
    <w:rsid w:val="00842D72"/>
    <w:rsid w:val="00845D7A"/>
    <w:rsid w:val="0085144C"/>
    <w:rsid w:val="0087269C"/>
    <w:rsid w:val="00875ABB"/>
    <w:rsid w:val="00884AD5"/>
    <w:rsid w:val="00893EF3"/>
    <w:rsid w:val="00896183"/>
    <w:rsid w:val="00896B03"/>
    <w:rsid w:val="008A0B98"/>
    <w:rsid w:val="008A11A5"/>
    <w:rsid w:val="008A4010"/>
    <w:rsid w:val="008A421D"/>
    <w:rsid w:val="008A5FF7"/>
    <w:rsid w:val="008C3390"/>
    <w:rsid w:val="008C4385"/>
    <w:rsid w:val="008C60CA"/>
    <w:rsid w:val="008D4583"/>
    <w:rsid w:val="008D475F"/>
    <w:rsid w:val="008E0043"/>
    <w:rsid w:val="008E06CE"/>
    <w:rsid w:val="008E17EB"/>
    <w:rsid w:val="008E7468"/>
    <w:rsid w:val="008F55CD"/>
    <w:rsid w:val="008F65A3"/>
    <w:rsid w:val="0090580D"/>
    <w:rsid w:val="009118FC"/>
    <w:rsid w:val="0092021E"/>
    <w:rsid w:val="00921999"/>
    <w:rsid w:val="009225F4"/>
    <w:rsid w:val="00923B12"/>
    <w:rsid w:val="00924A79"/>
    <w:rsid w:val="00931420"/>
    <w:rsid w:val="00931A0C"/>
    <w:rsid w:val="00937109"/>
    <w:rsid w:val="00937112"/>
    <w:rsid w:val="009414C1"/>
    <w:rsid w:val="00942A19"/>
    <w:rsid w:val="00943DEB"/>
    <w:rsid w:val="009459FF"/>
    <w:rsid w:val="009465C4"/>
    <w:rsid w:val="0096013E"/>
    <w:rsid w:val="00962604"/>
    <w:rsid w:val="009637CE"/>
    <w:rsid w:val="00965EA9"/>
    <w:rsid w:val="00970085"/>
    <w:rsid w:val="00970617"/>
    <w:rsid w:val="00972BC2"/>
    <w:rsid w:val="0097344E"/>
    <w:rsid w:val="00976286"/>
    <w:rsid w:val="0097712B"/>
    <w:rsid w:val="00982082"/>
    <w:rsid w:val="009916CD"/>
    <w:rsid w:val="00994808"/>
    <w:rsid w:val="0099516D"/>
    <w:rsid w:val="009A1547"/>
    <w:rsid w:val="009A24F3"/>
    <w:rsid w:val="009A418A"/>
    <w:rsid w:val="009A5310"/>
    <w:rsid w:val="009B19C1"/>
    <w:rsid w:val="009B20BF"/>
    <w:rsid w:val="009B7F08"/>
    <w:rsid w:val="009C373D"/>
    <w:rsid w:val="009C4853"/>
    <w:rsid w:val="009C5C54"/>
    <w:rsid w:val="009C6EF3"/>
    <w:rsid w:val="009D026C"/>
    <w:rsid w:val="009D0E3A"/>
    <w:rsid w:val="009D1E89"/>
    <w:rsid w:val="009D1EA0"/>
    <w:rsid w:val="009D4B70"/>
    <w:rsid w:val="009D60EB"/>
    <w:rsid w:val="009E12D1"/>
    <w:rsid w:val="009E3270"/>
    <w:rsid w:val="009E766F"/>
    <w:rsid w:val="009F0845"/>
    <w:rsid w:val="009F1FC6"/>
    <w:rsid w:val="009F3448"/>
    <w:rsid w:val="009F53A7"/>
    <w:rsid w:val="009F5627"/>
    <w:rsid w:val="009F6217"/>
    <w:rsid w:val="00A06F83"/>
    <w:rsid w:val="00A10054"/>
    <w:rsid w:val="00A1405D"/>
    <w:rsid w:val="00A14A3A"/>
    <w:rsid w:val="00A164E8"/>
    <w:rsid w:val="00A21F6D"/>
    <w:rsid w:val="00A2260D"/>
    <w:rsid w:val="00A27335"/>
    <w:rsid w:val="00A27B1F"/>
    <w:rsid w:val="00A35134"/>
    <w:rsid w:val="00A41B6B"/>
    <w:rsid w:val="00A42DB4"/>
    <w:rsid w:val="00A43B99"/>
    <w:rsid w:val="00A47FAC"/>
    <w:rsid w:val="00A57FD4"/>
    <w:rsid w:val="00A66D6F"/>
    <w:rsid w:val="00A7151A"/>
    <w:rsid w:val="00A723C4"/>
    <w:rsid w:val="00A73900"/>
    <w:rsid w:val="00A7414C"/>
    <w:rsid w:val="00A81944"/>
    <w:rsid w:val="00A83EE6"/>
    <w:rsid w:val="00A85D8F"/>
    <w:rsid w:val="00A87550"/>
    <w:rsid w:val="00A87DAD"/>
    <w:rsid w:val="00A90F57"/>
    <w:rsid w:val="00A925E5"/>
    <w:rsid w:val="00A93A6A"/>
    <w:rsid w:val="00A947B2"/>
    <w:rsid w:val="00A94D28"/>
    <w:rsid w:val="00AA1CF5"/>
    <w:rsid w:val="00AA3732"/>
    <w:rsid w:val="00AB0661"/>
    <w:rsid w:val="00AB0DDC"/>
    <w:rsid w:val="00AB61B2"/>
    <w:rsid w:val="00AC4092"/>
    <w:rsid w:val="00AD4005"/>
    <w:rsid w:val="00AD6403"/>
    <w:rsid w:val="00AD7D0A"/>
    <w:rsid w:val="00AE2E4A"/>
    <w:rsid w:val="00AF1BE5"/>
    <w:rsid w:val="00AF52BD"/>
    <w:rsid w:val="00AF5C0E"/>
    <w:rsid w:val="00B03B7B"/>
    <w:rsid w:val="00B10E3E"/>
    <w:rsid w:val="00B13BA9"/>
    <w:rsid w:val="00B16A52"/>
    <w:rsid w:val="00B16A83"/>
    <w:rsid w:val="00B23A0C"/>
    <w:rsid w:val="00B32C8E"/>
    <w:rsid w:val="00B37454"/>
    <w:rsid w:val="00B4320F"/>
    <w:rsid w:val="00B50DA3"/>
    <w:rsid w:val="00B535E0"/>
    <w:rsid w:val="00B575CA"/>
    <w:rsid w:val="00B60469"/>
    <w:rsid w:val="00B7048C"/>
    <w:rsid w:val="00B765FE"/>
    <w:rsid w:val="00B8617C"/>
    <w:rsid w:val="00B922FB"/>
    <w:rsid w:val="00B92302"/>
    <w:rsid w:val="00B931DB"/>
    <w:rsid w:val="00B9617C"/>
    <w:rsid w:val="00BA0ACE"/>
    <w:rsid w:val="00BA7122"/>
    <w:rsid w:val="00BB0909"/>
    <w:rsid w:val="00BB211D"/>
    <w:rsid w:val="00BB3797"/>
    <w:rsid w:val="00BB3CCD"/>
    <w:rsid w:val="00BB449B"/>
    <w:rsid w:val="00BB4F87"/>
    <w:rsid w:val="00BB5402"/>
    <w:rsid w:val="00BC37B7"/>
    <w:rsid w:val="00BCB8A8"/>
    <w:rsid w:val="00BD3B4E"/>
    <w:rsid w:val="00BD54B3"/>
    <w:rsid w:val="00BD5D05"/>
    <w:rsid w:val="00BD70C4"/>
    <w:rsid w:val="00BE7F51"/>
    <w:rsid w:val="00BF0695"/>
    <w:rsid w:val="00BF0747"/>
    <w:rsid w:val="00BF0B5C"/>
    <w:rsid w:val="00BF127E"/>
    <w:rsid w:val="00C0007E"/>
    <w:rsid w:val="00C10536"/>
    <w:rsid w:val="00C12EC1"/>
    <w:rsid w:val="00C20BB7"/>
    <w:rsid w:val="00C30310"/>
    <w:rsid w:val="00C33A47"/>
    <w:rsid w:val="00C40903"/>
    <w:rsid w:val="00C522F3"/>
    <w:rsid w:val="00C52E0E"/>
    <w:rsid w:val="00C5363B"/>
    <w:rsid w:val="00C56481"/>
    <w:rsid w:val="00C61CC2"/>
    <w:rsid w:val="00C65269"/>
    <w:rsid w:val="00C67526"/>
    <w:rsid w:val="00C67AC8"/>
    <w:rsid w:val="00C70872"/>
    <w:rsid w:val="00C72D74"/>
    <w:rsid w:val="00C7382F"/>
    <w:rsid w:val="00C80EAC"/>
    <w:rsid w:val="00C824A3"/>
    <w:rsid w:val="00C86849"/>
    <w:rsid w:val="00CA04A8"/>
    <w:rsid w:val="00CA06DB"/>
    <w:rsid w:val="00CA26F3"/>
    <w:rsid w:val="00CA2C13"/>
    <w:rsid w:val="00CB5F29"/>
    <w:rsid w:val="00CC27DF"/>
    <w:rsid w:val="00CC500A"/>
    <w:rsid w:val="00CC797F"/>
    <w:rsid w:val="00CD195B"/>
    <w:rsid w:val="00CD2925"/>
    <w:rsid w:val="00CF159A"/>
    <w:rsid w:val="00CF3691"/>
    <w:rsid w:val="00CF3D63"/>
    <w:rsid w:val="00CF5D8C"/>
    <w:rsid w:val="00D00E7B"/>
    <w:rsid w:val="00D069AE"/>
    <w:rsid w:val="00D10F29"/>
    <w:rsid w:val="00D14D00"/>
    <w:rsid w:val="00D151C4"/>
    <w:rsid w:val="00D21A5B"/>
    <w:rsid w:val="00D31DB1"/>
    <w:rsid w:val="00D3363E"/>
    <w:rsid w:val="00D3565F"/>
    <w:rsid w:val="00D35C58"/>
    <w:rsid w:val="00D40D30"/>
    <w:rsid w:val="00D439FF"/>
    <w:rsid w:val="00D43D01"/>
    <w:rsid w:val="00D506D0"/>
    <w:rsid w:val="00D6260E"/>
    <w:rsid w:val="00D627AB"/>
    <w:rsid w:val="00D64766"/>
    <w:rsid w:val="00D65096"/>
    <w:rsid w:val="00D70B30"/>
    <w:rsid w:val="00D71C0A"/>
    <w:rsid w:val="00D72B45"/>
    <w:rsid w:val="00D802B7"/>
    <w:rsid w:val="00D90A26"/>
    <w:rsid w:val="00D93D5A"/>
    <w:rsid w:val="00DA14C5"/>
    <w:rsid w:val="00DA1788"/>
    <w:rsid w:val="00DA7281"/>
    <w:rsid w:val="00DB57FC"/>
    <w:rsid w:val="00DB59E2"/>
    <w:rsid w:val="00DB7411"/>
    <w:rsid w:val="00DC4FBE"/>
    <w:rsid w:val="00DC73F8"/>
    <w:rsid w:val="00DD4E06"/>
    <w:rsid w:val="00DE0A17"/>
    <w:rsid w:val="00DE6717"/>
    <w:rsid w:val="00DF2B4A"/>
    <w:rsid w:val="00DF462C"/>
    <w:rsid w:val="00DF622F"/>
    <w:rsid w:val="00E024FD"/>
    <w:rsid w:val="00E05CC0"/>
    <w:rsid w:val="00E159E1"/>
    <w:rsid w:val="00E26C62"/>
    <w:rsid w:val="00E2762E"/>
    <w:rsid w:val="00E318DC"/>
    <w:rsid w:val="00E347CE"/>
    <w:rsid w:val="00E46891"/>
    <w:rsid w:val="00E47D50"/>
    <w:rsid w:val="00E51AD3"/>
    <w:rsid w:val="00E51E92"/>
    <w:rsid w:val="00E5337E"/>
    <w:rsid w:val="00E5465F"/>
    <w:rsid w:val="00E657EA"/>
    <w:rsid w:val="00E82573"/>
    <w:rsid w:val="00E900FA"/>
    <w:rsid w:val="00EA0990"/>
    <w:rsid w:val="00EA18EC"/>
    <w:rsid w:val="00EA2087"/>
    <w:rsid w:val="00EB0084"/>
    <w:rsid w:val="00EB109F"/>
    <w:rsid w:val="00EB1849"/>
    <w:rsid w:val="00EB55FC"/>
    <w:rsid w:val="00EB599E"/>
    <w:rsid w:val="00EB7A8D"/>
    <w:rsid w:val="00EC4802"/>
    <w:rsid w:val="00ED490C"/>
    <w:rsid w:val="00ED51E4"/>
    <w:rsid w:val="00EE2500"/>
    <w:rsid w:val="00EE4142"/>
    <w:rsid w:val="00EF2AE3"/>
    <w:rsid w:val="00EF676C"/>
    <w:rsid w:val="00F003D4"/>
    <w:rsid w:val="00F015A5"/>
    <w:rsid w:val="00F0488A"/>
    <w:rsid w:val="00F100EC"/>
    <w:rsid w:val="00F14D5C"/>
    <w:rsid w:val="00F20449"/>
    <w:rsid w:val="00F21CE0"/>
    <w:rsid w:val="00F23401"/>
    <w:rsid w:val="00F34152"/>
    <w:rsid w:val="00F35C27"/>
    <w:rsid w:val="00F546C1"/>
    <w:rsid w:val="00F61433"/>
    <w:rsid w:val="00F70885"/>
    <w:rsid w:val="00F7401D"/>
    <w:rsid w:val="00F75F0A"/>
    <w:rsid w:val="00F76E9E"/>
    <w:rsid w:val="00F86CF8"/>
    <w:rsid w:val="00F90349"/>
    <w:rsid w:val="00F9359D"/>
    <w:rsid w:val="00F95545"/>
    <w:rsid w:val="00F957D4"/>
    <w:rsid w:val="00FA15AD"/>
    <w:rsid w:val="00FB105B"/>
    <w:rsid w:val="00FB1532"/>
    <w:rsid w:val="00FB6227"/>
    <w:rsid w:val="00FB7C48"/>
    <w:rsid w:val="00FC1743"/>
    <w:rsid w:val="00FC2157"/>
    <w:rsid w:val="00FD06E4"/>
    <w:rsid w:val="00FD2037"/>
    <w:rsid w:val="00FD30DD"/>
    <w:rsid w:val="00FE0D31"/>
    <w:rsid w:val="00FE2F20"/>
    <w:rsid w:val="00FE66C0"/>
    <w:rsid w:val="00FF1E73"/>
    <w:rsid w:val="00FF340A"/>
    <w:rsid w:val="06CA5311"/>
    <w:rsid w:val="09603C1A"/>
    <w:rsid w:val="0A97EBAD"/>
    <w:rsid w:val="0BFAF9A1"/>
    <w:rsid w:val="0D5DBA68"/>
    <w:rsid w:val="0F768F68"/>
    <w:rsid w:val="10DD5C73"/>
    <w:rsid w:val="11473B3A"/>
    <w:rsid w:val="13A5E29C"/>
    <w:rsid w:val="14D22968"/>
    <w:rsid w:val="1560CE84"/>
    <w:rsid w:val="1BD5DF51"/>
    <w:rsid w:val="1C318268"/>
    <w:rsid w:val="1E806AAA"/>
    <w:rsid w:val="226BF823"/>
    <w:rsid w:val="24B58BDC"/>
    <w:rsid w:val="2595458E"/>
    <w:rsid w:val="28C4E072"/>
    <w:rsid w:val="2F357617"/>
    <w:rsid w:val="36D27335"/>
    <w:rsid w:val="42AF5C40"/>
    <w:rsid w:val="42B8170F"/>
    <w:rsid w:val="456E0F99"/>
    <w:rsid w:val="4ADB1C6E"/>
    <w:rsid w:val="4DDFA812"/>
    <w:rsid w:val="541CD18E"/>
    <w:rsid w:val="59CA1219"/>
    <w:rsid w:val="5A049C09"/>
    <w:rsid w:val="635D7025"/>
    <w:rsid w:val="67A5640B"/>
    <w:rsid w:val="68F17DD8"/>
    <w:rsid w:val="6A483334"/>
    <w:rsid w:val="6BD51C2E"/>
    <w:rsid w:val="6E242860"/>
    <w:rsid w:val="729AF1CA"/>
    <w:rsid w:val="78321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A8EB"/>
  <w15:chartTrackingRefBased/>
  <w15:docId w15:val="{441EB824-4E4C-6849-B307-B9FC06EF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0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0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0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0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0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0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0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042"/>
    <w:rPr>
      <w:rFonts w:eastAsiaTheme="majorEastAsia" w:cstheme="majorBidi"/>
      <w:color w:val="272727" w:themeColor="text1" w:themeTint="D8"/>
    </w:rPr>
  </w:style>
  <w:style w:type="paragraph" w:styleId="Title">
    <w:name w:val="Title"/>
    <w:basedOn w:val="Normal"/>
    <w:next w:val="Normal"/>
    <w:link w:val="TitleChar"/>
    <w:uiPriority w:val="10"/>
    <w:qFormat/>
    <w:rsid w:val="003E3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042"/>
    <w:pPr>
      <w:spacing w:before="160"/>
      <w:jc w:val="center"/>
    </w:pPr>
    <w:rPr>
      <w:i/>
      <w:iCs/>
      <w:color w:val="404040" w:themeColor="text1" w:themeTint="BF"/>
    </w:rPr>
  </w:style>
  <w:style w:type="character" w:customStyle="1" w:styleId="QuoteChar">
    <w:name w:val="Quote Char"/>
    <w:basedOn w:val="DefaultParagraphFont"/>
    <w:link w:val="Quote"/>
    <w:uiPriority w:val="29"/>
    <w:rsid w:val="003E3042"/>
    <w:rPr>
      <w:i/>
      <w:iCs/>
      <w:color w:val="404040" w:themeColor="text1" w:themeTint="BF"/>
    </w:rPr>
  </w:style>
  <w:style w:type="paragraph" w:styleId="ListParagraph">
    <w:name w:val="List Paragraph"/>
    <w:basedOn w:val="Normal"/>
    <w:uiPriority w:val="34"/>
    <w:qFormat/>
    <w:rsid w:val="003E3042"/>
    <w:pPr>
      <w:ind w:left="720"/>
      <w:contextualSpacing/>
    </w:pPr>
  </w:style>
  <w:style w:type="character" w:styleId="IntenseEmphasis">
    <w:name w:val="Intense Emphasis"/>
    <w:basedOn w:val="DefaultParagraphFont"/>
    <w:uiPriority w:val="21"/>
    <w:qFormat/>
    <w:rsid w:val="003E3042"/>
    <w:rPr>
      <w:i/>
      <w:iCs/>
      <w:color w:val="0F4761" w:themeColor="accent1" w:themeShade="BF"/>
    </w:rPr>
  </w:style>
  <w:style w:type="paragraph" w:styleId="IntenseQuote">
    <w:name w:val="Intense Quote"/>
    <w:basedOn w:val="Normal"/>
    <w:next w:val="Normal"/>
    <w:link w:val="IntenseQuoteChar"/>
    <w:uiPriority w:val="30"/>
    <w:qFormat/>
    <w:rsid w:val="003E30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042"/>
    <w:rPr>
      <w:i/>
      <w:iCs/>
      <w:color w:val="0F4761" w:themeColor="accent1" w:themeShade="BF"/>
    </w:rPr>
  </w:style>
  <w:style w:type="character" w:styleId="IntenseReference">
    <w:name w:val="Intense Reference"/>
    <w:basedOn w:val="DefaultParagraphFont"/>
    <w:uiPriority w:val="32"/>
    <w:qFormat/>
    <w:rsid w:val="003E3042"/>
    <w:rPr>
      <w:b/>
      <w:bCs/>
      <w:smallCaps/>
      <w:color w:val="0F4761" w:themeColor="accent1" w:themeShade="BF"/>
      <w:spacing w:val="5"/>
    </w:rPr>
  </w:style>
  <w:style w:type="paragraph" w:styleId="Header">
    <w:name w:val="header"/>
    <w:basedOn w:val="Normal"/>
    <w:link w:val="HeaderChar"/>
    <w:uiPriority w:val="99"/>
    <w:unhideWhenUsed/>
    <w:rsid w:val="00CF1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59A"/>
  </w:style>
  <w:style w:type="paragraph" w:styleId="Footer">
    <w:name w:val="footer"/>
    <w:basedOn w:val="Normal"/>
    <w:link w:val="FooterChar"/>
    <w:uiPriority w:val="99"/>
    <w:unhideWhenUsed/>
    <w:rsid w:val="00CF15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59A"/>
  </w:style>
  <w:style w:type="character" w:styleId="CommentReference">
    <w:name w:val="annotation reference"/>
    <w:basedOn w:val="DefaultParagraphFont"/>
    <w:uiPriority w:val="99"/>
    <w:semiHidden/>
    <w:unhideWhenUsed/>
    <w:rsid w:val="00924A79"/>
    <w:rPr>
      <w:sz w:val="16"/>
      <w:szCs w:val="16"/>
    </w:rPr>
  </w:style>
  <w:style w:type="paragraph" w:styleId="CommentText">
    <w:name w:val="annotation text"/>
    <w:basedOn w:val="Normal"/>
    <w:link w:val="CommentTextChar"/>
    <w:uiPriority w:val="99"/>
    <w:unhideWhenUsed/>
    <w:rsid w:val="00924A79"/>
    <w:pPr>
      <w:spacing w:line="240" w:lineRule="auto"/>
    </w:pPr>
    <w:rPr>
      <w:sz w:val="20"/>
      <w:szCs w:val="20"/>
    </w:rPr>
  </w:style>
  <w:style w:type="character" w:customStyle="1" w:styleId="CommentTextChar">
    <w:name w:val="Comment Text Char"/>
    <w:basedOn w:val="DefaultParagraphFont"/>
    <w:link w:val="CommentText"/>
    <w:uiPriority w:val="99"/>
    <w:rsid w:val="00924A79"/>
    <w:rPr>
      <w:sz w:val="20"/>
      <w:szCs w:val="20"/>
    </w:rPr>
  </w:style>
  <w:style w:type="paragraph" w:styleId="CommentSubject">
    <w:name w:val="annotation subject"/>
    <w:basedOn w:val="CommentText"/>
    <w:next w:val="CommentText"/>
    <w:link w:val="CommentSubjectChar"/>
    <w:uiPriority w:val="99"/>
    <w:semiHidden/>
    <w:unhideWhenUsed/>
    <w:rsid w:val="00924A79"/>
    <w:rPr>
      <w:b/>
      <w:bCs/>
    </w:rPr>
  </w:style>
  <w:style w:type="character" w:customStyle="1" w:styleId="CommentSubjectChar">
    <w:name w:val="Comment Subject Char"/>
    <w:basedOn w:val="CommentTextChar"/>
    <w:link w:val="CommentSubject"/>
    <w:uiPriority w:val="99"/>
    <w:semiHidden/>
    <w:rsid w:val="00924A79"/>
    <w:rPr>
      <w:b/>
      <w:bCs/>
      <w:sz w:val="20"/>
      <w:szCs w:val="20"/>
    </w:rPr>
  </w:style>
  <w:style w:type="character" w:customStyle="1" w:styleId="normaltextrun">
    <w:name w:val="normaltextrun"/>
    <w:basedOn w:val="DefaultParagraphFont"/>
    <w:rsid w:val="00763F1A"/>
  </w:style>
  <w:style w:type="character" w:customStyle="1" w:styleId="eop">
    <w:name w:val="eop"/>
    <w:basedOn w:val="DefaultParagraphFont"/>
    <w:rsid w:val="00763F1A"/>
  </w:style>
  <w:style w:type="paragraph" w:styleId="NormalWeb">
    <w:name w:val="Normal (Web)"/>
    <w:basedOn w:val="Normal"/>
    <w:uiPriority w:val="99"/>
    <w:unhideWhenUsed/>
    <w:rsid w:val="00A2733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A27335"/>
    <w:rPr>
      <w:color w:val="467886" w:themeColor="hyperlink"/>
      <w:u w:val="single"/>
    </w:rPr>
  </w:style>
  <w:style w:type="character" w:styleId="UnresolvedMention">
    <w:name w:val="Unresolved Mention"/>
    <w:basedOn w:val="DefaultParagraphFont"/>
    <w:uiPriority w:val="99"/>
    <w:semiHidden/>
    <w:unhideWhenUsed/>
    <w:rsid w:val="00A273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3569</Words>
  <Characters>22940</Characters>
  <Application>Microsoft Office Word</Application>
  <DocSecurity>0</DocSecurity>
  <Lines>315</Lines>
  <Paragraphs>59</Paragraphs>
  <ScaleCrop>false</ScaleCrop>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Carson, Hunter</cp:lastModifiedBy>
  <cp:revision>188</cp:revision>
  <cp:lastPrinted>2025-10-14T18:53:00Z</cp:lastPrinted>
  <dcterms:created xsi:type="dcterms:W3CDTF">2025-09-18T12:58:00Z</dcterms:created>
  <dcterms:modified xsi:type="dcterms:W3CDTF">2026-01-08T14:46:00Z</dcterms:modified>
</cp:coreProperties>
</file>