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59D1" w14:textId="77777777" w:rsidR="00576223" w:rsidRDefault="0050638D" w:rsidP="00A63EC1">
      <w:pPr>
        <w:spacing w:after="0" w:line="240" w:lineRule="auto"/>
        <w:jc w:val="center"/>
        <w:rPr>
          <w:b/>
        </w:rPr>
      </w:pPr>
      <w:r>
        <w:rPr>
          <w:b/>
        </w:rPr>
        <w:t xml:space="preserve">Does </w:t>
      </w:r>
      <w:r w:rsidR="00B14B63">
        <w:rPr>
          <w:b/>
        </w:rPr>
        <w:t>Receipt</w:t>
      </w:r>
      <w:r>
        <w:rPr>
          <w:b/>
        </w:rPr>
        <w:t xml:space="preserve"> of an Extended Contract Grant Yield Differences in </w:t>
      </w:r>
    </w:p>
    <w:p w14:paraId="0F1A0E43" w14:textId="3639860C" w:rsidR="009646C4" w:rsidRPr="0039187E" w:rsidRDefault="005F34CC" w:rsidP="00A63EC1">
      <w:pPr>
        <w:spacing w:after="0" w:line="240" w:lineRule="auto"/>
        <w:jc w:val="center"/>
        <w:rPr>
          <w:b/>
        </w:rPr>
      </w:pPr>
      <w:r>
        <w:rPr>
          <w:b/>
        </w:rPr>
        <w:t>Agriculture Teachers’ Perceptions</w:t>
      </w:r>
      <w:r w:rsidR="0050638D">
        <w:rPr>
          <w:b/>
        </w:rPr>
        <w:t xml:space="preserve"> </w:t>
      </w:r>
      <w:r w:rsidR="00893C19">
        <w:rPr>
          <w:b/>
        </w:rPr>
        <w:t>Toward</w:t>
      </w:r>
      <w:r>
        <w:rPr>
          <w:b/>
        </w:rPr>
        <w:t xml:space="preserve"> Their Compensation?</w:t>
      </w:r>
    </w:p>
    <w:p w14:paraId="66663DAC" w14:textId="7ECBF0B3" w:rsidR="005B163A" w:rsidRDefault="005B163A" w:rsidP="007404AE">
      <w:pPr>
        <w:spacing w:after="0" w:line="240" w:lineRule="auto"/>
        <w:rPr>
          <w:rFonts w:cs="Times New Roman"/>
          <w:b/>
          <w:szCs w:val="24"/>
        </w:rPr>
      </w:pPr>
    </w:p>
    <w:p w14:paraId="73D0F78C" w14:textId="448F3EDD" w:rsidR="00673541" w:rsidRPr="00673541" w:rsidRDefault="00673541" w:rsidP="00673541">
      <w:pPr>
        <w:spacing w:after="0" w:line="240" w:lineRule="auto"/>
        <w:jc w:val="center"/>
        <w:rPr>
          <w:rFonts w:cs="Times New Roman"/>
          <w:bCs/>
          <w:szCs w:val="24"/>
        </w:rPr>
      </w:pPr>
      <w:r>
        <w:rPr>
          <w:rFonts w:cs="Times New Roman"/>
          <w:bCs/>
          <w:szCs w:val="24"/>
        </w:rPr>
        <w:t>Allison Kincer, Sylvania High School</w:t>
      </w:r>
    </w:p>
    <w:p w14:paraId="32B5BE01" w14:textId="77777777" w:rsidR="00673541" w:rsidRPr="00673541" w:rsidRDefault="00673541" w:rsidP="00673541">
      <w:pPr>
        <w:spacing w:after="0" w:line="240" w:lineRule="auto"/>
        <w:jc w:val="center"/>
        <w:rPr>
          <w:rFonts w:cs="Times New Roman"/>
          <w:bCs/>
          <w:szCs w:val="24"/>
        </w:rPr>
      </w:pPr>
      <w:r w:rsidRPr="00673541">
        <w:rPr>
          <w:rFonts w:cs="Times New Roman"/>
          <w:bCs/>
          <w:szCs w:val="24"/>
        </w:rPr>
        <w:t>Trent Wells, Murray State University</w:t>
      </w:r>
    </w:p>
    <w:p w14:paraId="014707DB" w14:textId="270ACF9B" w:rsidR="00673541" w:rsidRPr="00673541" w:rsidRDefault="00673541" w:rsidP="00673541">
      <w:pPr>
        <w:spacing w:after="0" w:line="240" w:lineRule="auto"/>
        <w:jc w:val="center"/>
        <w:rPr>
          <w:rFonts w:cs="Times New Roman"/>
          <w:bCs/>
          <w:szCs w:val="24"/>
        </w:rPr>
      </w:pPr>
      <w:r>
        <w:rPr>
          <w:rFonts w:cs="Times New Roman"/>
          <w:bCs/>
          <w:szCs w:val="24"/>
        </w:rPr>
        <w:t>Jay K. Solomonson</w:t>
      </w:r>
      <w:r w:rsidRPr="00673541">
        <w:rPr>
          <w:rFonts w:cs="Times New Roman"/>
          <w:bCs/>
          <w:szCs w:val="24"/>
        </w:rPr>
        <w:t xml:space="preserve">, </w:t>
      </w:r>
      <w:r>
        <w:rPr>
          <w:rFonts w:cs="Times New Roman"/>
          <w:bCs/>
          <w:szCs w:val="24"/>
        </w:rPr>
        <w:t>Illinois</w:t>
      </w:r>
      <w:r w:rsidRPr="00673541">
        <w:rPr>
          <w:rFonts w:cs="Times New Roman"/>
          <w:bCs/>
          <w:szCs w:val="24"/>
        </w:rPr>
        <w:t xml:space="preserve"> State University</w:t>
      </w:r>
    </w:p>
    <w:p w14:paraId="5BF71EEB" w14:textId="77777777" w:rsidR="00673541" w:rsidRPr="005F34CC" w:rsidRDefault="00673541" w:rsidP="007404AE">
      <w:pPr>
        <w:spacing w:after="0" w:line="240" w:lineRule="auto"/>
        <w:rPr>
          <w:rFonts w:cs="Times New Roman"/>
          <w:b/>
          <w:szCs w:val="24"/>
        </w:rPr>
      </w:pPr>
    </w:p>
    <w:p w14:paraId="76FBF07E" w14:textId="3DD7B7F9" w:rsidR="000B3385" w:rsidRDefault="000B3385" w:rsidP="007404AE">
      <w:pPr>
        <w:spacing w:after="0" w:line="240" w:lineRule="auto"/>
        <w:jc w:val="center"/>
        <w:rPr>
          <w:b/>
        </w:rPr>
      </w:pPr>
      <w:r w:rsidRPr="00C0323E">
        <w:rPr>
          <w:b/>
        </w:rPr>
        <w:t>Introduction</w:t>
      </w:r>
    </w:p>
    <w:p w14:paraId="05D4C370" w14:textId="4E5A4394" w:rsidR="000B3385" w:rsidRDefault="000B3385" w:rsidP="007404AE">
      <w:pPr>
        <w:spacing w:after="0" w:line="240" w:lineRule="auto"/>
        <w:jc w:val="center"/>
        <w:rPr>
          <w:b/>
        </w:rPr>
      </w:pPr>
    </w:p>
    <w:p w14:paraId="49F69411" w14:textId="5E4CE825" w:rsidR="009B2E93" w:rsidRDefault="00714EDB" w:rsidP="007404AE">
      <w:pPr>
        <w:spacing w:after="0" w:line="240" w:lineRule="auto"/>
      </w:pPr>
      <w:r>
        <w:tab/>
      </w:r>
      <w:r w:rsidR="00117C68">
        <w:t>Per</w:t>
      </w:r>
      <w:r w:rsidR="006D78F1">
        <w:t xml:space="preserve"> Eck and Edwards (2019) and</w:t>
      </w:r>
      <w:r w:rsidR="00117C68">
        <w:t xml:space="preserve"> Smith et al. (2025), the provision of well-qualified, effective agriculture teachers has long been a </w:t>
      </w:r>
      <w:r w:rsidR="009B2E93">
        <w:t>primary</w:t>
      </w:r>
      <w:r w:rsidR="00117C68">
        <w:t xml:space="preserve"> issue facing school-based agricultural education (SBAE). </w:t>
      </w:r>
      <w:r w:rsidR="001E6218">
        <w:t xml:space="preserve">Effective agriculture teachers are invaluable to SBAE programs across the United States, as they provide leadership to their respective SBAE programs, engage within and around their communities, </w:t>
      </w:r>
      <w:r w:rsidR="005653BC">
        <w:t>support students’ Supervised Agricultural Experience (SAE) programs,</w:t>
      </w:r>
      <w:r w:rsidR="001E6218">
        <w:t xml:space="preserve"> </w:t>
      </w:r>
      <w:r w:rsidR="005653BC">
        <w:t xml:space="preserve">advise local FFA chapters, and </w:t>
      </w:r>
      <w:r w:rsidR="001E6218">
        <w:t>provide</w:t>
      </w:r>
      <w:r w:rsidR="005653BC">
        <w:t xml:space="preserve"> their</w:t>
      </w:r>
      <w:r w:rsidR="001E6218">
        <w:t xml:space="preserve"> students with impactful</w:t>
      </w:r>
      <w:r w:rsidR="005653BC">
        <w:t>, relevant</w:t>
      </w:r>
      <w:r w:rsidR="001E6218">
        <w:t xml:space="preserve"> learning opportunities</w:t>
      </w:r>
      <w:r w:rsidR="006D78F1">
        <w:t xml:space="preserve"> in classroom and laboratory spaces</w:t>
      </w:r>
      <w:r w:rsidR="00FF77BF">
        <w:t xml:space="preserve"> (Eck et al., 2019)</w:t>
      </w:r>
      <w:r w:rsidR="001E6218">
        <w:t xml:space="preserve">. </w:t>
      </w:r>
      <w:r w:rsidR="009B2E93">
        <w:t>Further, effective teachers frequently demonstrate commitment to their profession and a desire to remain engaged in it over the long term (Eck et al., 2019).</w:t>
      </w:r>
      <w:r w:rsidR="00D97EF1">
        <w:t xml:space="preserve"> However, issues retaining </w:t>
      </w:r>
      <w:r w:rsidR="009225ED">
        <w:t>quality agriculture teachers remain (</w:t>
      </w:r>
      <w:r w:rsidR="00C75221">
        <w:t xml:space="preserve">Eck &amp; Edwards, 2019; </w:t>
      </w:r>
      <w:r w:rsidR="009225ED">
        <w:t>Solomonson et al., 2018).</w:t>
      </w:r>
    </w:p>
    <w:p w14:paraId="430F2878" w14:textId="77777777" w:rsidR="009B2E93" w:rsidRDefault="009B2E93" w:rsidP="007404AE">
      <w:pPr>
        <w:spacing w:after="0" w:line="240" w:lineRule="auto"/>
      </w:pPr>
    </w:p>
    <w:p w14:paraId="09CC502D" w14:textId="510A1595" w:rsidR="0074135F" w:rsidRDefault="00714EDB" w:rsidP="009B2E93">
      <w:pPr>
        <w:spacing w:after="0" w:line="240" w:lineRule="auto"/>
        <w:ind w:firstLine="720"/>
      </w:pPr>
      <w:r>
        <w:t xml:space="preserve">Teacher attrition </w:t>
      </w:r>
      <w:r w:rsidR="00117C68">
        <w:t>remains</w:t>
      </w:r>
      <w:r>
        <w:t xml:space="preserve"> a defining issue of modern SBAE programming</w:t>
      </w:r>
      <w:r w:rsidR="00117C68">
        <w:t xml:space="preserve"> (</w:t>
      </w:r>
      <w:r w:rsidR="00C75221">
        <w:t xml:space="preserve">Eck &amp; Edwards, 2019; </w:t>
      </w:r>
      <w:r w:rsidR="00117C68">
        <w:t>Lemons et al., 2015</w:t>
      </w:r>
      <w:r w:rsidR="009225ED">
        <w:t>; Solomonson et al., 2018</w:t>
      </w:r>
      <w:r w:rsidR="006474A6">
        <w:t>; Still &amp; Solomonson, 2024</w:t>
      </w:r>
      <w:r w:rsidR="00117C68">
        <w:t>)</w:t>
      </w:r>
      <w:r>
        <w:t>.</w:t>
      </w:r>
      <w:r w:rsidR="009225ED">
        <w:t xml:space="preserve"> </w:t>
      </w:r>
      <w:r w:rsidR="00643CDD">
        <w:t xml:space="preserve">Numerous agriculture teachers leave the profession each year for a variety of reasons, such as retirement, SBAE program closure, or change of career path (Smith et al., 2025). </w:t>
      </w:r>
      <w:r w:rsidR="006474A6">
        <w:t>Agriculture t</w:t>
      </w:r>
      <w:r w:rsidR="00F33AE9">
        <w:t xml:space="preserve">eacher attrition </w:t>
      </w:r>
      <w:r w:rsidR="00643CDD">
        <w:t>can</w:t>
      </w:r>
      <w:r w:rsidR="00FD4C85">
        <w:t xml:space="preserve"> </w:t>
      </w:r>
      <w:r w:rsidR="00F33AE9">
        <w:t>frequently</w:t>
      </w:r>
      <w:r w:rsidR="00643CDD">
        <w:t xml:space="preserve"> be</w:t>
      </w:r>
      <w:r w:rsidR="00F33AE9">
        <w:t xml:space="preserve"> </w:t>
      </w:r>
      <w:r w:rsidR="00FD4C85">
        <w:t xml:space="preserve">influenced by </w:t>
      </w:r>
      <w:r w:rsidR="00CE5592">
        <w:t>several</w:t>
      </w:r>
      <w:r w:rsidR="00FD4C85">
        <w:t xml:space="preserve"> factors, such as working conditions</w:t>
      </w:r>
      <w:r w:rsidR="006474A6">
        <w:t xml:space="preserve"> in public schools</w:t>
      </w:r>
      <w:r w:rsidR="00FD4C85">
        <w:t>, per</w:t>
      </w:r>
      <w:r w:rsidR="00CE5592">
        <w:t xml:space="preserve">ceived </w:t>
      </w:r>
      <w:r w:rsidR="00FD4C85">
        <w:t xml:space="preserve">self-efficacy in </w:t>
      </w:r>
      <w:r w:rsidR="006474A6">
        <w:t>teaching agricultural subject matter</w:t>
      </w:r>
      <w:r w:rsidR="00FD4C85">
        <w:t>, and compensation</w:t>
      </w:r>
      <w:r w:rsidR="006474A6">
        <w:t xml:space="preserve"> packages</w:t>
      </w:r>
      <w:r w:rsidR="00FD4C85">
        <w:t xml:space="preserve"> (Solomonson et al., 2018). Regarding compensation, </w:t>
      </w:r>
      <w:r w:rsidR="0093467F">
        <w:t>agriculture teachers frequently enjoy various aspects that contribute to their complete compensation package. These aspects include base salary, fringe benefits (e.g., health insurance, retirement, and so forth), and extended contracts and stipends for professional duties, such as advising the local FFA chapter</w:t>
      </w:r>
      <w:r w:rsidR="0074135F">
        <w:t>. Adequate compensation packages are designed to help improve agriculture teacher retention by stemming the flow of attrition out of the profession</w:t>
      </w:r>
      <w:r w:rsidR="0093467F">
        <w:t xml:space="preserve"> (Still &amp; Solomonson, 2024)</w:t>
      </w:r>
      <w:r w:rsidR="0074135F">
        <w:t>.</w:t>
      </w:r>
    </w:p>
    <w:p w14:paraId="0A07C9A6" w14:textId="77777777" w:rsidR="0074135F" w:rsidRDefault="0074135F" w:rsidP="009B2E93">
      <w:pPr>
        <w:spacing w:after="0" w:line="240" w:lineRule="auto"/>
        <w:ind w:firstLine="720"/>
      </w:pPr>
    </w:p>
    <w:p w14:paraId="482E88F3" w14:textId="7476DD13" w:rsidR="00DD1487" w:rsidRDefault="0093467F" w:rsidP="009B2E93">
      <w:pPr>
        <w:spacing w:after="0" w:line="240" w:lineRule="auto"/>
        <w:ind w:firstLine="720"/>
      </w:pPr>
      <w:r>
        <w:t xml:space="preserve"> </w:t>
      </w:r>
      <w:r w:rsidR="0074135F">
        <w:t xml:space="preserve">Regarding </w:t>
      </w:r>
      <w:r w:rsidR="00673541">
        <w:t>Alabama</w:t>
      </w:r>
      <w:r w:rsidR="0074135F">
        <w:t xml:space="preserve">, </w:t>
      </w:r>
      <w:r w:rsidR="00940D78">
        <w:t xml:space="preserve">many of the state’s agriculture teachers no longer enjoy extended contracts as part of their </w:t>
      </w:r>
      <w:r w:rsidR="00277541">
        <w:t>base</w:t>
      </w:r>
      <w:r w:rsidR="00940D78">
        <w:t xml:space="preserve"> compensation package</w:t>
      </w:r>
      <w:r w:rsidR="00277541">
        <w:t>s</w:t>
      </w:r>
      <w:r w:rsidR="00940D78">
        <w:t>.</w:t>
      </w:r>
      <w:r w:rsidR="00643CDD">
        <w:t xml:space="preserve"> Instead, many agriculture teachers</w:t>
      </w:r>
      <w:r w:rsidR="00277541">
        <w:t xml:space="preserve"> are employed by </w:t>
      </w:r>
      <w:r w:rsidR="005653BC">
        <w:t xml:space="preserve">public </w:t>
      </w:r>
      <w:r w:rsidR="00277541">
        <w:t>school districts that offer contract lengths of fewer than 12 months</w:t>
      </w:r>
      <w:r w:rsidR="005653BC">
        <w:t xml:space="preserve"> (i.e., nine months, </w:t>
      </w:r>
      <w:r w:rsidR="00A0475F">
        <w:t>10.5</w:t>
      </w:r>
      <w:r w:rsidR="005653BC">
        <w:t xml:space="preserve"> months, and so forth)</w:t>
      </w:r>
      <w:r w:rsidR="00277541">
        <w:t xml:space="preserve">. Consequently, agriculture teachers may risk not receiving compensation for the activities they participate in during the summer months, such as attending </w:t>
      </w:r>
      <w:r w:rsidR="005653BC">
        <w:t xml:space="preserve">the annual </w:t>
      </w:r>
      <w:r w:rsidR="00277541">
        <w:t>State FFA Convention, completing professional development activities, or engaging in FFA officer leadership development activities</w:t>
      </w:r>
      <w:r w:rsidR="00DD1487">
        <w:t xml:space="preserve"> (</w:t>
      </w:r>
      <w:r w:rsidR="00D730A1">
        <w:t>A. Holmes</w:t>
      </w:r>
      <w:r w:rsidR="00DD1487">
        <w:t>, personal communication, May 27, 2025)</w:t>
      </w:r>
      <w:r w:rsidR="00277541">
        <w:t xml:space="preserve">. </w:t>
      </w:r>
    </w:p>
    <w:p w14:paraId="4C41BE16" w14:textId="77777777" w:rsidR="00DD1487" w:rsidRDefault="00DD1487" w:rsidP="009B2E93">
      <w:pPr>
        <w:spacing w:after="0" w:line="240" w:lineRule="auto"/>
        <w:ind w:firstLine="720"/>
      </w:pPr>
    </w:p>
    <w:p w14:paraId="1A4EBA51" w14:textId="66105EC4" w:rsidR="007404AE" w:rsidRDefault="00277541" w:rsidP="009B2E93">
      <w:pPr>
        <w:spacing w:after="0" w:line="240" w:lineRule="auto"/>
        <w:ind w:firstLine="720"/>
      </w:pPr>
      <w:r>
        <w:t xml:space="preserve">To help combat </w:t>
      </w:r>
      <w:r w:rsidR="00CE5592">
        <w:t>this compensation-related issue</w:t>
      </w:r>
      <w:r w:rsidR="005653BC">
        <w:t xml:space="preserve"> and ensure that agriculture teachers were more appropriately compensated to perform their professional duties</w:t>
      </w:r>
      <w:r w:rsidR="00CE5592">
        <w:t xml:space="preserve">, the </w:t>
      </w:r>
      <w:r w:rsidR="00673541">
        <w:t>Alabama</w:t>
      </w:r>
      <w:r w:rsidR="00CE5592">
        <w:t xml:space="preserve"> State Department of Education </w:t>
      </w:r>
      <w:r w:rsidR="00D730A1">
        <w:t xml:space="preserve">(ALSDE) </w:t>
      </w:r>
      <w:r w:rsidR="00CE5592">
        <w:t xml:space="preserve">began </w:t>
      </w:r>
      <w:r w:rsidR="005653BC">
        <w:t>facilitating</w:t>
      </w:r>
      <w:r w:rsidR="00CE5592">
        <w:t xml:space="preserve"> </w:t>
      </w:r>
      <w:r w:rsidR="005653BC">
        <w:t xml:space="preserve">a competitive, application-based </w:t>
      </w:r>
      <w:r w:rsidR="0005655B">
        <w:t>Agriscience Education Extended School Year Grant</w:t>
      </w:r>
      <w:r w:rsidR="00FF77BF">
        <w:t xml:space="preserve"> </w:t>
      </w:r>
      <w:r w:rsidR="005653BC">
        <w:t>program</w:t>
      </w:r>
      <w:r w:rsidR="00CE5592">
        <w:t xml:space="preserve"> over a decade ago. This</w:t>
      </w:r>
      <w:r w:rsidR="00B52324">
        <w:t xml:space="preserve"> points-</w:t>
      </w:r>
      <w:r w:rsidR="00B52324">
        <w:lastRenderedPageBreak/>
        <w:t>based</w:t>
      </w:r>
      <w:r w:rsidR="00CE5592">
        <w:t xml:space="preserve"> extended contract grant</w:t>
      </w:r>
      <w:r w:rsidR="005653BC">
        <w:t xml:space="preserve"> program, which is conducted annually,</w:t>
      </w:r>
      <w:r w:rsidR="00CE5592">
        <w:t xml:space="preserve"> currently provide </w:t>
      </w:r>
      <w:r w:rsidR="005653BC">
        <w:t xml:space="preserve">recipients with salary for the summer month activities, contributions to fringe benefits packages, and funds to support </w:t>
      </w:r>
      <w:r w:rsidR="00B52324">
        <w:t xml:space="preserve">agriculture </w:t>
      </w:r>
      <w:r w:rsidR="005653BC">
        <w:t xml:space="preserve">teacher professional development activities. </w:t>
      </w:r>
      <w:r w:rsidR="000D45CF">
        <w:t xml:space="preserve">Further, because the extended contract grant program is </w:t>
      </w:r>
      <w:r w:rsidR="008D193C">
        <w:t>work</w:t>
      </w:r>
      <w:r w:rsidR="000D45CF">
        <w:t xml:space="preserve">day-based and is not work hours-based, applicants can opt to apply for only the </w:t>
      </w:r>
      <w:r w:rsidR="008D193C">
        <w:t xml:space="preserve">maximum </w:t>
      </w:r>
      <w:r w:rsidR="000D45CF">
        <w:t xml:space="preserve">number of days they wish to work during the summer months. </w:t>
      </w:r>
      <w:r w:rsidR="005653BC">
        <w:t>However, not all agriculture teachers who apply for the extended contract grant program receive funds from it</w:t>
      </w:r>
      <w:r>
        <w:t xml:space="preserve"> (</w:t>
      </w:r>
      <w:r w:rsidR="0005655B">
        <w:t>A. Holmes</w:t>
      </w:r>
      <w:r>
        <w:t xml:space="preserve">, personal communication, May 27, 2025). </w:t>
      </w:r>
      <w:r w:rsidR="007C5105">
        <w:t>The extended contract grant program has become increasingly competitive in recent years, with many veteran agriculture teachers no longer reliably receiving the extended contract grant annually despite their substantial participation in required annual professional activities documented within the grant program application (</w:t>
      </w:r>
      <w:r w:rsidR="0005655B">
        <w:t>T. Allred</w:t>
      </w:r>
      <w:r w:rsidR="007C5105">
        <w:t xml:space="preserve">, personal communication, May 9, 2025). </w:t>
      </w:r>
      <w:r w:rsidR="005653BC">
        <w:t xml:space="preserve">As such, </w:t>
      </w:r>
      <w:r w:rsidR="005B5929">
        <w:t xml:space="preserve">it led us to inquire </w:t>
      </w:r>
      <w:r w:rsidR="00D84F18">
        <w:t>if</w:t>
      </w:r>
      <w:r w:rsidR="005B5929">
        <w:t xml:space="preserve"> there are differences in </w:t>
      </w:r>
      <w:r w:rsidR="00D84F18">
        <w:t xml:space="preserve">agriculture teachers’ </w:t>
      </w:r>
      <w:r w:rsidR="005B5929">
        <w:t xml:space="preserve">perceptions </w:t>
      </w:r>
      <w:r w:rsidR="00D84F18">
        <w:t xml:space="preserve">regarding </w:t>
      </w:r>
      <w:r w:rsidR="005B5929">
        <w:t>compensation and extended contract grants</w:t>
      </w:r>
      <w:r w:rsidR="00D84F18">
        <w:t>. More specifically, are there differences based on agriculture teachers’ recipience or non-recipience of the most recent iteration of the extended contract grant?</w:t>
      </w:r>
    </w:p>
    <w:p w14:paraId="3D3FB5B3" w14:textId="77777777" w:rsidR="007404AE" w:rsidRDefault="007404AE" w:rsidP="007404AE">
      <w:pPr>
        <w:spacing w:after="0" w:line="240" w:lineRule="auto"/>
      </w:pPr>
    </w:p>
    <w:p w14:paraId="21559618" w14:textId="71F01DC4" w:rsidR="003F68E5" w:rsidRDefault="00A60883" w:rsidP="007404AE">
      <w:pPr>
        <w:spacing w:after="0" w:line="240" w:lineRule="auto"/>
        <w:jc w:val="center"/>
        <w:rPr>
          <w:b/>
        </w:rPr>
      </w:pPr>
      <w:r>
        <w:rPr>
          <w:b/>
        </w:rPr>
        <w:t>Conceptual</w:t>
      </w:r>
      <w:r w:rsidR="005F34CC">
        <w:rPr>
          <w:b/>
        </w:rPr>
        <w:t xml:space="preserve"> Framework</w:t>
      </w:r>
    </w:p>
    <w:p w14:paraId="23B2CD6F" w14:textId="1D7FDE16" w:rsidR="001B28E7" w:rsidRDefault="001B28E7" w:rsidP="007404AE">
      <w:pPr>
        <w:spacing w:after="0" w:line="240" w:lineRule="auto"/>
        <w:jc w:val="center"/>
        <w:rPr>
          <w:b/>
        </w:rPr>
      </w:pPr>
    </w:p>
    <w:p w14:paraId="2E4DDDB4" w14:textId="51829607" w:rsidR="00E6719F" w:rsidRDefault="001B28E7" w:rsidP="00F553EA">
      <w:pPr>
        <w:pBdr>
          <w:top w:val="nil"/>
          <w:left w:val="nil"/>
          <w:bottom w:val="nil"/>
          <w:right w:val="nil"/>
          <w:between w:val="nil"/>
        </w:pBdr>
        <w:spacing w:after="0" w:line="240" w:lineRule="auto"/>
      </w:pPr>
      <w:r>
        <w:tab/>
        <w:t xml:space="preserve">We used </w:t>
      </w:r>
      <w:r>
        <w:rPr>
          <w:color w:val="000000"/>
        </w:rPr>
        <w:t xml:space="preserve">the </w:t>
      </w:r>
      <w:r w:rsidR="0038019B" w:rsidRPr="0038019B">
        <w:rPr>
          <w:color w:val="000000"/>
        </w:rPr>
        <w:t>a</w:t>
      </w:r>
      <w:r w:rsidRPr="0038019B">
        <w:rPr>
          <w:color w:val="000000"/>
        </w:rPr>
        <w:t xml:space="preserve">griculture </w:t>
      </w:r>
      <w:r w:rsidR="0038019B" w:rsidRPr="0038019B">
        <w:rPr>
          <w:color w:val="000000"/>
        </w:rPr>
        <w:t>t</w:t>
      </w:r>
      <w:r w:rsidRPr="0038019B">
        <w:rPr>
          <w:color w:val="000000"/>
        </w:rPr>
        <w:t xml:space="preserve">eacher </w:t>
      </w:r>
      <w:r w:rsidR="0038019B" w:rsidRPr="0038019B">
        <w:rPr>
          <w:color w:val="000000"/>
        </w:rPr>
        <w:t>c</w:t>
      </w:r>
      <w:r w:rsidRPr="0038019B">
        <w:rPr>
          <w:color w:val="000000"/>
        </w:rPr>
        <w:t xml:space="preserve">ompensation </w:t>
      </w:r>
      <w:r w:rsidR="0038019B" w:rsidRPr="0038019B">
        <w:rPr>
          <w:color w:val="000000"/>
        </w:rPr>
        <w:t>m</w:t>
      </w:r>
      <w:r w:rsidRPr="0038019B">
        <w:rPr>
          <w:color w:val="000000"/>
        </w:rPr>
        <w:t>odel</w:t>
      </w:r>
      <w:r>
        <w:rPr>
          <w:i/>
          <w:color w:val="000000"/>
        </w:rPr>
        <w:t xml:space="preserve"> </w:t>
      </w:r>
      <w:r>
        <w:rPr>
          <w:color w:val="000000"/>
        </w:rPr>
        <w:t>presented by Still and Solomonson (2024)</w:t>
      </w:r>
      <w:r w:rsidR="00982ED2">
        <w:rPr>
          <w:color w:val="000000"/>
        </w:rPr>
        <w:t xml:space="preserve"> to conceptually frame our study</w:t>
      </w:r>
      <w:r w:rsidR="00F553EA">
        <w:rPr>
          <w:color w:val="000000"/>
        </w:rPr>
        <w:t xml:space="preserve">. </w:t>
      </w:r>
      <w:r w:rsidR="00E6719F">
        <w:rPr>
          <w:color w:val="000000"/>
        </w:rPr>
        <w:t xml:space="preserve">Within the context of their framework, the </w:t>
      </w:r>
      <w:r w:rsidR="00E6719F">
        <w:t>compensation packages</w:t>
      </w:r>
      <w:r w:rsidR="00DD1487">
        <w:t xml:space="preserve"> that agriculture teachers receive</w:t>
      </w:r>
      <w:r w:rsidR="00E6719F">
        <w:t xml:space="preserve"> (</w:t>
      </w:r>
      <w:r w:rsidR="00DD1487">
        <w:t>i.e.</w:t>
      </w:r>
      <w:r w:rsidR="00E6719F">
        <w:t xml:space="preserve">, </w:t>
      </w:r>
      <w:r w:rsidR="00DD1487" w:rsidRPr="00DD1487">
        <w:rPr>
          <w:i/>
        </w:rPr>
        <w:t>Competitive S</w:t>
      </w:r>
      <w:r w:rsidR="00E6719F" w:rsidRPr="00DD1487">
        <w:rPr>
          <w:i/>
        </w:rPr>
        <w:t>alary</w:t>
      </w:r>
      <w:r w:rsidR="00E6719F">
        <w:t xml:space="preserve">, </w:t>
      </w:r>
      <w:r w:rsidR="00DD1487" w:rsidRPr="00DD1487">
        <w:rPr>
          <w:i/>
        </w:rPr>
        <w:t>Extended Contracts &amp; S</w:t>
      </w:r>
      <w:r w:rsidR="00E6719F" w:rsidRPr="00DD1487">
        <w:rPr>
          <w:i/>
        </w:rPr>
        <w:t>tipends</w:t>
      </w:r>
      <w:r w:rsidR="00E6719F">
        <w:t xml:space="preserve">, </w:t>
      </w:r>
      <w:r w:rsidR="00DD1487">
        <w:t>and</w:t>
      </w:r>
      <w:r w:rsidR="00E6719F">
        <w:t xml:space="preserve"> </w:t>
      </w:r>
      <w:r w:rsidR="00DD1487" w:rsidRPr="00DD1487">
        <w:rPr>
          <w:i/>
        </w:rPr>
        <w:t>B</w:t>
      </w:r>
      <w:r w:rsidR="00E6719F" w:rsidRPr="00DD1487">
        <w:rPr>
          <w:i/>
        </w:rPr>
        <w:t>enefits</w:t>
      </w:r>
      <w:r w:rsidR="00E6719F">
        <w:t xml:space="preserve">) </w:t>
      </w:r>
      <w:r w:rsidR="00117C68">
        <w:t>yield</w:t>
      </w:r>
      <w:r w:rsidR="00E6719F">
        <w:t xml:space="preserve"> impacts on the</w:t>
      </w:r>
      <w:r w:rsidR="00DD1487">
        <w:t>ir</w:t>
      </w:r>
      <w:r w:rsidR="00E6719F">
        <w:t xml:space="preserve"> attrition and retention rates. The lack of appropriate compensation can </w:t>
      </w:r>
      <w:r w:rsidR="00EE6618">
        <w:t>yield</w:t>
      </w:r>
      <w:r w:rsidR="00E6719F">
        <w:t xml:space="preserve"> increase</w:t>
      </w:r>
      <w:r w:rsidR="00EE6618">
        <w:t>s</w:t>
      </w:r>
      <w:r w:rsidR="00E6719F">
        <w:t xml:space="preserve"> in agriculture teacher attrition</w:t>
      </w:r>
      <w:r w:rsidR="00DD1487">
        <w:t>, thus impacting the consistency and quality of SBAE programming throughout a state</w:t>
      </w:r>
      <w:r w:rsidR="00E6719F">
        <w:t xml:space="preserve">. </w:t>
      </w:r>
      <w:r w:rsidR="00117C68">
        <w:t xml:space="preserve">Consequently, it is imperative that agriculture teachers’ </w:t>
      </w:r>
      <w:r w:rsidR="00600D59">
        <w:t xml:space="preserve">perceptions of </w:t>
      </w:r>
      <w:r w:rsidR="00117C68">
        <w:t xml:space="preserve">their </w:t>
      </w:r>
      <w:r w:rsidR="00E6719F">
        <w:t xml:space="preserve">compensation </w:t>
      </w:r>
      <w:r w:rsidR="00117C68">
        <w:t>packages</w:t>
      </w:r>
      <w:r w:rsidR="00E6719F">
        <w:t xml:space="preserve"> be evaluated</w:t>
      </w:r>
      <w:r w:rsidR="00117C68">
        <w:t xml:space="preserve"> (Still &amp; Solomonson, 2024)</w:t>
      </w:r>
      <w:r w:rsidR="00600D59">
        <w:t xml:space="preserve">. In </w:t>
      </w:r>
      <w:r w:rsidR="00D555D2">
        <w:t>particular</w:t>
      </w:r>
      <w:r w:rsidR="00600D59">
        <w:t xml:space="preserve">, exploring differences based on </w:t>
      </w:r>
      <w:r w:rsidR="00130482">
        <w:t xml:space="preserve">agriculture teachers </w:t>
      </w:r>
      <w:r w:rsidR="00600D59">
        <w:t xml:space="preserve">earning </w:t>
      </w:r>
      <w:r w:rsidR="00DD1487">
        <w:t xml:space="preserve">the most recent iteration of </w:t>
      </w:r>
      <w:r w:rsidR="00FC5494">
        <w:t>the</w:t>
      </w:r>
      <w:r w:rsidR="00DD1487">
        <w:t xml:space="preserve"> </w:t>
      </w:r>
      <w:r w:rsidR="00600D59">
        <w:t xml:space="preserve">extended contract grant </w:t>
      </w:r>
      <w:r w:rsidR="00FC5494">
        <w:t xml:space="preserve">program facilitated </w:t>
      </w:r>
      <w:r w:rsidR="00130482">
        <w:t xml:space="preserve">annually </w:t>
      </w:r>
      <w:r w:rsidR="00DD1487">
        <w:t xml:space="preserve">by the </w:t>
      </w:r>
      <w:r w:rsidR="00673541">
        <w:t>A</w:t>
      </w:r>
      <w:r w:rsidR="00D730A1">
        <w:t>LSDE</w:t>
      </w:r>
      <w:r w:rsidR="00DD1487">
        <w:t xml:space="preserve"> </w:t>
      </w:r>
      <w:r w:rsidR="00130482">
        <w:t>led us to believe that there may be</w:t>
      </w:r>
      <w:r w:rsidR="004A0194">
        <w:t xml:space="preserve"> measurable impacts and implications for agriculture teacher retention in </w:t>
      </w:r>
      <w:r w:rsidR="00DD1487">
        <w:t>the state</w:t>
      </w:r>
      <w:r w:rsidR="00600D59">
        <w:t>.</w:t>
      </w:r>
    </w:p>
    <w:p w14:paraId="6B2EAFE3" w14:textId="77777777" w:rsidR="006E56D5" w:rsidRDefault="006E56D5" w:rsidP="00F553EA">
      <w:pPr>
        <w:pBdr>
          <w:top w:val="nil"/>
          <w:left w:val="nil"/>
          <w:bottom w:val="nil"/>
          <w:right w:val="nil"/>
          <w:between w:val="nil"/>
        </w:pBdr>
        <w:spacing w:after="0" w:line="240" w:lineRule="auto"/>
      </w:pPr>
    </w:p>
    <w:p w14:paraId="248C999A" w14:textId="77777777" w:rsidR="006E56D5" w:rsidRDefault="006E56D5" w:rsidP="006E56D5">
      <w:pPr>
        <w:spacing w:after="0" w:line="240" w:lineRule="auto"/>
        <w:jc w:val="center"/>
      </w:pPr>
      <w:r>
        <w:rPr>
          <w:b/>
        </w:rPr>
        <w:t>Purpose and Objectives</w:t>
      </w:r>
    </w:p>
    <w:p w14:paraId="40ED6FFA" w14:textId="77777777" w:rsidR="006E56D5" w:rsidRDefault="006E56D5" w:rsidP="006E56D5">
      <w:pPr>
        <w:spacing w:after="0" w:line="240" w:lineRule="auto"/>
        <w:ind w:firstLine="720"/>
      </w:pPr>
    </w:p>
    <w:p w14:paraId="6FEDAB26" w14:textId="77777777" w:rsidR="006E56D5" w:rsidRDefault="006E56D5" w:rsidP="006E56D5">
      <w:pPr>
        <w:spacing w:after="0" w:line="240" w:lineRule="auto"/>
        <w:ind w:firstLine="720"/>
      </w:pPr>
      <w:r>
        <w:t>As part of a larger study, the purpose of the current study was to explore Alabama agriculture teachers’ perceptions toward compensation and extended contract grants that the state offers annually. We used the following research objectives to help us address this purpose:</w:t>
      </w:r>
    </w:p>
    <w:p w14:paraId="0BCBCF23" w14:textId="77777777" w:rsidR="006E56D5" w:rsidRDefault="006E56D5" w:rsidP="006E56D5">
      <w:pPr>
        <w:spacing w:after="0" w:line="240" w:lineRule="auto"/>
      </w:pPr>
    </w:p>
    <w:p w14:paraId="24D62EC9" w14:textId="77777777" w:rsidR="006E56D5" w:rsidRDefault="006E56D5" w:rsidP="006E56D5">
      <w:pPr>
        <w:spacing w:after="0" w:line="240" w:lineRule="auto"/>
        <w:ind w:left="720"/>
      </w:pPr>
      <w:r>
        <w:t>1) Describe</w:t>
      </w:r>
      <w:r w:rsidRPr="00F553EA">
        <w:t xml:space="preserve"> </w:t>
      </w:r>
      <w:r>
        <w:t>s</w:t>
      </w:r>
      <w:r w:rsidRPr="00F553EA">
        <w:t xml:space="preserve">elected </w:t>
      </w:r>
      <w:r>
        <w:t>c</w:t>
      </w:r>
      <w:r w:rsidRPr="00F553EA">
        <w:t xml:space="preserve">ompensation and </w:t>
      </w:r>
      <w:r>
        <w:t>t</w:t>
      </w:r>
      <w:r w:rsidRPr="00F553EA">
        <w:t xml:space="preserve">eaching </w:t>
      </w:r>
      <w:r>
        <w:t>c</w:t>
      </w:r>
      <w:r w:rsidRPr="00F553EA">
        <w:t xml:space="preserve">ontract </w:t>
      </w:r>
      <w:r>
        <w:t>i</w:t>
      </w:r>
      <w:r w:rsidRPr="00F553EA">
        <w:t xml:space="preserve">nformation of </w:t>
      </w:r>
      <w:r>
        <w:t>r</w:t>
      </w:r>
      <w:r w:rsidRPr="00F553EA">
        <w:t>espondents</w:t>
      </w:r>
      <w:r>
        <w:t>; and</w:t>
      </w:r>
    </w:p>
    <w:p w14:paraId="47CD89EB" w14:textId="77777777" w:rsidR="006E56D5" w:rsidRDefault="006E56D5" w:rsidP="006E56D5">
      <w:pPr>
        <w:spacing w:after="0" w:line="240" w:lineRule="auto"/>
        <w:ind w:left="720"/>
      </w:pPr>
    </w:p>
    <w:p w14:paraId="3330DF5A" w14:textId="77777777" w:rsidR="006E56D5" w:rsidRDefault="006E56D5" w:rsidP="006E56D5">
      <w:pPr>
        <w:spacing w:after="0" w:line="240" w:lineRule="auto"/>
        <w:ind w:left="720"/>
      </w:pPr>
      <w:r>
        <w:t>2) D</w:t>
      </w:r>
      <w:r w:rsidRPr="001A431E">
        <w:t>etermine if differences existed between those</w:t>
      </w:r>
      <w:r>
        <w:t xml:space="preserve"> Alabama agriculture teachers who</w:t>
      </w:r>
      <w:r w:rsidRPr="001A431E">
        <w:t xml:space="preserve"> </w:t>
      </w:r>
      <w:r>
        <w:t xml:space="preserve">did </w:t>
      </w:r>
      <w:r w:rsidRPr="001A431E">
        <w:t>receiv</w:t>
      </w:r>
      <w:r>
        <w:t>e</w:t>
      </w:r>
      <w:r w:rsidRPr="001A431E">
        <w:t xml:space="preserve"> th</w:t>
      </w:r>
      <w:r>
        <w:t xml:space="preserve">e Agriscience Education Extended School Year Grant program for the Summer 2025 months </w:t>
      </w:r>
      <w:r w:rsidRPr="001A431E">
        <w:t xml:space="preserve">and those </w:t>
      </w:r>
      <w:r>
        <w:t xml:space="preserve">who did </w:t>
      </w:r>
      <w:r w:rsidRPr="001A431E">
        <w:t>not receiv</w:t>
      </w:r>
      <w:r>
        <w:t>e</w:t>
      </w:r>
      <w:r w:rsidRPr="001A431E">
        <w:t xml:space="preserve"> it</w:t>
      </w:r>
      <w:r>
        <w:t>.</w:t>
      </w:r>
    </w:p>
    <w:p w14:paraId="22A9CE72" w14:textId="77777777" w:rsidR="00E6719F" w:rsidRDefault="00E6719F" w:rsidP="007404AE">
      <w:pPr>
        <w:spacing w:after="0" w:line="240" w:lineRule="auto"/>
        <w:rPr>
          <w:b/>
        </w:rPr>
      </w:pPr>
    </w:p>
    <w:p w14:paraId="7355AFDF" w14:textId="520BC3E8" w:rsidR="000B3385" w:rsidRDefault="000B3385" w:rsidP="007404AE">
      <w:pPr>
        <w:spacing w:after="0" w:line="240" w:lineRule="auto"/>
        <w:jc w:val="center"/>
        <w:rPr>
          <w:b/>
        </w:rPr>
      </w:pPr>
      <w:r>
        <w:rPr>
          <w:b/>
        </w:rPr>
        <w:t>Methods</w:t>
      </w:r>
    </w:p>
    <w:p w14:paraId="08519B6C" w14:textId="3DC444E4" w:rsidR="000B3385" w:rsidRDefault="000B3385" w:rsidP="007404AE">
      <w:pPr>
        <w:spacing w:after="0" w:line="240" w:lineRule="auto"/>
        <w:jc w:val="center"/>
        <w:rPr>
          <w:b/>
        </w:rPr>
      </w:pPr>
    </w:p>
    <w:p w14:paraId="53247CE0" w14:textId="6CB6E225" w:rsidR="003D0387" w:rsidRDefault="001C6753" w:rsidP="003D0387">
      <w:pPr>
        <w:spacing w:after="0" w:line="240" w:lineRule="auto"/>
        <w:ind w:firstLine="720"/>
      </w:pPr>
      <w:r>
        <w:t xml:space="preserve">Our study served as a microreplication of research conducted by Still and Solomonson (2024), titled </w:t>
      </w:r>
      <w:r>
        <w:rPr>
          <w:i/>
        </w:rPr>
        <w:t>Perceptions of Agriculture Teachers and School Administrators Toward Compensation and Extended Contracts</w:t>
      </w:r>
      <w:r>
        <w:t>.</w:t>
      </w:r>
      <w:r w:rsidR="00DC20B9">
        <w:t xml:space="preserve"> As such, we used their valid and reliable instrument to </w:t>
      </w:r>
      <w:r w:rsidR="00DC20B9">
        <w:lastRenderedPageBreak/>
        <w:t>collect our data.</w:t>
      </w:r>
      <w:r w:rsidR="003D0387">
        <w:t xml:space="preserve"> </w:t>
      </w:r>
      <w:r w:rsidR="001D786A">
        <w:t>T</w:t>
      </w:r>
      <w:r w:rsidR="003D0387">
        <w:t xml:space="preserve">he data collection instrument contained: (a) 10 items related to agriculture teacher, school, and Agricultural Education program demographics, (b) 12 items related to agriculture teacher compensation, and (c) up to 12 items related to extended contracts. </w:t>
      </w:r>
      <w:r w:rsidR="001D786A">
        <w:t>We were</w:t>
      </w:r>
      <w:r w:rsidR="003D0387">
        <w:t xml:space="preserve"> unable to obtain an agriculture teacher directory from the </w:t>
      </w:r>
      <w:r w:rsidR="00673541">
        <w:t>A</w:t>
      </w:r>
      <w:r w:rsidR="0005655B">
        <w:t>LSDE</w:t>
      </w:r>
      <w:r w:rsidR="000E4DCC">
        <w:t>, as such a directory is no longer publicly available</w:t>
      </w:r>
      <w:r w:rsidR="007E2C9F">
        <w:t xml:space="preserve"> (</w:t>
      </w:r>
      <w:r w:rsidR="0005655B">
        <w:t>L. Bunt</w:t>
      </w:r>
      <w:r w:rsidR="007E2C9F">
        <w:t xml:space="preserve">, personal communication, </w:t>
      </w:r>
      <w:r w:rsidR="000E4DCC">
        <w:t>May 10</w:t>
      </w:r>
      <w:r w:rsidR="007E2C9F">
        <w:t>, 2025)</w:t>
      </w:r>
      <w:r w:rsidR="000E4DCC">
        <w:t xml:space="preserve">. </w:t>
      </w:r>
      <w:r w:rsidR="003D0387">
        <w:t xml:space="preserve">In </w:t>
      </w:r>
      <w:r w:rsidR="00E758B6">
        <w:t>mid-</w:t>
      </w:r>
      <w:r w:rsidR="003D0387">
        <w:t xml:space="preserve">May 2025, however, </w:t>
      </w:r>
      <w:r w:rsidR="001D786A">
        <w:t>we were</w:t>
      </w:r>
      <w:r w:rsidR="003D0387">
        <w:t xml:space="preserve"> able to obtain usable contact information for 291 </w:t>
      </w:r>
      <w:r w:rsidR="00673541">
        <w:t>Alabama</w:t>
      </w:r>
      <w:r w:rsidR="003D0387">
        <w:t xml:space="preserve"> agriculture teachers via the publicly-accessible Academic Experience Tracker (AET) website. There are approximately 310 agriculture teachers in the state (Foster et al., 2025). Hence, </w:t>
      </w:r>
      <w:r w:rsidR="001D786A">
        <w:t>we were</w:t>
      </w:r>
      <w:r w:rsidR="003D0387">
        <w:t xml:space="preserve"> able to obtain usable contact information for over 90% of the state’s agriculture teachers.</w:t>
      </w:r>
    </w:p>
    <w:p w14:paraId="513D32AC" w14:textId="77777777" w:rsidR="001D786A" w:rsidRDefault="001D786A" w:rsidP="003D0387">
      <w:pPr>
        <w:spacing w:after="0" w:line="240" w:lineRule="auto"/>
        <w:ind w:firstLine="720"/>
      </w:pPr>
    </w:p>
    <w:p w14:paraId="39D78766" w14:textId="1FF9EF5F" w:rsidR="003D0387" w:rsidRDefault="003D0387" w:rsidP="003D0387">
      <w:pPr>
        <w:spacing w:after="0" w:line="240" w:lineRule="auto"/>
        <w:ind w:firstLine="720"/>
      </w:pPr>
      <w:r>
        <w:t xml:space="preserve">To collect data, </w:t>
      </w:r>
      <w:r w:rsidR="001D786A">
        <w:t>we</w:t>
      </w:r>
      <w:r>
        <w:t xml:space="preserve"> followed the recommendations set forth by Dillman et al. (2014) and used a series of five e-mail contacts. These e-mail contacts were: (1) a pre-notice e-mail </w:t>
      </w:r>
      <w:r w:rsidR="002A7CF2">
        <w:t xml:space="preserve">we </w:t>
      </w:r>
      <w:r>
        <w:t xml:space="preserve">sent on May 20, 2025, (2) a formal participation invitation e-mail </w:t>
      </w:r>
      <w:r w:rsidR="002A7CF2">
        <w:t xml:space="preserve">we </w:t>
      </w:r>
      <w:r>
        <w:t>sent on May 22, 202</w:t>
      </w:r>
      <w:r w:rsidR="001D786A">
        <w:t>5</w:t>
      </w:r>
      <w:r>
        <w:t xml:space="preserve">, (3) the first reminder e-mail </w:t>
      </w:r>
      <w:r w:rsidR="002A7CF2">
        <w:t xml:space="preserve">we </w:t>
      </w:r>
      <w:r>
        <w:t xml:space="preserve">sent on May 27, 2025, (4) the second reminder e-mail </w:t>
      </w:r>
      <w:r w:rsidR="002A7CF2">
        <w:t xml:space="preserve">we </w:t>
      </w:r>
      <w:r>
        <w:t xml:space="preserve">sent on June 2, 2025, and (5) the third and final reminder e-mail </w:t>
      </w:r>
      <w:r w:rsidR="002A7CF2">
        <w:t xml:space="preserve">we </w:t>
      </w:r>
      <w:r>
        <w:t xml:space="preserve">sent on June 9, 2025. Of the five contact e-mails distributed throughout the data collection process, 33 e-mails bounced, </w:t>
      </w:r>
      <w:r w:rsidR="00E758B6">
        <w:t>yielding</w:t>
      </w:r>
      <w:r>
        <w:t xml:space="preserve"> a failure rate of 11.34%. Consequently, </w:t>
      </w:r>
      <w:r w:rsidR="001D786A">
        <w:t>our</w:t>
      </w:r>
      <w:r>
        <w:t xml:space="preserve"> potential respondent pool was reduced to 258.</w:t>
      </w:r>
    </w:p>
    <w:p w14:paraId="2A249D8B" w14:textId="77777777" w:rsidR="001D786A" w:rsidRDefault="001D786A" w:rsidP="003D0387">
      <w:pPr>
        <w:spacing w:after="0" w:line="240" w:lineRule="auto"/>
        <w:ind w:firstLine="720"/>
      </w:pPr>
    </w:p>
    <w:p w14:paraId="1F079871" w14:textId="3F0E849A" w:rsidR="001570F5" w:rsidRDefault="003D0387" w:rsidP="003D0387">
      <w:pPr>
        <w:spacing w:after="0" w:line="240" w:lineRule="auto"/>
        <w:ind w:firstLine="720"/>
      </w:pPr>
      <w:r>
        <w:t xml:space="preserve">Ninety-five respondents provided usable data for </w:t>
      </w:r>
      <w:r w:rsidR="001D786A">
        <w:t>our</w:t>
      </w:r>
      <w:r>
        <w:t xml:space="preserve"> study, yielding a usable response rate of 36.82%. </w:t>
      </w:r>
      <w:r w:rsidR="001D786A">
        <w:t>Our</w:t>
      </w:r>
      <w:r>
        <w:t xml:space="preserve"> response rate was comparable to Still and Solomonson (2024), whose efforts yielded a 34.3% response rate from Illinois agriculture teachers. Due to </w:t>
      </w:r>
      <w:r w:rsidR="00321EB4">
        <w:t>our</w:t>
      </w:r>
      <w:r>
        <w:t xml:space="preserve"> limited response rate, </w:t>
      </w:r>
      <w:r w:rsidR="001D786A">
        <w:t>we</w:t>
      </w:r>
      <w:r>
        <w:t xml:space="preserve"> attempted to address non-response error in accordance with the recommendations provided by Lindner et al. (2001). </w:t>
      </w:r>
      <w:r w:rsidR="001D786A">
        <w:t>We</w:t>
      </w:r>
      <w:r>
        <w:t xml:space="preserve"> used independent samples </w:t>
      </w:r>
      <w:r w:rsidRPr="001D786A">
        <w:rPr>
          <w:i/>
        </w:rPr>
        <w:t>t</w:t>
      </w:r>
      <w:r>
        <w:t xml:space="preserve">-tests to compare early- and late respondents’ responses on the Likert-type items used in the data collection instrument. </w:t>
      </w:r>
      <w:r w:rsidR="004C6DE3">
        <w:t>Our</w:t>
      </w:r>
      <w:r>
        <w:t xml:space="preserve"> comparison was acceptable in accordance with the options suggested by Lindner et al. (2001). </w:t>
      </w:r>
      <w:r w:rsidR="001D786A">
        <w:t>We</w:t>
      </w:r>
      <w:r>
        <w:t xml:space="preserve"> defined an early respondent (</w:t>
      </w:r>
      <w:r w:rsidRPr="001D786A">
        <w:rPr>
          <w:i/>
        </w:rPr>
        <w:t>n</w:t>
      </w:r>
      <w:r>
        <w:t xml:space="preserve"> = 55) as an agriculture teacher who completed the data collection instrument before May 23, 2025. In contrast, </w:t>
      </w:r>
      <w:r w:rsidR="001D786A">
        <w:t>we</w:t>
      </w:r>
      <w:r>
        <w:t xml:space="preserve"> defined a late respondent (</w:t>
      </w:r>
      <w:r w:rsidRPr="001D786A">
        <w:rPr>
          <w:i/>
        </w:rPr>
        <w:t>n</w:t>
      </w:r>
      <w:r>
        <w:t xml:space="preserve"> = 40) as an agriculture teacher who completed the data collection instrument on or after May 23, 2025. Using this approach, </w:t>
      </w:r>
      <w:r w:rsidR="001D786A">
        <w:t>we</w:t>
      </w:r>
      <w:r>
        <w:t xml:space="preserve"> did not identify any statistically significant differences (</w:t>
      </w:r>
      <w:r w:rsidRPr="001D786A">
        <w:rPr>
          <w:i/>
        </w:rPr>
        <w:t>p</w:t>
      </w:r>
      <w:r>
        <w:t xml:space="preserve"> &gt; .05) between early- and late respondents. Hence, </w:t>
      </w:r>
      <w:r w:rsidR="001D786A">
        <w:t>our</w:t>
      </w:r>
      <w:r>
        <w:t xml:space="preserve"> findings are generalizable to all</w:t>
      </w:r>
      <w:r w:rsidR="001D786A">
        <w:t xml:space="preserve"> </w:t>
      </w:r>
      <w:r w:rsidR="004C6DE3">
        <w:t xml:space="preserve">291 </w:t>
      </w:r>
      <w:r w:rsidR="00673541">
        <w:t>Alabama</w:t>
      </w:r>
      <w:r>
        <w:t xml:space="preserve"> agriculture teachers</w:t>
      </w:r>
      <w:r w:rsidR="004C6DE3">
        <w:t xml:space="preserve"> </w:t>
      </w:r>
      <w:r w:rsidR="00C90F47">
        <w:t>for whom</w:t>
      </w:r>
      <w:r w:rsidR="004C6DE3">
        <w:t xml:space="preserve"> we obtained contact information</w:t>
      </w:r>
      <w:r>
        <w:t>.</w:t>
      </w:r>
      <w:r w:rsidR="001D786A">
        <w:t xml:space="preserve"> We used the IBM</w:t>
      </w:r>
      <w:r w:rsidR="001D786A">
        <w:rPr>
          <w:rFonts w:cs="Times New Roman"/>
          <w:vertAlign w:val="superscript"/>
        </w:rPr>
        <w:t>®</w:t>
      </w:r>
      <w:r w:rsidR="001D786A">
        <w:t xml:space="preserve"> SPSS</w:t>
      </w:r>
      <w:r w:rsidR="001D786A">
        <w:rPr>
          <w:rFonts w:cs="Times New Roman"/>
          <w:vertAlign w:val="superscript"/>
        </w:rPr>
        <w:t>®</w:t>
      </w:r>
      <w:r w:rsidR="001D786A">
        <w:t xml:space="preserve"> (Version 2</w:t>
      </w:r>
      <w:r w:rsidR="004C67AF">
        <w:t>6</w:t>
      </w:r>
      <w:r w:rsidR="001D786A">
        <w:t>.0) software to analyze all of our collected data.</w:t>
      </w:r>
    </w:p>
    <w:p w14:paraId="434D367D" w14:textId="5DE5499A" w:rsidR="000B3385" w:rsidRDefault="000B3385" w:rsidP="007404AE">
      <w:pPr>
        <w:spacing w:after="0" w:line="240" w:lineRule="auto"/>
      </w:pPr>
    </w:p>
    <w:p w14:paraId="40459374" w14:textId="2B01D5CC" w:rsidR="00757856" w:rsidRPr="006655B1" w:rsidRDefault="00757856" w:rsidP="007404AE">
      <w:pPr>
        <w:spacing w:after="0" w:line="240" w:lineRule="auto"/>
      </w:pPr>
      <w:r>
        <w:tab/>
      </w:r>
      <w:r w:rsidR="00C54C05">
        <w:t>We reported selected demographics of our respondents in Table 1 (below)</w:t>
      </w:r>
      <w:r w:rsidR="00E560F2">
        <w:t xml:space="preserve">. </w:t>
      </w:r>
      <w:r w:rsidR="006655B1">
        <w:t>The majority of respondents were male (</w:t>
      </w:r>
      <w:r w:rsidR="006655B1">
        <w:rPr>
          <w:i/>
        </w:rPr>
        <w:t xml:space="preserve">f </w:t>
      </w:r>
      <w:r w:rsidR="006655B1">
        <w:t>= 67; 70.5%). A slim majority of respondents (</w:t>
      </w:r>
      <w:r w:rsidR="006655B1">
        <w:rPr>
          <w:i/>
        </w:rPr>
        <w:t xml:space="preserve">f </w:t>
      </w:r>
      <w:r w:rsidR="006655B1">
        <w:t>= 48; 50.5%) were within the age range of 21 to 40 years. A majority of respondents (</w:t>
      </w:r>
      <w:r w:rsidR="006655B1">
        <w:rPr>
          <w:i/>
        </w:rPr>
        <w:t xml:space="preserve">f </w:t>
      </w:r>
      <w:r w:rsidR="006655B1">
        <w:t xml:space="preserve">= 64; 67.4%) had 15 or fewer years of experience teaching agriculture in </w:t>
      </w:r>
      <w:r w:rsidR="00673541">
        <w:t>Alabama</w:t>
      </w:r>
      <w:r w:rsidR="006655B1">
        <w:t>.</w:t>
      </w:r>
    </w:p>
    <w:p w14:paraId="0831D53F" w14:textId="7ACE8330" w:rsidR="00E560F2" w:rsidRDefault="00E560F2" w:rsidP="007404AE">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990"/>
        <w:gridCol w:w="1075"/>
      </w:tblGrid>
      <w:tr w:rsidR="00E560F2" w14:paraId="2E61F801" w14:textId="69443FE7" w:rsidTr="00E560F2">
        <w:tc>
          <w:tcPr>
            <w:tcW w:w="9350" w:type="dxa"/>
            <w:gridSpan w:val="3"/>
            <w:tcBorders>
              <w:bottom w:val="single" w:sz="4" w:space="0" w:color="auto"/>
            </w:tcBorders>
          </w:tcPr>
          <w:p w14:paraId="07383462" w14:textId="77777777" w:rsidR="00E560F2" w:rsidRDefault="00E560F2" w:rsidP="00E560F2">
            <w:pPr>
              <w:rPr>
                <w:b/>
              </w:rPr>
            </w:pPr>
            <w:r w:rsidRPr="00FF621D">
              <w:rPr>
                <w:b/>
              </w:rPr>
              <w:t>Table 1</w:t>
            </w:r>
          </w:p>
          <w:p w14:paraId="123E577D" w14:textId="77777777" w:rsidR="00E560F2" w:rsidRDefault="00E560F2" w:rsidP="00E560F2">
            <w:pPr>
              <w:rPr>
                <w:b/>
              </w:rPr>
            </w:pPr>
          </w:p>
          <w:p w14:paraId="7A546D69" w14:textId="5A727376" w:rsidR="00E560F2" w:rsidRDefault="00774806" w:rsidP="00E560F2">
            <w:r>
              <w:rPr>
                <w:i/>
              </w:rPr>
              <w:t>Selected Demographics</w:t>
            </w:r>
            <w:r w:rsidR="006655B1">
              <w:rPr>
                <w:i/>
              </w:rPr>
              <w:t xml:space="preserve"> of Respondents</w:t>
            </w:r>
            <w:r w:rsidR="00E560F2">
              <w:rPr>
                <w:i/>
              </w:rPr>
              <w:t xml:space="preserve"> (n = 95)</w:t>
            </w:r>
          </w:p>
        </w:tc>
      </w:tr>
      <w:tr w:rsidR="00E560F2" w14:paraId="2AB30B4C" w14:textId="13F655F3" w:rsidTr="00E560F2">
        <w:tc>
          <w:tcPr>
            <w:tcW w:w="7285" w:type="dxa"/>
            <w:tcBorders>
              <w:top w:val="single" w:sz="4" w:space="0" w:color="auto"/>
              <w:bottom w:val="single" w:sz="4" w:space="0" w:color="auto"/>
            </w:tcBorders>
          </w:tcPr>
          <w:p w14:paraId="7F7419D9" w14:textId="13F29543" w:rsidR="00E560F2" w:rsidRDefault="00E560F2" w:rsidP="00E560F2">
            <w:r>
              <w:t>Item</w:t>
            </w:r>
          </w:p>
        </w:tc>
        <w:tc>
          <w:tcPr>
            <w:tcW w:w="990" w:type="dxa"/>
            <w:tcBorders>
              <w:top w:val="single" w:sz="4" w:space="0" w:color="auto"/>
              <w:bottom w:val="single" w:sz="4" w:space="0" w:color="auto"/>
            </w:tcBorders>
          </w:tcPr>
          <w:p w14:paraId="241091B8" w14:textId="5C54EF60" w:rsidR="00E560F2" w:rsidRDefault="00E560F2" w:rsidP="00E560F2">
            <w:pPr>
              <w:jc w:val="right"/>
            </w:pPr>
            <w:r>
              <w:rPr>
                <w:i/>
              </w:rPr>
              <w:t>f</w:t>
            </w:r>
          </w:p>
        </w:tc>
        <w:tc>
          <w:tcPr>
            <w:tcW w:w="1075" w:type="dxa"/>
            <w:tcBorders>
              <w:top w:val="single" w:sz="4" w:space="0" w:color="auto"/>
              <w:bottom w:val="single" w:sz="4" w:space="0" w:color="auto"/>
            </w:tcBorders>
          </w:tcPr>
          <w:p w14:paraId="6C4C080B" w14:textId="41700D04" w:rsidR="00E560F2" w:rsidRDefault="00E560F2" w:rsidP="00E560F2">
            <w:pPr>
              <w:jc w:val="right"/>
            </w:pPr>
            <w:r>
              <w:t>%</w:t>
            </w:r>
          </w:p>
        </w:tc>
      </w:tr>
      <w:tr w:rsidR="00E560F2" w14:paraId="7DBE4D15" w14:textId="3BDD73C0" w:rsidTr="00C54C05">
        <w:tc>
          <w:tcPr>
            <w:tcW w:w="7285" w:type="dxa"/>
            <w:tcBorders>
              <w:top w:val="single" w:sz="4" w:space="0" w:color="auto"/>
            </w:tcBorders>
          </w:tcPr>
          <w:p w14:paraId="3A39CA09" w14:textId="77777777" w:rsidR="00E560F2" w:rsidRDefault="00E560F2" w:rsidP="00E560F2">
            <w:r>
              <w:t>What is your gender?</w:t>
            </w:r>
          </w:p>
          <w:p w14:paraId="56088CCA" w14:textId="77777777" w:rsidR="00E560F2" w:rsidRDefault="00E560F2" w:rsidP="00E560F2">
            <w:r>
              <w:t xml:space="preserve">   Male</w:t>
            </w:r>
          </w:p>
          <w:p w14:paraId="210E1333" w14:textId="77777777" w:rsidR="00E560F2" w:rsidRDefault="00E560F2" w:rsidP="00E560F2">
            <w:r>
              <w:t xml:space="preserve">   Female</w:t>
            </w:r>
          </w:p>
          <w:p w14:paraId="31C53914" w14:textId="37C280CF" w:rsidR="00745050" w:rsidRDefault="00E560F2" w:rsidP="00E560F2">
            <w:r>
              <w:t xml:space="preserve">   I prefer not to say</w:t>
            </w:r>
          </w:p>
        </w:tc>
        <w:tc>
          <w:tcPr>
            <w:tcW w:w="990" w:type="dxa"/>
            <w:tcBorders>
              <w:top w:val="single" w:sz="4" w:space="0" w:color="auto"/>
            </w:tcBorders>
          </w:tcPr>
          <w:p w14:paraId="00D33EA5" w14:textId="77777777" w:rsidR="00E560F2" w:rsidRDefault="00E560F2" w:rsidP="00E560F2">
            <w:pPr>
              <w:jc w:val="right"/>
            </w:pPr>
          </w:p>
          <w:p w14:paraId="4316EC99" w14:textId="77777777" w:rsidR="00E560F2" w:rsidRDefault="00E560F2" w:rsidP="00E560F2">
            <w:pPr>
              <w:jc w:val="right"/>
            </w:pPr>
            <w:r>
              <w:t>67</w:t>
            </w:r>
          </w:p>
          <w:p w14:paraId="617F8D50" w14:textId="77777777" w:rsidR="00E560F2" w:rsidRDefault="00E560F2" w:rsidP="00E560F2">
            <w:pPr>
              <w:jc w:val="right"/>
            </w:pPr>
            <w:r>
              <w:t>28</w:t>
            </w:r>
          </w:p>
          <w:p w14:paraId="762B7F44" w14:textId="755D124C" w:rsidR="00E560F2" w:rsidRDefault="00E560F2" w:rsidP="00E560F2">
            <w:pPr>
              <w:jc w:val="right"/>
            </w:pPr>
            <w:r>
              <w:t xml:space="preserve">  0</w:t>
            </w:r>
          </w:p>
        </w:tc>
        <w:tc>
          <w:tcPr>
            <w:tcW w:w="1075" w:type="dxa"/>
            <w:tcBorders>
              <w:top w:val="single" w:sz="4" w:space="0" w:color="auto"/>
            </w:tcBorders>
          </w:tcPr>
          <w:p w14:paraId="0E93DE74" w14:textId="77777777" w:rsidR="00E560F2" w:rsidRDefault="00E560F2" w:rsidP="00E560F2">
            <w:pPr>
              <w:jc w:val="right"/>
            </w:pPr>
          </w:p>
          <w:p w14:paraId="59C9D0E5" w14:textId="77777777" w:rsidR="00E560F2" w:rsidRDefault="00E560F2" w:rsidP="00E560F2">
            <w:pPr>
              <w:jc w:val="right"/>
            </w:pPr>
            <w:r>
              <w:t>70.5</w:t>
            </w:r>
          </w:p>
          <w:p w14:paraId="2E5FC958" w14:textId="77777777" w:rsidR="00E560F2" w:rsidRDefault="00E560F2" w:rsidP="00E560F2">
            <w:pPr>
              <w:jc w:val="right"/>
            </w:pPr>
            <w:r>
              <w:t>29.5</w:t>
            </w:r>
          </w:p>
          <w:p w14:paraId="39AE5A00" w14:textId="2BBBFAE1" w:rsidR="00E560F2" w:rsidRDefault="00E560F2" w:rsidP="00E560F2">
            <w:pPr>
              <w:jc w:val="right"/>
            </w:pPr>
            <w:r>
              <w:t>0.0</w:t>
            </w:r>
          </w:p>
        </w:tc>
      </w:tr>
      <w:tr w:rsidR="00E560F2" w14:paraId="588C7C8D" w14:textId="70BF9640" w:rsidTr="00C54C05">
        <w:tc>
          <w:tcPr>
            <w:tcW w:w="7285" w:type="dxa"/>
          </w:tcPr>
          <w:p w14:paraId="65944F45" w14:textId="77777777" w:rsidR="00E560F2" w:rsidRDefault="00E560F2" w:rsidP="00E560F2">
            <w:r>
              <w:lastRenderedPageBreak/>
              <w:t xml:space="preserve">What is your current age?   </w:t>
            </w:r>
          </w:p>
          <w:p w14:paraId="05B1F97D" w14:textId="77777777" w:rsidR="00E560F2" w:rsidRDefault="00E560F2" w:rsidP="00E560F2">
            <w:r>
              <w:t xml:space="preserve">   21-25</w:t>
            </w:r>
          </w:p>
          <w:p w14:paraId="17BCE7B6" w14:textId="77777777" w:rsidR="00E560F2" w:rsidRDefault="00E560F2" w:rsidP="00E560F2">
            <w:r>
              <w:t xml:space="preserve">   26-30</w:t>
            </w:r>
          </w:p>
          <w:p w14:paraId="4511E68B" w14:textId="77777777" w:rsidR="00E560F2" w:rsidRDefault="00E560F2" w:rsidP="00E560F2">
            <w:r>
              <w:t xml:space="preserve">   31-35</w:t>
            </w:r>
          </w:p>
          <w:p w14:paraId="5AC62987" w14:textId="77777777" w:rsidR="00E560F2" w:rsidRDefault="00E560F2" w:rsidP="00E560F2">
            <w:r>
              <w:t xml:space="preserve">   36-40</w:t>
            </w:r>
          </w:p>
          <w:p w14:paraId="7F34015F" w14:textId="77777777" w:rsidR="00E560F2" w:rsidRDefault="00E560F2" w:rsidP="00E560F2">
            <w:r>
              <w:t xml:space="preserve">   41-45</w:t>
            </w:r>
          </w:p>
          <w:p w14:paraId="092597D8" w14:textId="77777777" w:rsidR="00E560F2" w:rsidRDefault="00E560F2" w:rsidP="00E560F2">
            <w:r>
              <w:t xml:space="preserve">   46-50</w:t>
            </w:r>
          </w:p>
          <w:p w14:paraId="023EF68A" w14:textId="77777777" w:rsidR="00E560F2" w:rsidRDefault="00E560F2" w:rsidP="00E560F2">
            <w:r>
              <w:t xml:space="preserve">   51-55</w:t>
            </w:r>
          </w:p>
          <w:p w14:paraId="08A028BA" w14:textId="4484C108" w:rsidR="00E560F2" w:rsidRDefault="00E560F2" w:rsidP="00E560F2">
            <w:r>
              <w:t xml:space="preserve">   56+</w:t>
            </w:r>
          </w:p>
        </w:tc>
        <w:tc>
          <w:tcPr>
            <w:tcW w:w="990" w:type="dxa"/>
          </w:tcPr>
          <w:p w14:paraId="33EE32E4" w14:textId="77777777" w:rsidR="00E560F2" w:rsidRDefault="00E560F2" w:rsidP="00E560F2">
            <w:pPr>
              <w:jc w:val="right"/>
            </w:pPr>
          </w:p>
          <w:p w14:paraId="54231D48" w14:textId="77777777" w:rsidR="00E560F2" w:rsidRDefault="00E560F2" w:rsidP="00E560F2">
            <w:pPr>
              <w:jc w:val="right"/>
            </w:pPr>
            <w:r>
              <w:t xml:space="preserve">  4</w:t>
            </w:r>
          </w:p>
          <w:p w14:paraId="622745CB" w14:textId="77777777" w:rsidR="00E560F2" w:rsidRDefault="00E560F2" w:rsidP="00E560F2">
            <w:pPr>
              <w:jc w:val="right"/>
            </w:pPr>
            <w:r>
              <w:t>18</w:t>
            </w:r>
          </w:p>
          <w:p w14:paraId="17AD7981" w14:textId="77777777" w:rsidR="00E560F2" w:rsidRDefault="00E560F2" w:rsidP="00E560F2">
            <w:pPr>
              <w:jc w:val="right"/>
            </w:pPr>
            <w:r>
              <w:t>14</w:t>
            </w:r>
          </w:p>
          <w:p w14:paraId="751B0DE5" w14:textId="77777777" w:rsidR="00E560F2" w:rsidRDefault="00E560F2" w:rsidP="00E560F2">
            <w:pPr>
              <w:jc w:val="right"/>
            </w:pPr>
            <w:r>
              <w:t>12</w:t>
            </w:r>
          </w:p>
          <w:p w14:paraId="29F107B3" w14:textId="77777777" w:rsidR="00E560F2" w:rsidRDefault="00E560F2" w:rsidP="00E560F2">
            <w:pPr>
              <w:jc w:val="right"/>
            </w:pPr>
            <w:r>
              <w:t>15</w:t>
            </w:r>
          </w:p>
          <w:p w14:paraId="1EC11B19" w14:textId="77777777" w:rsidR="00E560F2" w:rsidRDefault="00E560F2" w:rsidP="00E560F2">
            <w:pPr>
              <w:jc w:val="right"/>
            </w:pPr>
            <w:r>
              <w:t>10</w:t>
            </w:r>
          </w:p>
          <w:p w14:paraId="713942FB" w14:textId="77777777" w:rsidR="00E560F2" w:rsidRDefault="00E560F2" w:rsidP="00E560F2">
            <w:pPr>
              <w:jc w:val="right"/>
            </w:pPr>
            <w:r>
              <w:t>11</w:t>
            </w:r>
          </w:p>
          <w:p w14:paraId="0347120F" w14:textId="3CCB7A2A" w:rsidR="00E560F2" w:rsidRDefault="00E560F2" w:rsidP="00E560F2">
            <w:pPr>
              <w:jc w:val="right"/>
            </w:pPr>
            <w:r>
              <w:t>11</w:t>
            </w:r>
          </w:p>
        </w:tc>
        <w:tc>
          <w:tcPr>
            <w:tcW w:w="1075" w:type="dxa"/>
          </w:tcPr>
          <w:p w14:paraId="651A7526" w14:textId="77777777" w:rsidR="00E560F2" w:rsidRDefault="00E560F2" w:rsidP="00E560F2">
            <w:pPr>
              <w:jc w:val="right"/>
            </w:pPr>
          </w:p>
          <w:p w14:paraId="430D0F1E" w14:textId="77777777" w:rsidR="00E560F2" w:rsidRDefault="00E560F2" w:rsidP="00E560F2">
            <w:pPr>
              <w:jc w:val="right"/>
            </w:pPr>
            <w:r>
              <w:t>4.2</w:t>
            </w:r>
          </w:p>
          <w:p w14:paraId="6709C358" w14:textId="77777777" w:rsidR="00E560F2" w:rsidRDefault="00E560F2" w:rsidP="00E560F2">
            <w:pPr>
              <w:jc w:val="right"/>
            </w:pPr>
            <w:r>
              <w:t>19.0</w:t>
            </w:r>
          </w:p>
          <w:p w14:paraId="7C97F1D0" w14:textId="77777777" w:rsidR="00E560F2" w:rsidRDefault="00E560F2" w:rsidP="00E560F2">
            <w:pPr>
              <w:jc w:val="right"/>
            </w:pPr>
            <w:r>
              <w:t>14.7</w:t>
            </w:r>
          </w:p>
          <w:p w14:paraId="6C24B983" w14:textId="77777777" w:rsidR="00E560F2" w:rsidRDefault="00E560F2" w:rsidP="00E560F2">
            <w:pPr>
              <w:jc w:val="right"/>
            </w:pPr>
            <w:r>
              <w:t>12.6</w:t>
            </w:r>
          </w:p>
          <w:p w14:paraId="57EDC7A8" w14:textId="77777777" w:rsidR="00E560F2" w:rsidRDefault="00E560F2" w:rsidP="00E560F2">
            <w:pPr>
              <w:jc w:val="right"/>
            </w:pPr>
            <w:r>
              <w:t>15.8</w:t>
            </w:r>
          </w:p>
          <w:p w14:paraId="5811559E" w14:textId="77777777" w:rsidR="00E560F2" w:rsidRDefault="00E560F2" w:rsidP="00E560F2">
            <w:pPr>
              <w:jc w:val="right"/>
            </w:pPr>
            <w:r>
              <w:t>10.5</w:t>
            </w:r>
          </w:p>
          <w:p w14:paraId="2C0E6338" w14:textId="77777777" w:rsidR="00E560F2" w:rsidRDefault="00E560F2" w:rsidP="00E560F2">
            <w:pPr>
              <w:jc w:val="right"/>
            </w:pPr>
            <w:r>
              <w:t>11.6</w:t>
            </w:r>
          </w:p>
          <w:p w14:paraId="00F416CE" w14:textId="3F01267F" w:rsidR="00E560F2" w:rsidRDefault="00E560F2" w:rsidP="00E560F2">
            <w:pPr>
              <w:jc w:val="right"/>
            </w:pPr>
            <w:r>
              <w:t>11.6</w:t>
            </w:r>
          </w:p>
        </w:tc>
      </w:tr>
      <w:tr w:rsidR="00E560F2" w14:paraId="58D0BB83" w14:textId="2F1B9290" w:rsidTr="00E560F2">
        <w:tc>
          <w:tcPr>
            <w:tcW w:w="7285" w:type="dxa"/>
            <w:tcBorders>
              <w:bottom w:val="single" w:sz="4" w:space="0" w:color="auto"/>
            </w:tcBorders>
          </w:tcPr>
          <w:p w14:paraId="2A2EB718" w14:textId="0073C263" w:rsidR="00E560F2" w:rsidRDefault="00E560F2" w:rsidP="00E560F2">
            <w:r>
              <w:t xml:space="preserve">How many years have you served as an agriculture teacher in </w:t>
            </w:r>
            <w:proofErr w:type="spellStart"/>
            <w:r w:rsidR="00673541">
              <w:t>Alabama</w:t>
            </w:r>
            <w:r>
              <w:t>?</w:t>
            </w:r>
            <w:r>
              <w:rPr>
                <w:vertAlign w:val="superscript"/>
              </w:rPr>
              <w:t>a</w:t>
            </w:r>
            <w:proofErr w:type="spellEnd"/>
            <w:r>
              <w:t xml:space="preserve">     </w:t>
            </w:r>
          </w:p>
          <w:p w14:paraId="5D32EF34" w14:textId="77777777" w:rsidR="00E560F2" w:rsidRDefault="00E560F2" w:rsidP="00E560F2">
            <w:r>
              <w:t xml:space="preserve">   1-5</w:t>
            </w:r>
          </w:p>
          <w:p w14:paraId="060F95C8" w14:textId="77777777" w:rsidR="00E560F2" w:rsidRDefault="00E560F2" w:rsidP="00E560F2">
            <w:r>
              <w:t xml:space="preserve">   6-10</w:t>
            </w:r>
          </w:p>
          <w:p w14:paraId="1EF1BEC0" w14:textId="77777777" w:rsidR="00E560F2" w:rsidRDefault="00E560F2" w:rsidP="00E560F2">
            <w:r>
              <w:t xml:space="preserve">   11-15</w:t>
            </w:r>
          </w:p>
          <w:p w14:paraId="3B2F7BDB" w14:textId="77777777" w:rsidR="00E560F2" w:rsidRDefault="00E560F2" w:rsidP="00E560F2">
            <w:r>
              <w:t xml:space="preserve">   16-20</w:t>
            </w:r>
          </w:p>
          <w:p w14:paraId="27AF4B90" w14:textId="77777777" w:rsidR="00E560F2" w:rsidRDefault="00E560F2" w:rsidP="00E560F2">
            <w:r>
              <w:t xml:space="preserve">   21-25</w:t>
            </w:r>
          </w:p>
          <w:p w14:paraId="0AF2A656" w14:textId="77777777" w:rsidR="00E560F2" w:rsidRDefault="00E560F2" w:rsidP="00E560F2">
            <w:r>
              <w:t xml:space="preserve">   26+</w:t>
            </w:r>
          </w:p>
          <w:p w14:paraId="2093026C" w14:textId="19E3EE9C" w:rsidR="00E560F2" w:rsidRDefault="00E560F2" w:rsidP="00E560F2">
            <w:r>
              <w:t xml:space="preserve">   Did not respond</w:t>
            </w:r>
          </w:p>
        </w:tc>
        <w:tc>
          <w:tcPr>
            <w:tcW w:w="990" w:type="dxa"/>
            <w:tcBorders>
              <w:bottom w:val="single" w:sz="4" w:space="0" w:color="auto"/>
            </w:tcBorders>
          </w:tcPr>
          <w:p w14:paraId="5845A772" w14:textId="77777777" w:rsidR="00E560F2" w:rsidRDefault="00E560F2" w:rsidP="00E560F2">
            <w:pPr>
              <w:jc w:val="right"/>
            </w:pPr>
          </w:p>
          <w:p w14:paraId="033592EA" w14:textId="77777777" w:rsidR="00E560F2" w:rsidRDefault="00E560F2" w:rsidP="00E560F2">
            <w:pPr>
              <w:jc w:val="right"/>
            </w:pPr>
            <w:r>
              <w:t>25</w:t>
            </w:r>
          </w:p>
          <w:p w14:paraId="3951CDF6" w14:textId="77777777" w:rsidR="00E560F2" w:rsidRDefault="00E560F2" w:rsidP="00E560F2">
            <w:pPr>
              <w:jc w:val="right"/>
            </w:pPr>
            <w:r>
              <w:t>21</w:t>
            </w:r>
          </w:p>
          <w:p w14:paraId="12571DA1" w14:textId="77777777" w:rsidR="00E560F2" w:rsidRDefault="00E560F2" w:rsidP="00E560F2">
            <w:pPr>
              <w:jc w:val="right"/>
            </w:pPr>
            <w:r>
              <w:t>18</w:t>
            </w:r>
          </w:p>
          <w:p w14:paraId="33186A01" w14:textId="77777777" w:rsidR="00E560F2" w:rsidRDefault="00E560F2" w:rsidP="00E560F2">
            <w:pPr>
              <w:jc w:val="right"/>
            </w:pPr>
            <w:r>
              <w:t xml:space="preserve">  7</w:t>
            </w:r>
          </w:p>
          <w:p w14:paraId="4AA76AE6" w14:textId="77777777" w:rsidR="00E560F2" w:rsidRDefault="00E560F2" w:rsidP="00E560F2">
            <w:pPr>
              <w:jc w:val="right"/>
            </w:pPr>
            <w:r>
              <w:t xml:space="preserve">  7</w:t>
            </w:r>
          </w:p>
          <w:p w14:paraId="13BCDEC9" w14:textId="77777777" w:rsidR="00E560F2" w:rsidRDefault="00E560F2" w:rsidP="00E560F2">
            <w:pPr>
              <w:jc w:val="right"/>
            </w:pPr>
            <w:r>
              <w:t>14</w:t>
            </w:r>
          </w:p>
          <w:p w14:paraId="42D0A181" w14:textId="4FBB87B5" w:rsidR="00E560F2" w:rsidRDefault="00E560F2" w:rsidP="00E560F2">
            <w:pPr>
              <w:jc w:val="right"/>
            </w:pPr>
            <w:r>
              <w:t xml:space="preserve">  3</w:t>
            </w:r>
          </w:p>
        </w:tc>
        <w:tc>
          <w:tcPr>
            <w:tcW w:w="1075" w:type="dxa"/>
            <w:tcBorders>
              <w:bottom w:val="single" w:sz="4" w:space="0" w:color="auto"/>
            </w:tcBorders>
          </w:tcPr>
          <w:p w14:paraId="6851F78E" w14:textId="77777777" w:rsidR="00E560F2" w:rsidRDefault="00E560F2" w:rsidP="00E560F2">
            <w:pPr>
              <w:jc w:val="right"/>
            </w:pPr>
          </w:p>
          <w:p w14:paraId="2B92E365" w14:textId="77777777" w:rsidR="00E560F2" w:rsidRDefault="00E560F2" w:rsidP="00E560F2">
            <w:pPr>
              <w:jc w:val="right"/>
            </w:pPr>
            <w:r>
              <w:t>26.3</w:t>
            </w:r>
          </w:p>
          <w:p w14:paraId="3D2A673E" w14:textId="77777777" w:rsidR="00E560F2" w:rsidRDefault="00E560F2" w:rsidP="00E560F2">
            <w:pPr>
              <w:jc w:val="right"/>
            </w:pPr>
            <w:r>
              <w:t>22.1</w:t>
            </w:r>
          </w:p>
          <w:p w14:paraId="1EC78F4A" w14:textId="77777777" w:rsidR="00E560F2" w:rsidRDefault="00E560F2" w:rsidP="00E560F2">
            <w:pPr>
              <w:jc w:val="right"/>
            </w:pPr>
            <w:r>
              <w:t>18.9</w:t>
            </w:r>
          </w:p>
          <w:p w14:paraId="68D0D496" w14:textId="77777777" w:rsidR="00E560F2" w:rsidRDefault="00E560F2" w:rsidP="00E560F2">
            <w:pPr>
              <w:jc w:val="right"/>
            </w:pPr>
            <w:r>
              <w:t>7.4</w:t>
            </w:r>
          </w:p>
          <w:p w14:paraId="2E785C01" w14:textId="77777777" w:rsidR="00E560F2" w:rsidRDefault="00E560F2" w:rsidP="00E560F2">
            <w:pPr>
              <w:jc w:val="right"/>
            </w:pPr>
            <w:r>
              <w:t>7.4</w:t>
            </w:r>
          </w:p>
          <w:p w14:paraId="5A6E6036" w14:textId="77777777" w:rsidR="00E560F2" w:rsidRDefault="00E560F2" w:rsidP="00E560F2">
            <w:pPr>
              <w:jc w:val="right"/>
            </w:pPr>
            <w:r>
              <w:t>15.2</w:t>
            </w:r>
          </w:p>
          <w:p w14:paraId="4FD25ADB" w14:textId="576DED41" w:rsidR="00E560F2" w:rsidRDefault="00E560F2" w:rsidP="00E560F2">
            <w:pPr>
              <w:jc w:val="right"/>
            </w:pPr>
            <w:r>
              <w:t>3.2</w:t>
            </w:r>
          </w:p>
        </w:tc>
      </w:tr>
      <w:tr w:rsidR="00E560F2" w14:paraId="0734898D" w14:textId="77777777" w:rsidTr="00E560F2">
        <w:tc>
          <w:tcPr>
            <w:tcW w:w="9350" w:type="dxa"/>
            <w:gridSpan w:val="3"/>
            <w:tcBorders>
              <w:top w:val="single" w:sz="4" w:space="0" w:color="auto"/>
            </w:tcBorders>
          </w:tcPr>
          <w:p w14:paraId="114B0CBE" w14:textId="59D3FC32" w:rsidR="00E560F2" w:rsidRDefault="00E560F2" w:rsidP="00E560F2">
            <w:r>
              <w:rPr>
                <w:i/>
              </w:rPr>
              <w:t>Note</w:t>
            </w:r>
            <w:r>
              <w:t xml:space="preserve">. </w:t>
            </w:r>
            <w:proofErr w:type="spellStart"/>
            <w:r>
              <w:rPr>
                <w:vertAlign w:val="superscript"/>
              </w:rPr>
              <w:t>a</w:t>
            </w:r>
            <w:r>
              <w:t>Not</w:t>
            </w:r>
            <w:proofErr w:type="spellEnd"/>
            <w:r>
              <w:t xml:space="preserve"> all respondents addressed this item.</w:t>
            </w:r>
          </w:p>
        </w:tc>
      </w:tr>
    </w:tbl>
    <w:p w14:paraId="72FD6A04" w14:textId="630002EF" w:rsidR="00757856" w:rsidRDefault="00757856" w:rsidP="007404AE">
      <w:pPr>
        <w:spacing w:after="0" w:line="240" w:lineRule="auto"/>
      </w:pPr>
    </w:p>
    <w:p w14:paraId="2F643278" w14:textId="77777777" w:rsidR="00C54C05" w:rsidRDefault="00C54C05" w:rsidP="00C54C05">
      <w:pPr>
        <w:spacing w:after="0" w:line="240" w:lineRule="auto"/>
        <w:jc w:val="center"/>
        <w:rPr>
          <w:b/>
        </w:rPr>
      </w:pPr>
      <w:r>
        <w:rPr>
          <w:b/>
        </w:rPr>
        <w:t>Results</w:t>
      </w:r>
    </w:p>
    <w:p w14:paraId="0BB5BA37" w14:textId="77777777" w:rsidR="00C54C05" w:rsidRDefault="00C54C05" w:rsidP="00C54C05">
      <w:pPr>
        <w:spacing w:after="0" w:line="240" w:lineRule="auto"/>
        <w:ind w:firstLine="720"/>
      </w:pPr>
    </w:p>
    <w:p w14:paraId="127D6B09" w14:textId="4B01B289" w:rsidR="00E560F2" w:rsidRPr="00D660DF" w:rsidRDefault="00E560F2" w:rsidP="00C54C05">
      <w:pPr>
        <w:spacing w:after="0" w:line="240" w:lineRule="auto"/>
        <w:ind w:firstLine="720"/>
      </w:pPr>
      <w:r>
        <w:t xml:space="preserve">The intent of </w:t>
      </w:r>
      <w:r w:rsidR="00D4259C">
        <w:t xml:space="preserve">research </w:t>
      </w:r>
      <w:r>
        <w:t xml:space="preserve">objective </w:t>
      </w:r>
      <w:r w:rsidR="00C54C05">
        <w:t>one</w:t>
      </w:r>
      <w:r>
        <w:t xml:space="preserve"> was t</w:t>
      </w:r>
      <w:r w:rsidR="00F553EA">
        <w:t>o describe s</w:t>
      </w:r>
      <w:r w:rsidR="00F553EA" w:rsidRPr="00F553EA">
        <w:t xml:space="preserve">elected </w:t>
      </w:r>
      <w:r w:rsidR="00F553EA">
        <w:t>c</w:t>
      </w:r>
      <w:r w:rsidR="00F553EA" w:rsidRPr="00F553EA">
        <w:t xml:space="preserve">ompensation and </w:t>
      </w:r>
      <w:r w:rsidR="00F553EA">
        <w:t>t</w:t>
      </w:r>
      <w:r w:rsidR="00F553EA" w:rsidRPr="00F553EA">
        <w:t xml:space="preserve">eaching </w:t>
      </w:r>
      <w:r w:rsidR="00F553EA">
        <w:t>c</w:t>
      </w:r>
      <w:r w:rsidR="00F553EA" w:rsidRPr="00F553EA">
        <w:t xml:space="preserve">ontract </w:t>
      </w:r>
      <w:r w:rsidR="00F553EA">
        <w:t>i</w:t>
      </w:r>
      <w:r w:rsidR="00F553EA" w:rsidRPr="00F553EA">
        <w:t xml:space="preserve">nformation of </w:t>
      </w:r>
      <w:r w:rsidR="00F553EA">
        <w:t>r</w:t>
      </w:r>
      <w:r w:rsidR="00F553EA" w:rsidRPr="00F553EA">
        <w:t>espondents</w:t>
      </w:r>
      <w:r w:rsidR="002076EF">
        <w:t xml:space="preserve"> (see Table 2 below)</w:t>
      </w:r>
      <w:r w:rsidR="00F553EA">
        <w:t>.</w:t>
      </w:r>
      <w:r w:rsidR="00D660DF">
        <w:t xml:space="preserve"> The majority of respondents (</w:t>
      </w:r>
      <w:r w:rsidR="00D660DF">
        <w:rPr>
          <w:i/>
        </w:rPr>
        <w:t xml:space="preserve">f </w:t>
      </w:r>
      <w:r w:rsidR="00D660DF">
        <w:t>= 69; 72.6%) were on a teaching contract that ranged from nine to 10 months in length. The majority of respondents (</w:t>
      </w:r>
      <w:r w:rsidR="00D660DF">
        <w:rPr>
          <w:i/>
        </w:rPr>
        <w:t xml:space="preserve">f </w:t>
      </w:r>
      <w:r w:rsidR="00D660DF">
        <w:t>= 53; 55.8%) did not supplement their income with a non-teaching job. The majority of respondents (</w:t>
      </w:r>
      <w:r w:rsidR="00D660DF">
        <w:rPr>
          <w:i/>
        </w:rPr>
        <w:t xml:space="preserve">f </w:t>
      </w:r>
      <w:r w:rsidR="00D660DF">
        <w:t>= 51; 53.7%) felt fairly compensated for their teaching responsibilities incurred during regular school hours. In contrast, however, the majority of respondents (</w:t>
      </w:r>
      <w:r w:rsidR="00D660DF">
        <w:rPr>
          <w:i/>
        </w:rPr>
        <w:t xml:space="preserve">f </w:t>
      </w:r>
      <w:r w:rsidR="00D660DF">
        <w:t xml:space="preserve">= 73; 76.8%) did not </w:t>
      </w:r>
      <w:r w:rsidR="00315F14">
        <w:t xml:space="preserve">feel </w:t>
      </w:r>
      <w:r w:rsidR="00D660DF">
        <w:t>fairly compensated for FFA and SAE responsibilities. Moreover, the majority of respondents (</w:t>
      </w:r>
      <w:r w:rsidR="00D660DF">
        <w:rPr>
          <w:i/>
        </w:rPr>
        <w:t xml:space="preserve">f </w:t>
      </w:r>
      <w:r w:rsidR="00D660DF">
        <w:t>= 58; 61.1%) had recently considered leaving the profession.</w:t>
      </w:r>
      <w:r w:rsidR="00CC4A24">
        <w:t xml:space="preserve"> A majority of respondents (</w:t>
      </w:r>
      <w:r w:rsidR="00CC4A24">
        <w:rPr>
          <w:i/>
        </w:rPr>
        <w:t xml:space="preserve">f </w:t>
      </w:r>
      <w:r w:rsidR="00CC4A24">
        <w:t xml:space="preserve">= 55; 57.9%) </w:t>
      </w:r>
      <w:r w:rsidR="00315F14">
        <w:t xml:space="preserve">also </w:t>
      </w:r>
      <w:r w:rsidR="00CC4A24">
        <w:t>reported that they did not receive</w:t>
      </w:r>
      <w:r w:rsidR="00CC4A24">
        <w:rPr>
          <w:color w:val="000000"/>
        </w:rPr>
        <w:t xml:space="preserve"> </w:t>
      </w:r>
      <w:r w:rsidR="00315F14">
        <w:rPr>
          <w:color w:val="000000"/>
        </w:rPr>
        <w:t>the</w:t>
      </w:r>
      <w:r w:rsidR="00CC4A24">
        <w:rPr>
          <w:color w:val="000000"/>
        </w:rPr>
        <w:t xml:space="preserve"> extended contract provided by the </w:t>
      </w:r>
      <w:r w:rsidR="0005655B">
        <w:t>Agriscience Education Extended School Year Grant</w:t>
      </w:r>
      <w:r w:rsidR="00CC4A24">
        <w:t xml:space="preserve"> program for the summer </w:t>
      </w:r>
      <w:r w:rsidR="00315F14">
        <w:t xml:space="preserve">months of </w:t>
      </w:r>
      <w:r w:rsidR="00CC4A24">
        <w:t>202</w:t>
      </w:r>
      <w:r w:rsidR="00315F14">
        <w:t>5</w:t>
      </w:r>
      <w:r w:rsidR="00CC4A24">
        <w:t>.</w:t>
      </w:r>
    </w:p>
    <w:p w14:paraId="40308C95" w14:textId="77777777" w:rsidR="00780A43" w:rsidRDefault="00780A43" w:rsidP="007404AE">
      <w:pPr>
        <w:spacing w:after="0" w:line="240" w:lineRule="auto"/>
      </w:pPr>
    </w:p>
    <w:tbl>
      <w:tblPr>
        <w:tblW w:w="9350" w:type="dxa"/>
        <w:tblLayout w:type="fixed"/>
        <w:tblLook w:val="0400" w:firstRow="0" w:lastRow="0" w:firstColumn="0" w:lastColumn="0" w:noHBand="0" w:noVBand="1"/>
      </w:tblPr>
      <w:tblGrid>
        <w:gridCol w:w="7375"/>
        <w:gridCol w:w="990"/>
        <w:gridCol w:w="985"/>
      </w:tblGrid>
      <w:tr w:rsidR="00E560F2" w14:paraId="7F6C732E" w14:textId="77777777" w:rsidTr="00BA02B3">
        <w:tc>
          <w:tcPr>
            <w:tcW w:w="9350" w:type="dxa"/>
            <w:gridSpan w:val="3"/>
          </w:tcPr>
          <w:p w14:paraId="55DC7639" w14:textId="77777777" w:rsidR="00E560F2" w:rsidRDefault="00E560F2" w:rsidP="00E560F2">
            <w:pPr>
              <w:spacing w:after="0" w:line="240" w:lineRule="auto"/>
              <w:rPr>
                <w:b/>
              </w:rPr>
            </w:pPr>
            <w:r w:rsidRPr="00FF621D">
              <w:rPr>
                <w:b/>
              </w:rPr>
              <w:t>Table 2</w:t>
            </w:r>
          </w:p>
          <w:p w14:paraId="05B05C53" w14:textId="77777777" w:rsidR="00E560F2" w:rsidRDefault="00E560F2" w:rsidP="00E560F2">
            <w:pPr>
              <w:spacing w:after="0" w:line="240" w:lineRule="auto"/>
              <w:rPr>
                <w:b/>
              </w:rPr>
            </w:pPr>
          </w:p>
          <w:p w14:paraId="59D29A0B" w14:textId="71112A1D" w:rsidR="00E560F2" w:rsidRDefault="00774806" w:rsidP="00E560F2">
            <w:pPr>
              <w:spacing w:after="0" w:line="240" w:lineRule="auto"/>
              <w:rPr>
                <w:b/>
              </w:rPr>
            </w:pPr>
            <w:r>
              <w:rPr>
                <w:i/>
              </w:rPr>
              <w:t xml:space="preserve">Selected </w:t>
            </w:r>
            <w:r w:rsidR="00E560F2">
              <w:rPr>
                <w:i/>
              </w:rPr>
              <w:t>Compensation and Teaching Contract Information</w:t>
            </w:r>
            <w:r w:rsidR="006655B1">
              <w:rPr>
                <w:i/>
              </w:rPr>
              <w:t xml:space="preserve"> of Respondents</w:t>
            </w:r>
            <w:r w:rsidR="00E560F2">
              <w:rPr>
                <w:i/>
              </w:rPr>
              <w:t xml:space="preserve"> (n = 95)</w:t>
            </w:r>
          </w:p>
        </w:tc>
      </w:tr>
      <w:tr w:rsidR="00E560F2" w14:paraId="76BC5CEB" w14:textId="77777777" w:rsidTr="00BA02B3">
        <w:tc>
          <w:tcPr>
            <w:tcW w:w="7375" w:type="dxa"/>
            <w:tcBorders>
              <w:top w:val="single" w:sz="4" w:space="0" w:color="000000"/>
              <w:bottom w:val="single" w:sz="4" w:space="0" w:color="000000"/>
            </w:tcBorders>
          </w:tcPr>
          <w:p w14:paraId="7E8BAE15" w14:textId="77777777" w:rsidR="00E560F2" w:rsidRDefault="00E560F2" w:rsidP="00E560F2">
            <w:pPr>
              <w:spacing w:after="0" w:line="240" w:lineRule="auto"/>
            </w:pPr>
            <w:r>
              <w:t>Item</w:t>
            </w:r>
          </w:p>
        </w:tc>
        <w:tc>
          <w:tcPr>
            <w:tcW w:w="990" w:type="dxa"/>
            <w:tcBorders>
              <w:top w:val="single" w:sz="4" w:space="0" w:color="000000"/>
              <w:bottom w:val="single" w:sz="4" w:space="0" w:color="000000"/>
            </w:tcBorders>
          </w:tcPr>
          <w:p w14:paraId="4FA25DEE" w14:textId="77777777" w:rsidR="00E560F2" w:rsidRDefault="00E560F2" w:rsidP="00E560F2">
            <w:pPr>
              <w:spacing w:after="0" w:line="240" w:lineRule="auto"/>
              <w:jc w:val="right"/>
              <w:rPr>
                <w:i/>
              </w:rPr>
            </w:pPr>
            <w:r>
              <w:rPr>
                <w:i/>
              </w:rPr>
              <w:t>f</w:t>
            </w:r>
          </w:p>
        </w:tc>
        <w:tc>
          <w:tcPr>
            <w:tcW w:w="985" w:type="dxa"/>
            <w:tcBorders>
              <w:top w:val="single" w:sz="4" w:space="0" w:color="000000"/>
              <w:bottom w:val="single" w:sz="4" w:space="0" w:color="000000"/>
            </w:tcBorders>
          </w:tcPr>
          <w:p w14:paraId="22FA4882" w14:textId="77777777" w:rsidR="00E560F2" w:rsidRDefault="00E560F2" w:rsidP="00E560F2">
            <w:pPr>
              <w:spacing w:after="0" w:line="240" w:lineRule="auto"/>
              <w:jc w:val="right"/>
            </w:pPr>
            <w:r>
              <w:t>%</w:t>
            </w:r>
          </w:p>
        </w:tc>
      </w:tr>
      <w:tr w:rsidR="00E560F2" w14:paraId="67E33124" w14:textId="77777777" w:rsidTr="00C54C05">
        <w:tc>
          <w:tcPr>
            <w:tcW w:w="7375" w:type="dxa"/>
          </w:tcPr>
          <w:p w14:paraId="3B42C5BF" w14:textId="00E3548B" w:rsidR="00E560F2" w:rsidRDefault="00E560F2" w:rsidP="00E560F2">
            <w:pPr>
              <w:spacing w:after="0" w:line="240" w:lineRule="auto"/>
            </w:pPr>
            <w:r>
              <w:t xml:space="preserve">What is the approximate length of your current teaching contract? (Please include extended contracts, including the </w:t>
            </w:r>
            <w:r w:rsidR="0005655B">
              <w:t>Agriscience Education Extended School Year Grant</w:t>
            </w:r>
            <w:r>
              <w:t xml:space="preserve">, if you receive the grant). </w:t>
            </w:r>
          </w:p>
          <w:p w14:paraId="0BA8F925" w14:textId="77777777" w:rsidR="00E560F2" w:rsidRDefault="00E560F2" w:rsidP="00E560F2">
            <w:pPr>
              <w:spacing w:after="0" w:line="240" w:lineRule="auto"/>
            </w:pPr>
            <w:r>
              <w:t xml:space="preserve">   Less than 9 months</w:t>
            </w:r>
          </w:p>
          <w:p w14:paraId="6C6AC23A" w14:textId="77777777" w:rsidR="00E560F2" w:rsidRDefault="00E560F2" w:rsidP="00E560F2">
            <w:pPr>
              <w:spacing w:after="0" w:line="240" w:lineRule="auto"/>
            </w:pPr>
            <w:r>
              <w:t xml:space="preserve">   9 months (or 180 days)</w:t>
            </w:r>
          </w:p>
          <w:p w14:paraId="56AA1757" w14:textId="77777777" w:rsidR="00E560F2" w:rsidRDefault="00E560F2" w:rsidP="00E560F2">
            <w:pPr>
              <w:spacing w:after="0" w:line="240" w:lineRule="auto"/>
            </w:pPr>
            <w:r>
              <w:t xml:space="preserve">   9.5 months (or 190 days)</w:t>
            </w:r>
          </w:p>
          <w:p w14:paraId="564E5093" w14:textId="77777777" w:rsidR="00E560F2" w:rsidRDefault="00E560F2" w:rsidP="00E560F2">
            <w:pPr>
              <w:spacing w:after="0" w:line="240" w:lineRule="auto"/>
            </w:pPr>
            <w:r>
              <w:t xml:space="preserve">   10 months (or 200 days)</w:t>
            </w:r>
          </w:p>
          <w:p w14:paraId="15760DCB" w14:textId="77777777" w:rsidR="00E560F2" w:rsidRDefault="00E560F2" w:rsidP="00E560F2">
            <w:pPr>
              <w:spacing w:after="0" w:line="240" w:lineRule="auto"/>
            </w:pPr>
            <w:r>
              <w:t xml:space="preserve">   10.5 months (or 210 days)</w:t>
            </w:r>
          </w:p>
          <w:p w14:paraId="6CFBD7EB" w14:textId="77777777" w:rsidR="00E560F2" w:rsidRDefault="00E560F2" w:rsidP="00E560F2">
            <w:pPr>
              <w:spacing w:after="0" w:line="240" w:lineRule="auto"/>
            </w:pPr>
            <w:r>
              <w:t xml:space="preserve">   11 months (or 220 days)</w:t>
            </w:r>
          </w:p>
          <w:p w14:paraId="149754E6" w14:textId="77777777" w:rsidR="00E560F2" w:rsidRDefault="00E560F2" w:rsidP="00E560F2">
            <w:pPr>
              <w:spacing w:after="0" w:line="240" w:lineRule="auto"/>
            </w:pPr>
            <w:r>
              <w:lastRenderedPageBreak/>
              <w:t xml:space="preserve">   11.5 months (or 230 days) </w:t>
            </w:r>
          </w:p>
          <w:p w14:paraId="0CA0BF38" w14:textId="77777777" w:rsidR="00E560F2" w:rsidRDefault="00E560F2" w:rsidP="00E560F2">
            <w:pPr>
              <w:spacing w:after="0" w:line="240" w:lineRule="auto"/>
            </w:pPr>
            <w:r>
              <w:t xml:space="preserve">   12 months (or 240 days)</w:t>
            </w:r>
          </w:p>
        </w:tc>
        <w:tc>
          <w:tcPr>
            <w:tcW w:w="990" w:type="dxa"/>
          </w:tcPr>
          <w:p w14:paraId="0DD47BA6" w14:textId="77777777" w:rsidR="00E560F2" w:rsidRDefault="00E560F2" w:rsidP="00E560F2">
            <w:pPr>
              <w:spacing w:after="0" w:line="240" w:lineRule="auto"/>
              <w:jc w:val="right"/>
            </w:pPr>
          </w:p>
          <w:p w14:paraId="2B983A8A" w14:textId="77777777" w:rsidR="00E560F2" w:rsidRDefault="00E560F2" w:rsidP="00E560F2">
            <w:pPr>
              <w:spacing w:after="0" w:line="240" w:lineRule="auto"/>
              <w:jc w:val="right"/>
            </w:pPr>
          </w:p>
          <w:p w14:paraId="0A0A928F" w14:textId="77777777" w:rsidR="00E560F2" w:rsidRDefault="00E560F2" w:rsidP="00E560F2">
            <w:pPr>
              <w:spacing w:after="0" w:line="240" w:lineRule="auto"/>
              <w:jc w:val="right"/>
            </w:pPr>
          </w:p>
          <w:p w14:paraId="52A523EE" w14:textId="77777777" w:rsidR="00E560F2" w:rsidRDefault="00E560F2" w:rsidP="00E560F2">
            <w:pPr>
              <w:spacing w:after="0" w:line="240" w:lineRule="auto"/>
              <w:jc w:val="right"/>
            </w:pPr>
            <w:r>
              <w:t xml:space="preserve">  0</w:t>
            </w:r>
          </w:p>
          <w:p w14:paraId="24605334" w14:textId="77777777" w:rsidR="00E560F2" w:rsidRDefault="00E560F2" w:rsidP="00E560F2">
            <w:pPr>
              <w:spacing w:after="0" w:line="240" w:lineRule="auto"/>
              <w:jc w:val="right"/>
            </w:pPr>
            <w:r>
              <w:t>30</w:t>
            </w:r>
          </w:p>
          <w:p w14:paraId="1E64C164" w14:textId="77777777" w:rsidR="00E560F2" w:rsidRDefault="00E560F2" w:rsidP="00E560F2">
            <w:pPr>
              <w:spacing w:after="0" w:line="240" w:lineRule="auto"/>
              <w:jc w:val="right"/>
            </w:pPr>
            <w:r>
              <w:t>10</w:t>
            </w:r>
          </w:p>
          <w:p w14:paraId="1A5BE874" w14:textId="77777777" w:rsidR="00E560F2" w:rsidRDefault="00E560F2" w:rsidP="00E560F2">
            <w:pPr>
              <w:spacing w:after="0" w:line="240" w:lineRule="auto"/>
              <w:jc w:val="right"/>
            </w:pPr>
            <w:r>
              <w:t>29</w:t>
            </w:r>
          </w:p>
          <w:p w14:paraId="52F17CC9" w14:textId="77777777" w:rsidR="00E560F2" w:rsidRDefault="00E560F2" w:rsidP="00E560F2">
            <w:pPr>
              <w:spacing w:after="0" w:line="240" w:lineRule="auto"/>
              <w:jc w:val="right"/>
            </w:pPr>
            <w:r>
              <w:t xml:space="preserve">  1</w:t>
            </w:r>
          </w:p>
          <w:p w14:paraId="154D1246" w14:textId="77777777" w:rsidR="00E560F2" w:rsidRDefault="00E560F2" w:rsidP="00E560F2">
            <w:pPr>
              <w:spacing w:after="0" w:line="240" w:lineRule="auto"/>
              <w:jc w:val="right"/>
            </w:pPr>
            <w:r>
              <w:t xml:space="preserve">  5</w:t>
            </w:r>
          </w:p>
          <w:p w14:paraId="48C2C672" w14:textId="77777777" w:rsidR="00E560F2" w:rsidRDefault="00E560F2" w:rsidP="00E560F2">
            <w:pPr>
              <w:spacing w:after="0" w:line="240" w:lineRule="auto"/>
              <w:jc w:val="right"/>
            </w:pPr>
            <w:r>
              <w:lastRenderedPageBreak/>
              <w:t xml:space="preserve">  1</w:t>
            </w:r>
          </w:p>
          <w:p w14:paraId="7343D409" w14:textId="77777777" w:rsidR="00E560F2" w:rsidRDefault="00E560F2" w:rsidP="00E560F2">
            <w:pPr>
              <w:spacing w:after="0" w:line="240" w:lineRule="auto"/>
              <w:jc w:val="right"/>
            </w:pPr>
            <w:r>
              <w:t>19</w:t>
            </w:r>
          </w:p>
        </w:tc>
        <w:tc>
          <w:tcPr>
            <w:tcW w:w="985" w:type="dxa"/>
          </w:tcPr>
          <w:p w14:paraId="0C2A4832" w14:textId="77777777" w:rsidR="00E560F2" w:rsidRDefault="00E560F2" w:rsidP="00E560F2">
            <w:pPr>
              <w:spacing w:after="0" w:line="240" w:lineRule="auto"/>
              <w:jc w:val="right"/>
            </w:pPr>
          </w:p>
          <w:p w14:paraId="4D20616F" w14:textId="77777777" w:rsidR="00E560F2" w:rsidRDefault="00E560F2" w:rsidP="00E560F2">
            <w:pPr>
              <w:spacing w:after="0" w:line="240" w:lineRule="auto"/>
              <w:jc w:val="right"/>
            </w:pPr>
          </w:p>
          <w:p w14:paraId="6E46ACCC" w14:textId="77777777" w:rsidR="00E560F2" w:rsidRDefault="00E560F2" w:rsidP="00E560F2">
            <w:pPr>
              <w:spacing w:after="0" w:line="240" w:lineRule="auto"/>
              <w:jc w:val="right"/>
            </w:pPr>
          </w:p>
          <w:p w14:paraId="28600745" w14:textId="77777777" w:rsidR="00E560F2" w:rsidRDefault="00E560F2" w:rsidP="00E560F2">
            <w:pPr>
              <w:spacing w:after="0" w:line="240" w:lineRule="auto"/>
              <w:jc w:val="right"/>
            </w:pPr>
            <w:r>
              <w:t>0.0</w:t>
            </w:r>
          </w:p>
          <w:p w14:paraId="0703B0F8" w14:textId="77777777" w:rsidR="00E560F2" w:rsidRDefault="00E560F2" w:rsidP="00E560F2">
            <w:pPr>
              <w:spacing w:after="0" w:line="240" w:lineRule="auto"/>
              <w:jc w:val="right"/>
            </w:pPr>
            <w:r>
              <w:t>31.6</w:t>
            </w:r>
          </w:p>
          <w:p w14:paraId="33A8D7D6" w14:textId="77777777" w:rsidR="00E560F2" w:rsidRDefault="00E560F2" w:rsidP="00E560F2">
            <w:pPr>
              <w:spacing w:after="0" w:line="240" w:lineRule="auto"/>
              <w:jc w:val="right"/>
            </w:pPr>
            <w:r>
              <w:t>10.5</w:t>
            </w:r>
          </w:p>
          <w:p w14:paraId="6F6CF9FE" w14:textId="77777777" w:rsidR="00E560F2" w:rsidRDefault="00E560F2" w:rsidP="00E560F2">
            <w:pPr>
              <w:spacing w:after="0" w:line="240" w:lineRule="auto"/>
              <w:jc w:val="right"/>
            </w:pPr>
            <w:r>
              <w:t>30.5</w:t>
            </w:r>
          </w:p>
          <w:p w14:paraId="42BF6987" w14:textId="77777777" w:rsidR="00E560F2" w:rsidRDefault="00E560F2" w:rsidP="00E560F2">
            <w:pPr>
              <w:spacing w:after="0" w:line="240" w:lineRule="auto"/>
              <w:jc w:val="right"/>
            </w:pPr>
            <w:r>
              <w:t>1.1</w:t>
            </w:r>
          </w:p>
          <w:p w14:paraId="44403B61" w14:textId="77777777" w:rsidR="00E560F2" w:rsidRDefault="00E560F2" w:rsidP="00E560F2">
            <w:pPr>
              <w:spacing w:after="0" w:line="240" w:lineRule="auto"/>
              <w:jc w:val="right"/>
            </w:pPr>
            <w:r>
              <w:t>5.3</w:t>
            </w:r>
          </w:p>
          <w:p w14:paraId="6F32E22F" w14:textId="77777777" w:rsidR="00E560F2" w:rsidRDefault="00E560F2" w:rsidP="00E560F2">
            <w:pPr>
              <w:spacing w:after="0" w:line="240" w:lineRule="auto"/>
              <w:jc w:val="right"/>
            </w:pPr>
            <w:r>
              <w:lastRenderedPageBreak/>
              <w:t>1.1</w:t>
            </w:r>
          </w:p>
          <w:p w14:paraId="0E1C1F23" w14:textId="77777777" w:rsidR="00E560F2" w:rsidRDefault="00E560F2" w:rsidP="00E560F2">
            <w:pPr>
              <w:spacing w:after="0" w:line="240" w:lineRule="auto"/>
              <w:jc w:val="right"/>
            </w:pPr>
            <w:r>
              <w:t>20.0</w:t>
            </w:r>
          </w:p>
        </w:tc>
      </w:tr>
      <w:tr w:rsidR="00E560F2" w14:paraId="7B94D899" w14:textId="77777777" w:rsidTr="00C54C05">
        <w:tc>
          <w:tcPr>
            <w:tcW w:w="7375" w:type="dxa"/>
          </w:tcPr>
          <w:p w14:paraId="11E13176" w14:textId="77777777" w:rsidR="00E560F2" w:rsidRDefault="00E560F2" w:rsidP="00E560F2">
            <w:pPr>
              <w:spacing w:after="0" w:line="240" w:lineRule="auto"/>
            </w:pPr>
            <w:r>
              <w:lastRenderedPageBreak/>
              <w:t>Do you currently supplement your income with a non-teaching job?</w:t>
            </w:r>
          </w:p>
          <w:p w14:paraId="07332741" w14:textId="77777777" w:rsidR="00E560F2" w:rsidRDefault="00E560F2" w:rsidP="00E560F2">
            <w:pPr>
              <w:spacing w:after="0" w:line="240" w:lineRule="auto"/>
            </w:pPr>
            <w:r>
              <w:t xml:space="preserve">   Yes</w:t>
            </w:r>
          </w:p>
          <w:p w14:paraId="5075A29B" w14:textId="77777777" w:rsidR="00E560F2" w:rsidRDefault="00E560F2" w:rsidP="00E560F2">
            <w:pPr>
              <w:spacing w:after="0" w:line="240" w:lineRule="auto"/>
            </w:pPr>
            <w:r>
              <w:t xml:space="preserve">   No</w:t>
            </w:r>
          </w:p>
        </w:tc>
        <w:tc>
          <w:tcPr>
            <w:tcW w:w="990" w:type="dxa"/>
          </w:tcPr>
          <w:p w14:paraId="4BEC04C7" w14:textId="77777777" w:rsidR="00E560F2" w:rsidRDefault="00E560F2" w:rsidP="00E560F2">
            <w:pPr>
              <w:spacing w:after="0" w:line="240" w:lineRule="auto"/>
              <w:jc w:val="right"/>
            </w:pPr>
          </w:p>
          <w:p w14:paraId="3880126C" w14:textId="77777777" w:rsidR="00E560F2" w:rsidRDefault="00E560F2" w:rsidP="00E560F2">
            <w:pPr>
              <w:spacing w:after="0" w:line="240" w:lineRule="auto"/>
              <w:jc w:val="right"/>
            </w:pPr>
            <w:r>
              <w:t>42</w:t>
            </w:r>
          </w:p>
          <w:p w14:paraId="244F81B1" w14:textId="77777777" w:rsidR="00E560F2" w:rsidRDefault="00E560F2" w:rsidP="00E560F2">
            <w:pPr>
              <w:spacing w:after="0" w:line="240" w:lineRule="auto"/>
              <w:jc w:val="right"/>
            </w:pPr>
            <w:r>
              <w:t>53</w:t>
            </w:r>
          </w:p>
        </w:tc>
        <w:tc>
          <w:tcPr>
            <w:tcW w:w="985" w:type="dxa"/>
          </w:tcPr>
          <w:p w14:paraId="192F2F95" w14:textId="77777777" w:rsidR="00E560F2" w:rsidRDefault="00E560F2" w:rsidP="00E560F2">
            <w:pPr>
              <w:spacing w:after="0" w:line="240" w:lineRule="auto"/>
              <w:jc w:val="right"/>
            </w:pPr>
          </w:p>
          <w:p w14:paraId="42411728" w14:textId="77777777" w:rsidR="00E560F2" w:rsidRDefault="00E560F2" w:rsidP="00E560F2">
            <w:pPr>
              <w:spacing w:after="0" w:line="240" w:lineRule="auto"/>
              <w:jc w:val="right"/>
            </w:pPr>
            <w:r>
              <w:t>44.2</w:t>
            </w:r>
          </w:p>
          <w:p w14:paraId="562243EE" w14:textId="77777777" w:rsidR="00E560F2" w:rsidRDefault="00E560F2" w:rsidP="00E560F2">
            <w:pPr>
              <w:spacing w:after="0" w:line="240" w:lineRule="auto"/>
              <w:jc w:val="right"/>
            </w:pPr>
            <w:r>
              <w:t>55.8</w:t>
            </w:r>
          </w:p>
        </w:tc>
      </w:tr>
      <w:tr w:rsidR="00E560F2" w14:paraId="5BFC5AA1" w14:textId="77777777" w:rsidTr="00BA02B3">
        <w:tc>
          <w:tcPr>
            <w:tcW w:w="7375" w:type="dxa"/>
          </w:tcPr>
          <w:p w14:paraId="18466F4E" w14:textId="77777777" w:rsidR="00E560F2" w:rsidRDefault="00E560F2" w:rsidP="00E560F2">
            <w:pPr>
              <w:spacing w:after="0" w:line="240" w:lineRule="auto"/>
            </w:pPr>
            <w:r>
              <w:t xml:space="preserve">Do you feel you are fairly compensated for your teaching responsibilities (during school hours)?  </w:t>
            </w:r>
          </w:p>
          <w:p w14:paraId="6128B16A" w14:textId="77777777" w:rsidR="00E560F2" w:rsidRDefault="00E560F2" w:rsidP="00E560F2">
            <w:pPr>
              <w:spacing w:after="0" w:line="240" w:lineRule="auto"/>
            </w:pPr>
            <w:r>
              <w:t xml:space="preserve">   Yes</w:t>
            </w:r>
          </w:p>
          <w:p w14:paraId="712B248B" w14:textId="77777777" w:rsidR="00E560F2" w:rsidRDefault="00E560F2" w:rsidP="00E560F2">
            <w:pPr>
              <w:spacing w:after="0" w:line="240" w:lineRule="auto"/>
            </w:pPr>
            <w:r>
              <w:t xml:space="preserve">   No</w:t>
            </w:r>
          </w:p>
        </w:tc>
        <w:tc>
          <w:tcPr>
            <w:tcW w:w="990" w:type="dxa"/>
          </w:tcPr>
          <w:p w14:paraId="1F25DE10" w14:textId="77777777" w:rsidR="00E560F2" w:rsidRDefault="00E560F2" w:rsidP="00E560F2">
            <w:pPr>
              <w:spacing w:after="0" w:line="240" w:lineRule="auto"/>
              <w:jc w:val="right"/>
            </w:pPr>
          </w:p>
          <w:p w14:paraId="0AC4BF24" w14:textId="77777777" w:rsidR="00E560F2" w:rsidRDefault="00E560F2" w:rsidP="00E560F2">
            <w:pPr>
              <w:spacing w:after="0" w:line="240" w:lineRule="auto"/>
              <w:jc w:val="right"/>
            </w:pPr>
          </w:p>
          <w:p w14:paraId="38E58BD0" w14:textId="77777777" w:rsidR="00E560F2" w:rsidRDefault="00E560F2" w:rsidP="00E560F2">
            <w:pPr>
              <w:spacing w:after="0" w:line="240" w:lineRule="auto"/>
              <w:jc w:val="right"/>
            </w:pPr>
            <w:r>
              <w:t>51</w:t>
            </w:r>
          </w:p>
          <w:p w14:paraId="59318C31" w14:textId="77777777" w:rsidR="00E560F2" w:rsidRDefault="00E560F2" w:rsidP="00E560F2">
            <w:pPr>
              <w:spacing w:after="0" w:line="240" w:lineRule="auto"/>
              <w:jc w:val="right"/>
            </w:pPr>
            <w:r>
              <w:t>44</w:t>
            </w:r>
          </w:p>
        </w:tc>
        <w:tc>
          <w:tcPr>
            <w:tcW w:w="985" w:type="dxa"/>
          </w:tcPr>
          <w:p w14:paraId="5CDC27A3" w14:textId="77777777" w:rsidR="00E560F2" w:rsidRDefault="00E560F2" w:rsidP="00E560F2">
            <w:pPr>
              <w:spacing w:after="0" w:line="240" w:lineRule="auto"/>
              <w:jc w:val="right"/>
            </w:pPr>
          </w:p>
          <w:p w14:paraId="04E99161" w14:textId="77777777" w:rsidR="00E560F2" w:rsidRDefault="00E560F2" w:rsidP="00E560F2">
            <w:pPr>
              <w:spacing w:after="0" w:line="240" w:lineRule="auto"/>
              <w:jc w:val="right"/>
            </w:pPr>
          </w:p>
          <w:p w14:paraId="0F7ADEB4" w14:textId="77777777" w:rsidR="00E560F2" w:rsidRDefault="00E560F2" w:rsidP="00E560F2">
            <w:pPr>
              <w:spacing w:after="0" w:line="240" w:lineRule="auto"/>
              <w:jc w:val="right"/>
            </w:pPr>
            <w:r>
              <w:t>53.7</w:t>
            </w:r>
          </w:p>
          <w:p w14:paraId="77BE5629" w14:textId="77777777" w:rsidR="00E560F2" w:rsidRDefault="00E560F2" w:rsidP="00E560F2">
            <w:pPr>
              <w:spacing w:after="0" w:line="240" w:lineRule="auto"/>
              <w:jc w:val="right"/>
            </w:pPr>
            <w:r>
              <w:t>46.3</w:t>
            </w:r>
          </w:p>
        </w:tc>
      </w:tr>
      <w:tr w:rsidR="00E560F2" w14:paraId="3DEE83AA" w14:textId="77777777" w:rsidTr="00BA02B3">
        <w:tc>
          <w:tcPr>
            <w:tcW w:w="7375" w:type="dxa"/>
          </w:tcPr>
          <w:p w14:paraId="7B2DB684" w14:textId="77777777" w:rsidR="00E560F2" w:rsidRDefault="00E560F2" w:rsidP="00E560F2">
            <w:pPr>
              <w:spacing w:after="0" w:line="240" w:lineRule="auto"/>
            </w:pPr>
            <w:r>
              <w:t>Do you feel you are fairly compensated for time you spend on FFA / SAE responsibilities?</w:t>
            </w:r>
          </w:p>
          <w:p w14:paraId="23BFD29A" w14:textId="77777777" w:rsidR="00E560F2" w:rsidRDefault="00E560F2" w:rsidP="00E560F2">
            <w:pPr>
              <w:spacing w:after="0" w:line="240" w:lineRule="auto"/>
            </w:pPr>
            <w:r>
              <w:t xml:space="preserve">   Yes</w:t>
            </w:r>
          </w:p>
          <w:p w14:paraId="10FF201C" w14:textId="77777777" w:rsidR="00E560F2" w:rsidRDefault="00E560F2" w:rsidP="00E560F2">
            <w:pPr>
              <w:spacing w:after="0" w:line="240" w:lineRule="auto"/>
            </w:pPr>
            <w:r>
              <w:t xml:space="preserve">   No</w:t>
            </w:r>
          </w:p>
        </w:tc>
        <w:tc>
          <w:tcPr>
            <w:tcW w:w="990" w:type="dxa"/>
          </w:tcPr>
          <w:p w14:paraId="267F948F" w14:textId="77777777" w:rsidR="00E560F2" w:rsidRDefault="00E560F2" w:rsidP="00E560F2">
            <w:pPr>
              <w:spacing w:after="0" w:line="240" w:lineRule="auto"/>
              <w:jc w:val="right"/>
            </w:pPr>
          </w:p>
          <w:p w14:paraId="0773093F" w14:textId="77777777" w:rsidR="00E560F2" w:rsidRDefault="00E560F2" w:rsidP="00E560F2">
            <w:pPr>
              <w:spacing w:after="0" w:line="240" w:lineRule="auto"/>
              <w:jc w:val="right"/>
            </w:pPr>
          </w:p>
          <w:p w14:paraId="63365A73" w14:textId="77777777" w:rsidR="00E560F2" w:rsidRDefault="00E560F2" w:rsidP="00E560F2">
            <w:pPr>
              <w:spacing w:after="0" w:line="240" w:lineRule="auto"/>
              <w:jc w:val="right"/>
            </w:pPr>
            <w:r>
              <w:t>22</w:t>
            </w:r>
          </w:p>
          <w:p w14:paraId="3738E032" w14:textId="77777777" w:rsidR="00E560F2" w:rsidRDefault="00E560F2" w:rsidP="00E560F2">
            <w:pPr>
              <w:spacing w:after="0" w:line="240" w:lineRule="auto"/>
              <w:jc w:val="right"/>
            </w:pPr>
            <w:r>
              <w:t>73</w:t>
            </w:r>
          </w:p>
        </w:tc>
        <w:tc>
          <w:tcPr>
            <w:tcW w:w="985" w:type="dxa"/>
          </w:tcPr>
          <w:p w14:paraId="1BFD9FA7" w14:textId="77777777" w:rsidR="00E560F2" w:rsidRDefault="00E560F2" w:rsidP="00E560F2">
            <w:pPr>
              <w:spacing w:after="0" w:line="240" w:lineRule="auto"/>
              <w:jc w:val="right"/>
            </w:pPr>
          </w:p>
          <w:p w14:paraId="6BE29A10" w14:textId="77777777" w:rsidR="00E560F2" w:rsidRDefault="00E560F2" w:rsidP="00E560F2">
            <w:pPr>
              <w:spacing w:after="0" w:line="240" w:lineRule="auto"/>
              <w:jc w:val="right"/>
            </w:pPr>
          </w:p>
          <w:p w14:paraId="6F3D5431" w14:textId="77777777" w:rsidR="00E560F2" w:rsidRDefault="00E560F2" w:rsidP="00E560F2">
            <w:pPr>
              <w:spacing w:after="0" w:line="240" w:lineRule="auto"/>
              <w:jc w:val="right"/>
            </w:pPr>
            <w:r>
              <w:t>23.2</w:t>
            </w:r>
          </w:p>
          <w:p w14:paraId="1ED3C9B9" w14:textId="77777777" w:rsidR="00E560F2" w:rsidRDefault="00E560F2" w:rsidP="00E560F2">
            <w:pPr>
              <w:spacing w:after="0" w:line="240" w:lineRule="auto"/>
              <w:jc w:val="right"/>
            </w:pPr>
            <w:r>
              <w:t>76.8</w:t>
            </w:r>
          </w:p>
        </w:tc>
      </w:tr>
      <w:tr w:rsidR="00E560F2" w14:paraId="14BCCB45" w14:textId="77777777" w:rsidTr="00BA02B3">
        <w:tc>
          <w:tcPr>
            <w:tcW w:w="7375" w:type="dxa"/>
          </w:tcPr>
          <w:p w14:paraId="023DF936" w14:textId="77777777" w:rsidR="00E560F2" w:rsidRDefault="00E560F2" w:rsidP="00E560F2">
            <w:pPr>
              <w:spacing w:after="0" w:line="240" w:lineRule="auto"/>
            </w:pPr>
            <w:r>
              <w:t>In the last three years, have you considered leaving the teaching profession?</w:t>
            </w:r>
          </w:p>
          <w:p w14:paraId="1E8E480A" w14:textId="77777777" w:rsidR="00E560F2" w:rsidRDefault="00E560F2" w:rsidP="00E560F2">
            <w:pPr>
              <w:spacing w:after="0" w:line="240" w:lineRule="auto"/>
            </w:pPr>
            <w:r>
              <w:t xml:space="preserve">   Yes</w:t>
            </w:r>
          </w:p>
          <w:p w14:paraId="536E5CAF" w14:textId="77777777" w:rsidR="00E560F2" w:rsidRDefault="00E560F2" w:rsidP="00E560F2">
            <w:pPr>
              <w:spacing w:after="0" w:line="240" w:lineRule="auto"/>
            </w:pPr>
            <w:r>
              <w:t xml:space="preserve">   No</w:t>
            </w:r>
          </w:p>
        </w:tc>
        <w:tc>
          <w:tcPr>
            <w:tcW w:w="990" w:type="dxa"/>
          </w:tcPr>
          <w:p w14:paraId="4BE68721" w14:textId="77777777" w:rsidR="00E560F2" w:rsidRDefault="00E560F2" w:rsidP="00E560F2">
            <w:pPr>
              <w:spacing w:after="0" w:line="240" w:lineRule="auto"/>
              <w:jc w:val="right"/>
            </w:pPr>
          </w:p>
          <w:p w14:paraId="65DAE9DB" w14:textId="77777777" w:rsidR="00E560F2" w:rsidRDefault="00E560F2" w:rsidP="00E560F2">
            <w:pPr>
              <w:spacing w:after="0" w:line="240" w:lineRule="auto"/>
              <w:jc w:val="right"/>
            </w:pPr>
          </w:p>
          <w:p w14:paraId="1A4A73D7" w14:textId="77777777" w:rsidR="00E560F2" w:rsidRDefault="00E560F2" w:rsidP="00E560F2">
            <w:pPr>
              <w:spacing w:after="0" w:line="240" w:lineRule="auto"/>
              <w:jc w:val="right"/>
            </w:pPr>
            <w:r>
              <w:t>58</w:t>
            </w:r>
          </w:p>
          <w:p w14:paraId="354ACD8E" w14:textId="77777777" w:rsidR="00E560F2" w:rsidRDefault="00E560F2" w:rsidP="00E560F2">
            <w:pPr>
              <w:spacing w:after="0" w:line="240" w:lineRule="auto"/>
              <w:jc w:val="right"/>
            </w:pPr>
            <w:r>
              <w:t>37</w:t>
            </w:r>
          </w:p>
        </w:tc>
        <w:tc>
          <w:tcPr>
            <w:tcW w:w="985" w:type="dxa"/>
          </w:tcPr>
          <w:p w14:paraId="11BCA13F" w14:textId="77777777" w:rsidR="00E560F2" w:rsidRDefault="00E560F2" w:rsidP="00E560F2">
            <w:pPr>
              <w:spacing w:after="0" w:line="240" w:lineRule="auto"/>
              <w:jc w:val="right"/>
            </w:pPr>
          </w:p>
          <w:p w14:paraId="0C82AD81" w14:textId="77777777" w:rsidR="00E560F2" w:rsidRDefault="00E560F2" w:rsidP="00E560F2">
            <w:pPr>
              <w:spacing w:after="0" w:line="240" w:lineRule="auto"/>
              <w:jc w:val="right"/>
            </w:pPr>
          </w:p>
          <w:p w14:paraId="0C46E982" w14:textId="77777777" w:rsidR="00E560F2" w:rsidRDefault="00E560F2" w:rsidP="00E560F2">
            <w:pPr>
              <w:spacing w:after="0" w:line="240" w:lineRule="auto"/>
              <w:jc w:val="right"/>
            </w:pPr>
            <w:r>
              <w:t>61.1</w:t>
            </w:r>
          </w:p>
          <w:p w14:paraId="1778EA2F" w14:textId="77777777" w:rsidR="00E560F2" w:rsidRDefault="00E560F2" w:rsidP="00E560F2">
            <w:pPr>
              <w:spacing w:after="0" w:line="240" w:lineRule="auto"/>
              <w:jc w:val="right"/>
            </w:pPr>
            <w:r>
              <w:t>38.9</w:t>
            </w:r>
          </w:p>
        </w:tc>
      </w:tr>
      <w:tr w:rsidR="00E560F2" w14:paraId="68E08C16" w14:textId="77777777" w:rsidTr="00BA02B3">
        <w:tc>
          <w:tcPr>
            <w:tcW w:w="7375" w:type="dxa"/>
            <w:tcBorders>
              <w:bottom w:val="single" w:sz="4" w:space="0" w:color="000000"/>
            </w:tcBorders>
          </w:tcPr>
          <w:p w14:paraId="76DB92D9" w14:textId="68CECF92" w:rsidR="00E560F2" w:rsidRDefault="00E560F2" w:rsidP="00E560F2">
            <w:pPr>
              <w:spacing w:after="0" w:line="240" w:lineRule="auto"/>
              <w:rPr>
                <w:color w:val="000000"/>
              </w:rPr>
            </w:pPr>
            <w:r>
              <w:rPr>
                <w:color w:val="000000"/>
              </w:rPr>
              <w:t xml:space="preserve">During the 2024-2025 academic year, did you receive an extended contract provided by the </w:t>
            </w:r>
            <w:r w:rsidR="0005655B">
              <w:t>Agriscience Education Extended School Year Grant</w:t>
            </w:r>
            <w:r w:rsidR="006655B1">
              <w:t xml:space="preserve"> program</w:t>
            </w:r>
            <w:r>
              <w:t xml:space="preserve"> for the summer 2025 months</w:t>
            </w:r>
            <w:r>
              <w:rPr>
                <w:color w:val="000000"/>
              </w:rPr>
              <w:t xml:space="preserve">? </w:t>
            </w:r>
          </w:p>
          <w:p w14:paraId="609D776E" w14:textId="77777777" w:rsidR="00E560F2" w:rsidRDefault="00E560F2" w:rsidP="00E560F2">
            <w:pPr>
              <w:spacing w:after="0" w:line="240" w:lineRule="auto"/>
              <w:rPr>
                <w:color w:val="000000"/>
              </w:rPr>
            </w:pPr>
            <w:r>
              <w:rPr>
                <w:color w:val="000000"/>
              </w:rPr>
              <w:t xml:space="preserve">   Yes</w:t>
            </w:r>
          </w:p>
          <w:p w14:paraId="13FBA6AF" w14:textId="77777777" w:rsidR="00E560F2" w:rsidRDefault="00E560F2" w:rsidP="00E560F2">
            <w:pPr>
              <w:spacing w:after="0" w:line="240" w:lineRule="auto"/>
              <w:rPr>
                <w:color w:val="000000"/>
              </w:rPr>
            </w:pPr>
            <w:r>
              <w:rPr>
                <w:color w:val="000000"/>
              </w:rPr>
              <w:t xml:space="preserve">   No </w:t>
            </w:r>
          </w:p>
        </w:tc>
        <w:tc>
          <w:tcPr>
            <w:tcW w:w="990" w:type="dxa"/>
            <w:tcBorders>
              <w:bottom w:val="single" w:sz="4" w:space="0" w:color="000000"/>
            </w:tcBorders>
          </w:tcPr>
          <w:p w14:paraId="38363462" w14:textId="77777777" w:rsidR="00E560F2" w:rsidRDefault="00E560F2" w:rsidP="00E560F2">
            <w:pPr>
              <w:spacing w:after="0" w:line="240" w:lineRule="auto"/>
              <w:jc w:val="right"/>
            </w:pPr>
          </w:p>
          <w:p w14:paraId="12845EE8" w14:textId="77777777" w:rsidR="00E560F2" w:rsidRDefault="00E560F2" w:rsidP="00E560F2">
            <w:pPr>
              <w:spacing w:after="0" w:line="240" w:lineRule="auto"/>
              <w:jc w:val="right"/>
            </w:pPr>
          </w:p>
          <w:p w14:paraId="7B39B2CF" w14:textId="77777777" w:rsidR="00E560F2" w:rsidRDefault="00E560F2" w:rsidP="00E560F2">
            <w:pPr>
              <w:spacing w:after="0" w:line="240" w:lineRule="auto"/>
              <w:jc w:val="right"/>
            </w:pPr>
          </w:p>
          <w:p w14:paraId="6F8DA8CE" w14:textId="77777777" w:rsidR="00E560F2" w:rsidRDefault="00E560F2" w:rsidP="00E560F2">
            <w:pPr>
              <w:spacing w:after="0" w:line="240" w:lineRule="auto"/>
              <w:jc w:val="right"/>
            </w:pPr>
            <w:r>
              <w:t>40</w:t>
            </w:r>
          </w:p>
          <w:p w14:paraId="2891DF8C" w14:textId="77777777" w:rsidR="00E560F2" w:rsidRDefault="00E560F2" w:rsidP="00E560F2">
            <w:pPr>
              <w:spacing w:after="0" w:line="240" w:lineRule="auto"/>
              <w:jc w:val="right"/>
            </w:pPr>
            <w:r>
              <w:t>55</w:t>
            </w:r>
          </w:p>
        </w:tc>
        <w:tc>
          <w:tcPr>
            <w:tcW w:w="985" w:type="dxa"/>
            <w:tcBorders>
              <w:bottom w:val="single" w:sz="4" w:space="0" w:color="000000"/>
            </w:tcBorders>
          </w:tcPr>
          <w:p w14:paraId="7F39C94F" w14:textId="77777777" w:rsidR="00E560F2" w:rsidRDefault="00E560F2" w:rsidP="00E560F2">
            <w:pPr>
              <w:spacing w:after="0" w:line="240" w:lineRule="auto"/>
              <w:jc w:val="right"/>
            </w:pPr>
          </w:p>
          <w:p w14:paraId="66ECD887" w14:textId="77777777" w:rsidR="00E560F2" w:rsidRDefault="00E560F2" w:rsidP="00E560F2">
            <w:pPr>
              <w:spacing w:after="0" w:line="240" w:lineRule="auto"/>
              <w:jc w:val="right"/>
            </w:pPr>
          </w:p>
          <w:p w14:paraId="273BA490" w14:textId="77777777" w:rsidR="00E560F2" w:rsidRDefault="00E560F2" w:rsidP="00E560F2">
            <w:pPr>
              <w:spacing w:after="0" w:line="240" w:lineRule="auto"/>
              <w:jc w:val="right"/>
            </w:pPr>
          </w:p>
          <w:p w14:paraId="3624E2E8" w14:textId="77777777" w:rsidR="00E560F2" w:rsidRDefault="00E560F2" w:rsidP="00E560F2">
            <w:pPr>
              <w:spacing w:after="0" w:line="240" w:lineRule="auto"/>
              <w:jc w:val="right"/>
            </w:pPr>
            <w:r>
              <w:t>42.1</w:t>
            </w:r>
          </w:p>
          <w:p w14:paraId="4021B9C5" w14:textId="77777777" w:rsidR="00E560F2" w:rsidRDefault="00E560F2" w:rsidP="00E560F2">
            <w:pPr>
              <w:spacing w:after="0" w:line="240" w:lineRule="auto"/>
              <w:jc w:val="right"/>
            </w:pPr>
            <w:r>
              <w:t>57.9</w:t>
            </w:r>
          </w:p>
        </w:tc>
      </w:tr>
    </w:tbl>
    <w:p w14:paraId="77D1410E" w14:textId="77777777" w:rsidR="00E560F2" w:rsidRPr="001A431E" w:rsidRDefault="00E560F2" w:rsidP="007404AE">
      <w:pPr>
        <w:spacing w:after="0" w:line="240" w:lineRule="auto"/>
      </w:pPr>
    </w:p>
    <w:p w14:paraId="406AAAD6" w14:textId="1343722A" w:rsidR="000B3385" w:rsidRDefault="001A431E" w:rsidP="00A03D8F">
      <w:pPr>
        <w:spacing w:after="0" w:line="240" w:lineRule="auto"/>
        <w:ind w:firstLine="720"/>
      </w:pPr>
      <w:r w:rsidRPr="001A431E">
        <w:t xml:space="preserve">The intent of </w:t>
      </w:r>
      <w:r w:rsidR="00D4259C">
        <w:t xml:space="preserve">research </w:t>
      </w:r>
      <w:r w:rsidR="00E604C9">
        <w:t>o</w:t>
      </w:r>
      <w:r w:rsidRPr="001A431E">
        <w:t xml:space="preserve">bjective </w:t>
      </w:r>
      <w:r w:rsidR="00E560F2">
        <w:t>t</w:t>
      </w:r>
      <w:r w:rsidR="00C54C05">
        <w:t>wo</w:t>
      </w:r>
      <w:r w:rsidRPr="001A431E">
        <w:t xml:space="preserve"> was to determine if differences existed between those</w:t>
      </w:r>
      <w:r w:rsidR="00017A63">
        <w:t xml:space="preserve"> </w:t>
      </w:r>
      <w:r w:rsidR="00673541">
        <w:t>Alabama</w:t>
      </w:r>
      <w:r w:rsidR="00017A63">
        <w:t xml:space="preserve"> agriculture teachers who</w:t>
      </w:r>
      <w:r w:rsidRPr="001A431E">
        <w:t xml:space="preserve"> </w:t>
      </w:r>
      <w:r w:rsidR="00090425">
        <w:t xml:space="preserve">did </w:t>
      </w:r>
      <w:r w:rsidRPr="001A431E">
        <w:t>receiv</w:t>
      </w:r>
      <w:r w:rsidR="00017A63">
        <w:t>e</w:t>
      </w:r>
      <w:r w:rsidRPr="001A431E">
        <w:t xml:space="preserve"> th</w:t>
      </w:r>
      <w:r w:rsidR="00017A63">
        <w:t>e</w:t>
      </w:r>
      <w:r w:rsidRPr="001A431E">
        <w:t xml:space="preserve"> </w:t>
      </w:r>
      <w:r w:rsidR="0005655B">
        <w:t>Agriscience Education Extended School Year Grant</w:t>
      </w:r>
      <w:r w:rsidR="00FF77BF">
        <w:t xml:space="preserve"> program </w:t>
      </w:r>
      <w:r w:rsidR="00017A63">
        <w:t>for</w:t>
      </w:r>
      <w:r w:rsidR="00C90F47">
        <w:t xml:space="preserve"> the</w:t>
      </w:r>
      <w:r w:rsidR="00017A63">
        <w:t xml:space="preserve"> Summer 2025 </w:t>
      </w:r>
      <w:r w:rsidR="00C90F47">
        <w:t xml:space="preserve">months </w:t>
      </w:r>
      <w:r w:rsidRPr="001A431E">
        <w:t xml:space="preserve">and those </w:t>
      </w:r>
      <w:r w:rsidR="00017A63">
        <w:t xml:space="preserve">who did </w:t>
      </w:r>
      <w:r w:rsidRPr="001A431E">
        <w:t>not receiv</w:t>
      </w:r>
      <w:r w:rsidR="00017A63">
        <w:t>e</w:t>
      </w:r>
      <w:r w:rsidRPr="001A431E">
        <w:t xml:space="preserve"> it.</w:t>
      </w:r>
      <w:r w:rsidR="00A03D8F">
        <w:t xml:space="preserve"> W</w:t>
      </w:r>
      <w:r w:rsidRPr="001A431E">
        <w:t xml:space="preserve">e </w:t>
      </w:r>
      <w:r w:rsidR="00C90F47">
        <w:t xml:space="preserve">consequently </w:t>
      </w:r>
      <w:r w:rsidRPr="001A431E">
        <w:t xml:space="preserve">examined </w:t>
      </w:r>
      <w:r w:rsidR="00C90F47">
        <w:t xml:space="preserve">the </w:t>
      </w:r>
      <w:r w:rsidRPr="001A431E">
        <w:t xml:space="preserve">responses between those agriculture teachers </w:t>
      </w:r>
      <w:r w:rsidR="00083AF1">
        <w:t xml:space="preserve">who reported </w:t>
      </w:r>
      <w:r w:rsidRPr="001A431E">
        <w:t xml:space="preserve">receiving the </w:t>
      </w:r>
      <w:r w:rsidR="0005655B">
        <w:t>Agriscience Education Extended School Year Grant</w:t>
      </w:r>
      <w:r w:rsidR="00E560F2">
        <w:t xml:space="preserve"> program </w:t>
      </w:r>
      <w:r w:rsidR="00083AF1">
        <w:t xml:space="preserve">for the Summer 2025 </w:t>
      </w:r>
      <w:r w:rsidR="00C90F47">
        <w:t>months</w:t>
      </w:r>
      <w:r w:rsidR="00083AF1">
        <w:t xml:space="preserve"> </w:t>
      </w:r>
      <w:r w:rsidRPr="001A431E">
        <w:t>and those who did not. We found that 47.5% (</w:t>
      </w:r>
      <w:r w:rsidRPr="00BA6D64">
        <w:rPr>
          <w:i/>
        </w:rPr>
        <w:t>f</w:t>
      </w:r>
      <w:r w:rsidRPr="001A431E">
        <w:t xml:space="preserve"> = 19) of agriculture teachers </w:t>
      </w:r>
      <w:r w:rsidR="007472F9">
        <w:t>who received</w:t>
      </w:r>
      <w:r w:rsidR="007472F9" w:rsidRPr="001A431E">
        <w:t xml:space="preserve"> </w:t>
      </w:r>
      <w:r w:rsidRPr="001A431E">
        <w:t>the grant and 58.2</w:t>
      </w:r>
      <w:r w:rsidR="00A8702A" w:rsidRPr="001A431E" w:rsidDel="00A8702A">
        <w:t xml:space="preserve"> </w:t>
      </w:r>
      <w:r w:rsidRPr="001A431E">
        <w:t>% (</w:t>
      </w:r>
      <w:r w:rsidRPr="00E604C9">
        <w:rPr>
          <w:i/>
        </w:rPr>
        <w:t>f</w:t>
      </w:r>
      <w:r w:rsidRPr="001A431E">
        <w:t xml:space="preserve"> = 32) of </w:t>
      </w:r>
      <w:r w:rsidR="00083AF1">
        <w:t xml:space="preserve">agriculture </w:t>
      </w:r>
      <w:r w:rsidRPr="001A431E">
        <w:t xml:space="preserve">teachers </w:t>
      </w:r>
      <w:r w:rsidR="007472F9">
        <w:t xml:space="preserve">who did </w:t>
      </w:r>
      <w:r w:rsidRPr="001A431E">
        <w:t xml:space="preserve">not </w:t>
      </w:r>
      <w:r w:rsidR="007472F9" w:rsidRPr="001A431E">
        <w:t>receiv</w:t>
      </w:r>
      <w:r w:rsidR="007472F9">
        <w:t xml:space="preserve">e </w:t>
      </w:r>
      <w:r w:rsidRPr="001A431E">
        <w:t xml:space="preserve">the grant felt they </w:t>
      </w:r>
      <w:r w:rsidR="00BA6D64">
        <w:t>w</w:t>
      </w:r>
      <w:r w:rsidRPr="001A431E">
        <w:t xml:space="preserve">ere fairly compensated for their teaching responsibilities during </w:t>
      </w:r>
      <w:r w:rsidR="00AF7DD5">
        <w:t xml:space="preserve">typical </w:t>
      </w:r>
      <w:r w:rsidRPr="001A431E">
        <w:t>contract hours. We conducted a Chi-square test and found no significant difference between groups as they relate to their teaching compensation during contract hours, X</w:t>
      </w:r>
      <w:r w:rsidRPr="00FF77BF">
        <w:rPr>
          <w:vertAlign w:val="superscript"/>
        </w:rPr>
        <w:t>2</w:t>
      </w:r>
      <w:r w:rsidRPr="001A431E">
        <w:t xml:space="preserve">(1) = 1.06, </w:t>
      </w:r>
      <w:r w:rsidRPr="00BA6D64">
        <w:rPr>
          <w:i/>
        </w:rPr>
        <w:t>p</w:t>
      </w:r>
      <w:r w:rsidRPr="001A431E">
        <w:t xml:space="preserve"> = .30. However, when examining </w:t>
      </w:r>
      <w:r w:rsidR="00083AF1">
        <w:t xml:space="preserve">their </w:t>
      </w:r>
      <w:r w:rsidRPr="001A431E">
        <w:t>perceptions of fair compensation for FFA and SAE responsibilities outside of contract time, the Chi-square test revealed a significant difference as 5.0% (</w:t>
      </w:r>
      <w:r w:rsidRPr="00017A63">
        <w:rPr>
          <w:i/>
        </w:rPr>
        <w:t>f</w:t>
      </w:r>
      <w:r w:rsidRPr="001A431E">
        <w:t xml:space="preserve"> = 2) of agriculture teachers </w:t>
      </w:r>
      <w:r w:rsidR="007472F9">
        <w:t xml:space="preserve">who received </w:t>
      </w:r>
      <w:r w:rsidRPr="001A431E">
        <w:t>the grant and 36.4% (</w:t>
      </w:r>
      <w:r w:rsidRPr="00E604C9">
        <w:rPr>
          <w:i/>
        </w:rPr>
        <w:t>f</w:t>
      </w:r>
      <w:r w:rsidRPr="001A431E">
        <w:t xml:space="preserve"> = 20) of </w:t>
      </w:r>
      <w:r w:rsidR="00083AF1">
        <w:t xml:space="preserve">agriculture </w:t>
      </w:r>
      <w:r w:rsidRPr="001A431E">
        <w:t xml:space="preserve">teachers </w:t>
      </w:r>
      <w:r w:rsidR="007472F9">
        <w:t>who did not receive</w:t>
      </w:r>
      <w:r w:rsidRPr="001A431E">
        <w:t xml:space="preserve"> the grant felt fairly compensated for their FFA and SAE responsibilities, X</w:t>
      </w:r>
      <w:r w:rsidRPr="00FF77BF">
        <w:rPr>
          <w:vertAlign w:val="superscript"/>
        </w:rPr>
        <w:t>2</w:t>
      </w:r>
      <w:r w:rsidRPr="001A431E">
        <w:t xml:space="preserve">(1) = 12.80, </w:t>
      </w:r>
      <w:r w:rsidRPr="00E604C9">
        <w:rPr>
          <w:i/>
        </w:rPr>
        <w:t>p</w:t>
      </w:r>
      <w:r w:rsidR="00E604C9">
        <w:t xml:space="preserve"> </w:t>
      </w:r>
      <w:r w:rsidRPr="001A431E">
        <w:t>= .00.</w:t>
      </w:r>
    </w:p>
    <w:p w14:paraId="4CE8844F" w14:textId="0F28ABCF" w:rsidR="00E604C9" w:rsidRDefault="00E604C9" w:rsidP="00FF77BF">
      <w:pPr>
        <w:spacing w:after="0" w:line="240" w:lineRule="auto"/>
      </w:pPr>
    </w:p>
    <w:p w14:paraId="01B61141" w14:textId="2E7DD425" w:rsidR="005F34CC" w:rsidRDefault="00933E3B" w:rsidP="00780A43">
      <w:pPr>
        <w:spacing w:after="0" w:line="240" w:lineRule="auto"/>
      </w:pPr>
      <w:r>
        <w:tab/>
        <w:t>We further examined responses between the agriculture teachers who indicated</w:t>
      </w:r>
      <w:r w:rsidR="00B35CE1">
        <w:t xml:space="preserve"> they have considered leaving the profession within the last three years and those who have not. We found that 41.4% (</w:t>
      </w:r>
      <w:r w:rsidR="00B35CE1" w:rsidRPr="00083AF1">
        <w:rPr>
          <w:i/>
        </w:rPr>
        <w:t>f</w:t>
      </w:r>
      <w:r w:rsidR="00B35CE1">
        <w:t xml:space="preserve"> = 24) of agriculture teachers </w:t>
      </w:r>
      <w:r w:rsidR="007472F9">
        <w:t xml:space="preserve">who </w:t>
      </w:r>
      <w:r w:rsidR="00B35CE1">
        <w:t>considered leaving and 73.3% (</w:t>
      </w:r>
      <w:r w:rsidR="00B35CE1" w:rsidRPr="00083AF1">
        <w:rPr>
          <w:i/>
        </w:rPr>
        <w:t>f</w:t>
      </w:r>
      <w:r w:rsidR="00B35CE1">
        <w:t xml:space="preserve"> = 27) of agriculture teachers not considering leaving felt they are fairly compensated for their teaching responsibilities</w:t>
      </w:r>
      <w:r w:rsidR="007472F9">
        <w:t>,</w:t>
      </w:r>
      <w:r w:rsidR="00B35CE1">
        <w:t xml:space="preserve"> while only 12.1% (</w:t>
      </w:r>
      <w:r w:rsidR="00B35CE1" w:rsidRPr="00083AF1">
        <w:rPr>
          <w:i/>
        </w:rPr>
        <w:t>f</w:t>
      </w:r>
      <w:r w:rsidR="00B35CE1">
        <w:t xml:space="preserve"> = 7) of agriculture teachers considered leaving and 40.5% (</w:t>
      </w:r>
      <w:r w:rsidR="00B35CE1" w:rsidRPr="00083AF1">
        <w:rPr>
          <w:i/>
        </w:rPr>
        <w:t xml:space="preserve">f </w:t>
      </w:r>
      <w:r w:rsidR="00B35CE1">
        <w:t>= 15) of agriculture teachers not considering leaving felt they are fairly compensated for their FFA / SAE responsibilities. Both revealed a significant difference between groups with X</w:t>
      </w:r>
      <w:r w:rsidR="00B35CE1" w:rsidRPr="00FF77BF">
        <w:rPr>
          <w:vertAlign w:val="superscript"/>
        </w:rPr>
        <w:t>2</w:t>
      </w:r>
      <w:r w:rsidR="00B35CE1">
        <w:t xml:space="preserve">(1) = 9.07, </w:t>
      </w:r>
      <w:r w:rsidR="00B35CE1" w:rsidRPr="00083AF1">
        <w:rPr>
          <w:i/>
        </w:rPr>
        <w:t>p</w:t>
      </w:r>
      <w:r w:rsidR="00B35CE1">
        <w:t xml:space="preserve"> = .00 and X</w:t>
      </w:r>
      <w:r w:rsidR="00B35CE1" w:rsidRPr="00FF77BF">
        <w:rPr>
          <w:vertAlign w:val="superscript"/>
        </w:rPr>
        <w:t>2</w:t>
      </w:r>
      <w:r w:rsidR="00B35CE1">
        <w:t xml:space="preserve">(1) = 10.29, </w:t>
      </w:r>
      <w:r w:rsidR="00B35CE1" w:rsidRPr="00083AF1">
        <w:rPr>
          <w:i/>
        </w:rPr>
        <w:t>p</w:t>
      </w:r>
      <w:r w:rsidR="00B35CE1">
        <w:t xml:space="preserve"> = .00, respectively. Interestingly, though, </w:t>
      </w:r>
      <w:r w:rsidR="0036240F">
        <w:t xml:space="preserve">we found </w:t>
      </w:r>
      <w:r w:rsidR="00B35CE1">
        <w:t xml:space="preserve">no </w:t>
      </w:r>
      <w:r w:rsidR="00B35CE1">
        <w:lastRenderedPageBreak/>
        <w:t xml:space="preserve">significant difference between the agriculture teachers </w:t>
      </w:r>
      <w:r w:rsidR="00AF7DD5">
        <w:t xml:space="preserve">who </w:t>
      </w:r>
      <w:r w:rsidR="00B35CE1">
        <w:t>consider</w:t>
      </w:r>
      <w:r w:rsidR="00AF7DD5">
        <w:t>ed</w:t>
      </w:r>
      <w:r w:rsidR="00B35CE1">
        <w:t xml:space="preserve"> leaving</w:t>
      </w:r>
      <w:r w:rsidR="00AF7DD5">
        <w:t xml:space="preserve"> the profession</w:t>
      </w:r>
      <w:r w:rsidR="00B35CE1">
        <w:t xml:space="preserve"> (</w:t>
      </w:r>
      <w:r w:rsidR="00B35CE1" w:rsidRPr="00083AF1">
        <w:rPr>
          <w:i/>
        </w:rPr>
        <w:t>f</w:t>
      </w:r>
      <w:r w:rsidR="00B35CE1">
        <w:t xml:space="preserve"> = 29; 50%) and those </w:t>
      </w:r>
      <w:r w:rsidR="00AF7DD5">
        <w:t xml:space="preserve">who </w:t>
      </w:r>
      <w:r w:rsidR="00B35CE1">
        <w:t>receiv</w:t>
      </w:r>
      <w:r w:rsidR="00AF7DD5">
        <w:t>ed</w:t>
      </w:r>
      <w:r w:rsidR="00B35CE1">
        <w:t xml:space="preserve"> the extended contract grant (</w:t>
      </w:r>
      <w:r w:rsidR="00B35CE1" w:rsidRPr="00083AF1">
        <w:rPr>
          <w:i/>
        </w:rPr>
        <w:t>f</w:t>
      </w:r>
      <w:r w:rsidR="00B35CE1">
        <w:t xml:space="preserve"> = 11; 27.5%), X</w:t>
      </w:r>
      <w:r w:rsidR="00B35CE1" w:rsidRPr="00FF77BF">
        <w:rPr>
          <w:vertAlign w:val="superscript"/>
        </w:rPr>
        <w:t>2</w:t>
      </w:r>
      <w:r w:rsidR="00B35CE1">
        <w:t xml:space="preserve">(1) = 3.81, </w:t>
      </w:r>
      <w:r w:rsidR="00B35CE1" w:rsidRPr="00083AF1">
        <w:rPr>
          <w:i/>
        </w:rPr>
        <w:t>p</w:t>
      </w:r>
      <w:r w:rsidR="00B35CE1">
        <w:t xml:space="preserve"> = .051.</w:t>
      </w:r>
    </w:p>
    <w:p w14:paraId="3F4FA4E2" w14:textId="77777777" w:rsidR="0005655B" w:rsidRPr="00780A43" w:rsidRDefault="0005655B" w:rsidP="00780A43">
      <w:pPr>
        <w:spacing w:after="0" w:line="240" w:lineRule="auto"/>
      </w:pPr>
    </w:p>
    <w:p w14:paraId="4F1F18B9" w14:textId="548AFDA5" w:rsidR="000B3385" w:rsidRDefault="000B3385" w:rsidP="007404AE">
      <w:pPr>
        <w:spacing w:after="0" w:line="240" w:lineRule="auto"/>
        <w:jc w:val="center"/>
        <w:rPr>
          <w:b/>
        </w:rPr>
      </w:pPr>
      <w:r>
        <w:rPr>
          <w:b/>
        </w:rPr>
        <w:t>Conclusions</w:t>
      </w:r>
      <w:r w:rsidR="00B84F2D">
        <w:rPr>
          <w:b/>
        </w:rPr>
        <w:t>,</w:t>
      </w:r>
      <w:r>
        <w:rPr>
          <w:b/>
        </w:rPr>
        <w:t xml:space="preserve"> </w:t>
      </w:r>
      <w:r w:rsidR="00E84E2E">
        <w:rPr>
          <w:b/>
        </w:rPr>
        <w:t xml:space="preserve">Discussion, </w:t>
      </w:r>
      <w:r>
        <w:rPr>
          <w:b/>
        </w:rPr>
        <w:t>Recommendations</w:t>
      </w:r>
      <w:r w:rsidR="00B84F2D">
        <w:rPr>
          <w:b/>
        </w:rPr>
        <w:t>, and Limitations</w:t>
      </w:r>
    </w:p>
    <w:p w14:paraId="407EE9D7" w14:textId="38B44793" w:rsidR="000B3385" w:rsidRDefault="000B3385" w:rsidP="007404AE">
      <w:pPr>
        <w:spacing w:after="0" w:line="240" w:lineRule="auto"/>
        <w:jc w:val="center"/>
        <w:rPr>
          <w:b/>
        </w:rPr>
      </w:pPr>
    </w:p>
    <w:p w14:paraId="0F4ADD9A" w14:textId="51587324" w:rsidR="00F802ED" w:rsidRDefault="0050638D" w:rsidP="0050638D">
      <w:pPr>
        <w:spacing w:after="0" w:line="240" w:lineRule="auto"/>
      </w:pPr>
      <w:r>
        <w:tab/>
      </w:r>
      <w:r w:rsidR="00D4259C">
        <w:t xml:space="preserve">The purpose of the current study was to explore </w:t>
      </w:r>
      <w:r w:rsidR="00673541">
        <w:t>Alabama</w:t>
      </w:r>
      <w:r w:rsidR="00D4259C">
        <w:t xml:space="preserve"> agriculture teachers’ perceptions toward compensation and extended contract grants that the state offers annually. </w:t>
      </w:r>
      <w:r w:rsidR="009D0A7E">
        <w:t>Regarding objective one, we noted that slightly over half of respondents (</w:t>
      </w:r>
      <w:r w:rsidR="009D0A7E">
        <w:rPr>
          <w:i/>
        </w:rPr>
        <w:t xml:space="preserve">f </w:t>
      </w:r>
      <w:r w:rsidR="009D0A7E">
        <w:t>= 51; 53.7%) reported that they felt fairly compensated for their teaching responsibilities</w:t>
      </w:r>
      <w:r w:rsidR="00780A43">
        <w:t>,</w:t>
      </w:r>
      <w:r w:rsidR="009D0A7E">
        <w:t xml:space="preserve"> while over three-quarters of respondents (</w:t>
      </w:r>
      <w:r w:rsidR="009D0A7E">
        <w:rPr>
          <w:i/>
        </w:rPr>
        <w:t xml:space="preserve">f </w:t>
      </w:r>
      <w:r w:rsidR="009D0A7E">
        <w:t xml:space="preserve">= 73; 76.8%) </w:t>
      </w:r>
      <w:r w:rsidR="00F802ED">
        <w:t>reported that they did not feel fairly compensated for their FFA and SAE responsibilities</w:t>
      </w:r>
      <w:r w:rsidR="009D0A7E">
        <w:t xml:space="preserve">. Moreover, </w:t>
      </w:r>
      <w:r w:rsidR="00F802ED">
        <w:t>most respondents (</w:t>
      </w:r>
      <w:r w:rsidR="00F802ED">
        <w:rPr>
          <w:i/>
        </w:rPr>
        <w:t xml:space="preserve">f </w:t>
      </w:r>
      <w:r w:rsidR="00F802ED">
        <w:t xml:space="preserve">= 58; 61.1%) have recently considered leaving the profession altogether. Our findings highlight that </w:t>
      </w:r>
      <w:r w:rsidR="00673541">
        <w:t>Alabama</w:t>
      </w:r>
      <w:r w:rsidR="00F802ED">
        <w:t xml:space="preserve"> agriculture teachers take issue with their current compensation packages. </w:t>
      </w:r>
      <w:r w:rsidR="0070620F">
        <w:t xml:space="preserve">As </w:t>
      </w:r>
      <w:r w:rsidR="00FE4C92">
        <w:t>depicted</w:t>
      </w:r>
      <w:r w:rsidR="0070620F">
        <w:t xml:space="preserve"> by Still and Solomonson</w:t>
      </w:r>
      <w:r w:rsidR="009A45AE">
        <w:t xml:space="preserve">’s </w:t>
      </w:r>
      <w:r w:rsidR="004E7B11">
        <w:t xml:space="preserve">(2024) </w:t>
      </w:r>
      <w:r w:rsidR="009A45AE">
        <w:t>model</w:t>
      </w:r>
      <w:r w:rsidR="0070620F">
        <w:t xml:space="preserve">, providing appropriate compensation is an important aspect of retaining agriculture teachers. </w:t>
      </w:r>
      <w:r w:rsidR="009C5B74">
        <w:t xml:space="preserve">From the perspective of agriculture teacher attrition, our findings reinforce that this issue </w:t>
      </w:r>
      <w:r w:rsidR="0070620F">
        <w:t>wa</w:t>
      </w:r>
      <w:r w:rsidR="009C5B74">
        <w:t xml:space="preserve">s prevalent within our pool of respondents. Other scholars (i.e., Eck &amp; Edwards, 2019; Solomonson et al., 2018) noted that agriculture teacher attrition has long been an issue facing </w:t>
      </w:r>
      <w:r w:rsidR="00C02C1B">
        <w:t>SBAE programming across the count</w:t>
      </w:r>
      <w:r w:rsidR="00780A43">
        <w:t>r</w:t>
      </w:r>
      <w:r w:rsidR="00C02C1B">
        <w:t xml:space="preserve">y. </w:t>
      </w:r>
      <w:r w:rsidR="00A03D8F">
        <w:t xml:space="preserve">Within </w:t>
      </w:r>
      <w:r w:rsidR="00673541">
        <w:t>Alabama</w:t>
      </w:r>
      <w:r w:rsidR="00A03D8F">
        <w:t>, the situation</w:t>
      </w:r>
      <w:r w:rsidR="00C02C1B">
        <w:t xml:space="preserve"> is likely no different.</w:t>
      </w:r>
    </w:p>
    <w:p w14:paraId="7342F220" w14:textId="77777777" w:rsidR="00F802ED" w:rsidRDefault="00F802ED" w:rsidP="0050638D">
      <w:pPr>
        <w:spacing w:after="0" w:line="240" w:lineRule="auto"/>
      </w:pPr>
    </w:p>
    <w:p w14:paraId="66F7E877" w14:textId="0DCC1363" w:rsidR="00190123" w:rsidRDefault="00F802ED" w:rsidP="00F802ED">
      <w:pPr>
        <w:spacing w:after="0" w:line="240" w:lineRule="auto"/>
        <w:ind w:firstLine="720"/>
      </w:pPr>
      <w:r>
        <w:t xml:space="preserve">Regarding objective two, we </w:t>
      </w:r>
      <w:r w:rsidR="0070620F">
        <w:t>found that there was a significant difference (</w:t>
      </w:r>
      <w:r w:rsidR="00A35E96" w:rsidRPr="00E604C9">
        <w:rPr>
          <w:i/>
        </w:rPr>
        <w:t>p</w:t>
      </w:r>
      <w:r w:rsidR="00A35E96">
        <w:t xml:space="preserve"> </w:t>
      </w:r>
      <w:r w:rsidR="00A35E96" w:rsidRPr="001A431E">
        <w:t>= .00</w:t>
      </w:r>
      <w:r w:rsidR="0070620F">
        <w:t>) between the two groups (</w:t>
      </w:r>
      <w:r w:rsidR="00A35E96">
        <w:t xml:space="preserve">i.e., the agriculture teachers who received the </w:t>
      </w:r>
      <w:r w:rsidR="0005655B">
        <w:t>Agriscience Education Extended School Year Grant</w:t>
      </w:r>
      <w:r w:rsidR="00A35E96">
        <w:t xml:space="preserve"> versus those who did not</w:t>
      </w:r>
      <w:r w:rsidR="0070620F">
        <w:t xml:space="preserve">) </w:t>
      </w:r>
      <w:r w:rsidR="00A35E96">
        <w:t xml:space="preserve">regarding the FFA and SAE responsibilities they performed </w:t>
      </w:r>
      <w:r w:rsidR="0070620F">
        <w:t>outside of their typical contract time.</w:t>
      </w:r>
      <w:r w:rsidR="00C07E51">
        <w:t xml:space="preserve"> In contrast to the findings presented by Still and Solomonson (2024), we found that the agriculture teachers who did not receive the </w:t>
      </w:r>
      <w:r w:rsidR="0005655B">
        <w:t>Agriscience Education Extended School Year Grant</w:t>
      </w:r>
      <w:r w:rsidR="00C07E51">
        <w:t xml:space="preserve"> reported</w:t>
      </w:r>
      <w:r w:rsidR="00A35E96">
        <w:t xml:space="preserve"> that they felt fairly compensated for their FFA and SAE responsibilities</w:t>
      </w:r>
      <w:r w:rsidR="00780A43">
        <w:t>,</w:t>
      </w:r>
      <w:r w:rsidR="00C07E51">
        <w:t xml:space="preserve"> versus those who did receive </w:t>
      </w:r>
      <w:r w:rsidR="00A35E96">
        <w:t>the grant</w:t>
      </w:r>
      <w:r w:rsidR="00C07E51">
        <w:t>.</w:t>
      </w:r>
      <w:r w:rsidR="00A35E96">
        <w:t xml:space="preserve"> </w:t>
      </w:r>
      <w:r w:rsidR="007B30E1">
        <w:t xml:space="preserve">Further, </w:t>
      </w:r>
      <w:r w:rsidR="00190123">
        <w:t xml:space="preserve">we noted that agriculture teachers felt they were fairly compensated for their teaching responsibilities during typical contract time and for their FFA and SAE responsibilities regardless of their receipt of the </w:t>
      </w:r>
      <w:r w:rsidR="00544401">
        <w:t>Agriscience Education Extended School Year Grant</w:t>
      </w:r>
      <w:r w:rsidR="007B30E1">
        <w:t xml:space="preserve">. </w:t>
      </w:r>
      <w:r w:rsidR="00DD5264">
        <w:t>I</w:t>
      </w:r>
      <w:r w:rsidR="00190123">
        <w:t xml:space="preserve">t appeared that </w:t>
      </w:r>
      <w:r w:rsidR="00673541">
        <w:t>Alabama</w:t>
      </w:r>
      <w:r w:rsidR="00EA4E91">
        <w:t xml:space="preserve"> agriculture teachers who responded to our data collection instrument were more likely to remain in the profession if they felt their compensation was adequate</w:t>
      </w:r>
      <w:r w:rsidR="00190123">
        <w:t>.</w:t>
      </w:r>
      <w:r w:rsidR="00DD5264">
        <w:t xml:space="preserve"> However, there were no </w:t>
      </w:r>
      <w:r w:rsidR="00780A43">
        <w:t xml:space="preserve">significant </w:t>
      </w:r>
      <w:r w:rsidR="00DD5264">
        <w:t xml:space="preserve">differences between the agriculture teachers who considered leaving the profession and those who received the </w:t>
      </w:r>
      <w:r w:rsidR="00544401">
        <w:t>Agriscience Education Extended School Year Grant</w:t>
      </w:r>
      <w:r w:rsidR="00DD5264">
        <w:t>.</w:t>
      </w:r>
    </w:p>
    <w:p w14:paraId="7CB16176" w14:textId="77777777" w:rsidR="00190123" w:rsidRDefault="00190123" w:rsidP="00F802ED">
      <w:pPr>
        <w:spacing w:after="0" w:line="240" w:lineRule="auto"/>
        <w:ind w:firstLine="720"/>
      </w:pPr>
    </w:p>
    <w:p w14:paraId="774F1C20" w14:textId="15D12DCE" w:rsidR="00747FB3" w:rsidRDefault="007B5D07" w:rsidP="00747FB3">
      <w:pPr>
        <w:spacing w:after="0" w:line="240" w:lineRule="auto"/>
        <w:ind w:firstLine="720"/>
      </w:pPr>
      <w:r>
        <w:t xml:space="preserve">We were left with </w:t>
      </w:r>
      <w:r w:rsidR="00A63EC1">
        <w:t xml:space="preserve">several </w:t>
      </w:r>
      <w:r>
        <w:t xml:space="preserve">questions regarding </w:t>
      </w:r>
      <w:r w:rsidR="00DD5264">
        <w:t>our</w:t>
      </w:r>
      <w:r>
        <w:t xml:space="preserve"> finding</w:t>
      </w:r>
      <w:r w:rsidR="007B30E1">
        <w:t>s</w:t>
      </w:r>
      <w:r>
        <w:t>.</w:t>
      </w:r>
      <w:r w:rsidR="007B30E1">
        <w:t xml:space="preserve"> </w:t>
      </w:r>
      <w:r w:rsidR="00CE69EB">
        <w:t xml:space="preserve">Why are </w:t>
      </w:r>
      <w:r w:rsidR="00673541">
        <w:t>Alabama</w:t>
      </w:r>
      <w:r w:rsidR="0005655B">
        <w:t xml:space="preserve"> </w:t>
      </w:r>
      <w:r w:rsidR="00CE69EB">
        <w:t xml:space="preserve">agriculture teachers not requesting the maximum number of days that they are eligible for within the </w:t>
      </w:r>
      <w:r w:rsidR="00544401">
        <w:t>Agriscience Education Extended School Year Grant</w:t>
      </w:r>
      <w:r w:rsidR="00CE69EB">
        <w:t xml:space="preserve"> application process? Because many of the respondents reported not feeling properly compensated, it appears that they may be able to partially close the compensation gap in this manner. Why did agriculture teachers who did not receive the extended contract grant feel more adequately compensated for their FFA and SAE responsibilities than those agriculture teachers who did receive the extended contract grant? These questions warrant further exploration. Put aptly, is the </w:t>
      </w:r>
      <w:r w:rsidR="00544401">
        <w:t>Agriscience Education Extended School Year Grant</w:t>
      </w:r>
      <w:r w:rsidR="00CE69EB">
        <w:t xml:space="preserve"> program sustainable in its current form? We first recommend that the </w:t>
      </w:r>
      <w:r w:rsidR="00544401">
        <w:t>Agriscience Education Extended School Year Grant</w:t>
      </w:r>
      <w:r w:rsidR="00CE69EB">
        <w:t xml:space="preserve"> </w:t>
      </w:r>
      <w:r w:rsidR="00FF621D">
        <w:t xml:space="preserve">program </w:t>
      </w:r>
      <w:r w:rsidR="00CE69EB">
        <w:t>be evaluated to identify ways to increase the funding pool available to applicants.</w:t>
      </w:r>
      <w:r w:rsidR="00FF621D">
        <w:t xml:space="preserve"> Doing so may enhance the application success </w:t>
      </w:r>
      <w:r w:rsidR="00FF621D">
        <w:lastRenderedPageBreak/>
        <w:t>rate.</w:t>
      </w:r>
      <w:r w:rsidR="00CE69EB">
        <w:t xml:space="preserve"> We also recommend </w:t>
      </w:r>
      <w:r w:rsidR="00FF621D">
        <w:t>that our study be replicated in the coming years to help study agriculture teacher attrition patterns. W</w:t>
      </w:r>
      <w:r w:rsidR="007C6EE8">
        <w:t xml:space="preserve">e wish to note that our findings are only generalizable to the 291 </w:t>
      </w:r>
      <w:r w:rsidR="00673541">
        <w:t>Alabama</w:t>
      </w:r>
      <w:r w:rsidR="007C6EE8">
        <w:t xml:space="preserve"> agriculture teachers </w:t>
      </w:r>
      <w:r w:rsidR="00A63EC1">
        <w:t>for</w:t>
      </w:r>
      <w:r w:rsidR="007C6EE8">
        <w:t xml:space="preserve"> </w:t>
      </w:r>
      <w:r w:rsidR="00A63EC1">
        <w:t xml:space="preserve">whom </w:t>
      </w:r>
      <w:r w:rsidR="007C6EE8">
        <w:t xml:space="preserve">we were able to gather contact information. </w:t>
      </w:r>
      <w:r w:rsidR="00747FB3">
        <w:t xml:space="preserve">Hence, our findings are not generalizable to the broader population of agriculture teachers across either </w:t>
      </w:r>
      <w:r w:rsidR="00EE46D9">
        <w:t>Alabama</w:t>
      </w:r>
      <w:r w:rsidR="00747FB3">
        <w:t xml:space="preserve"> or the United States. </w:t>
      </w:r>
    </w:p>
    <w:p w14:paraId="3400330D" w14:textId="6D1B03CB" w:rsidR="007C6EE8" w:rsidRPr="00F802ED" w:rsidRDefault="007C6EE8" w:rsidP="00CE69EB">
      <w:pPr>
        <w:spacing w:after="0" w:line="240" w:lineRule="auto"/>
        <w:ind w:firstLine="720"/>
      </w:pPr>
      <w:r>
        <w:t xml:space="preserve"> </w:t>
      </w:r>
    </w:p>
    <w:p w14:paraId="159F8B6B" w14:textId="5B489F76" w:rsidR="000B3385" w:rsidRDefault="000B3385" w:rsidP="007404AE">
      <w:pPr>
        <w:spacing w:after="0" w:line="240" w:lineRule="auto"/>
        <w:jc w:val="center"/>
        <w:rPr>
          <w:b/>
        </w:rPr>
      </w:pPr>
      <w:r>
        <w:rPr>
          <w:b/>
        </w:rPr>
        <w:t>References</w:t>
      </w:r>
    </w:p>
    <w:p w14:paraId="0C1A518E" w14:textId="7B4C0BE8" w:rsidR="00277D73" w:rsidRDefault="00277D73" w:rsidP="007404AE">
      <w:pPr>
        <w:spacing w:after="0" w:line="240" w:lineRule="auto"/>
        <w:jc w:val="center"/>
        <w:rPr>
          <w:b/>
        </w:rPr>
      </w:pPr>
    </w:p>
    <w:p w14:paraId="32794FC3" w14:textId="1DCEEB2E" w:rsidR="00F33AE9" w:rsidRPr="00B97C87" w:rsidRDefault="00F33AE9" w:rsidP="00B97C87">
      <w:pPr>
        <w:spacing w:after="0" w:line="240" w:lineRule="auto"/>
        <w:ind w:left="720" w:hanging="720"/>
        <w:rPr>
          <w:i/>
        </w:rPr>
      </w:pPr>
      <w:r>
        <w:t xml:space="preserve">Dillman, D. A., Smyth, J. D., &amp; Christian, L. M. (2014). </w:t>
      </w:r>
      <w:r w:rsidRPr="006631B0">
        <w:rPr>
          <w:i/>
          <w:iCs/>
        </w:rPr>
        <w:t>Internet, phone, mail, and mixed-mode surveys: The tailored design method</w:t>
      </w:r>
      <w:r>
        <w:t xml:space="preserve"> (4th ed.).</w:t>
      </w:r>
      <w:r>
        <w:rPr>
          <w:i/>
        </w:rPr>
        <w:t xml:space="preserve"> </w:t>
      </w:r>
      <w:r w:rsidRPr="006631B0">
        <w:rPr>
          <w:iCs/>
        </w:rPr>
        <w:t>John Wiley &amp; Sons, Inc.</w:t>
      </w:r>
    </w:p>
    <w:p w14:paraId="2C894D52" w14:textId="77777777" w:rsidR="00B97C87" w:rsidRDefault="00B97C87" w:rsidP="00B97C87">
      <w:pPr>
        <w:spacing w:after="0" w:line="240" w:lineRule="auto"/>
        <w:ind w:left="720" w:hanging="720"/>
      </w:pPr>
    </w:p>
    <w:p w14:paraId="45A9E085" w14:textId="0ECB690A" w:rsidR="00C75221" w:rsidRPr="00C75221" w:rsidRDefault="00C75221" w:rsidP="00B97C87">
      <w:pPr>
        <w:spacing w:after="0" w:line="240" w:lineRule="auto"/>
        <w:ind w:left="720" w:hanging="720"/>
      </w:pPr>
      <w:r>
        <w:t xml:space="preserve">Eck, C. J., &amp; Edwards, M. C. (2019). Teacher shortage in school-based, agricultural education (SBAE): A historical review. </w:t>
      </w:r>
      <w:r>
        <w:rPr>
          <w:i/>
        </w:rPr>
        <w:t>Journal of Agricultural Education</w:t>
      </w:r>
      <w:r w:rsidRPr="00C75221">
        <w:rPr>
          <w:i/>
        </w:rPr>
        <w:t>,</w:t>
      </w:r>
      <w:r>
        <w:t xml:space="preserve"> </w:t>
      </w:r>
      <w:r w:rsidRPr="00C75221">
        <w:rPr>
          <w:i/>
        </w:rPr>
        <w:t>60</w:t>
      </w:r>
      <w:r>
        <w:t xml:space="preserve">(4), 223-239. </w:t>
      </w:r>
      <w:r>
        <w:rPr>
          <w:color w:val="000000"/>
        </w:rPr>
        <w:t>https://doi.org/10.5032/jae.2019.04223</w:t>
      </w:r>
    </w:p>
    <w:p w14:paraId="74FFD69A" w14:textId="77777777" w:rsidR="00B97C87" w:rsidRDefault="00B97C87" w:rsidP="00B97C87">
      <w:pPr>
        <w:spacing w:after="0" w:line="240" w:lineRule="auto"/>
        <w:ind w:left="720" w:hanging="720"/>
        <w:rPr>
          <w:color w:val="000000" w:themeColor="text1"/>
          <w:szCs w:val="24"/>
        </w:rPr>
      </w:pPr>
    </w:p>
    <w:p w14:paraId="53C453B1" w14:textId="2A680E78" w:rsidR="00F33AE9" w:rsidRPr="008B3CF5" w:rsidRDefault="00F33AE9" w:rsidP="00B97C87">
      <w:pPr>
        <w:spacing w:after="0" w:line="240" w:lineRule="auto"/>
        <w:ind w:left="720" w:hanging="720"/>
        <w:rPr>
          <w:color w:val="000000" w:themeColor="text1"/>
          <w:szCs w:val="24"/>
        </w:rPr>
      </w:pPr>
      <w:r w:rsidRPr="008B3CF5">
        <w:rPr>
          <w:color w:val="000000" w:themeColor="text1"/>
          <w:szCs w:val="24"/>
        </w:rPr>
        <w:t xml:space="preserve">Eck, C. J., Robinson, J. S., Ramsey, J. W., &amp; Cole, K. L. (2019). Identifying the characteristics of an effective agricultural education teacher: A national study. </w:t>
      </w:r>
      <w:r w:rsidRPr="008B3CF5">
        <w:rPr>
          <w:i/>
          <w:color w:val="000000" w:themeColor="text1"/>
          <w:szCs w:val="24"/>
        </w:rPr>
        <w:t>Journal of Agricultural Education, 60</w:t>
      </w:r>
      <w:r w:rsidRPr="008B3CF5">
        <w:rPr>
          <w:color w:val="000000" w:themeColor="text1"/>
          <w:szCs w:val="24"/>
        </w:rPr>
        <w:t xml:space="preserve">(4), 1-18. </w:t>
      </w:r>
      <w:r w:rsidRPr="008B3CF5">
        <w:rPr>
          <w:rFonts w:eastAsia="Times New Roman"/>
          <w:szCs w:val="24"/>
        </w:rPr>
        <w:t>https://doi.org/</w:t>
      </w:r>
      <w:r w:rsidRPr="008B3CF5">
        <w:rPr>
          <w:color w:val="000000" w:themeColor="text1"/>
          <w:szCs w:val="24"/>
        </w:rPr>
        <w:t>10.5032/jae.2019.04001</w:t>
      </w:r>
    </w:p>
    <w:p w14:paraId="29419380" w14:textId="77777777" w:rsidR="00F33AE9" w:rsidRDefault="00F33AE9" w:rsidP="00B97C87">
      <w:pPr>
        <w:spacing w:after="0" w:line="240" w:lineRule="auto"/>
        <w:ind w:left="720" w:hanging="720"/>
      </w:pPr>
    </w:p>
    <w:p w14:paraId="345E3991" w14:textId="61167750" w:rsidR="00D261C8" w:rsidRPr="00C40F36" w:rsidRDefault="00D261C8" w:rsidP="00D261C8">
      <w:pPr>
        <w:spacing w:after="0" w:line="240" w:lineRule="auto"/>
        <w:ind w:left="720" w:hanging="720"/>
      </w:pPr>
      <w:r w:rsidRPr="00C40F36">
        <w:t xml:space="preserve">Foster, D. D., Smith, A. R., Rogers, A., Lawver, R. G., &amp; </w:t>
      </w:r>
      <w:proofErr w:type="spellStart"/>
      <w:r w:rsidRPr="00C40F36">
        <w:t>Spiess</w:t>
      </w:r>
      <w:proofErr w:type="spellEnd"/>
      <w:r w:rsidRPr="00C40F36">
        <w:t>, M. (2025). </w:t>
      </w:r>
      <w:r w:rsidRPr="00C40F36">
        <w:rPr>
          <w:i/>
          <w:iCs/>
        </w:rPr>
        <w:t>National agricultural education supply and demand project</w:t>
      </w:r>
      <w:r w:rsidRPr="00C40F36">
        <w:t> [</w:t>
      </w:r>
      <w:r>
        <w:t>D</w:t>
      </w:r>
      <w:r w:rsidRPr="00C40F36">
        <w:t>ata set]. American Association for Agricultural Education. http://nsd.aaaeonline.org.</w:t>
      </w:r>
    </w:p>
    <w:p w14:paraId="20C8046B" w14:textId="77777777" w:rsidR="00D261C8" w:rsidRDefault="00D261C8" w:rsidP="00B97C87">
      <w:pPr>
        <w:spacing w:after="0" w:line="240" w:lineRule="auto"/>
        <w:ind w:left="720" w:hanging="720"/>
      </w:pPr>
    </w:p>
    <w:p w14:paraId="5C10DBF9" w14:textId="0215FE43" w:rsidR="00EC3137" w:rsidRDefault="00EC3137" w:rsidP="00B97C87">
      <w:pPr>
        <w:spacing w:after="0" w:line="240" w:lineRule="auto"/>
        <w:ind w:left="720" w:hanging="720"/>
      </w:pPr>
      <w:r>
        <w:t xml:space="preserve">Lemons, L. L., </w:t>
      </w:r>
      <w:proofErr w:type="spellStart"/>
      <w:r>
        <w:t>Brashears</w:t>
      </w:r>
      <w:proofErr w:type="spellEnd"/>
      <w:r>
        <w:t>, M. T., Burris, S., Meyers, C., &amp; Price, M. A. (2015). Factors contributing to attrition as reporters by leavers of secondary agriculture programs.</w:t>
      </w:r>
      <w:r>
        <w:rPr>
          <w:i/>
        </w:rPr>
        <w:t xml:space="preserve"> Journal of Agricultural Education</w:t>
      </w:r>
      <w:r w:rsidRPr="00C75221">
        <w:rPr>
          <w:i/>
        </w:rPr>
        <w:t>,</w:t>
      </w:r>
      <w:r>
        <w:t xml:space="preserve"> </w:t>
      </w:r>
      <w:r w:rsidRPr="00C75221">
        <w:rPr>
          <w:i/>
        </w:rPr>
        <w:t>56</w:t>
      </w:r>
      <w:r>
        <w:t xml:space="preserve">(4), 17-30. </w:t>
      </w:r>
      <w:r>
        <w:rPr>
          <w:color w:val="000000"/>
        </w:rPr>
        <w:t>https://doi.org/10.5032/jae.2015.04017</w:t>
      </w:r>
    </w:p>
    <w:p w14:paraId="35EF5C6C" w14:textId="77777777" w:rsidR="00B97C87" w:rsidRDefault="00B97C87" w:rsidP="00B97C87">
      <w:pPr>
        <w:spacing w:after="0" w:line="240" w:lineRule="auto"/>
        <w:ind w:left="720" w:hanging="720"/>
      </w:pPr>
    </w:p>
    <w:p w14:paraId="260C769A" w14:textId="15D8B6F4" w:rsidR="00EC3137" w:rsidRDefault="00EC3137" w:rsidP="00B97C87">
      <w:pPr>
        <w:spacing w:after="0" w:line="240" w:lineRule="auto"/>
        <w:ind w:left="720" w:hanging="720"/>
      </w:pPr>
      <w:r w:rsidRPr="008C10CE">
        <w:t xml:space="preserve">Lindner, J. R., Murphy, T. H., &amp; Briers, G. E. (2001). Handling nonresponse in social science research. </w:t>
      </w:r>
      <w:r w:rsidRPr="008C10CE">
        <w:rPr>
          <w:i/>
        </w:rPr>
        <w:t>Journal of Agricultural Education, 42</w:t>
      </w:r>
      <w:r w:rsidRPr="008C10CE">
        <w:t>(4), 43-53. https://doi.org/10.5032/jae.2001.04043</w:t>
      </w:r>
    </w:p>
    <w:p w14:paraId="77B34CBC" w14:textId="77777777" w:rsidR="00B97C87" w:rsidRDefault="00B97C87" w:rsidP="00B97C87">
      <w:pPr>
        <w:spacing w:after="0" w:line="240" w:lineRule="auto"/>
        <w:ind w:left="720" w:hanging="720"/>
      </w:pPr>
    </w:p>
    <w:p w14:paraId="6778769A" w14:textId="3AB97466" w:rsidR="007F0AE3" w:rsidRDefault="00117C68" w:rsidP="00B97C87">
      <w:pPr>
        <w:spacing w:after="0" w:line="240" w:lineRule="auto"/>
        <w:ind w:left="720" w:hanging="720"/>
      </w:pPr>
      <w:r w:rsidRPr="00117C68">
        <w:t xml:space="preserve">Smith, A. R., </w:t>
      </w:r>
      <w:proofErr w:type="spellStart"/>
      <w:r w:rsidRPr="00117C68">
        <w:t>Spiess</w:t>
      </w:r>
      <w:proofErr w:type="spellEnd"/>
      <w:r w:rsidRPr="00117C68">
        <w:t xml:space="preserve">, M., Foster, D. D., &amp; Lawver, R. G. (2025). </w:t>
      </w:r>
      <w:r w:rsidRPr="00E6389E">
        <w:rPr>
          <w:i/>
        </w:rPr>
        <w:t xml:space="preserve">National </w:t>
      </w:r>
      <w:r w:rsidR="00E6389E" w:rsidRPr="00E6389E">
        <w:rPr>
          <w:i/>
        </w:rPr>
        <w:t>a</w:t>
      </w:r>
      <w:r w:rsidRPr="00E6389E">
        <w:rPr>
          <w:i/>
        </w:rPr>
        <w:t xml:space="preserve">gricultural </w:t>
      </w:r>
      <w:r w:rsidR="00E6389E" w:rsidRPr="00E6389E">
        <w:rPr>
          <w:i/>
        </w:rPr>
        <w:t>e</w:t>
      </w:r>
      <w:r w:rsidRPr="00E6389E">
        <w:rPr>
          <w:i/>
        </w:rPr>
        <w:t xml:space="preserve">ducation </w:t>
      </w:r>
      <w:r w:rsidR="00E6389E" w:rsidRPr="00E6389E">
        <w:rPr>
          <w:i/>
        </w:rPr>
        <w:t>s</w:t>
      </w:r>
      <w:r w:rsidRPr="00E6389E">
        <w:rPr>
          <w:i/>
        </w:rPr>
        <w:t xml:space="preserve">upply and </w:t>
      </w:r>
      <w:r w:rsidR="00E6389E" w:rsidRPr="00E6389E">
        <w:rPr>
          <w:i/>
        </w:rPr>
        <w:t>d</w:t>
      </w:r>
      <w:r w:rsidRPr="00E6389E">
        <w:rPr>
          <w:i/>
        </w:rPr>
        <w:t xml:space="preserve">emand </w:t>
      </w:r>
      <w:r w:rsidR="00E6389E" w:rsidRPr="00E6389E">
        <w:rPr>
          <w:i/>
        </w:rPr>
        <w:t>s</w:t>
      </w:r>
      <w:r w:rsidRPr="00E6389E">
        <w:rPr>
          <w:i/>
        </w:rPr>
        <w:t xml:space="preserve">tudy, 2024 </w:t>
      </w:r>
      <w:r w:rsidR="00E6389E" w:rsidRPr="00E6389E">
        <w:rPr>
          <w:i/>
        </w:rPr>
        <w:t>e</w:t>
      </w:r>
      <w:r w:rsidRPr="00E6389E">
        <w:rPr>
          <w:i/>
        </w:rPr>
        <w:t xml:space="preserve">xecutive </w:t>
      </w:r>
      <w:r w:rsidR="00E6389E" w:rsidRPr="00E6389E">
        <w:rPr>
          <w:i/>
        </w:rPr>
        <w:t>s</w:t>
      </w:r>
      <w:r w:rsidRPr="00E6389E">
        <w:rPr>
          <w:i/>
        </w:rPr>
        <w:t>ummary</w:t>
      </w:r>
      <w:r w:rsidRPr="00117C68">
        <w:t xml:space="preserve">. </w:t>
      </w:r>
      <w:r w:rsidR="00490CEE" w:rsidRPr="00490CEE">
        <w:t>https://nsd.aaaeonline.org</w:t>
      </w:r>
    </w:p>
    <w:p w14:paraId="489D767D" w14:textId="7E438452" w:rsidR="00490CEE" w:rsidRDefault="00490CEE" w:rsidP="00B97C87">
      <w:pPr>
        <w:spacing w:after="0" w:line="240" w:lineRule="auto"/>
        <w:ind w:left="720" w:hanging="720"/>
      </w:pPr>
    </w:p>
    <w:p w14:paraId="2B8CA380" w14:textId="10E7C1B2" w:rsidR="00490CEE" w:rsidRDefault="00490CEE" w:rsidP="00B97C87">
      <w:pPr>
        <w:spacing w:after="0" w:line="240" w:lineRule="auto"/>
        <w:ind w:left="720" w:hanging="720"/>
      </w:pPr>
      <w:r>
        <w:t xml:space="preserve">Solomonson, J. K., Korte, D. S., </w:t>
      </w:r>
      <w:proofErr w:type="spellStart"/>
      <w:r>
        <w:t>Thieman</w:t>
      </w:r>
      <w:proofErr w:type="spellEnd"/>
      <w:r>
        <w:t>, E. B., Retallick, M. S., &amp; Keating, K. H. (2018). Factors contributing to Illinois school-based agriculture teachers’ final decision to leave the classroom</w:t>
      </w:r>
      <w:r>
        <w:rPr>
          <w:i/>
        </w:rPr>
        <w:t>.</w:t>
      </w:r>
      <w:r>
        <w:t xml:space="preserve"> </w:t>
      </w:r>
      <w:r>
        <w:rPr>
          <w:i/>
        </w:rPr>
        <w:t>Journal of Agricultural Education</w:t>
      </w:r>
      <w:r w:rsidRPr="00C75221">
        <w:rPr>
          <w:i/>
        </w:rPr>
        <w:t>,</w:t>
      </w:r>
      <w:r>
        <w:t xml:space="preserve"> </w:t>
      </w:r>
      <w:r w:rsidRPr="00C75221">
        <w:rPr>
          <w:i/>
        </w:rPr>
        <w:t>59</w:t>
      </w:r>
      <w:r>
        <w:t xml:space="preserve">(2), 321-342. </w:t>
      </w:r>
      <w:r>
        <w:rPr>
          <w:color w:val="000000"/>
        </w:rPr>
        <w:t>https://doi.org/10.5032/jae.2018.02321</w:t>
      </w:r>
    </w:p>
    <w:p w14:paraId="243D8B26" w14:textId="77777777" w:rsidR="00B97C87" w:rsidRDefault="00B97C87" w:rsidP="00B97C87">
      <w:pPr>
        <w:spacing w:after="0" w:line="240" w:lineRule="auto"/>
        <w:ind w:left="720" w:hanging="720"/>
      </w:pPr>
    </w:p>
    <w:p w14:paraId="7F383D17" w14:textId="4406092B" w:rsidR="00490CEE" w:rsidRPr="00277D73" w:rsidRDefault="00490CEE" w:rsidP="004E5CF4">
      <w:pPr>
        <w:spacing w:after="0" w:line="240" w:lineRule="auto"/>
        <w:ind w:left="720" w:hanging="720"/>
      </w:pPr>
      <w:r>
        <w:t>Still, S., &amp; Solomonson, J. K. (2024). Perceptions of agriculture teachers and school administrators toward compensation and extended contracts</w:t>
      </w:r>
      <w:r>
        <w:rPr>
          <w:i/>
        </w:rPr>
        <w:t>.</w:t>
      </w:r>
      <w:r>
        <w:t xml:space="preserve"> </w:t>
      </w:r>
      <w:r>
        <w:rPr>
          <w:i/>
        </w:rPr>
        <w:t>Journal of Agricultural Education</w:t>
      </w:r>
      <w:r w:rsidRPr="00C75221">
        <w:rPr>
          <w:i/>
        </w:rPr>
        <w:t>, 65</w:t>
      </w:r>
      <w:r>
        <w:t xml:space="preserve">(3), 204-224. </w:t>
      </w:r>
      <w:r>
        <w:rPr>
          <w:color w:val="000000"/>
        </w:rPr>
        <w:t>https://doi.org/10.5032/jae.v65i3.2751</w:t>
      </w:r>
    </w:p>
    <w:sectPr w:rsidR="00490CEE" w:rsidRPr="00277D73" w:rsidSect="00AC12B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62B8E" w14:textId="77777777" w:rsidR="00BE2F4F" w:rsidRDefault="00BE2F4F" w:rsidP="000B3385">
      <w:pPr>
        <w:spacing w:after="0" w:line="240" w:lineRule="auto"/>
      </w:pPr>
      <w:r>
        <w:separator/>
      </w:r>
    </w:p>
  </w:endnote>
  <w:endnote w:type="continuationSeparator" w:id="0">
    <w:p w14:paraId="0AFF2A94" w14:textId="77777777" w:rsidR="00BE2F4F" w:rsidRDefault="00BE2F4F" w:rsidP="000B3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646284"/>
      <w:docPartObj>
        <w:docPartGallery w:val="Page Numbers (Bottom of Page)"/>
        <w:docPartUnique/>
      </w:docPartObj>
    </w:sdtPr>
    <w:sdtEndPr>
      <w:rPr>
        <w:noProof/>
      </w:rPr>
    </w:sdtEndPr>
    <w:sdtContent>
      <w:p w14:paraId="7CEBADD6" w14:textId="5124FFBC" w:rsidR="0077721F" w:rsidRDefault="007772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EB932" w14:textId="77777777" w:rsidR="0077721F" w:rsidRDefault="00777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2DE14" w14:textId="77777777" w:rsidR="00BE2F4F" w:rsidRDefault="00BE2F4F" w:rsidP="000B3385">
      <w:pPr>
        <w:spacing w:after="0" w:line="240" w:lineRule="auto"/>
      </w:pPr>
      <w:r>
        <w:separator/>
      </w:r>
    </w:p>
  </w:footnote>
  <w:footnote w:type="continuationSeparator" w:id="0">
    <w:p w14:paraId="706B42CE" w14:textId="77777777" w:rsidR="00BE2F4F" w:rsidRDefault="00BE2F4F" w:rsidP="000B33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A911F" w14:textId="37D28DE5" w:rsidR="00F3381D" w:rsidRDefault="00F3381D" w:rsidP="00F3381D">
    <w:pPr>
      <w:pStyle w:val="Header"/>
      <w:jc w:val="right"/>
    </w:pPr>
    <w:r>
      <w:t>Discipline Area: Agricultural Education</w:t>
    </w:r>
  </w:p>
  <w:p w14:paraId="564F8965" w14:textId="77777777" w:rsidR="00F3381D" w:rsidRDefault="00F338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62002"/>
    <w:multiLevelType w:val="hybridMultilevel"/>
    <w:tmpl w:val="32182A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71A76801"/>
    <w:multiLevelType w:val="hybridMultilevel"/>
    <w:tmpl w:val="BD98E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67015944">
    <w:abstractNumId w:val="1"/>
  </w:num>
  <w:num w:numId="2" w16cid:durableId="749236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c3sDQ1sjQ1NzA2MTRS0lEKTi0uzszPAykwqgUA6sTXXywAAAA="/>
  </w:docVars>
  <w:rsids>
    <w:rsidRoot w:val="009646C4"/>
    <w:rsid w:val="000003DE"/>
    <w:rsid w:val="000160C8"/>
    <w:rsid w:val="00017A63"/>
    <w:rsid w:val="00020F18"/>
    <w:rsid w:val="00024EE4"/>
    <w:rsid w:val="00030552"/>
    <w:rsid w:val="0005655B"/>
    <w:rsid w:val="00057D90"/>
    <w:rsid w:val="00063723"/>
    <w:rsid w:val="00073947"/>
    <w:rsid w:val="00083AF1"/>
    <w:rsid w:val="00087552"/>
    <w:rsid w:val="00090425"/>
    <w:rsid w:val="000A0643"/>
    <w:rsid w:val="000A0786"/>
    <w:rsid w:val="000B3385"/>
    <w:rsid w:val="000D0889"/>
    <w:rsid w:val="000D45CF"/>
    <w:rsid w:val="000E2919"/>
    <w:rsid w:val="000E4DCC"/>
    <w:rsid w:val="000F2FB0"/>
    <w:rsid w:val="001018C5"/>
    <w:rsid w:val="00101B05"/>
    <w:rsid w:val="00117091"/>
    <w:rsid w:val="00117C68"/>
    <w:rsid w:val="001222FA"/>
    <w:rsid w:val="00126154"/>
    <w:rsid w:val="00130482"/>
    <w:rsid w:val="00134FB3"/>
    <w:rsid w:val="001570F5"/>
    <w:rsid w:val="001721FF"/>
    <w:rsid w:val="00187896"/>
    <w:rsid w:val="00190123"/>
    <w:rsid w:val="00194953"/>
    <w:rsid w:val="001A0FA5"/>
    <w:rsid w:val="001A431E"/>
    <w:rsid w:val="001B28E7"/>
    <w:rsid w:val="001C600E"/>
    <w:rsid w:val="001C6753"/>
    <w:rsid w:val="001D786A"/>
    <w:rsid w:val="001E3592"/>
    <w:rsid w:val="001E537F"/>
    <w:rsid w:val="001E6218"/>
    <w:rsid w:val="002076EF"/>
    <w:rsid w:val="00215869"/>
    <w:rsid w:val="00233156"/>
    <w:rsid w:val="00233425"/>
    <w:rsid w:val="00245889"/>
    <w:rsid w:val="00251DAA"/>
    <w:rsid w:val="00251F90"/>
    <w:rsid w:val="00255B8D"/>
    <w:rsid w:val="00274446"/>
    <w:rsid w:val="0027632A"/>
    <w:rsid w:val="00277541"/>
    <w:rsid w:val="00277D73"/>
    <w:rsid w:val="00282503"/>
    <w:rsid w:val="00282E30"/>
    <w:rsid w:val="002834D1"/>
    <w:rsid w:val="0029237A"/>
    <w:rsid w:val="002A3696"/>
    <w:rsid w:val="002A7CF2"/>
    <w:rsid w:val="002B1E6D"/>
    <w:rsid w:val="002C4357"/>
    <w:rsid w:val="002D0BA7"/>
    <w:rsid w:val="002D1BFE"/>
    <w:rsid w:val="002E004C"/>
    <w:rsid w:val="002E26AE"/>
    <w:rsid w:val="002F52C8"/>
    <w:rsid w:val="002F7E1A"/>
    <w:rsid w:val="00315F14"/>
    <w:rsid w:val="00321EB4"/>
    <w:rsid w:val="0033352F"/>
    <w:rsid w:val="00340EB8"/>
    <w:rsid w:val="0036240F"/>
    <w:rsid w:val="0038019B"/>
    <w:rsid w:val="003847B5"/>
    <w:rsid w:val="0039187E"/>
    <w:rsid w:val="003A474B"/>
    <w:rsid w:val="003A71C2"/>
    <w:rsid w:val="003C63F6"/>
    <w:rsid w:val="003D0387"/>
    <w:rsid w:val="003D1D39"/>
    <w:rsid w:val="003F68E5"/>
    <w:rsid w:val="003F73A5"/>
    <w:rsid w:val="00401259"/>
    <w:rsid w:val="00412EC9"/>
    <w:rsid w:val="00416DFF"/>
    <w:rsid w:val="00417074"/>
    <w:rsid w:val="004338BC"/>
    <w:rsid w:val="0043462B"/>
    <w:rsid w:val="0045059F"/>
    <w:rsid w:val="0047377F"/>
    <w:rsid w:val="00474B6D"/>
    <w:rsid w:val="00481B8E"/>
    <w:rsid w:val="00487B05"/>
    <w:rsid w:val="00490CEE"/>
    <w:rsid w:val="004924DC"/>
    <w:rsid w:val="00496A11"/>
    <w:rsid w:val="00497E01"/>
    <w:rsid w:val="004A0194"/>
    <w:rsid w:val="004C2362"/>
    <w:rsid w:val="004C2749"/>
    <w:rsid w:val="004C55F8"/>
    <w:rsid w:val="004C5D7A"/>
    <w:rsid w:val="004C67AF"/>
    <w:rsid w:val="004C6DE3"/>
    <w:rsid w:val="004C7E7E"/>
    <w:rsid w:val="004D2E7E"/>
    <w:rsid w:val="004E5CF4"/>
    <w:rsid w:val="004E7B11"/>
    <w:rsid w:val="004F5F9A"/>
    <w:rsid w:val="0050638D"/>
    <w:rsid w:val="00523A59"/>
    <w:rsid w:val="00524BAC"/>
    <w:rsid w:val="00530C45"/>
    <w:rsid w:val="00535318"/>
    <w:rsid w:val="005423F0"/>
    <w:rsid w:val="00544401"/>
    <w:rsid w:val="005468D0"/>
    <w:rsid w:val="00547A10"/>
    <w:rsid w:val="005525CA"/>
    <w:rsid w:val="00555A0C"/>
    <w:rsid w:val="005653BC"/>
    <w:rsid w:val="005700A7"/>
    <w:rsid w:val="0057200F"/>
    <w:rsid w:val="00576223"/>
    <w:rsid w:val="00580B54"/>
    <w:rsid w:val="005864DB"/>
    <w:rsid w:val="005923FD"/>
    <w:rsid w:val="00595C4B"/>
    <w:rsid w:val="005B163A"/>
    <w:rsid w:val="005B5929"/>
    <w:rsid w:val="005C05F7"/>
    <w:rsid w:val="005C2FD8"/>
    <w:rsid w:val="005C4D5D"/>
    <w:rsid w:val="005D2AE2"/>
    <w:rsid w:val="005E0011"/>
    <w:rsid w:val="005F34CC"/>
    <w:rsid w:val="005F4EB5"/>
    <w:rsid w:val="006007FE"/>
    <w:rsid w:val="00600D59"/>
    <w:rsid w:val="00602FC1"/>
    <w:rsid w:val="006062FA"/>
    <w:rsid w:val="00615BB7"/>
    <w:rsid w:val="00621557"/>
    <w:rsid w:val="00624FB3"/>
    <w:rsid w:val="006331CF"/>
    <w:rsid w:val="0063532B"/>
    <w:rsid w:val="00643CDD"/>
    <w:rsid w:val="006474A6"/>
    <w:rsid w:val="006561E7"/>
    <w:rsid w:val="006631B0"/>
    <w:rsid w:val="006655B1"/>
    <w:rsid w:val="00666BAF"/>
    <w:rsid w:val="00666C02"/>
    <w:rsid w:val="00666FD9"/>
    <w:rsid w:val="00673541"/>
    <w:rsid w:val="006A130D"/>
    <w:rsid w:val="006B4C70"/>
    <w:rsid w:val="006C5992"/>
    <w:rsid w:val="006D3E07"/>
    <w:rsid w:val="006D78F1"/>
    <w:rsid w:val="006E1169"/>
    <w:rsid w:val="006E56D5"/>
    <w:rsid w:val="007001EA"/>
    <w:rsid w:val="0070620F"/>
    <w:rsid w:val="00714EDB"/>
    <w:rsid w:val="00724750"/>
    <w:rsid w:val="00731B1F"/>
    <w:rsid w:val="007404AE"/>
    <w:rsid w:val="0074135F"/>
    <w:rsid w:val="00745050"/>
    <w:rsid w:val="007472F9"/>
    <w:rsid w:val="00747FB3"/>
    <w:rsid w:val="007568CF"/>
    <w:rsid w:val="00757856"/>
    <w:rsid w:val="00764EEF"/>
    <w:rsid w:val="00774806"/>
    <w:rsid w:val="0077721F"/>
    <w:rsid w:val="00780A43"/>
    <w:rsid w:val="007B30E1"/>
    <w:rsid w:val="007B4A75"/>
    <w:rsid w:val="007B5D07"/>
    <w:rsid w:val="007C5105"/>
    <w:rsid w:val="007C6EE8"/>
    <w:rsid w:val="007D0064"/>
    <w:rsid w:val="007D6650"/>
    <w:rsid w:val="007E2C9F"/>
    <w:rsid w:val="007E7574"/>
    <w:rsid w:val="007F0AE3"/>
    <w:rsid w:val="00801A2E"/>
    <w:rsid w:val="0080557F"/>
    <w:rsid w:val="008155FB"/>
    <w:rsid w:val="00831FCB"/>
    <w:rsid w:val="00837EE1"/>
    <w:rsid w:val="0084367C"/>
    <w:rsid w:val="00847CEB"/>
    <w:rsid w:val="00851193"/>
    <w:rsid w:val="0085122E"/>
    <w:rsid w:val="00860F00"/>
    <w:rsid w:val="00870213"/>
    <w:rsid w:val="00884E4F"/>
    <w:rsid w:val="00887AFA"/>
    <w:rsid w:val="00893C19"/>
    <w:rsid w:val="008A3E2E"/>
    <w:rsid w:val="008A6F37"/>
    <w:rsid w:val="008C05F7"/>
    <w:rsid w:val="008C619D"/>
    <w:rsid w:val="008C7023"/>
    <w:rsid w:val="008D193C"/>
    <w:rsid w:val="008D3100"/>
    <w:rsid w:val="008D73BD"/>
    <w:rsid w:val="008E17BB"/>
    <w:rsid w:val="008E2560"/>
    <w:rsid w:val="008E6337"/>
    <w:rsid w:val="008F4D39"/>
    <w:rsid w:val="00906EDA"/>
    <w:rsid w:val="00916F6D"/>
    <w:rsid w:val="00917C86"/>
    <w:rsid w:val="0092030C"/>
    <w:rsid w:val="009225ED"/>
    <w:rsid w:val="0092301E"/>
    <w:rsid w:val="00933E3B"/>
    <w:rsid w:val="0093467F"/>
    <w:rsid w:val="00940D78"/>
    <w:rsid w:val="009516FF"/>
    <w:rsid w:val="009646C4"/>
    <w:rsid w:val="00976747"/>
    <w:rsid w:val="009801F1"/>
    <w:rsid w:val="00982ED2"/>
    <w:rsid w:val="00985535"/>
    <w:rsid w:val="00996942"/>
    <w:rsid w:val="009A45AE"/>
    <w:rsid w:val="009A57C3"/>
    <w:rsid w:val="009A681E"/>
    <w:rsid w:val="009B2E93"/>
    <w:rsid w:val="009B6A72"/>
    <w:rsid w:val="009C50CF"/>
    <w:rsid w:val="009C5B74"/>
    <w:rsid w:val="009C5B7E"/>
    <w:rsid w:val="009D0A7E"/>
    <w:rsid w:val="009D6E8F"/>
    <w:rsid w:val="009F5FE9"/>
    <w:rsid w:val="00A03D8F"/>
    <w:rsid w:val="00A0475F"/>
    <w:rsid w:val="00A153CC"/>
    <w:rsid w:val="00A2686B"/>
    <w:rsid w:val="00A3434C"/>
    <w:rsid w:val="00A35E96"/>
    <w:rsid w:val="00A500D5"/>
    <w:rsid w:val="00A543EB"/>
    <w:rsid w:val="00A55702"/>
    <w:rsid w:val="00A60883"/>
    <w:rsid w:val="00A63EC1"/>
    <w:rsid w:val="00A66B84"/>
    <w:rsid w:val="00A66E1E"/>
    <w:rsid w:val="00A67368"/>
    <w:rsid w:val="00A8087D"/>
    <w:rsid w:val="00A8702A"/>
    <w:rsid w:val="00A87F7D"/>
    <w:rsid w:val="00A9495F"/>
    <w:rsid w:val="00A957F2"/>
    <w:rsid w:val="00A95C28"/>
    <w:rsid w:val="00AA1914"/>
    <w:rsid w:val="00AA5BE8"/>
    <w:rsid w:val="00AA6F2B"/>
    <w:rsid w:val="00AA73C6"/>
    <w:rsid w:val="00AB147B"/>
    <w:rsid w:val="00AB1F96"/>
    <w:rsid w:val="00AB31EA"/>
    <w:rsid w:val="00AC12BE"/>
    <w:rsid w:val="00AC73BB"/>
    <w:rsid w:val="00AE06B7"/>
    <w:rsid w:val="00AF47A3"/>
    <w:rsid w:val="00AF7DD5"/>
    <w:rsid w:val="00B03648"/>
    <w:rsid w:val="00B14B63"/>
    <w:rsid w:val="00B23D93"/>
    <w:rsid w:val="00B33CA3"/>
    <w:rsid w:val="00B35CE1"/>
    <w:rsid w:val="00B47CB1"/>
    <w:rsid w:val="00B52324"/>
    <w:rsid w:val="00B63B8D"/>
    <w:rsid w:val="00B716C8"/>
    <w:rsid w:val="00B76DB6"/>
    <w:rsid w:val="00B84F2D"/>
    <w:rsid w:val="00B8538F"/>
    <w:rsid w:val="00B97C87"/>
    <w:rsid w:val="00BA6D64"/>
    <w:rsid w:val="00BD01E7"/>
    <w:rsid w:val="00BE2F4F"/>
    <w:rsid w:val="00BF742D"/>
    <w:rsid w:val="00C0081B"/>
    <w:rsid w:val="00C02C1B"/>
    <w:rsid w:val="00C0323E"/>
    <w:rsid w:val="00C07E51"/>
    <w:rsid w:val="00C16C7D"/>
    <w:rsid w:val="00C300A4"/>
    <w:rsid w:val="00C454BB"/>
    <w:rsid w:val="00C46983"/>
    <w:rsid w:val="00C54C05"/>
    <w:rsid w:val="00C55C67"/>
    <w:rsid w:val="00C56759"/>
    <w:rsid w:val="00C61416"/>
    <w:rsid w:val="00C6670F"/>
    <w:rsid w:val="00C73FFA"/>
    <w:rsid w:val="00C7413A"/>
    <w:rsid w:val="00C75221"/>
    <w:rsid w:val="00C75A0A"/>
    <w:rsid w:val="00C90F47"/>
    <w:rsid w:val="00C928FA"/>
    <w:rsid w:val="00C96E39"/>
    <w:rsid w:val="00CA1C57"/>
    <w:rsid w:val="00CA1ED3"/>
    <w:rsid w:val="00CA26E2"/>
    <w:rsid w:val="00CA4D11"/>
    <w:rsid w:val="00CB05C5"/>
    <w:rsid w:val="00CB741B"/>
    <w:rsid w:val="00CC4A24"/>
    <w:rsid w:val="00CD1DC5"/>
    <w:rsid w:val="00CE0BC5"/>
    <w:rsid w:val="00CE2896"/>
    <w:rsid w:val="00CE5592"/>
    <w:rsid w:val="00CE69EB"/>
    <w:rsid w:val="00CF2120"/>
    <w:rsid w:val="00D0385F"/>
    <w:rsid w:val="00D06367"/>
    <w:rsid w:val="00D14AF2"/>
    <w:rsid w:val="00D261C8"/>
    <w:rsid w:val="00D4259C"/>
    <w:rsid w:val="00D51651"/>
    <w:rsid w:val="00D555D2"/>
    <w:rsid w:val="00D660DF"/>
    <w:rsid w:val="00D704CE"/>
    <w:rsid w:val="00D70D83"/>
    <w:rsid w:val="00D730A1"/>
    <w:rsid w:val="00D84F18"/>
    <w:rsid w:val="00D86CA8"/>
    <w:rsid w:val="00D91818"/>
    <w:rsid w:val="00D952BC"/>
    <w:rsid w:val="00D97EF1"/>
    <w:rsid w:val="00DA7711"/>
    <w:rsid w:val="00DB7AEF"/>
    <w:rsid w:val="00DC20B9"/>
    <w:rsid w:val="00DC3073"/>
    <w:rsid w:val="00DD06B0"/>
    <w:rsid w:val="00DD1487"/>
    <w:rsid w:val="00DD31CC"/>
    <w:rsid w:val="00DD5264"/>
    <w:rsid w:val="00DD6B4E"/>
    <w:rsid w:val="00DD76E5"/>
    <w:rsid w:val="00E0465E"/>
    <w:rsid w:val="00E30905"/>
    <w:rsid w:val="00E35066"/>
    <w:rsid w:val="00E44864"/>
    <w:rsid w:val="00E46330"/>
    <w:rsid w:val="00E47A72"/>
    <w:rsid w:val="00E47AF9"/>
    <w:rsid w:val="00E47EB4"/>
    <w:rsid w:val="00E560F2"/>
    <w:rsid w:val="00E604C9"/>
    <w:rsid w:val="00E6389E"/>
    <w:rsid w:val="00E6719F"/>
    <w:rsid w:val="00E758B6"/>
    <w:rsid w:val="00E77110"/>
    <w:rsid w:val="00E84E2E"/>
    <w:rsid w:val="00E90306"/>
    <w:rsid w:val="00EA1A37"/>
    <w:rsid w:val="00EA49AB"/>
    <w:rsid w:val="00EA4E91"/>
    <w:rsid w:val="00EB2957"/>
    <w:rsid w:val="00EB71CF"/>
    <w:rsid w:val="00EC3137"/>
    <w:rsid w:val="00EC61B7"/>
    <w:rsid w:val="00EE46D9"/>
    <w:rsid w:val="00EE6618"/>
    <w:rsid w:val="00EE69E0"/>
    <w:rsid w:val="00EE7896"/>
    <w:rsid w:val="00F11B35"/>
    <w:rsid w:val="00F13B1C"/>
    <w:rsid w:val="00F218FD"/>
    <w:rsid w:val="00F23CA0"/>
    <w:rsid w:val="00F3381D"/>
    <w:rsid w:val="00F33AE9"/>
    <w:rsid w:val="00F352BB"/>
    <w:rsid w:val="00F353F1"/>
    <w:rsid w:val="00F553EA"/>
    <w:rsid w:val="00F66B80"/>
    <w:rsid w:val="00F67170"/>
    <w:rsid w:val="00F72BE8"/>
    <w:rsid w:val="00F802ED"/>
    <w:rsid w:val="00F82766"/>
    <w:rsid w:val="00FA0DE0"/>
    <w:rsid w:val="00FA463A"/>
    <w:rsid w:val="00FB0627"/>
    <w:rsid w:val="00FB34FB"/>
    <w:rsid w:val="00FC5494"/>
    <w:rsid w:val="00FD4C85"/>
    <w:rsid w:val="00FD762A"/>
    <w:rsid w:val="00FE0D41"/>
    <w:rsid w:val="00FE4C92"/>
    <w:rsid w:val="00FF2579"/>
    <w:rsid w:val="00FF621D"/>
    <w:rsid w:val="00FF77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01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6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385"/>
  </w:style>
  <w:style w:type="paragraph" w:styleId="Footer">
    <w:name w:val="footer"/>
    <w:basedOn w:val="Normal"/>
    <w:link w:val="FooterChar"/>
    <w:uiPriority w:val="99"/>
    <w:unhideWhenUsed/>
    <w:rsid w:val="000B3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385"/>
  </w:style>
  <w:style w:type="table" w:customStyle="1" w:styleId="TableGrid1">
    <w:name w:val="Table Grid1"/>
    <w:basedOn w:val="TableNormal"/>
    <w:next w:val="TableGrid"/>
    <w:uiPriority w:val="39"/>
    <w:rsid w:val="00D952BC"/>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9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11B35"/>
    <w:pPr>
      <w:spacing w:after="200" w:line="240" w:lineRule="auto"/>
    </w:pPr>
    <w:rPr>
      <w:i/>
      <w:iCs/>
      <w:color w:val="44546A" w:themeColor="text2"/>
      <w:sz w:val="18"/>
      <w:szCs w:val="18"/>
    </w:rPr>
  </w:style>
  <w:style w:type="table" w:customStyle="1" w:styleId="TableGrid2">
    <w:name w:val="Table Grid2"/>
    <w:basedOn w:val="TableNormal"/>
    <w:next w:val="TableGrid"/>
    <w:uiPriority w:val="39"/>
    <w:rsid w:val="00F11B35"/>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CE2896"/>
  </w:style>
  <w:style w:type="table" w:customStyle="1" w:styleId="TableGrid4">
    <w:name w:val="Table Grid4"/>
    <w:basedOn w:val="TableNormal"/>
    <w:next w:val="TableGrid"/>
    <w:uiPriority w:val="39"/>
    <w:rsid w:val="00215869"/>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1C57"/>
    <w:rPr>
      <w:color w:val="0563C1" w:themeColor="hyperlink"/>
      <w:u w:val="single"/>
    </w:rPr>
  </w:style>
  <w:style w:type="character" w:styleId="UnresolvedMention">
    <w:name w:val="Unresolved Mention"/>
    <w:basedOn w:val="DefaultParagraphFont"/>
    <w:uiPriority w:val="99"/>
    <w:semiHidden/>
    <w:unhideWhenUsed/>
    <w:rsid w:val="00CA1C57"/>
    <w:rPr>
      <w:color w:val="605E5C"/>
      <w:shd w:val="clear" w:color="auto" w:fill="E1DFDD"/>
    </w:rPr>
  </w:style>
  <w:style w:type="paragraph" w:customStyle="1" w:styleId="Default">
    <w:name w:val="Default"/>
    <w:rsid w:val="008F4D39"/>
    <w:pPr>
      <w:autoSpaceDE w:val="0"/>
      <w:autoSpaceDN w:val="0"/>
      <w:adjustRightInd w:val="0"/>
      <w:spacing w:after="0" w:line="240" w:lineRule="auto"/>
    </w:pPr>
    <w:rPr>
      <w:rFonts w:eastAsia="Times New Roman" w:cs="Times New Roman"/>
      <w:color w:val="000000"/>
      <w:szCs w:val="24"/>
    </w:rPr>
  </w:style>
  <w:style w:type="paragraph" w:styleId="ListParagraph">
    <w:name w:val="List Paragraph"/>
    <w:basedOn w:val="Normal"/>
    <w:uiPriority w:val="34"/>
    <w:qFormat/>
    <w:rsid w:val="00B84F2D"/>
    <w:pPr>
      <w:ind w:left="720"/>
      <w:contextualSpacing/>
    </w:pPr>
  </w:style>
  <w:style w:type="paragraph" w:customStyle="1" w:styleId="p1">
    <w:name w:val="p1"/>
    <w:basedOn w:val="Normal"/>
    <w:rsid w:val="00580B54"/>
    <w:pPr>
      <w:spacing w:after="0" w:line="240" w:lineRule="auto"/>
    </w:pPr>
    <w:rPr>
      <w:rFonts w:cs="Times New Roman"/>
      <w:sz w:val="18"/>
      <w:szCs w:val="18"/>
    </w:rPr>
  </w:style>
  <w:style w:type="paragraph" w:styleId="BalloonText">
    <w:name w:val="Balloon Text"/>
    <w:basedOn w:val="Normal"/>
    <w:link w:val="BalloonTextChar"/>
    <w:uiPriority w:val="99"/>
    <w:semiHidden/>
    <w:unhideWhenUsed/>
    <w:rsid w:val="00AA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3C6"/>
    <w:rPr>
      <w:rFonts w:ascii="Segoe UI" w:hAnsi="Segoe UI" w:cs="Segoe UI"/>
      <w:sz w:val="18"/>
      <w:szCs w:val="18"/>
    </w:rPr>
  </w:style>
  <w:style w:type="paragraph" w:styleId="Revision">
    <w:name w:val="Revision"/>
    <w:hidden/>
    <w:uiPriority w:val="99"/>
    <w:semiHidden/>
    <w:rsid w:val="004C2362"/>
    <w:pPr>
      <w:spacing w:after="0" w:line="240" w:lineRule="auto"/>
    </w:pPr>
  </w:style>
  <w:style w:type="character" w:styleId="CommentReference">
    <w:name w:val="annotation reference"/>
    <w:basedOn w:val="DefaultParagraphFont"/>
    <w:uiPriority w:val="99"/>
    <w:semiHidden/>
    <w:unhideWhenUsed/>
    <w:rsid w:val="00245889"/>
    <w:rPr>
      <w:sz w:val="16"/>
      <w:szCs w:val="16"/>
    </w:rPr>
  </w:style>
  <w:style w:type="paragraph" w:styleId="CommentText">
    <w:name w:val="annotation text"/>
    <w:basedOn w:val="Normal"/>
    <w:link w:val="CommentTextChar"/>
    <w:uiPriority w:val="99"/>
    <w:unhideWhenUsed/>
    <w:rsid w:val="00245889"/>
    <w:pPr>
      <w:spacing w:line="240" w:lineRule="auto"/>
    </w:pPr>
    <w:rPr>
      <w:sz w:val="20"/>
      <w:szCs w:val="20"/>
    </w:rPr>
  </w:style>
  <w:style w:type="character" w:customStyle="1" w:styleId="CommentTextChar">
    <w:name w:val="Comment Text Char"/>
    <w:basedOn w:val="DefaultParagraphFont"/>
    <w:link w:val="CommentText"/>
    <w:uiPriority w:val="99"/>
    <w:rsid w:val="00245889"/>
    <w:rPr>
      <w:sz w:val="20"/>
      <w:szCs w:val="20"/>
    </w:rPr>
  </w:style>
  <w:style w:type="paragraph" w:styleId="CommentSubject">
    <w:name w:val="annotation subject"/>
    <w:basedOn w:val="CommentText"/>
    <w:next w:val="CommentText"/>
    <w:link w:val="CommentSubjectChar"/>
    <w:uiPriority w:val="99"/>
    <w:semiHidden/>
    <w:unhideWhenUsed/>
    <w:rsid w:val="00245889"/>
    <w:rPr>
      <w:b/>
      <w:bCs/>
    </w:rPr>
  </w:style>
  <w:style w:type="character" w:customStyle="1" w:styleId="CommentSubjectChar">
    <w:name w:val="Comment Subject Char"/>
    <w:basedOn w:val="CommentTextChar"/>
    <w:link w:val="CommentSubject"/>
    <w:uiPriority w:val="99"/>
    <w:semiHidden/>
    <w:rsid w:val="002458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43243">
      <w:bodyDiv w:val="1"/>
      <w:marLeft w:val="0"/>
      <w:marRight w:val="0"/>
      <w:marTop w:val="0"/>
      <w:marBottom w:val="0"/>
      <w:divBdr>
        <w:top w:val="none" w:sz="0" w:space="0" w:color="auto"/>
        <w:left w:val="none" w:sz="0" w:space="0" w:color="auto"/>
        <w:bottom w:val="none" w:sz="0" w:space="0" w:color="auto"/>
        <w:right w:val="none" w:sz="0" w:space="0" w:color="auto"/>
      </w:divBdr>
    </w:div>
    <w:div w:id="550923447">
      <w:bodyDiv w:val="1"/>
      <w:marLeft w:val="0"/>
      <w:marRight w:val="0"/>
      <w:marTop w:val="0"/>
      <w:marBottom w:val="0"/>
      <w:divBdr>
        <w:top w:val="none" w:sz="0" w:space="0" w:color="auto"/>
        <w:left w:val="none" w:sz="0" w:space="0" w:color="auto"/>
        <w:bottom w:val="none" w:sz="0" w:space="0" w:color="auto"/>
        <w:right w:val="none" w:sz="0" w:space="0" w:color="auto"/>
      </w:divBdr>
    </w:div>
    <w:div w:id="808784164">
      <w:bodyDiv w:val="1"/>
      <w:marLeft w:val="0"/>
      <w:marRight w:val="0"/>
      <w:marTop w:val="0"/>
      <w:marBottom w:val="0"/>
      <w:divBdr>
        <w:top w:val="none" w:sz="0" w:space="0" w:color="auto"/>
        <w:left w:val="none" w:sz="0" w:space="0" w:color="auto"/>
        <w:bottom w:val="none" w:sz="0" w:space="0" w:color="auto"/>
        <w:right w:val="none" w:sz="0" w:space="0" w:color="auto"/>
      </w:divBdr>
      <w:divsChild>
        <w:div w:id="793911471">
          <w:marLeft w:val="0"/>
          <w:marRight w:val="0"/>
          <w:marTop w:val="0"/>
          <w:marBottom w:val="160"/>
          <w:divBdr>
            <w:top w:val="none" w:sz="0" w:space="0" w:color="auto"/>
            <w:left w:val="none" w:sz="0" w:space="0" w:color="auto"/>
            <w:bottom w:val="none" w:sz="0" w:space="0" w:color="auto"/>
            <w:right w:val="none" w:sz="0" w:space="0" w:color="auto"/>
          </w:divBdr>
        </w:div>
        <w:div w:id="1838886523">
          <w:marLeft w:val="0"/>
          <w:marRight w:val="0"/>
          <w:marTop w:val="0"/>
          <w:marBottom w:val="160"/>
          <w:divBdr>
            <w:top w:val="none" w:sz="0" w:space="0" w:color="auto"/>
            <w:left w:val="none" w:sz="0" w:space="0" w:color="auto"/>
            <w:bottom w:val="none" w:sz="0" w:space="0" w:color="auto"/>
            <w:right w:val="none" w:sz="0" w:space="0" w:color="auto"/>
          </w:divBdr>
        </w:div>
        <w:div w:id="886844484">
          <w:marLeft w:val="0"/>
          <w:marRight w:val="0"/>
          <w:marTop w:val="0"/>
          <w:marBottom w:val="160"/>
          <w:divBdr>
            <w:top w:val="none" w:sz="0" w:space="0" w:color="auto"/>
            <w:left w:val="none" w:sz="0" w:space="0" w:color="auto"/>
            <w:bottom w:val="none" w:sz="0" w:space="0" w:color="auto"/>
            <w:right w:val="none" w:sz="0" w:space="0" w:color="auto"/>
          </w:divBdr>
        </w:div>
      </w:divsChild>
    </w:div>
    <w:div w:id="820072911">
      <w:bodyDiv w:val="1"/>
      <w:marLeft w:val="0"/>
      <w:marRight w:val="0"/>
      <w:marTop w:val="0"/>
      <w:marBottom w:val="0"/>
      <w:divBdr>
        <w:top w:val="none" w:sz="0" w:space="0" w:color="auto"/>
        <w:left w:val="none" w:sz="0" w:space="0" w:color="auto"/>
        <w:bottom w:val="none" w:sz="0" w:space="0" w:color="auto"/>
        <w:right w:val="none" w:sz="0" w:space="0" w:color="auto"/>
      </w:divBdr>
      <w:divsChild>
        <w:div w:id="602344800">
          <w:marLeft w:val="0"/>
          <w:marRight w:val="0"/>
          <w:marTop w:val="0"/>
          <w:marBottom w:val="160"/>
          <w:divBdr>
            <w:top w:val="none" w:sz="0" w:space="0" w:color="auto"/>
            <w:left w:val="none" w:sz="0" w:space="0" w:color="auto"/>
            <w:bottom w:val="none" w:sz="0" w:space="0" w:color="auto"/>
            <w:right w:val="none" w:sz="0" w:space="0" w:color="auto"/>
          </w:divBdr>
        </w:div>
        <w:div w:id="827356745">
          <w:marLeft w:val="0"/>
          <w:marRight w:val="0"/>
          <w:marTop w:val="0"/>
          <w:marBottom w:val="160"/>
          <w:divBdr>
            <w:top w:val="none" w:sz="0" w:space="0" w:color="auto"/>
            <w:left w:val="none" w:sz="0" w:space="0" w:color="auto"/>
            <w:bottom w:val="none" w:sz="0" w:space="0" w:color="auto"/>
            <w:right w:val="none" w:sz="0" w:space="0" w:color="auto"/>
          </w:divBdr>
        </w:div>
        <w:div w:id="1832601797">
          <w:marLeft w:val="0"/>
          <w:marRight w:val="0"/>
          <w:marTop w:val="0"/>
          <w:marBottom w:val="160"/>
          <w:divBdr>
            <w:top w:val="none" w:sz="0" w:space="0" w:color="auto"/>
            <w:left w:val="none" w:sz="0" w:space="0" w:color="auto"/>
            <w:bottom w:val="none" w:sz="0" w:space="0" w:color="auto"/>
            <w:right w:val="none" w:sz="0" w:space="0" w:color="auto"/>
          </w:divBdr>
        </w:div>
        <w:div w:id="1442412425">
          <w:marLeft w:val="0"/>
          <w:marRight w:val="0"/>
          <w:marTop w:val="0"/>
          <w:marBottom w:val="160"/>
          <w:divBdr>
            <w:top w:val="none" w:sz="0" w:space="0" w:color="auto"/>
            <w:left w:val="none" w:sz="0" w:space="0" w:color="auto"/>
            <w:bottom w:val="none" w:sz="0" w:space="0" w:color="auto"/>
            <w:right w:val="none" w:sz="0" w:space="0" w:color="auto"/>
          </w:divBdr>
        </w:div>
        <w:div w:id="1734237740">
          <w:marLeft w:val="0"/>
          <w:marRight w:val="0"/>
          <w:marTop w:val="0"/>
          <w:marBottom w:val="160"/>
          <w:divBdr>
            <w:top w:val="none" w:sz="0" w:space="0" w:color="auto"/>
            <w:left w:val="none" w:sz="0" w:space="0" w:color="auto"/>
            <w:bottom w:val="none" w:sz="0" w:space="0" w:color="auto"/>
            <w:right w:val="none" w:sz="0" w:space="0" w:color="auto"/>
          </w:divBdr>
        </w:div>
        <w:div w:id="1373001532">
          <w:marLeft w:val="0"/>
          <w:marRight w:val="0"/>
          <w:marTop w:val="0"/>
          <w:marBottom w:val="160"/>
          <w:divBdr>
            <w:top w:val="none" w:sz="0" w:space="0" w:color="auto"/>
            <w:left w:val="none" w:sz="0" w:space="0" w:color="auto"/>
            <w:bottom w:val="none" w:sz="0" w:space="0" w:color="auto"/>
            <w:right w:val="none" w:sz="0" w:space="0" w:color="auto"/>
          </w:divBdr>
        </w:div>
        <w:div w:id="1180586741">
          <w:marLeft w:val="0"/>
          <w:marRight w:val="0"/>
          <w:marTop w:val="0"/>
          <w:marBottom w:val="160"/>
          <w:divBdr>
            <w:top w:val="none" w:sz="0" w:space="0" w:color="auto"/>
            <w:left w:val="none" w:sz="0" w:space="0" w:color="auto"/>
            <w:bottom w:val="none" w:sz="0" w:space="0" w:color="auto"/>
            <w:right w:val="none" w:sz="0" w:space="0" w:color="auto"/>
          </w:divBdr>
        </w:div>
        <w:div w:id="287585151">
          <w:marLeft w:val="0"/>
          <w:marRight w:val="0"/>
          <w:marTop w:val="0"/>
          <w:marBottom w:val="160"/>
          <w:divBdr>
            <w:top w:val="none" w:sz="0" w:space="0" w:color="auto"/>
            <w:left w:val="none" w:sz="0" w:space="0" w:color="auto"/>
            <w:bottom w:val="none" w:sz="0" w:space="0" w:color="auto"/>
            <w:right w:val="none" w:sz="0" w:space="0" w:color="auto"/>
          </w:divBdr>
        </w:div>
        <w:div w:id="632057124">
          <w:marLeft w:val="0"/>
          <w:marRight w:val="0"/>
          <w:marTop w:val="0"/>
          <w:marBottom w:val="160"/>
          <w:divBdr>
            <w:top w:val="none" w:sz="0" w:space="0" w:color="auto"/>
            <w:left w:val="none" w:sz="0" w:space="0" w:color="auto"/>
            <w:bottom w:val="none" w:sz="0" w:space="0" w:color="auto"/>
            <w:right w:val="none" w:sz="0" w:space="0" w:color="auto"/>
          </w:divBdr>
        </w:div>
        <w:div w:id="770009268">
          <w:marLeft w:val="0"/>
          <w:marRight w:val="0"/>
          <w:marTop w:val="0"/>
          <w:marBottom w:val="160"/>
          <w:divBdr>
            <w:top w:val="none" w:sz="0" w:space="0" w:color="auto"/>
            <w:left w:val="none" w:sz="0" w:space="0" w:color="auto"/>
            <w:bottom w:val="none" w:sz="0" w:space="0" w:color="auto"/>
            <w:right w:val="none" w:sz="0" w:space="0" w:color="auto"/>
          </w:divBdr>
        </w:div>
        <w:div w:id="1712994410">
          <w:marLeft w:val="0"/>
          <w:marRight w:val="0"/>
          <w:marTop w:val="0"/>
          <w:marBottom w:val="160"/>
          <w:divBdr>
            <w:top w:val="none" w:sz="0" w:space="0" w:color="auto"/>
            <w:left w:val="none" w:sz="0" w:space="0" w:color="auto"/>
            <w:bottom w:val="none" w:sz="0" w:space="0" w:color="auto"/>
            <w:right w:val="none" w:sz="0" w:space="0" w:color="auto"/>
          </w:divBdr>
        </w:div>
        <w:div w:id="1091468407">
          <w:marLeft w:val="0"/>
          <w:marRight w:val="0"/>
          <w:marTop w:val="0"/>
          <w:marBottom w:val="160"/>
          <w:divBdr>
            <w:top w:val="none" w:sz="0" w:space="0" w:color="auto"/>
            <w:left w:val="none" w:sz="0" w:space="0" w:color="auto"/>
            <w:bottom w:val="none" w:sz="0" w:space="0" w:color="auto"/>
            <w:right w:val="none" w:sz="0" w:space="0" w:color="auto"/>
          </w:divBdr>
        </w:div>
        <w:div w:id="122889376">
          <w:marLeft w:val="0"/>
          <w:marRight w:val="0"/>
          <w:marTop w:val="0"/>
          <w:marBottom w:val="160"/>
          <w:divBdr>
            <w:top w:val="none" w:sz="0" w:space="0" w:color="auto"/>
            <w:left w:val="none" w:sz="0" w:space="0" w:color="auto"/>
            <w:bottom w:val="none" w:sz="0" w:space="0" w:color="auto"/>
            <w:right w:val="none" w:sz="0" w:space="0" w:color="auto"/>
          </w:divBdr>
        </w:div>
      </w:divsChild>
    </w:div>
    <w:div w:id="958612363">
      <w:bodyDiv w:val="1"/>
      <w:marLeft w:val="0"/>
      <w:marRight w:val="0"/>
      <w:marTop w:val="0"/>
      <w:marBottom w:val="0"/>
      <w:divBdr>
        <w:top w:val="none" w:sz="0" w:space="0" w:color="auto"/>
        <w:left w:val="none" w:sz="0" w:space="0" w:color="auto"/>
        <w:bottom w:val="none" w:sz="0" w:space="0" w:color="auto"/>
        <w:right w:val="none" w:sz="0" w:space="0" w:color="auto"/>
      </w:divBdr>
      <w:divsChild>
        <w:div w:id="792865739">
          <w:marLeft w:val="0"/>
          <w:marRight w:val="0"/>
          <w:marTop w:val="0"/>
          <w:marBottom w:val="160"/>
          <w:divBdr>
            <w:top w:val="none" w:sz="0" w:space="0" w:color="auto"/>
            <w:left w:val="none" w:sz="0" w:space="0" w:color="auto"/>
            <w:bottom w:val="none" w:sz="0" w:space="0" w:color="auto"/>
            <w:right w:val="none" w:sz="0" w:space="0" w:color="auto"/>
          </w:divBdr>
        </w:div>
        <w:div w:id="265356264">
          <w:marLeft w:val="0"/>
          <w:marRight w:val="0"/>
          <w:marTop w:val="0"/>
          <w:marBottom w:val="160"/>
          <w:divBdr>
            <w:top w:val="none" w:sz="0" w:space="0" w:color="auto"/>
            <w:left w:val="none" w:sz="0" w:space="0" w:color="auto"/>
            <w:bottom w:val="none" w:sz="0" w:space="0" w:color="auto"/>
            <w:right w:val="none" w:sz="0" w:space="0" w:color="auto"/>
          </w:divBdr>
        </w:div>
        <w:div w:id="1854606394">
          <w:marLeft w:val="0"/>
          <w:marRight w:val="0"/>
          <w:marTop w:val="0"/>
          <w:marBottom w:val="160"/>
          <w:divBdr>
            <w:top w:val="none" w:sz="0" w:space="0" w:color="auto"/>
            <w:left w:val="none" w:sz="0" w:space="0" w:color="auto"/>
            <w:bottom w:val="none" w:sz="0" w:space="0" w:color="auto"/>
            <w:right w:val="none" w:sz="0" w:space="0" w:color="auto"/>
          </w:divBdr>
        </w:div>
        <w:div w:id="597368819">
          <w:marLeft w:val="0"/>
          <w:marRight w:val="0"/>
          <w:marTop w:val="0"/>
          <w:marBottom w:val="160"/>
          <w:divBdr>
            <w:top w:val="none" w:sz="0" w:space="0" w:color="auto"/>
            <w:left w:val="none" w:sz="0" w:space="0" w:color="auto"/>
            <w:bottom w:val="none" w:sz="0" w:space="0" w:color="auto"/>
            <w:right w:val="none" w:sz="0" w:space="0" w:color="auto"/>
          </w:divBdr>
        </w:div>
        <w:div w:id="1201867024">
          <w:marLeft w:val="0"/>
          <w:marRight w:val="0"/>
          <w:marTop w:val="0"/>
          <w:marBottom w:val="160"/>
          <w:divBdr>
            <w:top w:val="none" w:sz="0" w:space="0" w:color="auto"/>
            <w:left w:val="none" w:sz="0" w:space="0" w:color="auto"/>
            <w:bottom w:val="none" w:sz="0" w:space="0" w:color="auto"/>
            <w:right w:val="none" w:sz="0" w:space="0" w:color="auto"/>
          </w:divBdr>
        </w:div>
        <w:div w:id="814101622">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3C3D6-B307-4175-A2C3-21B9FE3C5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3067</Words>
  <Characters>17482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2025-09-03T12:34:00Z</dcterms:created>
  <dcterms:modified xsi:type="dcterms:W3CDTF">2026-01-02T16:56:00Z</dcterms:modified>
</cp:coreProperties>
</file>