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BAB0F" w14:textId="0C896DF1" w:rsidR="00643A9B" w:rsidRPr="00D157A4" w:rsidRDefault="46E3B9E3" w:rsidP="00A528C8">
      <w:pPr>
        <w:spacing w:line="240" w:lineRule="auto"/>
        <w:rPr>
          <w:rFonts w:eastAsia="Times New Roman" w:cs="Times New Roman"/>
          <w:b/>
          <w:bCs/>
        </w:rPr>
      </w:pPr>
      <w:r w:rsidRPr="00D157A4">
        <w:rPr>
          <w:rFonts w:eastAsia="Times New Roman" w:cs="Times New Roman"/>
          <w:b/>
          <w:bCs/>
        </w:rPr>
        <w:t>Building Schema Through Fa</w:t>
      </w:r>
      <w:r w:rsidR="00C74B41" w:rsidRPr="00D157A4">
        <w:rPr>
          <w:rFonts w:eastAsia="Times New Roman" w:cs="Times New Roman"/>
          <w:b/>
          <w:bCs/>
        </w:rPr>
        <w:t>rm</w:t>
      </w:r>
      <w:r w:rsidRPr="00D157A4">
        <w:rPr>
          <w:rFonts w:eastAsia="Times New Roman" w:cs="Times New Roman"/>
          <w:b/>
          <w:bCs/>
        </w:rPr>
        <w:t xml:space="preserve">-Based Experiential Learning: The Impact of </w:t>
      </w:r>
      <w:r w:rsidR="1D74AB86" w:rsidRPr="00D157A4">
        <w:rPr>
          <w:rFonts w:eastAsia="Times New Roman" w:cs="Times New Roman"/>
          <w:b/>
          <w:bCs/>
        </w:rPr>
        <w:t>Elementary Agricultural Education</w:t>
      </w:r>
      <w:r w:rsidRPr="00D157A4">
        <w:rPr>
          <w:rFonts w:eastAsia="Times New Roman" w:cs="Times New Roman"/>
          <w:b/>
          <w:bCs/>
        </w:rPr>
        <w:t xml:space="preserve"> Workshops on Elementary</w:t>
      </w:r>
      <w:r w:rsidR="01542960" w:rsidRPr="00D157A4">
        <w:rPr>
          <w:rFonts w:eastAsia="Times New Roman" w:cs="Times New Roman"/>
          <w:b/>
          <w:bCs/>
        </w:rPr>
        <w:t xml:space="preserve"> Educators</w:t>
      </w:r>
      <w:r w:rsidRPr="00D157A4">
        <w:rPr>
          <w:rFonts w:eastAsia="Times New Roman" w:cs="Times New Roman"/>
          <w:b/>
          <w:bCs/>
        </w:rPr>
        <w:t>’</w:t>
      </w:r>
      <w:r w:rsidR="2862DF6F" w:rsidRPr="00D157A4">
        <w:rPr>
          <w:rFonts w:eastAsia="Times New Roman" w:cs="Times New Roman"/>
          <w:b/>
          <w:bCs/>
        </w:rPr>
        <w:t xml:space="preserve"> </w:t>
      </w:r>
      <w:r w:rsidRPr="00D157A4">
        <w:rPr>
          <w:rFonts w:eastAsia="Times New Roman" w:cs="Times New Roman"/>
          <w:b/>
          <w:bCs/>
        </w:rPr>
        <w:t>Content Knowledge</w:t>
      </w:r>
    </w:p>
    <w:p w14:paraId="1CF6A422" w14:textId="77777777" w:rsidR="00D35C6D" w:rsidRPr="00A528C8" w:rsidRDefault="00D35C6D" w:rsidP="00A528C8">
      <w:pPr>
        <w:spacing w:line="240" w:lineRule="auto"/>
        <w:jc w:val="center"/>
        <w:rPr>
          <w:rFonts w:eastAsia="Times New Roman" w:cs="Times New Roman"/>
          <w:b/>
          <w:bCs/>
          <w:lang w:eastAsia="en-US"/>
        </w:rPr>
      </w:pPr>
      <w:r w:rsidRPr="00A528C8">
        <w:rPr>
          <w:rFonts w:eastAsia="Times New Roman" w:cs="Times New Roman"/>
          <w:b/>
          <w:bCs/>
          <w:lang w:eastAsia="en-US"/>
        </w:rPr>
        <w:t>Introduction</w:t>
      </w:r>
    </w:p>
    <w:p w14:paraId="3D036765" w14:textId="04630FC5" w:rsidR="00D35C6D" w:rsidRPr="00A528C8" w:rsidRDefault="00D35C6D" w:rsidP="00BC0ABC">
      <w:pPr>
        <w:spacing w:line="240" w:lineRule="auto"/>
        <w:ind w:firstLine="720"/>
        <w:rPr>
          <w:rFonts w:eastAsia="Times New Roman" w:cs="Times New Roman"/>
          <w:lang w:eastAsia="en-US"/>
        </w:rPr>
      </w:pPr>
      <w:r w:rsidRPr="777E445E">
        <w:rPr>
          <w:rFonts w:eastAsia="Times New Roman" w:cs="Times New Roman"/>
          <w:lang w:eastAsia="en-US"/>
        </w:rPr>
        <w:t xml:space="preserve">Elementary agricultural education (EAE) is crucial for developing agricultural literacy, requiring </w:t>
      </w:r>
      <w:r w:rsidR="00206D9F" w:rsidRPr="777E445E">
        <w:rPr>
          <w:rFonts w:eastAsia="Times New Roman" w:cs="Times New Roman"/>
          <w:lang w:eastAsia="en-US"/>
        </w:rPr>
        <w:t xml:space="preserve">educators </w:t>
      </w:r>
      <w:r w:rsidR="20B8D445" w:rsidRPr="777E445E">
        <w:rPr>
          <w:rFonts w:eastAsia="Times New Roman" w:cs="Times New Roman"/>
          <w:lang w:eastAsia="en-US"/>
        </w:rPr>
        <w:t>t</w:t>
      </w:r>
      <w:r w:rsidRPr="777E445E">
        <w:rPr>
          <w:rFonts w:eastAsia="Times New Roman" w:cs="Times New Roman"/>
          <w:lang w:eastAsia="en-US"/>
        </w:rPr>
        <w:t xml:space="preserve">o integrate complex food, fiber, and natural resource content through experiential methods. Programs like Ag in the Classroom (AITC) serve as a vital link, bridging classroom instruction with authentic, community-based agricultural experiences (Knobloch, 2003). However, elementary </w:t>
      </w:r>
      <w:r w:rsidR="627970AC" w:rsidRPr="777E445E">
        <w:rPr>
          <w:rFonts w:eastAsia="Times New Roman" w:cs="Times New Roman"/>
          <w:lang w:eastAsia="en-US"/>
        </w:rPr>
        <w:t xml:space="preserve">educators </w:t>
      </w:r>
      <w:r w:rsidRPr="777E445E">
        <w:rPr>
          <w:rFonts w:eastAsia="Times New Roman" w:cs="Times New Roman"/>
          <w:lang w:eastAsia="en-US"/>
        </w:rPr>
        <w:t>often lack the necessary content foundation and pedagogical content knowledge (PCK) (Shulman, 198</w:t>
      </w:r>
      <w:r w:rsidR="7BD5285B" w:rsidRPr="777E445E">
        <w:rPr>
          <w:rFonts w:eastAsia="Times New Roman" w:cs="Times New Roman"/>
          <w:lang w:eastAsia="en-US"/>
        </w:rPr>
        <w:t>7</w:t>
      </w:r>
      <w:r w:rsidRPr="777E445E">
        <w:rPr>
          <w:rFonts w:eastAsia="Times New Roman" w:cs="Times New Roman"/>
          <w:lang w:eastAsia="en-US"/>
        </w:rPr>
        <w:t xml:space="preserve">) to teach EAE effectively. This research investigates how sustained, farm-based </w:t>
      </w:r>
      <w:r w:rsidR="6A409D43" w:rsidRPr="777E445E">
        <w:rPr>
          <w:rFonts w:eastAsia="Times New Roman" w:cs="Times New Roman"/>
          <w:lang w:eastAsia="en-US"/>
        </w:rPr>
        <w:t>EAE</w:t>
      </w:r>
      <w:r w:rsidRPr="777E445E">
        <w:rPr>
          <w:rFonts w:eastAsia="Times New Roman" w:cs="Times New Roman"/>
          <w:lang w:eastAsia="en-US"/>
        </w:rPr>
        <w:t xml:space="preserve"> professional development, developed in partnership by the </w:t>
      </w:r>
      <w:r w:rsidR="00C235B6">
        <w:rPr>
          <w:rFonts w:eastAsia="Times New Roman" w:cs="Times New Roman"/>
          <w:lang w:eastAsia="en-US"/>
        </w:rPr>
        <w:t>University of Georgia (UGA)</w:t>
      </w:r>
      <w:r w:rsidRPr="777E445E">
        <w:rPr>
          <w:rFonts w:eastAsia="Times New Roman" w:cs="Times New Roman"/>
          <w:lang w:eastAsia="en-US"/>
        </w:rPr>
        <w:t xml:space="preserve"> and the</w:t>
      </w:r>
      <w:r w:rsidR="00C235B6">
        <w:rPr>
          <w:rFonts w:eastAsia="Times New Roman" w:cs="Times New Roman"/>
          <w:lang w:eastAsia="en-US"/>
        </w:rPr>
        <w:t xml:space="preserve"> University of Florida (UF) </w:t>
      </w:r>
      <w:r w:rsidRPr="777E445E">
        <w:rPr>
          <w:rFonts w:eastAsia="Times New Roman" w:cs="Times New Roman"/>
          <w:lang w:eastAsia="en-US"/>
        </w:rPr>
        <w:t xml:space="preserve">impacts K-5 educators. Specifically, we examine how the experiential learning cycle facilitates the development of mental schema, thereby strengthening </w:t>
      </w:r>
      <w:r w:rsidR="0709F9B3" w:rsidRPr="777E445E">
        <w:rPr>
          <w:rFonts w:eastAsia="Times New Roman" w:cs="Times New Roman"/>
          <w:lang w:eastAsia="en-US"/>
        </w:rPr>
        <w:t xml:space="preserve">educators’ </w:t>
      </w:r>
      <w:r w:rsidRPr="777E445E">
        <w:rPr>
          <w:rFonts w:eastAsia="Times New Roman" w:cs="Times New Roman"/>
          <w:lang w:eastAsia="en-US"/>
        </w:rPr>
        <w:t>PCK and their perceived ability to transfer agricultural concepts into developmentally appropriate elementary lessons.</w:t>
      </w:r>
    </w:p>
    <w:p w14:paraId="46A26CA0" w14:textId="77777777" w:rsidR="00D35C6D" w:rsidRPr="00A528C8" w:rsidRDefault="00D35C6D" w:rsidP="00BC0ABC">
      <w:pPr>
        <w:spacing w:line="240" w:lineRule="auto"/>
        <w:rPr>
          <w:rFonts w:eastAsia="Times New Roman" w:cs="Times New Roman"/>
          <w:lang w:eastAsia="en-US"/>
        </w:rPr>
      </w:pPr>
      <w:r w:rsidRPr="00A528C8">
        <w:rPr>
          <w:rFonts w:eastAsia="Times New Roman" w:cs="Times New Roman"/>
          <w:lang w:eastAsia="en-US"/>
        </w:rPr>
        <w:t>This study is guided by the following research questions:</w:t>
      </w:r>
    </w:p>
    <w:p w14:paraId="602E1548" w14:textId="04B98523" w:rsidR="00D35C6D" w:rsidRPr="00A528C8" w:rsidRDefault="00D35C6D" w:rsidP="00BC0ABC">
      <w:pPr>
        <w:pStyle w:val="ListParagraph"/>
        <w:numPr>
          <w:ilvl w:val="0"/>
          <w:numId w:val="6"/>
        </w:numPr>
        <w:spacing w:line="240" w:lineRule="auto"/>
        <w:rPr>
          <w:rFonts w:eastAsia="Times New Roman" w:cs="Times New Roman"/>
          <w:lang w:eastAsia="en-US"/>
        </w:rPr>
      </w:pPr>
      <w:r w:rsidRPr="0BDAA153">
        <w:rPr>
          <w:rFonts w:eastAsia="Times New Roman" w:cs="Times New Roman"/>
          <w:lang w:eastAsia="en-US"/>
        </w:rPr>
        <w:t xml:space="preserve">To what extent do </w:t>
      </w:r>
      <w:r w:rsidR="1A17201D" w:rsidRPr="0BDAA153">
        <w:rPr>
          <w:rFonts w:eastAsia="Times New Roman" w:cs="Times New Roman"/>
          <w:lang w:eastAsia="en-US"/>
        </w:rPr>
        <w:t>EAE</w:t>
      </w:r>
      <w:r w:rsidRPr="0BDAA153">
        <w:rPr>
          <w:rFonts w:eastAsia="Times New Roman" w:cs="Times New Roman"/>
          <w:lang w:eastAsia="en-US"/>
        </w:rPr>
        <w:t xml:space="preserve"> workshops, featuring farm experiences and debrief sessions, enhance elementary </w:t>
      </w:r>
      <w:r w:rsidR="690E0F70" w:rsidRPr="0BDAA153">
        <w:rPr>
          <w:rFonts w:eastAsia="Times New Roman" w:cs="Times New Roman"/>
          <w:lang w:eastAsia="en-US"/>
        </w:rPr>
        <w:t>educato</w:t>
      </w:r>
      <w:r w:rsidRPr="0BDAA153">
        <w:rPr>
          <w:rFonts w:eastAsia="Times New Roman" w:cs="Times New Roman"/>
          <w:lang w:eastAsia="en-US"/>
        </w:rPr>
        <w:t>rs’ perceptions of their pedagogical content knowledge through content schema for teaching agriculture?</w:t>
      </w:r>
    </w:p>
    <w:p w14:paraId="62F35F38" w14:textId="575D9CF1" w:rsidR="00D35C6D" w:rsidRPr="00A528C8" w:rsidRDefault="00D35C6D" w:rsidP="00BC0ABC">
      <w:pPr>
        <w:pStyle w:val="ListParagraph"/>
        <w:numPr>
          <w:ilvl w:val="0"/>
          <w:numId w:val="6"/>
        </w:numPr>
        <w:spacing w:line="240" w:lineRule="auto"/>
        <w:rPr>
          <w:rFonts w:eastAsia="Times New Roman" w:cs="Times New Roman"/>
          <w:lang w:eastAsia="en-US"/>
        </w:rPr>
      </w:pPr>
      <w:r w:rsidRPr="32B9A6F1">
        <w:rPr>
          <w:rFonts w:eastAsia="Times New Roman" w:cs="Times New Roman"/>
          <w:lang w:eastAsia="en-US"/>
        </w:rPr>
        <w:t xml:space="preserve">How do </w:t>
      </w:r>
      <w:r w:rsidR="1BC8693A" w:rsidRPr="32B9A6F1">
        <w:rPr>
          <w:rFonts w:eastAsia="Times New Roman" w:cs="Times New Roman"/>
          <w:lang w:eastAsia="en-US"/>
        </w:rPr>
        <w:t xml:space="preserve">educators </w:t>
      </w:r>
      <w:r w:rsidRPr="32B9A6F1">
        <w:rPr>
          <w:rFonts w:eastAsia="Times New Roman" w:cs="Times New Roman"/>
          <w:lang w:eastAsia="en-US"/>
        </w:rPr>
        <w:t>perceive the transferability and feasibility of implementing agriculture-based activities learned through these experiential workshops?</w:t>
      </w:r>
    </w:p>
    <w:p w14:paraId="2D98CF0C" w14:textId="77777777" w:rsidR="00D35C6D" w:rsidRPr="00BC0ABC" w:rsidRDefault="00D35C6D" w:rsidP="00BC0ABC">
      <w:pPr>
        <w:spacing w:line="240" w:lineRule="auto"/>
        <w:jc w:val="center"/>
        <w:rPr>
          <w:rFonts w:eastAsia="Times New Roman"/>
          <w:b/>
          <w:bCs/>
          <w:lang w:eastAsia="en-US"/>
        </w:rPr>
      </w:pPr>
      <w:r w:rsidRPr="426E0CBB">
        <w:rPr>
          <w:rFonts w:eastAsia="Times New Roman"/>
          <w:b/>
          <w:bCs/>
          <w:lang w:eastAsia="en-US"/>
        </w:rPr>
        <w:t>Conceptual Framework</w:t>
      </w:r>
    </w:p>
    <w:p w14:paraId="7BA81D53" w14:textId="50DA4A72" w:rsidR="00D35C6D" w:rsidRDefault="00D35C6D" w:rsidP="7AF57134">
      <w:pPr>
        <w:spacing w:line="240" w:lineRule="auto"/>
        <w:ind w:firstLine="720"/>
        <w:rPr>
          <w:rFonts w:eastAsia="Times New Roman"/>
          <w:lang w:eastAsia="en-US"/>
        </w:rPr>
      </w:pPr>
      <w:r w:rsidRPr="7AF57134">
        <w:rPr>
          <w:rFonts w:eastAsia="Times New Roman"/>
          <w:lang w:eastAsia="en-US"/>
        </w:rPr>
        <w:t xml:space="preserve">The conceptual framework for this study situates the </w:t>
      </w:r>
      <w:r w:rsidR="16187D50" w:rsidRPr="7AF57134">
        <w:rPr>
          <w:rFonts w:eastAsia="Times New Roman"/>
          <w:lang w:eastAsia="en-US"/>
        </w:rPr>
        <w:t xml:space="preserve">EAE </w:t>
      </w:r>
      <w:r w:rsidRPr="7AF57134">
        <w:rPr>
          <w:rFonts w:eastAsia="Times New Roman"/>
          <w:lang w:eastAsia="en-US"/>
        </w:rPr>
        <w:t xml:space="preserve">workshops as a mechanism for developing </w:t>
      </w:r>
      <w:r w:rsidR="0BB24C7B" w:rsidRPr="7AF57134">
        <w:rPr>
          <w:rFonts w:eastAsia="Times New Roman"/>
          <w:lang w:eastAsia="en-US"/>
        </w:rPr>
        <w:t xml:space="preserve">educator </w:t>
      </w:r>
      <w:r w:rsidRPr="7AF57134">
        <w:rPr>
          <w:rFonts w:eastAsia="Times New Roman"/>
          <w:lang w:eastAsia="en-US"/>
        </w:rPr>
        <w:t xml:space="preserve">expertise through a defined cognitive process. </w:t>
      </w:r>
      <w:r w:rsidR="5C563CBF" w:rsidRPr="7AF57134">
        <w:rPr>
          <w:rFonts w:eastAsia="Times New Roman" w:cs="Times New Roman"/>
        </w:rPr>
        <w:t xml:space="preserve">Drawing on the logic of Realistic Evaluation (Pawson &amp; Tilley, 1997), the framework recognizes that educational interventions operate within specific contexts that activate underlying mechanisms to produce desired outcomes. In this case, the EAE workshops function as the </w:t>
      </w:r>
      <w:r w:rsidR="5C563CBF" w:rsidRPr="7AF57134">
        <w:rPr>
          <w:rFonts w:eastAsia="Times New Roman" w:cs="Times New Roman"/>
          <w:i/>
          <w:iCs/>
        </w:rPr>
        <w:t>contextual intervention</w:t>
      </w:r>
      <w:r w:rsidR="5C563CBF" w:rsidRPr="7AF57134">
        <w:rPr>
          <w:rFonts w:eastAsia="Times New Roman" w:cs="Times New Roman"/>
        </w:rPr>
        <w:t xml:space="preserve"> that triggers experiential learning as the </w:t>
      </w:r>
      <w:r w:rsidR="5C563CBF" w:rsidRPr="7AF57134">
        <w:rPr>
          <w:rFonts w:eastAsia="Times New Roman" w:cs="Times New Roman"/>
          <w:i/>
          <w:iCs/>
        </w:rPr>
        <w:t>process</w:t>
      </w:r>
      <w:r w:rsidR="5C563CBF" w:rsidRPr="7AF57134">
        <w:rPr>
          <w:rFonts w:eastAsia="Times New Roman" w:cs="Times New Roman"/>
        </w:rPr>
        <w:t xml:space="preserve">, schema development as the </w:t>
      </w:r>
      <w:r w:rsidR="5C563CBF" w:rsidRPr="7AF57134">
        <w:rPr>
          <w:rFonts w:eastAsia="Times New Roman" w:cs="Times New Roman"/>
          <w:i/>
          <w:iCs/>
        </w:rPr>
        <w:t>mechanism</w:t>
      </w:r>
      <w:r w:rsidR="5C563CBF" w:rsidRPr="7AF57134">
        <w:rPr>
          <w:rFonts w:eastAsia="Times New Roman" w:cs="Times New Roman"/>
        </w:rPr>
        <w:t xml:space="preserve">, and enhanced Pedagogical Content Knowledge as the </w:t>
      </w:r>
      <w:r w:rsidR="5C563CBF" w:rsidRPr="7AF57134">
        <w:rPr>
          <w:rFonts w:eastAsia="Times New Roman" w:cs="Times New Roman"/>
          <w:i/>
          <w:iCs/>
        </w:rPr>
        <w:t>outcome</w:t>
      </w:r>
      <w:r w:rsidR="5C563CBF" w:rsidRPr="7AF57134">
        <w:rPr>
          <w:rFonts w:eastAsia="Times New Roman" w:cs="Times New Roman"/>
        </w:rPr>
        <w:t xml:space="preserve"> leading to classroom transfer.</w:t>
      </w:r>
    </w:p>
    <w:p w14:paraId="514D5326" w14:textId="77777777" w:rsidR="00E006F6" w:rsidRPr="00BC0ABC" w:rsidRDefault="00D35C6D" w:rsidP="00BC0ABC">
      <w:pPr>
        <w:spacing w:line="240" w:lineRule="auto"/>
        <w:rPr>
          <w:rFonts w:eastAsia="Times New Roman"/>
          <w:b/>
          <w:bCs/>
          <w:lang w:eastAsia="en-US"/>
        </w:rPr>
      </w:pPr>
      <w:r w:rsidRPr="00BC0ABC">
        <w:rPr>
          <w:rFonts w:eastAsia="Times New Roman"/>
          <w:b/>
          <w:bCs/>
          <w:lang w:eastAsia="en-US"/>
        </w:rPr>
        <w:t xml:space="preserve">Process: Experiential Learning Cycle </w:t>
      </w:r>
    </w:p>
    <w:p w14:paraId="2757738D" w14:textId="47B85648" w:rsidR="00D35C6D" w:rsidRPr="00D35C6D" w:rsidRDefault="00D35C6D" w:rsidP="00BC0ABC">
      <w:pPr>
        <w:spacing w:line="240" w:lineRule="auto"/>
        <w:ind w:firstLine="720"/>
        <w:rPr>
          <w:rFonts w:eastAsia="Times New Roman"/>
          <w:lang w:eastAsia="en-US"/>
        </w:rPr>
      </w:pPr>
      <w:r w:rsidRPr="32B9A6F1">
        <w:rPr>
          <w:rFonts w:eastAsia="Times New Roman"/>
          <w:lang w:eastAsia="en-US"/>
        </w:rPr>
        <w:t xml:space="preserve">Grounded in Kolb’s (2014) theory, the workshops utilize authentic farm tours, hands-on activities, and structured debrief sessions to provide concrete experiences. </w:t>
      </w:r>
      <w:r w:rsidR="00EB6010" w:rsidRPr="00EB6010">
        <w:rPr>
          <w:rFonts w:eastAsia="Times New Roman"/>
          <w:lang w:eastAsia="en-US"/>
        </w:rPr>
        <w:t>Kolb’s model reflects a broader experiential learning tradition rooted in the work of Dewey (1938), Lewin (1951), and Piaget (1970), and has been widely applied and refined within agricultural education (Coleman</w:t>
      </w:r>
      <w:r w:rsidR="00EB6010">
        <w:rPr>
          <w:rFonts w:eastAsia="Times New Roman"/>
          <w:lang w:eastAsia="en-US"/>
        </w:rPr>
        <w:t xml:space="preserve"> et al., </w:t>
      </w:r>
      <w:r w:rsidR="00EB6010" w:rsidRPr="00EB6010">
        <w:rPr>
          <w:rFonts w:eastAsia="Times New Roman"/>
          <w:lang w:eastAsia="en-US"/>
        </w:rPr>
        <w:t>2024</w:t>
      </w:r>
      <w:r w:rsidR="00EB6010">
        <w:rPr>
          <w:rFonts w:eastAsia="Times New Roman"/>
          <w:lang w:eastAsia="en-US"/>
        </w:rPr>
        <w:t xml:space="preserve">; </w:t>
      </w:r>
      <w:r w:rsidR="00EB6010" w:rsidRPr="00EB6010">
        <w:rPr>
          <w:rFonts w:eastAsia="Times New Roman"/>
          <w:lang w:eastAsia="en-US"/>
        </w:rPr>
        <w:t>Knobloch, 2003; Roberts, 2006).</w:t>
      </w:r>
      <w:r w:rsidRPr="32B9A6F1">
        <w:rPr>
          <w:rFonts w:eastAsia="Times New Roman"/>
          <w:lang w:eastAsia="en-US"/>
        </w:rPr>
        <w:t xml:space="preserve">These experiences, which emphasize reflection and abstract conceptualization, provide </w:t>
      </w:r>
      <w:r w:rsidR="6F6A5F8F" w:rsidRPr="32B9A6F1">
        <w:rPr>
          <w:rFonts w:eastAsia="Times New Roman"/>
          <w:lang w:eastAsia="en-US"/>
        </w:rPr>
        <w:t>foundational</w:t>
      </w:r>
      <w:r w:rsidRPr="32B9A6F1">
        <w:rPr>
          <w:rFonts w:eastAsia="Times New Roman"/>
          <w:lang w:eastAsia="en-US"/>
        </w:rPr>
        <w:t xml:space="preserve"> raw material for deep learning (Knobloch, 2003</w:t>
      </w:r>
      <w:r w:rsidR="00DF58FA">
        <w:rPr>
          <w:rFonts w:eastAsia="Times New Roman"/>
          <w:lang w:eastAsia="en-US"/>
        </w:rPr>
        <w:t>; Knobloch &amp; Smith, 2024</w:t>
      </w:r>
      <w:r w:rsidRPr="32B9A6F1">
        <w:rPr>
          <w:rFonts w:eastAsia="Times New Roman"/>
          <w:lang w:eastAsia="en-US"/>
        </w:rPr>
        <w:t>).</w:t>
      </w:r>
    </w:p>
    <w:p w14:paraId="193FE1A2" w14:textId="77777777" w:rsidR="00E006F6" w:rsidRPr="00BC0ABC" w:rsidRDefault="00D35C6D" w:rsidP="00BC0ABC">
      <w:pPr>
        <w:spacing w:line="240" w:lineRule="auto"/>
        <w:rPr>
          <w:rFonts w:eastAsia="Times New Roman"/>
          <w:b/>
          <w:bCs/>
          <w:lang w:eastAsia="en-US"/>
        </w:rPr>
      </w:pPr>
      <w:r w:rsidRPr="00BC0ABC">
        <w:rPr>
          <w:rFonts w:eastAsia="Times New Roman"/>
          <w:b/>
          <w:bCs/>
          <w:lang w:eastAsia="en-US"/>
        </w:rPr>
        <w:t xml:space="preserve">Mechanism: Schema Development </w:t>
      </w:r>
    </w:p>
    <w:p w14:paraId="60F8AF07" w14:textId="0EBBCB3C" w:rsidR="00D35C6D" w:rsidRPr="00D35C6D" w:rsidRDefault="00D35C6D" w:rsidP="7AF57134">
      <w:pPr>
        <w:spacing w:line="240" w:lineRule="auto"/>
        <w:ind w:firstLine="720"/>
        <w:rPr>
          <w:rFonts w:eastAsia="Times New Roman"/>
          <w:lang w:eastAsia="en-US"/>
        </w:rPr>
      </w:pPr>
      <w:r w:rsidRPr="7AF57134">
        <w:rPr>
          <w:rFonts w:eastAsia="Times New Roman"/>
          <w:lang w:eastAsia="en-US"/>
        </w:rPr>
        <w:t>Schema theory posits that learning is optimized when new information is organized and integrated into existing mental frameworks, reducing cognitive load (</w:t>
      </w:r>
      <w:proofErr w:type="spellStart"/>
      <w:r w:rsidRPr="7AF57134">
        <w:rPr>
          <w:rFonts w:eastAsia="Times New Roman"/>
          <w:lang w:eastAsia="en-US"/>
        </w:rPr>
        <w:t>Sweller</w:t>
      </w:r>
      <w:proofErr w:type="spellEnd"/>
      <w:r w:rsidRPr="7AF57134">
        <w:rPr>
          <w:rFonts w:eastAsia="Times New Roman"/>
          <w:lang w:eastAsia="en-US"/>
        </w:rPr>
        <w:t>, 20</w:t>
      </w:r>
      <w:r w:rsidR="291146E7" w:rsidRPr="7AF57134">
        <w:rPr>
          <w:rFonts w:eastAsia="Times New Roman"/>
          <w:lang w:eastAsia="en-US"/>
        </w:rPr>
        <w:t>1</w:t>
      </w:r>
      <w:r w:rsidRPr="7AF57134">
        <w:rPr>
          <w:rFonts w:eastAsia="Times New Roman"/>
          <w:lang w:eastAsia="en-US"/>
        </w:rPr>
        <w:t>9).</w:t>
      </w:r>
      <w:r w:rsidR="3A612F2F" w:rsidRPr="7AF57134">
        <w:rPr>
          <w:rFonts w:eastAsia="Times New Roman"/>
          <w:lang w:eastAsia="en-US"/>
        </w:rPr>
        <w:t xml:space="preserve"> </w:t>
      </w:r>
      <w:r w:rsidR="3A612F2F" w:rsidRPr="7AF57134">
        <w:rPr>
          <w:rFonts w:eastAsia="Times New Roman" w:cs="Times New Roman"/>
        </w:rPr>
        <w:t xml:space="preserve">From a realist perspective, this internal cognitive reorganization serves as the </w:t>
      </w:r>
      <w:r w:rsidR="3A612F2F" w:rsidRPr="7AF57134">
        <w:rPr>
          <w:rFonts w:eastAsia="Times New Roman" w:cs="Times New Roman"/>
          <w:i/>
          <w:iCs/>
        </w:rPr>
        <w:t>mechanism</w:t>
      </w:r>
      <w:r w:rsidR="3A612F2F" w:rsidRPr="7AF57134">
        <w:rPr>
          <w:rFonts w:eastAsia="Times New Roman" w:cs="Times New Roman"/>
        </w:rPr>
        <w:t xml:space="preserve"> that explains </w:t>
      </w:r>
      <w:r w:rsidR="3A612F2F" w:rsidRPr="7AF57134">
        <w:rPr>
          <w:rFonts w:eastAsia="Times New Roman" w:cs="Times New Roman"/>
          <w:i/>
          <w:iCs/>
        </w:rPr>
        <w:t>how</w:t>
      </w:r>
      <w:r w:rsidR="3A612F2F" w:rsidRPr="7AF57134">
        <w:rPr>
          <w:rFonts w:eastAsia="Times New Roman" w:cs="Times New Roman"/>
        </w:rPr>
        <w:t xml:space="preserve"> the intervention produces its effects (Pawson &amp; Tilley, 1997).</w:t>
      </w:r>
      <w:r w:rsidRPr="7AF57134">
        <w:rPr>
          <w:rFonts w:eastAsia="Times New Roman"/>
          <w:lang w:eastAsia="en-US"/>
        </w:rPr>
        <w:t xml:space="preserve"> The farm-based experiences </w:t>
      </w:r>
      <w:r w:rsidRPr="7AF57134">
        <w:rPr>
          <w:rFonts w:eastAsia="Times New Roman"/>
          <w:lang w:eastAsia="en-US"/>
        </w:rPr>
        <w:lastRenderedPageBreak/>
        <w:t xml:space="preserve">provide agricultural content that, through active engagement, allows </w:t>
      </w:r>
      <w:r w:rsidR="5A5F2722" w:rsidRPr="7AF57134">
        <w:rPr>
          <w:rFonts w:eastAsia="Times New Roman"/>
          <w:lang w:eastAsia="en-US"/>
        </w:rPr>
        <w:t>educators</w:t>
      </w:r>
      <w:r w:rsidRPr="7AF57134">
        <w:rPr>
          <w:rFonts w:eastAsia="Times New Roman"/>
          <w:lang w:eastAsia="en-US"/>
        </w:rPr>
        <w:t xml:space="preserve"> to build robust schemas. This mental organization supports retention, rapid retrieval, and the efficient transfer of knowledge into instructional design (Meylani, 2024).</w:t>
      </w:r>
    </w:p>
    <w:p w14:paraId="7AC3F79B" w14:textId="77777777" w:rsidR="00D35C6D" w:rsidRPr="00BC0ABC" w:rsidRDefault="00D35C6D" w:rsidP="00BC0ABC">
      <w:pPr>
        <w:spacing w:line="240" w:lineRule="auto"/>
        <w:rPr>
          <w:rFonts w:eastAsia="Times New Roman"/>
          <w:b/>
          <w:bCs/>
          <w:lang w:eastAsia="en-US"/>
        </w:rPr>
      </w:pPr>
      <w:r w:rsidRPr="00BC0ABC">
        <w:rPr>
          <w:rFonts w:eastAsia="Times New Roman"/>
          <w:b/>
          <w:bCs/>
          <w:lang w:eastAsia="en-US"/>
        </w:rPr>
        <w:t xml:space="preserve">Outcome: Pedagogical Content Knowledge (PCK) </w:t>
      </w:r>
    </w:p>
    <w:p w14:paraId="3F5F9255" w14:textId="1B4969C9" w:rsidR="00D35C6D" w:rsidRPr="00D35C6D" w:rsidRDefault="00D35C6D" w:rsidP="00BC0ABC">
      <w:pPr>
        <w:spacing w:line="240" w:lineRule="auto"/>
        <w:ind w:firstLine="720"/>
        <w:rPr>
          <w:rFonts w:eastAsia="Times New Roman"/>
          <w:lang w:eastAsia="en-US"/>
        </w:rPr>
      </w:pPr>
      <w:r w:rsidRPr="32B9A6F1">
        <w:rPr>
          <w:rFonts w:eastAsia="Times New Roman"/>
          <w:lang w:eastAsia="en-US"/>
        </w:rPr>
        <w:t xml:space="preserve">The development of strong agricultural schemas directly feeds into PCK, which is the specialized knowledge required to make subject matter comprehensible to students (Shulman, 1987). By enhancing content knowledge and modeling effective instructional strategies, the workshops expand </w:t>
      </w:r>
      <w:r w:rsidR="6DFE8735" w:rsidRPr="32B9A6F1">
        <w:rPr>
          <w:rFonts w:eastAsia="Times New Roman"/>
          <w:lang w:eastAsia="en-US"/>
        </w:rPr>
        <w:t>educators</w:t>
      </w:r>
      <w:r w:rsidR="23641A13" w:rsidRPr="32B9A6F1">
        <w:rPr>
          <w:rFonts w:eastAsia="Times New Roman"/>
          <w:lang w:eastAsia="en-US"/>
        </w:rPr>
        <w:t>’</w:t>
      </w:r>
      <w:r w:rsidRPr="32B9A6F1">
        <w:rPr>
          <w:rFonts w:eastAsia="Times New Roman"/>
          <w:lang w:eastAsia="en-US"/>
        </w:rPr>
        <w:t xml:space="preserve"> PCK, empowering them to successfully integrate agriculture. This strengthened PCK is measured by</w:t>
      </w:r>
      <w:r w:rsidR="73A74846" w:rsidRPr="32B9A6F1">
        <w:rPr>
          <w:rFonts w:eastAsia="Times New Roman"/>
          <w:lang w:eastAsia="en-US"/>
        </w:rPr>
        <w:t xml:space="preserve"> educators’</w:t>
      </w:r>
      <w:r w:rsidRPr="32B9A6F1">
        <w:rPr>
          <w:rFonts w:eastAsia="Times New Roman"/>
          <w:lang w:eastAsia="en-US"/>
        </w:rPr>
        <w:t xml:space="preserve"> perceptions of their instructional confidence and the feasibility of adopting agriculture-based activities in their classrooms.</w:t>
      </w:r>
    </w:p>
    <w:p w14:paraId="0BF92861" w14:textId="73838082" w:rsidR="00643A9B" w:rsidRPr="00462C68" w:rsidRDefault="46E3B9E3" w:rsidP="00364C21">
      <w:pPr>
        <w:spacing w:before="240" w:line="240" w:lineRule="auto"/>
        <w:jc w:val="center"/>
        <w:rPr>
          <w:rFonts w:eastAsia="Times New Roman" w:cs="Times New Roman"/>
          <w:b/>
          <w:bCs/>
        </w:rPr>
      </w:pPr>
      <w:r w:rsidRPr="59D64818">
        <w:rPr>
          <w:rFonts w:eastAsia="Times New Roman" w:cs="Times New Roman"/>
          <w:b/>
          <w:bCs/>
        </w:rPr>
        <w:t>Methods</w:t>
      </w:r>
    </w:p>
    <w:p w14:paraId="5D390E5E" w14:textId="58A9068E" w:rsidR="00426952" w:rsidRDefault="28F3D668" w:rsidP="330F8E35">
      <w:pPr>
        <w:pStyle w:val="NormalWeb"/>
        <w:spacing w:before="240" w:beforeAutospacing="0"/>
        <w:ind w:firstLine="720"/>
      </w:pPr>
      <w:r>
        <w:t xml:space="preserve">Elementary </w:t>
      </w:r>
      <w:r w:rsidR="7642B694">
        <w:t>educators</w:t>
      </w:r>
      <w:r>
        <w:t xml:space="preserve"> from f</w:t>
      </w:r>
      <w:r w:rsidR="46A6ECAD">
        <w:t>ive total</w:t>
      </w:r>
      <w:r>
        <w:t xml:space="preserve"> educator </w:t>
      </w:r>
      <w:r w:rsidR="46A6ECAD">
        <w:t xml:space="preserve">workshops that were hosted in both </w:t>
      </w:r>
      <w:r w:rsidR="005F4453">
        <w:t>Georgia</w:t>
      </w:r>
      <w:r w:rsidR="00EE77BC">
        <w:t xml:space="preserve"> </w:t>
      </w:r>
      <w:r w:rsidR="1D3AF705">
        <w:t xml:space="preserve">and </w:t>
      </w:r>
      <w:r w:rsidR="005F4453">
        <w:t>Florida</w:t>
      </w:r>
      <w:r w:rsidR="1D3AF705">
        <w:t xml:space="preserve">. </w:t>
      </w:r>
      <w:r w:rsidR="3245F7DB">
        <w:t xml:space="preserve">The workshops originated in </w:t>
      </w:r>
      <w:r w:rsidR="005F4453">
        <w:t>Georgia</w:t>
      </w:r>
      <w:r w:rsidR="3245F7DB">
        <w:t xml:space="preserve"> through partnerships with the </w:t>
      </w:r>
      <w:r w:rsidR="0075480A">
        <w:t>state</w:t>
      </w:r>
      <w:r w:rsidR="3245F7DB">
        <w:t xml:space="preserve">’s Agriculture in the Classroom (AITC) program and were refined over time as part of ongoing efforts to advance EAE. </w:t>
      </w:r>
      <w:r w:rsidR="005F4453">
        <w:t>Florida</w:t>
      </w:r>
      <w:r w:rsidR="3245F7DB">
        <w:t xml:space="preserve">, seeking to adopt and adapt similar EAE initiatives, collaborated with </w:t>
      </w:r>
      <w:r w:rsidR="005F4453">
        <w:t>Georgia</w:t>
      </w:r>
      <w:r w:rsidR="3245F7DB">
        <w:t xml:space="preserve"> partners to develop and implement aligned workshop models. </w:t>
      </w:r>
      <w:r w:rsidR="0422FD74">
        <w:t xml:space="preserve">Two workshops were hosted in </w:t>
      </w:r>
      <w:r w:rsidR="00B719A2">
        <w:t>Florida</w:t>
      </w:r>
      <w:r w:rsidR="0422FD74">
        <w:t xml:space="preserve">, and three were hosted in </w:t>
      </w:r>
      <w:r w:rsidR="00B719A2">
        <w:t>Georgia</w:t>
      </w:r>
      <w:r w:rsidR="0422FD74">
        <w:t xml:space="preserve">. </w:t>
      </w:r>
      <w:r>
        <w:t xml:space="preserve">Each workshop integrated multiple components </w:t>
      </w:r>
      <w:r w:rsidR="5FC3471F">
        <w:t xml:space="preserve">that were </w:t>
      </w:r>
      <w:r>
        <w:t xml:space="preserve">intended to strengthen agricultural literacy and instructional practice, including guided farm tours, experiential learning activities, and structured debrief sessions facilitated by university faculty. The farm tours provided </w:t>
      </w:r>
      <w:r w:rsidR="4CAEBF46">
        <w:t xml:space="preserve">educators </w:t>
      </w:r>
      <w:r>
        <w:t>with opportunities to directly engage with agricultural production contexts, while experiential activities modeled classroom-ready lessons. Debrief sessions allowed participants to reflect on their learning, connect experiences to curriculum goals, and discuss implementation strategies with peers and faculty.</w:t>
      </w:r>
    </w:p>
    <w:p w14:paraId="74A014B9" w14:textId="2FD42C06" w:rsidR="000E4228" w:rsidRPr="000E4228" w:rsidRDefault="00426952" w:rsidP="00F97796">
      <w:pPr>
        <w:pStyle w:val="NormalWeb"/>
        <w:spacing w:before="240" w:beforeAutospacing="0"/>
        <w:ind w:firstLine="720"/>
      </w:pPr>
      <w:r>
        <w:t xml:space="preserve">At the conclusion of each workshop, participants were invited to </w:t>
      </w:r>
      <w:r w:rsidR="00BC52C8">
        <w:t>participate in</w:t>
      </w:r>
      <w:r>
        <w:t xml:space="preserve"> a post-workshop survey. The survey captured both quantitative and qualitative data to assess changes in </w:t>
      </w:r>
      <w:r w:rsidR="01552A3D">
        <w:t>educators</w:t>
      </w:r>
      <w:r>
        <w:t xml:space="preserve">’ pedagogical content knowledge and perceptions of the transferability and feasibility of agriculture-based instruction. In addition, demographic information was collected, including grade levels taught, years of teaching experience, and </w:t>
      </w:r>
      <w:r w:rsidR="52023B7D">
        <w:t xml:space="preserve">educator </w:t>
      </w:r>
      <w:r>
        <w:t>certification background. These demographic variables were included to provide context for interpreting results and to better understand the diversity of experiences represented in the sample.</w:t>
      </w:r>
      <w:r w:rsidR="00F97796">
        <w:t xml:space="preserve"> </w:t>
      </w:r>
      <w:r w:rsidR="000E4228">
        <w:t xml:space="preserve">The survey instrument was originally developed as part of the Professional Development for Agricultural Literacy </w:t>
      </w:r>
      <w:r w:rsidR="00024DFF">
        <w:rPr>
          <w:rStyle w:val="normaltextrun"/>
          <w:color w:val="000000"/>
          <w:bdr w:val="none" w:sz="0" w:space="0" w:color="auto" w:frame="1"/>
        </w:rPr>
        <w:t>(RNIFA0001309501</w:t>
      </w:r>
      <w:r w:rsidR="000E4228">
        <w:t xml:space="preserve">) grant in </w:t>
      </w:r>
      <w:r w:rsidR="00300B88">
        <w:t>Georgia</w:t>
      </w:r>
      <w:r w:rsidR="000E4228">
        <w:t>, which aimed to design and evaluate educator workshops focused on strengthening agricultural literacy</w:t>
      </w:r>
      <w:r w:rsidR="6F23617F">
        <w:t xml:space="preserve"> proceeding the adoption of EAE</w:t>
      </w:r>
      <w:r w:rsidR="000E4228">
        <w:t xml:space="preserve">. For this study, the instrument was adapted and administered at both the </w:t>
      </w:r>
      <w:r w:rsidR="00300B88">
        <w:t>Georgia</w:t>
      </w:r>
      <w:r w:rsidR="000E4228">
        <w:t xml:space="preserve"> and </w:t>
      </w:r>
      <w:r w:rsidR="00300B88">
        <w:t>Florida</w:t>
      </w:r>
      <w:r w:rsidR="000E4228">
        <w:t xml:space="preserve"> workshops to ensure consistency in evaluation across sites.</w:t>
      </w:r>
      <w:r w:rsidR="00676744">
        <w:t xml:space="preserve"> </w:t>
      </w:r>
      <w:r w:rsidR="000E4228">
        <w:t xml:space="preserve">The survey included both closed- and open-ended items. Nine Likert-type items assessed participants’ perceptions of workshop outcomes, specifically targeting pedagogical content knowledge in agricultural education, transferability of workshop activities to the classroom, helpfulness and feasibility of farm tours and community partnerships, likelihood of adopting agriculture-based activities, confidence in implementing farm-based lessons, interest in engaging local communities, and overall perceived ability to teach agriculture in elementary settings. Each item was measured on a five-point scale. In addition, open-ended questions invited participants to describe what they found most </w:t>
      </w:r>
      <w:r w:rsidR="747BF1C8">
        <w:t>beneficial and</w:t>
      </w:r>
      <w:r w:rsidR="000E4228">
        <w:t xml:space="preserve"> suggest improvements for future programming.</w:t>
      </w:r>
    </w:p>
    <w:p w14:paraId="7B573963" w14:textId="21B2160D" w:rsidR="68DB071E" w:rsidRDefault="68DB071E" w:rsidP="32B9A6F1">
      <w:pPr>
        <w:pStyle w:val="NormalWeb"/>
        <w:spacing w:before="240" w:beforeAutospacing="0"/>
        <w:ind w:firstLine="720"/>
      </w:pPr>
      <w:r>
        <w:lastRenderedPageBreak/>
        <w:t xml:space="preserve">The survey instrument was theoretically grounded yet exploratory, as no </w:t>
      </w:r>
      <w:r w:rsidR="4B015FCE">
        <w:t>well-defined constructs</w:t>
      </w:r>
      <w:r w:rsidR="27677748">
        <w:t xml:space="preserve"> </w:t>
      </w:r>
      <w:r w:rsidR="640521A7">
        <w:t>exist</w:t>
      </w:r>
      <w:r>
        <w:t xml:space="preserve"> to measure PCK in agricultural education</w:t>
      </w:r>
      <w:r w:rsidR="1249F535">
        <w:t xml:space="preserve"> </w:t>
      </w:r>
      <w:r w:rsidR="7F276E75">
        <w:t>(Rice &amp; Kitchel, 2017,</w:t>
      </w:r>
      <w:r w:rsidR="00844614">
        <w:t xml:space="preserve"> </w:t>
      </w:r>
      <w:r w:rsidR="7F276E75">
        <w:t>2018)</w:t>
      </w:r>
      <w:r>
        <w:t xml:space="preserve">. Schema development was examined through items assessing how participants connected experiential learning (e.g., farm tours, workshops) to classroom application, reflecting schema theory and experiential learning principles (Kolb, 2014; Meylani, 2024). PCK’s content dimension was measured with Likert items on </w:t>
      </w:r>
      <w:r w:rsidR="2180EB19">
        <w:t>educators’</w:t>
      </w:r>
      <w:r>
        <w:t xml:space="preserve"> growth in agricultural knowledge and confidence in instruction, aligning with conceptualizations emphasizing content’s central role in teaching (Mulder, 2017; Rice &amp; Kitchel, 2017). Though not a validated PCK scale, the instrument captured how </w:t>
      </w:r>
      <w:r w:rsidR="238792B3">
        <w:t xml:space="preserve">educators </w:t>
      </w:r>
      <w:r>
        <w:t>internalized workshop experiences and expanded instructional capacity. The electronic survey included informed consent, and data were analyzed in SPSS (Version 29) using descriptive statistics (Field, 2018).</w:t>
      </w:r>
    </w:p>
    <w:p w14:paraId="0EAA53F2" w14:textId="7AAF624F" w:rsidR="00643A9B" w:rsidRPr="00462C68" w:rsidRDefault="00426952" w:rsidP="6D93C56B">
      <w:pPr>
        <w:spacing w:before="240" w:line="240" w:lineRule="auto"/>
        <w:ind w:firstLine="720"/>
        <w:rPr>
          <w:rFonts w:eastAsia="Times New Roman" w:cs="Times New Roman"/>
        </w:rPr>
      </w:pPr>
      <w:r w:rsidRPr="6D93C56B">
        <w:rPr>
          <w:rFonts w:eastAsia="Times New Roman" w:cs="Times New Roman"/>
          <w:lang w:eastAsia="en-US"/>
        </w:rPr>
        <w:t xml:space="preserve">Open-ended responses were analyzed using an inductive, constant comparative approach as outlined by Merriam and Tisdell (2016). Data were first read holistically to gain a sense of the overall content, and then systematically coded to identify recurring words, phrases, and concepts. Codes were continually compared across responses to refine categories and capture patterns in participants’ perceptions. Through this iterative process, categories were collapsed into broader themes that reflected </w:t>
      </w:r>
      <w:proofErr w:type="gramStart"/>
      <w:r w:rsidRPr="6D93C56B">
        <w:rPr>
          <w:rFonts w:eastAsia="Times New Roman" w:cs="Times New Roman"/>
          <w:lang w:eastAsia="en-US"/>
        </w:rPr>
        <w:t>participants’</w:t>
      </w:r>
      <w:proofErr w:type="gramEnd"/>
      <w:r w:rsidRPr="6D93C56B">
        <w:rPr>
          <w:rFonts w:eastAsia="Times New Roman" w:cs="Times New Roman"/>
          <w:lang w:eastAsia="en-US"/>
        </w:rPr>
        <w:t xml:space="preserve"> shared experiences and perspectives on the workshops. To enhance trustworthiness, two researchers independently coded the responses and then compared interpretations to reach consensus.</w:t>
      </w:r>
    </w:p>
    <w:p w14:paraId="7EBF6B24" w14:textId="6DF8BE44" w:rsidR="00643A9B" w:rsidRPr="00462C68" w:rsidRDefault="76E2DE2A" w:rsidP="21EF110B">
      <w:pPr>
        <w:spacing w:before="240" w:line="240" w:lineRule="auto"/>
        <w:jc w:val="center"/>
        <w:rPr>
          <w:rFonts w:eastAsia="Times New Roman" w:cs="Times New Roman"/>
          <w:b/>
          <w:bCs/>
        </w:rPr>
      </w:pPr>
      <w:r w:rsidRPr="21EF110B">
        <w:rPr>
          <w:rFonts w:eastAsia="Times New Roman" w:cs="Times New Roman"/>
          <w:b/>
          <w:bCs/>
        </w:rPr>
        <w:t xml:space="preserve">Results </w:t>
      </w:r>
    </w:p>
    <w:p w14:paraId="41FC07C8" w14:textId="1269B51D" w:rsidR="76E2DE2A" w:rsidRDefault="5C4D9E43" w:rsidP="15C4AE7C">
      <w:pPr>
        <w:spacing w:before="240" w:line="240" w:lineRule="auto"/>
        <w:rPr>
          <w:rFonts w:eastAsia="Times New Roman" w:cs="Times New Roman"/>
          <w:b/>
          <w:bCs/>
        </w:rPr>
      </w:pPr>
      <w:r w:rsidRPr="15C4AE7C">
        <w:rPr>
          <w:rFonts w:eastAsia="Times New Roman" w:cs="Times New Roman"/>
          <w:b/>
          <w:bCs/>
        </w:rPr>
        <w:t xml:space="preserve">Participant </w:t>
      </w:r>
      <w:r w:rsidR="76E2DE2A" w:rsidRPr="4153715F">
        <w:rPr>
          <w:rFonts w:eastAsia="Times New Roman" w:cs="Times New Roman"/>
          <w:b/>
          <w:bCs/>
        </w:rPr>
        <w:t>Demographic</w:t>
      </w:r>
      <w:r w:rsidR="05EB4BFA" w:rsidRPr="4153715F">
        <w:rPr>
          <w:rFonts w:eastAsia="Times New Roman" w:cs="Times New Roman"/>
          <w:b/>
          <w:bCs/>
        </w:rPr>
        <w:t>s</w:t>
      </w:r>
    </w:p>
    <w:p w14:paraId="4B732FE5" w14:textId="03B88BD1" w:rsidR="004405F7" w:rsidRPr="004405F7" w:rsidRDefault="004405F7" w:rsidP="004405F7">
      <w:pPr>
        <w:spacing w:line="240" w:lineRule="auto"/>
        <w:ind w:firstLine="720"/>
        <w:rPr>
          <w:rFonts w:cs="Times New Roman"/>
          <w:sz w:val="18"/>
          <w:szCs w:val="18"/>
        </w:rPr>
      </w:pPr>
      <w:r w:rsidRPr="32B9A6F1">
        <w:rPr>
          <w:rStyle w:val="normaltextrun"/>
          <w:rFonts w:cs="Times New Roman"/>
        </w:rPr>
        <w:t>A total of 136 educators participated in the professional development workshops. The majority identified as female (94.1%), with a small proportion identifying as male (4.4%) or preferring not to disclose (1.4%). Participants’ ages ranged from 21 to over 65, with the largest groups between 35</w:t>
      </w:r>
      <w:r w:rsidR="007D7B6E">
        <w:rPr>
          <w:rStyle w:val="normaltextrun"/>
          <w:rFonts w:cs="Times New Roman"/>
        </w:rPr>
        <w:t>-</w:t>
      </w:r>
      <w:r w:rsidRPr="32B9A6F1">
        <w:rPr>
          <w:rStyle w:val="normaltextrun"/>
          <w:rFonts w:cs="Times New Roman"/>
        </w:rPr>
        <w:t>44 years (27.0%) and 45</w:t>
      </w:r>
      <w:r w:rsidR="007D7B6E">
        <w:rPr>
          <w:rStyle w:val="normaltextrun"/>
          <w:rFonts w:cs="Times New Roman"/>
        </w:rPr>
        <w:t>-</w:t>
      </w:r>
      <w:r w:rsidRPr="32B9A6F1">
        <w:rPr>
          <w:rStyle w:val="normaltextrun"/>
          <w:rFonts w:cs="Times New Roman"/>
        </w:rPr>
        <w:t>54 years (24.3%). The mean age of respondents was 42.26 years, and participants reported an average of 17.56 years of teaching experience.</w:t>
      </w:r>
      <w:r w:rsidRPr="32B9A6F1">
        <w:rPr>
          <w:rStyle w:val="eop"/>
          <w:rFonts w:cs="Times New Roman"/>
        </w:rPr>
        <w:t> </w:t>
      </w:r>
    </w:p>
    <w:p w14:paraId="1D01497F" w14:textId="1F2137AB" w:rsidR="004405F7" w:rsidRPr="004405F7" w:rsidRDefault="004405F7" w:rsidP="00FA1B6B">
      <w:pPr>
        <w:spacing w:line="240" w:lineRule="auto"/>
        <w:ind w:firstLine="720"/>
        <w:rPr>
          <w:rFonts w:cs="Times New Roman"/>
          <w:sz w:val="18"/>
          <w:szCs w:val="18"/>
        </w:rPr>
      </w:pPr>
      <w:r w:rsidRPr="32B9A6F1">
        <w:rPr>
          <w:rStyle w:val="normaltextrun"/>
          <w:rFonts w:cs="Times New Roman"/>
        </w:rPr>
        <w:t xml:space="preserve">Most participants held certification in elementary education (88.2%), though some also reported certification in agricultural education (7.8%) or middle/high school education (9.7%). Multiple endorsements were common, including gifted, ESOL, and exceptional student education (ESE). Current professional roles were concentrated in elementary education (40.4%), elementary STEM (16.9%), and elementary agricultural education (16.2%). The sample was geographically split between </w:t>
      </w:r>
      <w:r w:rsidR="00A31EC1">
        <w:rPr>
          <w:rStyle w:val="normaltextrun"/>
          <w:rFonts w:cs="Times New Roman"/>
        </w:rPr>
        <w:t>Florida</w:t>
      </w:r>
      <w:r w:rsidRPr="32B9A6F1">
        <w:rPr>
          <w:rStyle w:val="normaltextrun"/>
          <w:rFonts w:cs="Times New Roman"/>
        </w:rPr>
        <w:t xml:space="preserve"> (33.1%) and </w:t>
      </w:r>
      <w:r w:rsidR="00A31EC1">
        <w:rPr>
          <w:rStyle w:val="normaltextrun"/>
          <w:rFonts w:cs="Times New Roman"/>
        </w:rPr>
        <w:t xml:space="preserve">Georgia </w:t>
      </w:r>
      <w:r w:rsidRPr="32B9A6F1">
        <w:rPr>
          <w:rStyle w:val="normaltextrun"/>
          <w:rFonts w:cs="Times New Roman"/>
        </w:rPr>
        <w:t>(66.9%).</w:t>
      </w:r>
      <w:r w:rsidRPr="32B9A6F1">
        <w:rPr>
          <w:rStyle w:val="eop"/>
          <w:rFonts w:cs="Times New Roman"/>
        </w:rPr>
        <w:t> </w:t>
      </w:r>
      <w:r w:rsidR="00B51B26" w:rsidRPr="32B9A6F1">
        <w:rPr>
          <w:rStyle w:val="eop"/>
          <w:rFonts w:cs="Times New Roman"/>
        </w:rPr>
        <w:t xml:space="preserve">Additional demographic information is provided in Table 1. </w:t>
      </w:r>
    </w:p>
    <w:p w14:paraId="382B73F9" w14:textId="2A3CC234" w:rsidR="08B1F149" w:rsidRDefault="08B1F149" w:rsidP="15C4AE7C">
      <w:pPr>
        <w:spacing w:after="0"/>
        <w:rPr>
          <w:rFonts w:eastAsia="Times New Roman" w:cs="Times New Roman"/>
          <w:color w:val="000000" w:themeColor="text1"/>
        </w:rPr>
      </w:pPr>
      <w:r w:rsidRPr="15C4AE7C">
        <w:rPr>
          <w:rFonts w:eastAsia="Times New Roman" w:cs="Times New Roman"/>
          <w:b/>
          <w:bCs/>
          <w:color w:val="000000" w:themeColor="text1"/>
        </w:rPr>
        <w:t>Table 1</w:t>
      </w:r>
    </w:p>
    <w:p w14:paraId="3DEDC6A7" w14:textId="45F73E23" w:rsidR="08B1F149" w:rsidRDefault="08B1F149" w:rsidP="15C4AE7C">
      <w:pPr>
        <w:spacing w:after="0"/>
        <w:rPr>
          <w:rFonts w:eastAsia="Times New Roman" w:cs="Times New Roman"/>
          <w:i/>
          <w:color w:val="000000" w:themeColor="text1"/>
        </w:rPr>
      </w:pPr>
      <w:r w:rsidRPr="2467A4F9">
        <w:rPr>
          <w:rFonts w:eastAsia="Times New Roman" w:cs="Times New Roman"/>
          <w:i/>
          <w:iCs/>
          <w:color w:val="000000" w:themeColor="text1"/>
        </w:rPr>
        <w:t>Participant</w:t>
      </w:r>
      <w:r w:rsidR="0340353F" w:rsidRPr="2467A4F9">
        <w:rPr>
          <w:rFonts w:eastAsia="Times New Roman" w:cs="Times New Roman"/>
          <w:i/>
          <w:iCs/>
          <w:color w:val="000000" w:themeColor="text1"/>
        </w:rPr>
        <w:t xml:space="preserve"> </w:t>
      </w:r>
      <w:r w:rsidR="01A3F017" w:rsidRPr="2467A4F9">
        <w:rPr>
          <w:rFonts w:eastAsia="Times New Roman" w:cs="Times New Roman"/>
          <w:i/>
          <w:iCs/>
          <w:color w:val="000000" w:themeColor="text1"/>
        </w:rPr>
        <w:t xml:space="preserve">Demographics </w:t>
      </w:r>
      <w:r w:rsidR="70F77A79" w:rsidRPr="2467A4F9">
        <w:rPr>
          <w:rFonts w:eastAsia="Times New Roman" w:cs="Times New Roman"/>
          <w:i/>
          <w:iCs/>
          <w:color w:val="000000" w:themeColor="text1"/>
        </w:rPr>
        <w:t>Characteristics</w:t>
      </w:r>
      <w:r w:rsidRPr="2467A4F9">
        <w:rPr>
          <w:rFonts w:eastAsia="Times New Roman" w:cs="Times New Roman"/>
          <w:i/>
          <w:iCs/>
          <w:color w:val="000000" w:themeColor="text1"/>
        </w:rPr>
        <w:t xml:space="preserve"> </w:t>
      </w:r>
    </w:p>
    <w:tbl>
      <w:tblPr>
        <w:tblStyle w:val="PlainTable2"/>
        <w:tblW w:w="9360" w:type="dxa"/>
        <w:tblLook w:val="04A0" w:firstRow="1" w:lastRow="0" w:firstColumn="1" w:lastColumn="0" w:noHBand="0" w:noVBand="1"/>
      </w:tblPr>
      <w:tblGrid>
        <w:gridCol w:w="6570"/>
        <w:gridCol w:w="720"/>
        <w:gridCol w:w="2070"/>
      </w:tblGrid>
      <w:tr w:rsidR="00FD09CC" w14:paraId="3EDFEA43" w14:textId="77777777" w:rsidTr="007C101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70" w:type="dxa"/>
          </w:tcPr>
          <w:p w14:paraId="40EF36B6" w14:textId="001F3B49" w:rsidR="15C4AE7C" w:rsidRDefault="56A3C9D1" w:rsidP="2467A4F9">
            <w:pPr>
              <w:keepNext/>
              <w:rPr>
                <w:rFonts w:eastAsia="Times New Roman" w:cs="Times New Roman"/>
                <w:b w:val="0"/>
                <w:bCs w:val="0"/>
              </w:rPr>
            </w:pPr>
            <w:r w:rsidRPr="2467A4F9">
              <w:rPr>
                <w:rFonts w:eastAsia="Times New Roman" w:cs="Times New Roman"/>
                <w:b w:val="0"/>
                <w:bCs w:val="0"/>
              </w:rPr>
              <w:t>Ch</w:t>
            </w:r>
            <w:r w:rsidR="5B9BA118" w:rsidRPr="2467A4F9">
              <w:rPr>
                <w:rFonts w:eastAsia="Times New Roman" w:cs="Times New Roman"/>
                <w:b w:val="0"/>
                <w:bCs w:val="0"/>
              </w:rPr>
              <w:t>aracteristic</w:t>
            </w:r>
          </w:p>
        </w:tc>
        <w:tc>
          <w:tcPr>
            <w:tcW w:w="720" w:type="dxa"/>
          </w:tcPr>
          <w:p w14:paraId="53C0872E" w14:textId="608102A6" w:rsidR="15C4AE7C" w:rsidRPr="007A711E" w:rsidRDefault="007A711E" w:rsidP="007A711E">
            <w:pPr>
              <w:keepNext/>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i/>
                <w:iCs/>
              </w:rPr>
            </w:pPr>
            <w:r w:rsidRPr="007A711E">
              <w:rPr>
                <w:rFonts w:eastAsia="Times New Roman" w:cs="Times New Roman"/>
                <w:b w:val="0"/>
                <w:bCs w:val="0"/>
                <w:i/>
                <w:iCs/>
              </w:rPr>
              <w:t>f</w:t>
            </w:r>
          </w:p>
        </w:tc>
        <w:tc>
          <w:tcPr>
            <w:tcW w:w="2070" w:type="dxa"/>
          </w:tcPr>
          <w:p w14:paraId="74430678" w14:textId="40FBC78F" w:rsidR="15C4AE7C" w:rsidRDefault="15C4AE7C" w:rsidP="007A711E">
            <w:pPr>
              <w:keepNext/>
              <w:jc w:val="center"/>
              <w:cnfStyle w:val="100000000000" w:firstRow="1" w:lastRow="0" w:firstColumn="0" w:lastColumn="0" w:oddVBand="0" w:evenVBand="0" w:oddHBand="0" w:evenHBand="0" w:firstRowFirstColumn="0" w:firstRowLastColumn="0" w:lastRowFirstColumn="0" w:lastRowLastColumn="0"/>
              <w:rPr>
                <w:rFonts w:eastAsia="Times New Roman" w:cs="Times New Roman"/>
              </w:rPr>
            </w:pPr>
            <w:r w:rsidRPr="15C4AE7C">
              <w:rPr>
                <w:rFonts w:eastAsia="Times New Roman" w:cs="Times New Roman"/>
                <w:b w:val="0"/>
                <w:bCs w:val="0"/>
              </w:rPr>
              <w:t>%</w:t>
            </w:r>
          </w:p>
        </w:tc>
      </w:tr>
      <w:tr w:rsidR="0037604F" w14:paraId="164639A2" w14:textId="77777777" w:rsidTr="007C10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70" w:type="dxa"/>
            <w:tcBorders>
              <w:bottom w:val="nil"/>
            </w:tcBorders>
          </w:tcPr>
          <w:p w14:paraId="4D8E490A" w14:textId="1243780C" w:rsidR="15C4AE7C" w:rsidRPr="005E01BD" w:rsidRDefault="7E2F9EB6" w:rsidP="693DEB5F">
            <w:pPr>
              <w:rPr>
                <w:rFonts w:eastAsia="Times New Roman" w:cs="Times New Roman"/>
                <w:i/>
                <w:iCs/>
              </w:rPr>
            </w:pPr>
            <w:r w:rsidRPr="693DEB5F">
              <w:rPr>
                <w:rFonts w:eastAsia="Times New Roman" w:cs="Times New Roman"/>
              </w:rPr>
              <w:t>Gender</w:t>
            </w:r>
            <w:r w:rsidR="0B14C032" w:rsidRPr="693DEB5F">
              <w:rPr>
                <w:rFonts w:eastAsia="Times New Roman" w:cs="Times New Roman"/>
              </w:rPr>
              <w:t xml:space="preserve"> </w:t>
            </w:r>
            <w:r w:rsidR="0B14C032" w:rsidRPr="693DEB5F">
              <w:rPr>
                <w:rFonts w:eastAsia="Times New Roman" w:cs="Times New Roman"/>
                <w:b w:val="0"/>
                <w:bCs w:val="0"/>
                <w:i/>
                <w:iCs/>
              </w:rPr>
              <w:t>(n=1</w:t>
            </w:r>
            <w:r w:rsidR="2D945F85" w:rsidRPr="693DEB5F">
              <w:rPr>
                <w:rFonts w:eastAsia="Times New Roman" w:cs="Times New Roman"/>
                <w:b w:val="0"/>
                <w:bCs w:val="0"/>
                <w:i/>
                <w:iCs/>
              </w:rPr>
              <w:t>3</w:t>
            </w:r>
            <w:r w:rsidR="434E91C3" w:rsidRPr="693DEB5F">
              <w:rPr>
                <w:rFonts w:eastAsia="Times New Roman" w:cs="Times New Roman"/>
                <w:b w:val="0"/>
                <w:bCs w:val="0"/>
                <w:i/>
                <w:iCs/>
              </w:rPr>
              <w:t>6</w:t>
            </w:r>
            <w:r w:rsidR="2D945F85" w:rsidRPr="693DEB5F">
              <w:rPr>
                <w:rFonts w:eastAsia="Times New Roman" w:cs="Times New Roman"/>
                <w:b w:val="0"/>
                <w:bCs w:val="0"/>
                <w:i/>
                <w:iCs/>
              </w:rPr>
              <w:t>)</w:t>
            </w:r>
          </w:p>
        </w:tc>
        <w:tc>
          <w:tcPr>
            <w:tcW w:w="720" w:type="dxa"/>
            <w:tcBorders>
              <w:bottom w:val="nil"/>
            </w:tcBorders>
          </w:tcPr>
          <w:p w14:paraId="5056B7E7" w14:textId="71AAEEBD" w:rsidR="15C4AE7C" w:rsidRDefault="15C4AE7C"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p>
        </w:tc>
        <w:tc>
          <w:tcPr>
            <w:tcW w:w="2070" w:type="dxa"/>
            <w:tcBorders>
              <w:bottom w:val="nil"/>
            </w:tcBorders>
          </w:tcPr>
          <w:p w14:paraId="0D438516" w14:textId="63A7C7E7" w:rsidR="15C4AE7C" w:rsidRDefault="15C4AE7C"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p>
        </w:tc>
      </w:tr>
      <w:tr w:rsidR="002A777F" w14:paraId="2FDFDD52" w14:textId="77777777" w:rsidTr="007C1011">
        <w:trPr>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6D92E3AD" w14:textId="5813FB77" w:rsidR="41C9AC31" w:rsidRDefault="1497DD00" w:rsidP="693DEB5F">
            <w:pPr>
              <w:rPr>
                <w:rFonts w:eastAsia="Times New Roman" w:cs="Times New Roman"/>
              </w:rPr>
            </w:pPr>
            <w:r w:rsidRPr="693DEB5F">
              <w:rPr>
                <w:rFonts w:eastAsia="Times New Roman" w:cs="Times New Roman"/>
              </w:rPr>
              <w:t xml:space="preserve">     </w:t>
            </w:r>
            <w:r w:rsidRPr="693DEB5F">
              <w:rPr>
                <w:rFonts w:eastAsia="Times New Roman" w:cs="Times New Roman"/>
                <w:b w:val="0"/>
                <w:bCs w:val="0"/>
              </w:rPr>
              <w:t>Female</w:t>
            </w:r>
          </w:p>
        </w:tc>
        <w:tc>
          <w:tcPr>
            <w:tcW w:w="720" w:type="dxa"/>
            <w:tcBorders>
              <w:top w:val="nil"/>
              <w:bottom w:val="nil"/>
            </w:tcBorders>
          </w:tcPr>
          <w:p w14:paraId="0B187C39" w14:textId="64D463CA" w:rsidR="41C9AC31" w:rsidRDefault="679E5C54"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128</w:t>
            </w:r>
          </w:p>
        </w:tc>
        <w:tc>
          <w:tcPr>
            <w:tcW w:w="2070" w:type="dxa"/>
            <w:tcBorders>
              <w:top w:val="nil"/>
              <w:bottom w:val="nil"/>
            </w:tcBorders>
          </w:tcPr>
          <w:p w14:paraId="038BEFD6" w14:textId="596E9B38" w:rsidR="41C9AC31" w:rsidRDefault="679E5C54"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94.1%</w:t>
            </w:r>
          </w:p>
        </w:tc>
      </w:tr>
      <w:tr w:rsidR="2221DD5A" w14:paraId="28582587" w14:textId="77777777" w:rsidTr="007C10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62A32C6E" w14:textId="518DFFE0" w:rsidR="2221DD5A" w:rsidRDefault="1497DD00" w:rsidP="693DEB5F">
            <w:pPr>
              <w:rPr>
                <w:rFonts w:eastAsia="Times New Roman" w:cs="Times New Roman"/>
                <w:b w:val="0"/>
                <w:bCs w:val="0"/>
              </w:rPr>
            </w:pPr>
            <w:r w:rsidRPr="693DEB5F">
              <w:rPr>
                <w:rFonts w:eastAsia="Times New Roman" w:cs="Times New Roman"/>
                <w:b w:val="0"/>
                <w:bCs w:val="0"/>
              </w:rPr>
              <w:t xml:space="preserve">     Male</w:t>
            </w:r>
          </w:p>
        </w:tc>
        <w:tc>
          <w:tcPr>
            <w:tcW w:w="720" w:type="dxa"/>
            <w:tcBorders>
              <w:top w:val="nil"/>
              <w:bottom w:val="nil"/>
            </w:tcBorders>
          </w:tcPr>
          <w:p w14:paraId="27FF4332" w14:textId="0CA54724" w:rsidR="2221DD5A" w:rsidRDefault="13D10475"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693DEB5F">
              <w:rPr>
                <w:rFonts w:eastAsia="Times New Roman" w:cs="Times New Roman"/>
              </w:rPr>
              <w:t>6</w:t>
            </w:r>
          </w:p>
        </w:tc>
        <w:tc>
          <w:tcPr>
            <w:tcW w:w="2070" w:type="dxa"/>
            <w:tcBorders>
              <w:top w:val="nil"/>
              <w:bottom w:val="nil"/>
            </w:tcBorders>
          </w:tcPr>
          <w:p w14:paraId="23D8708F" w14:textId="33211F4D" w:rsidR="2221DD5A" w:rsidRDefault="13D10475"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693DEB5F">
              <w:rPr>
                <w:rFonts w:eastAsia="Times New Roman" w:cs="Times New Roman"/>
              </w:rPr>
              <w:t>4.4%</w:t>
            </w:r>
          </w:p>
        </w:tc>
      </w:tr>
      <w:tr w:rsidR="7AE29AFD" w14:paraId="25D9A2CB" w14:textId="77777777" w:rsidTr="007C1011">
        <w:trPr>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64E57768" w14:textId="207B9866" w:rsidR="7AE29AFD" w:rsidRDefault="1497DD00" w:rsidP="693DEB5F">
            <w:pPr>
              <w:rPr>
                <w:rFonts w:eastAsia="Times New Roman" w:cs="Times New Roman"/>
                <w:b w:val="0"/>
                <w:bCs w:val="0"/>
              </w:rPr>
            </w:pPr>
            <w:r w:rsidRPr="693DEB5F">
              <w:rPr>
                <w:rFonts w:eastAsia="Times New Roman" w:cs="Times New Roman"/>
                <w:b w:val="0"/>
                <w:bCs w:val="0"/>
              </w:rPr>
              <w:t xml:space="preserve">     Prefer not to share</w:t>
            </w:r>
          </w:p>
        </w:tc>
        <w:tc>
          <w:tcPr>
            <w:tcW w:w="720" w:type="dxa"/>
            <w:tcBorders>
              <w:top w:val="nil"/>
              <w:bottom w:val="nil"/>
            </w:tcBorders>
          </w:tcPr>
          <w:p w14:paraId="165F9E82" w14:textId="4170FBAA" w:rsidR="7AE29AFD" w:rsidRDefault="6FD91182"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2</w:t>
            </w:r>
          </w:p>
        </w:tc>
        <w:tc>
          <w:tcPr>
            <w:tcW w:w="2070" w:type="dxa"/>
            <w:tcBorders>
              <w:top w:val="nil"/>
              <w:bottom w:val="nil"/>
            </w:tcBorders>
          </w:tcPr>
          <w:p w14:paraId="08310AE8" w14:textId="0C774A1A" w:rsidR="7AE29AFD" w:rsidRDefault="6FD91182"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1.4%</w:t>
            </w:r>
          </w:p>
        </w:tc>
      </w:tr>
      <w:tr w:rsidR="0037604F" w14:paraId="7CDF4C0A" w14:textId="77777777" w:rsidTr="007C10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6EB0C5CF" w14:textId="7274FD23" w:rsidR="15C4AE7C" w:rsidRDefault="0C548D0B" w:rsidP="693DEB5F">
            <w:pPr>
              <w:rPr>
                <w:rFonts w:eastAsia="Times New Roman" w:cs="Times New Roman"/>
                <w:b w:val="0"/>
                <w:bCs w:val="0"/>
                <w:i/>
                <w:iCs/>
              </w:rPr>
            </w:pPr>
            <w:r w:rsidRPr="693DEB5F">
              <w:rPr>
                <w:rFonts w:eastAsia="Times New Roman" w:cs="Times New Roman"/>
              </w:rPr>
              <w:t>Certification</w:t>
            </w:r>
            <w:r w:rsidR="4BA0AB95" w:rsidRPr="693DEB5F">
              <w:rPr>
                <w:rFonts w:eastAsia="Times New Roman" w:cs="Times New Roman"/>
                <w:b w:val="0"/>
                <w:bCs w:val="0"/>
              </w:rPr>
              <w:t xml:space="preserve"> </w:t>
            </w:r>
            <w:r w:rsidR="4BA0AB95" w:rsidRPr="693DEB5F">
              <w:rPr>
                <w:rFonts w:eastAsia="Times New Roman" w:cs="Times New Roman"/>
                <w:b w:val="0"/>
                <w:bCs w:val="0"/>
                <w:i/>
                <w:iCs/>
              </w:rPr>
              <w:t>(n=13</w:t>
            </w:r>
            <w:r w:rsidR="722EF872" w:rsidRPr="693DEB5F">
              <w:rPr>
                <w:rFonts w:eastAsia="Times New Roman" w:cs="Times New Roman"/>
                <w:b w:val="0"/>
                <w:bCs w:val="0"/>
                <w:i/>
                <w:iCs/>
              </w:rPr>
              <w:t>6</w:t>
            </w:r>
            <w:r w:rsidR="4BA0AB95" w:rsidRPr="693DEB5F">
              <w:rPr>
                <w:rFonts w:eastAsia="Times New Roman" w:cs="Times New Roman"/>
                <w:b w:val="0"/>
                <w:bCs w:val="0"/>
                <w:i/>
                <w:iCs/>
              </w:rPr>
              <w:t>)</w:t>
            </w:r>
            <w:r w:rsidR="1612DA9E" w:rsidRPr="693DEB5F">
              <w:rPr>
                <w:rFonts w:eastAsia="Times New Roman" w:cs="Times New Roman"/>
                <w:b w:val="0"/>
                <w:bCs w:val="0"/>
                <w:i/>
                <w:iCs/>
              </w:rPr>
              <w:t>*</w:t>
            </w:r>
          </w:p>
        </w:tc>
        <w:tc>
          <w:tcPr>
            <w:tcW w:w="720" w:type="dxa"/>
            <w:tcBorders>
              <w:top w:val="nil"/>
              <w:bottom w:val="nil"/>
            </w:tcBorders>
          </w:tcPr>
          <w:p w14:paraId="529B5425" w14:textId="5B02A1AF" w:rsidR="15C4AE7C" w:rsidRDefault="15C4AE7C"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p>
        </w:tc>
        <w:tc>
          <w:tcPr>
            <w:tcW w:w="2070" w:type="dxa"/>
            <w:tcBorders>
              <w:top w:val="nil"/>
              <w:bottom w:val="nil"/>
            </w:tcBorders>
          </w:tcPr>
          <w:p w14:paraId="67995766" w14:textId="40F0429A" w:rsidR="4574A148" w:rsidRDefault="4574A148"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p>
        </w:tc>
      </w:tr>
      <w:tr w:rsidR="00FD09CC" w14:paraId="42BBF6C9" w14:textId="77777777" w:rsidTr="007C1011">
        <w:trPr>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747160E6" w14:textId="0D52EFD2" w:rsidR="00FD09CC" w:rsidRPr="2133C6AB" w:rsidRDefault="019FC0F9" w:rsidP="693DEB5F">
            <w:pPr>
              <w:rPr>
                <w:rFonts w:eastAsia="Times New Roman" w:cs="Times New Roman"/>
              </w:rPr>
            </w:pPr>
            <w:r w:rsidRPr="693DEB5F">
              <w:rPr>
                <w:rFonts w:eastAsia="Times New Roman" w:cs="Times New Roman"/>
                <w:b w:val="0"/>
                <w:bCs w:val="0"/>
              </w:rPr>
              <w:lastRenderedPageBreak/>
              <w:t xml:space="preserve">     Elementary Education</w:t>
            </w:r>
          </w:p>
        </w:tc>
        <w:tc>
          <w:tcPr>
            <w:tcW w:w="720" w:type="dxa"/>
            <w:tcBorders>
              <w:top w:val="nil"/>
              <w:bottom w:val="nil"/>
            </w:tcBorders>
          </w:tcPr>
          <w:p w14:paraId="3C9F5A01" w14:textId="2E9CF8B5" w:rsidR="00FD09CC" w:rsidRDefault="019FC0F9"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112</w:t>
            </w:r>
          </w:p>
        </w:tc>
        <w:tc>
          <w:tcPr>
            <w:tcW w:w="2070" w:type="dxa"/>
            <w:tcBorders>
              <w:top w:val="nil"/>
              <w:bottom w:val="nil"/>
            </w:tcBorders>
          </w:tcPr>
          <w:p w14:paraId="484CBB58" w14:textId="547AC754" w:rsidR="00FD09CC" w:rsidRDefault="019FC0F9"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88.2%</w:t>
            </w:r>
          </w:p>
        </w:tc>
      </w:tr>
      <w:tr w:rsidR="00FD09CC" w14:paraId="0C9310A5" w14:textId="77777777" w:rsidTr="007C10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3759C406" w14:textId="64CF6448" w:rsidR="00FD09CC" w:rsidRPr="0B71168E" w:rsidRDefault="019FC0F9" w:rsidP="693DEB5F">
            <w:pPr>
              <w:rPr>
                <w:rFonts w:eastAsia="Times New Roman" w:cs="Times New Roman"/>
                <w:b w:val="0"/>
                <w:bCs w:val="0"/>
              </w:rPr>
            </w:pPr>
            <w:r w:rsidRPr="693DEB5F">
              <w:rPr>
                <w:rFonts w:eastAsia="Times New Roman" w:cs="Times New Roman"/>
                <w:b w:val="0"/>
                <w:bCs w:val="0"/>
              </w:rPr>
              <w:t xml:space="preserve">     Agricultural Education</w:t>
            </w:r>
          </w:p>
        </w:tc>
        <w:tc>
          <w:tcPr>
            <w:tcW w:w="720" w:type="dxa"/>
            <w:tcBorders>
              <w:top w:val="nil"/>
              <w:bottom w:val="nil"/>
            </w:tcBorders>
          </w:tcPr>
          <w:p w14:paraId="09C1DAEC" w14:textId="03471C0A" w:rsidR="00FD09CC" w:rsidRDefault="019FC0F9"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693DEB5F">
              <w:rPr>
                <w:rFonts w:eastAsia="Times New Roman" w:cs="Times New Roman"/>
              </w:rPr>
              <w:t>12</w:t>
            </w:r>
          </w:p>
        </w:tc>
        <w:tc>
          <w:tcPr>
            <w:tcW w:w="2070" w:type="dxa"/>
            <w:tcBorders>
              <w:top w:val="nil"/>
              <w:bottom w:val="nil"/>
            </w:tcBorders>
          </w:tcPr>
          <w:p w14:paraId="6CF84C46" w14:textId="5A0B651A" w:rsidR="00FD09CC" w:rsidRDefault="019FC0F9"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693DEB5F">
              <w:rPr>
                <w:rFonts w:eastAsia="Times New Roman" w:cs="Times New Roman"/>
              </w:rPr>
              <w:t>7.8%</w:t>
            </w:r>
          </w:p>
        </w:tc>
      </w:tr>
      <w:tr w:rsidR="002A777F" w14:paraId="646401EE" w14:textId="77777777" w:rsidTr="007C1011">
        <w:trPr>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51253FF2" w14:textId="7B8171B3" w:rsidR="002A777F" w:rsidRPr="0B71168E" w:rsidRDefault="1C830ABD" w:rsidP="693DEB5F">
            <w:pPr>
              <w:rPr>
                <w:rFonts w:eastAsia="Times New Roman" w:cs="Times New Roman"/>
                <w:b w:val="0"/>
                <w:bCs w:val="0"/>
              </w:rPr>
            </w:pPr>
            <w:r w:rsidRPr="693DEB5F">
              <w:rPr>
                <w:rFonts w:eastAsia="Times New Roman" w:cs="Times New Roman"/>
                <w:b w:val="0"/>
                <w:bCs w:val="0"/>
              </w:rPr>
              <w:t xml:space="preserve">     Middle School/ High School Education</w:t>
            </w:r>
          </w:p>
        </w:tc>
        <w:tc>
          <w:tcPr>
            <w:tcW w:w="720" w:type="dxa"/>
            <w:tcBorders>
              <w:top w:val="nil"/>
              <w:bottom w:val="nil"/>
            </w:tcBorders>
          </w:tcPr>
          <w:p w14:paraId="1D131237" w14:textId="2FF3E733" w:rsidR="002A777F" w:rsidRDefault="1C830ABD"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15</w:t>
            </w:r>
          </w:p>
        </w:tc>
        <w:tc>
          <w:tcPr>
            <w:tcW w:w="2070" w:type="dxa"/>
            <w:tcBorders>
              <w:top w:val="nil"/>
              <w:bottom w:val="nil"/>
            </w:tcBorders>
          </w:tcPr>
          <w:p w14:paraId="7FAE7FA6" w14:textId="3AF95D14" w:rsidR="002A777F" w:rsidRDefault="1C830ABD"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9.7%</w:t>
            </w:r>
          </w:p>
        </w:tc>
      </w:tr>
      <w:tr w:rsidR="002A777F" w14:paraId="30112F3B" w14:textId="77777777" w:rsidTr="007C10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6BAB06C3" w14:textId="0B74A209" w:rsidR="002A777F" w:rsidRPr="0B71168E" w:rsidRDefault="1C830ABD" w:rsidP="693DEB5F">
            <w:pPr>
              <w:rPr>
                <w:rFonts w:eastAsia="Times New Roman" w:cs="Times New Roman"/>
                <w:b w:val="0"/>
                <w:bCs w:val="0"/>
              </w:rPr>
            </w:pPr>
            <w:r w:rsidRPr="693DEB5F">
              <w:rPr>
                <w:rFonts w:eastAsia="Times New Roman" w:cs="Times New Roman"/>
                <w:b w:val="0"/>
                <w:bCs w:val="0"/>
              </w:rPr>
              <w:t xml:space="preserve">     Other</w:t>
            </w:r>
          </w:p>
        </w:tc>
        <w:tc>
          <w:tcPr>
            <w:tcW w:w="720" w:type="dxa"/>
            <w:tcBorders>
              <w:top w:val="nil"/>
              <w:bottom w:val="nil"/>
            </w:tcBorders>
          </w:tcPr>
          <w:p w14:paraId="1B2F57FC" w14:textId="1478D79D" w:rsidR="002A777F" w:rsidRDefault="1C830ABD"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693DEB5F">
              <w:rPr>
                <w:rFonts w:eastAsia="Times New Roman" w:cs="Times New Roman"/>
              </w:rPr>
              <w:t>15</w:t>
            </w:r>
          </w:p>
        </w:tc>
        <w:tc>
          <w:tcPr>
            <w:tcW w:w="2070" w:type="dxa"/>
            <w:tcBorders>
              <w:top w:val="nil"/>
              <w:bottom w:val="nil"/>
            </w:tcBorders>
          </w:tcPr>
          <w:p w14:paraId="024F1CD1" w14:textId="7AF4592E" w:rsidR="002A777F" w:rsidRDefault="1C830ABD"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693DEB5F">
              <w:rPr>
                <w:rFonts w:eastAsia="Times New Roman" w:cs="Times New Roman"/>
              </w:rPr>
              <w:t>9.7%</w:t>
            </w:r>
          </w:p>
        </w:tc>
      </w:tr>
      <w:tr w:rsidR="002A777F" w14:paraId="1DF3A971" w14:textId="77777777" w:rsidTr="007C1011">
        <w:trPr>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4FD6AB85" w14:textId="0B0E2DEE" w:rsidR="002A777F" w:rsidRPr="0B71168E" w:rsidRDefault="1C830ABD" w:rsidP="693DEB5F">
            <w:pPr>
              <w:rPr>
                <w:rFonts w:eastAsia="Times New Roman" w:cs="Times New Roman"/>
                <w:b w:val="0"/>
                <w:bCs w:val="0"/>
              </w:rPr>
            </w:pPr>
            <w:r w:rsidRPr="693DEB5F">
              <w:rPr>
                <w:rFonts w:eastAsia="Times New Roman" w:cs="Times New Roman"/>
              </w:rPr>
              <w:t xml:space="preserve">Education level </w:t>
            </w:r>
            <w:r w:rsidRPr="693DEB5F">
              <w:rPr>
                <w:rFonts w:eastAsia="Times New Roman" w:cs="Times New Roman"/>
                <w:b w:val="0"/>
                <w:bCs w:val="0"/>
                <w:i/>
                <w:iCs/>
              </w:rPr>
              <w:t>(n=136)</w:t>
            </w:r>
          </w:p>
        </w:tc>
        <w:tc>
          <w:tcPr>
            <w:tcW w:w="720" w:type="dxa"/>
            <w:tcBorders>
              <w:top w:val="nil"/>
              <w:bottom w:val="nil"/>
            </w:tcBorders>
          </w:tcPr>
          <w:p w14:paraId="797EEF52" w14:textId="77777777" w:rsidR="002A777F" w:rsidRDefault="002A777F"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p>
        </w:tc>
        <w:tc>
          <w:tcPr>
            <w:tcW w:w="2070" w:type="dxa"/>
            <w:tcBorders>
              <w:top w:val="nil"/>
              <w:bottom w:val="nil"/>
            </w:tcBorders>
          </w:tcPr>
          <w:p w14:paraId="15B00D1C" w14:textId="77777777" w:rsidR="002A777F" w:rsidRDefault="002A777F"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p>
        </w:tc>
      </w:tr>
      <w:tr w:rsidR="002A777F" w14:paraId="0B46C35C" w14:textId="77777777" w:rsidTr="007C10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27B8055B" w14:textId="3A04AC73" w:rsidR="002A777F" w:rsidRPr="0B71168E" w:rsidRDefault="1C830ABD" w:rsidP="693DEB5F">
            <w:pPr>
              <w:rPr>
                <w:rFonts w:eastAsia="Times New Roman" w:cs="Times New Roman"/>
                <w:b w:val="0"/>
                <w:bCs w:val="0"/>
              </w:rPr>
            </w:pPr>
            <w:r w:rsidRPr="693DEB5F">
              <w:rPr>
                <w:rFonts w:eastAsia="Times New Roman" w:cs="Times New Roman"/>
                <w:b w:val="0"/>
                <w:bCs w:val="0"/>
              </w:rPr>
              <w:t xml:space="preserve">     Bachelors </w:t>
            </w:r>
          </w:p>
        </w:tc>
        <w:tc>
          <w:tcPr>
            <w:tcW w:w="720" w:type="dxa"/>
            <w:tcBorders>
              <w:top w:val="nil"/>
              <w:bottom w:val="nil"/>
            </w:tcBorders>
          </w:tcPr>
          <w:p w14:paraId="59B23B77" w14:textId="605878F7" w:rsidR="002A777F" w:rsidRDefault="1C830ABD"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693DEB5F">
              <w:rPr>
                <w:rFonts w:eastAsia="Times New Roman" w:cs="Times New Roman"/>
              </w:rPr>
              <w:t>44</w:t>
            </w:r>
          </w:p>
        </w:tc>
        <w:tc>
          <w:tcPr>
            <w:tcW w:w="2070" w:type="dxa"/>
            <w:tcBorders>
              <w:top w:val="nil"/>
              <w:bottom w:val="nil"/>
            </w:tcBorders>
          </w:tcPr>
          <w:p w14:paraId="25A0220B" w14:textId="3D25769E" w:rsidR="002A777F" w:rsidRDefault="1C830ABD"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693DEB5F">
              <w:rPr>
                <w:rFonts w:eastAsia="Times New Roman" w:cs="Times New Roman"/>
              </w:rPr>
              <w:t>32.3%</w:t>
            </w:r>
          </w:p>
        </w:tc>
      </w:tr>
      <w:tr w:rsidR="002A777F" w14:paraId="4814DDB6" w14:textId="77777777" w:rsidTr="007C1011">
        <w:trPr>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34C15F36" w14:textId="614471E6" w:rsidR="002A777F" w:rsidRPr="0B71168E" w:rsidRDefault="1C830ABD" w:rsidP="693DEB5F">
            <w:pPr>
              <w:rPr>
                <w:rFonts w:eastAsia="Times New Roman" w:cs="Times New Roman"/>
                <w:b w:val="0"/>
                <w:bCs w:val="0"/>
              </w:rPr>
            </w:pPr>
            <w:r w:rsidRPr="693DEB5F">
              <w:rPr>
                <w:rFonts w:eastAsia="Times New Roman" w:cs="Times New Roman"/>
                <w:b w:val="0"/>
                <w:bCs w:val="0"/>
              </w:rPr>
              <w:t xml:space="preserve">     Masters</w:t>
            </w:r>
          </w:p>
        </w:tc>
        <w:tc>
          <w:tcPr>
            <w:tcW w:w="720" w:type="dxa"/>
            <w:tcBorders>
              <w:top w:val="nil"/>
              <w:bottom w:val="nil"/>
            </w:tcBorders>
          </w:tcPr>
          <w:p w14:paraId="796E7CB2" w14:textId="19D270FB" w:rsidR="002A777F" w:rsidRDefault="1C830ABD"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57</w:t>
            </w:r>
          </w:p>
        </w:tc>
        <w:tc>
          <w:tcPr>
            <w:tcW w:w="2070" w:type="dxa"/>
            <w:tcBorders>
              <w:top w:val="nil"/>
              <w:bottom w:val="nil"/>
            </w:tcBorders>
          </w:tcPr>
          <w:p w14:paraId="1EB2AFF4" w14:textId="3944FA4B" w:rsidR="002A777F" w:rsidRDefault="1C830ABD"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41.9%</w:t>
            </w:r>
          </w:p>
        </w:tc>
      </w:tr>
      <w:tr w:rsidR="002A777F" w14:paraId="1C09389C" w14:textId="77777777" w:rsidTr="007C10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24045C81" w14:textId="2642D010" w:rsidR="002A777F" w:rsidRPr="0B71168E" w:rsidRDefault="1C830ABD" w:rsidP="693DEB5F">
            <w:pPr>
              <w:rPr>
                <w:rFonts w:eastAsia="Times New Roman" w:cs="Times New Roman"/>
                <w:b w:val="0"/>
                <w:bCs w:val="0"/>
              </w:rPr>
            </w:pPr>
            <w:r w:rsidRPr="693DEB5F">
              <w:rPr>
                <w:rFonts w:eastAsia="Times New Roman" w:cs="Times New Roman"/>
                <w:b w:val="0"/>
                <w:bCs w:val="0"/>
              </w:rPr>
              <w:t xml:space="preserve">     Specialist</w:t>
            </w:r>
          </w:p>
        </w:tc>
        <w:tc>
          <w:tcPr>
            <w:tcW w:w="720" w:type="dxa"/>
            <w:tcBorders>
              <w:top w:val="nil"/>
              <w:bottom w:val="nil"/>
            </w:tcBorders>
          </w:tcPr>
          <w:p w14:paraId="565D7829" w14:textId="6C34ADDB" w:rsidR="002A777F" w:rsidRDefault="1C830ABD"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693DEB5F">
              <w:rPr>
                <w:rFonts w:eastAsia="Times New Roman" w:cs="Times New Roman"/>
              </w:rPr>
              <w:t>28</w:t>
            </w:r>
          </w:p>
        </w:tc>
        <w:tc>
          <w:tcPr>
            <w:tcW w:w="2070" w:type="dxa"/>
            <w:tcBorders>
              <w:top w:val="nil"/>
              <w:bottom w:val="nil"/>
            </w:tcBorders>
          </w:tcPr>
          <w:p w14:paraId="5AD798AE" w14:textId="3BFEA5AB" w:rsidR="002A777F" w:rsidRDefault="1C830ABD"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693DEB5F">
              <w:rPr>
                <w:rFonts w:eastAsia="Times New Roman" w:cs="Times New Roman"/>
              </w:rPr>
              <w:t>20.6%</w:t>
            </w:r>
          </w:p>
        </w:tc>
      </w:tr>
      <w:tr w:rsidR="002A777F" w14:paraId="53CF5CB1" w14:textId="77777777" w:rsidTr="007C1011">
        <w:trPr>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28CD73A4" w14:textId="33265562" w:rsidR="002A777F" w:rsidRPr="0B71168E" w:rsidRDefault="1C830ABD" w:rsidP="693DEB5F">
            <w:pPr>
              <w:rPr>
                <w:rFonts w:eastAsia="Times New Roman" w:cs="Times New Roman"/>
                <w:b w:val="0"/>
                <w:bCs w:val="0"/>
              </w:rPr>
            </w:pPr>
            <w:r w:rsidRPr="693DEB5F">
              <w:rPr>
                <w:rFonts w:eastAsia="Times New Roman" w:cs="Times New Roman"/>
                <w:b w:val="0"/>
                <w:bCs w:val="0"/>
              </w:rPr>
              <w:t xml:space="preserve">     Doctorate</w:t>
            </w:r>
          </w:p>
        </w:tc>
        <w:tc>
          <w:tcPr>
            <w:tcW w:w="720" w:type="dxa"/>
            <w:tcBorders>
              <w:top w:val="nil"/>
              <w:bottom w:val="nil"/>
            </w:tcBorders>
          </w:tcPr>
          <w:p w14:paraId="6CDA328B" w14:textId="60A65649" w:rsidR="002A777F" w:rsidRDefault="1C830ABD"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7</w:t>
            </w:r>
          </w:p>
        </w:tc>
        <w:tc>
          <w:tcPr>
            <w:tcW w:w="2070" w:type="dxa"/>
            <w:tcBorders>
              <w:top w:val="nil"/>
              <w:bottom w:val="nil"/>
            </w:tcBorders>
          </w:tcPr>
          <w:p w14:paraId="09D1E1C8" w14:textId="68490582" w:rsidR="002A777F" w:rsidRDefault="1C830ABD"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5.1%</w:t>
            </w:r>
          </w:p>
        </w:tc>
      </w:tr>
      <w:tr w:rsidR="002A777F" w14:paraId="18EA2A34" w14:textId="77777777" w:rsidTr="007C10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5523E47E" w14:textId="54654802" w:rsidR="002A777F" w:rsidRPr="0B71168E" w:rsidRDefault="1C830ABD" w:rsidP="693DEB5F">
            <w:pPr>
              <w:rPr>
                <w:rFonts w:eastAsia="Times New Roman" w:cs="Times New Roman"/>
                <w:b w:val="0"/>
                <w:bCs w:val="0"/>
              </w:rPr>
            </w:pPr>
            <w:r w:rsidRPr="693DEB5F">
              <w:rPr>
                <w:rFonts w:eastAsia="Times New Roman" w:cs="Times New Roman"/>
              </w:rPr>
              <w:t>Current position</w:t>
            </w:r>
            <w:r w:rsidRPr="693DEB5F">
              <w:rPr>
                <w:rFonts w:eastAsia="Times New Roman" w:cs="Times New Roman"/>
                <w:b w:val="0"/>
                <w:bCs w:val="0"/>
              </w:rPr>
              <w:t xml:space="preserve"> </w:t>
            </w:r>
            <w:r w:rsidRPr="693DEB5F">
              <w:rPr>
                <w:rFonts w:eastAsia="Times New Roman" w:cs="Times New Roman"/>
                <w:b w:val="0"/>
                <w:bCs w:val="0"/>
                <w:i/>
                <w:iCs/>
              </w:rPr>
              <w:t>(n=136)</w:t>
            </w:r>
          </w:p>
        </w:tc>
        <w:tc>
          <w:tcPr>
            <w:tcW w:w="720" w:type="dxa"/>
            <w:tcBorders>
              <w:top w:val="nil"/>
              <w:bottom w:val="nil"/>
            </w:tcBorders>
          </w:tcPr>
          <w:p w14:paraId="5D0188B8" w14:textId="77777777" w:rsidR="002A777F" w:rsidRDefault="002A777F"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p>
        </w:tc>
        <w:tc>
          <w:tcPr>
            <w:tcW w:w="2070" w:type="dxa"/>
            <w:tcBorders>
              <w:top w:val="nil"/>
              <w:bottom w:val="nil"/>
            </w:tcBorders>
          </w:tcPr>
          <w:p w14:paraId="1EE6D79B" w14:textId="77777777" w:rsidR="002A777F" w:rsidRDefault="002A777F"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p>
        </w:tc>
      </w:tr>
      <w:tr w:rsidR="002A777F" w14:paraId="02C5905F" w14:textId="77777777" w:rsidTr="007C1011">
        <w:trPr>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6A61DF03" w14:textId="4C885143" w:rsidR="002A777F" w:rsidRPr="0B71168E" w:rsidRDefault="1C830ABD" w:rsidP="693DEB5F">
            <w:pPr>
              <w:rPr>
                <w:rFonts w:eastAsia="Times New Roman" w:cs="Times New Roman"/>
                <w:b w:val="0"/>
                <w:bCs w:val="0"/>
              </w:rPr>
            </w:pPr>
            <w:r w:rsidRPr="693DEB5F">
              <w:rPr>
                <w:rFonts w:eastAsia="Times New Roman" w:cs="Times New Roman"/>
                <w:b w:val="0"/>
                <w:bCs w:val="0"/>
              </w:rPr>
              <w:t xml:space="preserve">     Elementary Education</w:t>
            </w:r>
          </w:p>
        </w:tc>
        <w:tc>
          <w:tcPr>
            <w:tcW w:w="720" w:type="dxa"/>
            <w:tcBorders>
              <w:top w:val="nil"/>
              <w:bottom w:val="nil"/>
            </w:tcBorders>
          </w:tcPr>
          <w:p w14:paraId="47B552ED" w14:textId="24A25DB2" w:rsidR="002A777F" w:rsidRDefault="1C830ABD"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55</w:t>
            </w:r>
          </w:p>
        </w:tc>
        <w:tc>
          <w:tcPr>
            <w:tcW w:w="2070" w:type="dxa"/>
            <w:tcBorders>
              <w:top w:val="nil"/>
              <w:bottom w:val="nil"/>
            </w:tcBorders>
          </w:tcPr>
          <w:p w14:paraId="123B29F6" w14:textId="03F12DCA" w:rsidR="002A777F" w:rsidRDefault="1C830ABD"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40.4%</w:t>
            </w:r>
          </w:p>
        </w:tc>
      </w:tr>
      <w:tr w:rsidR="002A777F" w14:paraId="6ACFB509" w14:textId="77777777" w:rsidTr="007C10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7040435B" w14:textId="567653BB" w:rsidR="002A777F" w:rsidRPr="0B71168E" w:rsidRDefault="1C830ABD" w:rsidP="693DEB5F">
            <w:pPr>
              <w:rPr>
                <w:rFonts w:eastAsia="Times New Roman" w:cs="Times New Roman"/>
                <w:b w:val="0"/>
                <w:bCs w:val="0"/>
              </w:rPr>
            </w:pPr>
            <w:r w:rsidRPr="693DEB5F">
              <w:rPr>
                <w:rFonts w:eastAsia="Times New Roman" w:cs="Times New Roman"/>
                <w:b w:val="0"/>
                <w:bCs w:val="0"/>
              </w:rPr>
              <w:t xml:space="preserve">     Elementary Agricultural Education</w:t>
            </w:r>
          </w:p>
        </w:tc>
        <w:tc>
          <w:tcPr>
            <w:tcW w:w="720" w:type="dxa"/>
            <w:tcBorders>
              <w:top w:val="nil"/>
              <w:bottom w:val="nil"/>
            </w:tcBorders>
          </w:tcPr>
          <w:p w14:paraId="6C64F8C3" w14:textId="1477135D" w:rsidR="002A777F" w:rsidRDefault="1C830ABD"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693DEB5F">
              <w:rPr>
                <w:rFonts w:eastAsia="Times New Roman" w:cs="Times New Roman"/>
              </w:rPr>
              <w:t>22</w:t>
            </w:r>
          </w:p>
        </w:tc>
        <w:tc>
          <w:tcPr>
            <w:tcW w:w="2070" w:type="dxa"/>
            <w:tcBorders>
              <w:top w:val="nil"/>
              <w:bottom w:val="nil"/>
            </w:tcBorders>
          </w:tcPr>
          <w:p w14:paraId="78A84799" w14:textId="372E95E0" w:rsidR="002A777F" w:rsidRDefault="1C830ABD"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693DEB5F">
              <w:rPr>
                <w:rFonts w:eastAsia="Times New Roman" w:cs="Times New Roman"/>
              </w:rPr>
              <w:t>16.2%</w:t>
            </w:r>
          </w:p>
        </w:tc>
      </w:tr>
      <w:tr w:rsidR="002A777F" w14:paraId="630BB370" w14:textId="77777777" w:rsidTr="007C1011">
        <w:trPr>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3D610F3C" w14:textId="113889F8" w:rsidR="002A777F" w:rsidRPr="0B71168E" w:rsidRDefault="1C830ABD" w:rsidP="693DEB5F">
            <w:pPr>
              <w:rPr>
                <w:rFonts w:eastAsia="Times New Roman" w:cs="Times New Roman"/>
                <w:b w:val="0"/>
                <w:bCs w:val="0"/>
              </w:rPr>
            </w:pPr>
            <w:r w:rsidRPr="693DEB5F">
              <w:rPr>
                <w:rFonts w:eastAsia="Times New Roman" w:cs="Times New Roman"/>
                <w:b w:val="0"/>
                <w:bCs w:val="0"/>
              </w:rPr>
              <w:t xml:space="preserve">     Elementary STEM</w:t>
            </w:r>
          </w:p>
        </w:tc>
        <w:tc>
          <w:tcPr>
            <w:tcW w:w="720" w:type="dxa"/>
            <w:tcBorders>
              <w:top w:val="nil"/>
              <w:bottom w:val="nil"/>
            </w:tcBorders>
          </w:tcPr>
          <w:p w14:paraId="4F92391A" w14:textId="4111AF88" w:rsidR="002A777F" w:rsidRDefault="1C830ABD"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23</w:t>
            </w:r>
          </w:p>
        </w:tc>
        <w:tc>
          <w:tcPr>
            <w:tcW w:w="2070" w:type="dxa"/>
            <w:tcBorders>
              <w:top w:val="nil"/>
              <w:bottom w:val="nil"/>
            </w:tcBorders>
          </w:tcPr>
          <w:p w14:paraId="37A57F26" w14:textId="5E87D656" w:rsidR="002A777F" w:rsidRDefault="1C830ABD"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16.9%</w:t>
            </w:r>
          </w:p>
        </w:tc>
      </w:tr>
      <w:tr w:rsidR="002A777F" w14:paraId="77781E04" w14:textId="77777777" w:rsidTr="007C10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il"/>
            </w:tcBorders>
          </w:tcPr>
          <w:p w14:paraId="52EFB956" w14:textId="1C368A98" w:rsidR="002A777F" w:rsidRPr="0B71168E" w:rsidRDefault="1C830ABD" w:rsidP="693DEB5F">
            <w:pPr>
              <w:rPr>
                <w:rFonts w:eastAsia="Times New Roman" w:cs="Times New Roman"/>
                <w:b w:val="0"/>
                <w:bCs w:val="0"/>
              </w:rPr>
            </w:pPr>
            <w:r w:rsidRPr="693DEB5F">
              <w:rPr>
                <w:rFonts w:eastAsia="Times New Roman" w:cs="Times New Roman"/>
                <w:b w:val="0"/>
                <w:bCs w:val="0"/>
              </w:rPr>
              <w:t xml:space="preserve">     Secondary Agricultural Education</w:t>
            </w:r>
          </w:p>
        </w:tc>
        <w:tc>
          <w:tcPr>
            <w:tcW w:w="720" w:type="dxa"/>
            <w:tcBorders>
              <w:top w:val="nil"/>
              <w:bottom w:val="nil"/>
            </w:tcBorders>
          </w:tcPr>
          <w:p w14:paraId="51A5F66D" w14:textId="736FAB87" w:rsidR="002A777F" w:rsidRDefault="1C830ABD"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693DEB5F">
              <w:rPr>
                <w:rFonts w:eastAsia="Times New Roman" w:cs="Times New Roman"/>
              </w:rPr>
              <w:t>3</w:t>
            </w:r>
          </w:p>
        </w:tc>
        <w:tc>
          <w:tcPr>
            <w:tcW w:w="2070" w:type="dxa"/>
            <w:tcBorders>
              <w:top w:val="nil"/>
              <w:bottom w:val="nil"/>
            </w:tcBorders>
          </w:tcPr>
          <w:p w14:paraId="66EB99CC" w14:textId="1E1450BB" w:rsidR="002A777F" w:rsidRDefault="1C830ABD"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693DEB5F">
              <w:rPr>
                <w:rFonts w:eastAsia="Times New Roman" w:cs="Times New Roman"/>
              </w:rPr>
              <w:t>2.1%</w:t>
            </w:r>
          </w:p>
        </w:tc>
      </w:tr>
      <w:tr w:rsidR="002A777F" w14:paraId="65EF08A9" w14:textId="77777777" w:rsidTr="007C1011">
        <w:trPr>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il"/>
              <w:bottom w:val="none" w:sz="4" w:space="0" w:color="7F7F7F" w:themeColor="text1" w:themeTint="80"/>
            </w:tcBorders>
          </w:tcPr>
          <w:p w14:paraId="638A6030" w14:textId="0C69E4FD" w:rsidR="002A777F" w:rsidRPr="0B71168E" w:rsidRDefault="1C830ABD" w:rsidP="693DEB5F">
            <w:pPr>
              <w:rPr>
                <w:rFonts w:eastAsia="Times New Roman" w:cs="Times New Roman"/>
                <w:b w:val="0"/>
                <w:bCs w:val="0"/>
              </w:rPr>
            </w:pPr>
            <w:r w:rsidRPr="693DEB5F">
              <w:rPr>
                <w:rFonts w:eastAsia="Times New Roman" w:cs="Times New Roman"/>
                <w:b w:val="0"/>
                <w:bCs w:val="0"/>
              </w:rPr>
              <w:t xml:space="preserve">     Elementary Gifted</w:t>
            </w:r>
          </w:p>
        </w:tc>
        <w:tc>
          <w:tcPr>
            <w:tcW w:w="720" w:type="dxa"/>
            <w:tcBorders>
              <w:top w:val="nil"/>
              <w:bottom w:val="none" w:sz="4" w:space="0" w:color="7F7F7F" w:themeColor="text1" w:themeTint="80"/>
            </w:tcBorders>
          </w:tcPr>
          <w:p w14:paraId="4E98FFCE" w14:textId="55826339" w:rsidR="002A777F" w:rsidRDefault="1C830ABD"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12</w:t>
            </w:r>
          </w:p>
        </w:tc>
        <w:tc>
          <w:tcPr>
            <w:tcW w:w="2070" w:type="dxa"/>
            <w:tcBorders>
              <w:top w:val="nil"/>
              <w:bottom w:val="none" w:sz="4" w:space="0" w:color="7F7F7F" w:themeColor="text1" w:themeTint="80"/>
            </w:tcBorders>
          </w:tcPr>
          <w:p w14:paraId="5E9A7107" w14:textId="06256D15" w:rsidR="002A777F" w:rsidRDefault="1C830ABD" w:rsidP="693DEB5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693DEB5F">
              <w:rPr>
                <w:rFonts w:eastAsia="Times New Roman" w:cs="Times New Roman"/>
              </w:rPr>
              <w:t>8.8%</w:t>
            </w:r>
          </w:p>
        </w:tc>
      </w:tr>
      <w:tr w:rsidR="002A777F" w14:paraId="0EFCFA2E" w14:textId="77777777" w:rsidTr="007C10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70" w:type="dxa"/>
            <w:tcBorders>
              <w:top w:val="none" w:sz="4" w:space="0" w:color="7F7F7F" w:themeColor="text1" w:themeTint="80"/>
              <w:left w:val="none" w:sz="4" w:space="0" w:color="000000" w:themeColor="text1"/>
              <w:bottom w:val="single" w:sz="4" w:space="0" w:color="000000" w:themeColor="text1"/>
              <w:right w:val="none" w:sz="4" w:space="0" w:color="000000" w:themeColor="text1"/>
            </w:tcBorders>
          </w:tcPr>
          <w:p w14:paraId="77404F53" w14:textId="4E868A59" w:rsidR="002A777F" w:rsidRPr="2814644A" w:rsidRDefault="1C830ABD" w:rsidP="693DEB5F">
            <w:pPr>
              <w:rPr>
                <w:rFonts w:eastAsia="Times New Roman" w:cs="Times New Roman"/>
                <w:b w:val="0"/>
                <w:bCs w:val="0"/>
              </w:rPr>
            </w:pPr>
            <w:r w:rsidRPr="693DEB5F">
              <w:rPr>
                <w:rFonts w:eastAsia="Times New Roman" w:cs="Times New Roman"/>
                <w:b w:val="0"/>
                <w:bCs w:val="0"/>
              </w:rPr>
              <w:t xml:space="preserve">     Other</w:t>
            </w:r>
          </w:p>
        </w:tc>
        <w:tc>
          <w:tcPr>
            <w:tcW w:w="720" w:type="dxa"/>
            <w:tcBorders>
              <w:top w:val="none" w:sz="4" w:space="0" w:color="7F7F7F" w:themeColor="text1" w:themeTint="80"/>
              <w:left w:val="none" w:sz="4" w:space="0" w:color="000000" w:themeColor="text1"/>
              <w:bottom w:val="single" w:sz="4" w:space="0" w:color="000000" w:themeColor="text1"/>
              <w:right w:val="none" w:sz="4" w:space="0" w:color="000000" w:themeColor="text1"/>
            </w:tcBorders>
          </w:tcPr>
          <w:p w14:paraId="793028E5" w14:textId="1A76547F" w:rsidR="002A777F" w:rsidRPr="05755D04" w:rsidRDefault="6DF5F37B"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32B9A6F1">
              <w:rPr>
                <w:rFonts w:eastAsia="Times New Roman" w:cs="Times New Roman"/>
              </w:rPr>
              <w:t>21</w:t>
            </w:r>
          </w:p>
        </w:tc>
        <w:tc>
          <w:tcPr>
            <w:tcW w:w="2070" w:type="dxa"/>
            <w:tcBorders>
              <w:top w:val="none" w:sz="4" w:space="0" w:color="7F7F7F" w:themeColor="text1" w:themeTint="80"/>
              <w:left w:val="none" w:sz="4" w:space="0" w:color="000000" w:themeColor="text1"/>
              <w:bottom w:val="single" w:sz="4" w:space="0" w:color="000000" w:themeColor="text1"/>
              <w:right w:val="none" w:sz="4" w:space="0" w:color="000000" w:themeColor="text1"/>
            </w:tcBorders>
          </w:tcPr>
          <w:p w14:paraId="479DE23C" w14:textId="7CC06007" w:rsidR="002A777F" w:rsidRPr="5CEB6D1A" w:rsidRDefault="1C830ABD" w:rsidP="693DEB5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693DEB5F">
              <w:rPr>
                <w:rFonts w:eastAsia="Times New Roman" w:cs="Times New Roman"/>
              </w:rPr>
              <w:t>14.7%</w:t>
            </w:r>
          </w:p>
        </w:tc>
      </w:tr>
    </w:tbl>
    <w:p w14:paraId="424D1331" w14:textId="79573758" w:rsidR="15C4AE7C" w:rsidRDefault="628CF39E" w:rsidP="693DEB5F">
      <w:pPr>
        <w:spacing w:after="0" w:line="240" w:lineRule="auto"/>
        <w:rPr>
          <w:rFonts w:eastAsia="Times New Roman" w:cs="Times New Roman"/>
          <w:i/>
          <w:iCs/>
          <w:color w:val="000000" w:themeColor="text1"/>
        </w:rPr>
      </w:pPr>
      <w:r w:rsidRPr="693DEB5F">
        <w:rPr>
          <w:rFonts w:eastAsia="Times New Roman" w:cs="Times New Roman"/>
          <w:i/>
          <w:iCs/>
          <w:color w:val="000000" w:themeColor="text1"/>
        </w:rPr>
        <w:t xml:space="preserve">Note. </w:t>
      </w:r>
      <w:r w:rsidRPr="693DEB5F">
        <w:rPr>
          <w:rFonts w:eastAsia="Times New Roman" w:cs="Times New Roman"/>
          <w:color w:val="000000" w:themeColor="text1"/>
        </w:rPr>
        <w:t>*</w:t>
      </w:r>
      <w:r w:rsidR="6F7722DC" w:rsidRPr="693DEB5F">
        <w:rPr>
          <w:rFonts w:eastAsia="Times New Roman" w:cs="Times New Roman"/>
          <w:color w:val="000000" w:themeColor="text1"/>
        </w:rPr>
        <w:t>D</w:t>
      </w:r>
      <w:r w:rsidRPr="693DEB5F">
        <w:rPr>
          <w:rFonts w:eastAsia="Times New Roman" w:cs="Times New Roman"/>
          <w:color w:val="000000" w:themeColor="text1"/>
        </w:rPr>
        <w:t xml:space="preserve">enotes that participants could select multiple responses. </w:t>
      </w:r>
    </w:p>
    <w:p w14:paraId="6A5584AC" w14:textId="38532D93" w:rsidR="15C4AE7C" w:rsidRDefault="15C4AE7C" w:rsidP="15C4AE7C">
      <w:pPr>
        <w:spacing w:after="0"/>
        <w:rPr>
          <w:rFonts w:eastAsia="Times New Roman" w:cs="Times New Roman"/>
          <w:b/>
          <w:bCs/>
          <w:color w:val="000000" w:themeColor="text1"/>
        </w:rPr>
      </w:pPr>
    </w:p>
    <w:p w14:paraId="740305A1" w14:textId="5FE58749" w:rsidR="00F644E4" w:rsidRDefault="00F644E4" w:rsidP="693DEB5F">
      <w:pPr>
        <w:spacing w:line="240" w:lineRule="auto"/>
        <w:ind w:firstLine="720"/>
        <w:rPr>
          <w:rFonts w:cs="Times New Roman"/>
          <w:sz w:val="18"/>
          <w:szCs w:val="18"/>
        </w:rPr>
      </w:pPr>
      <w:r w:rsidRPr="693DEB5F">
        <w:rPr>
          <w:rStyle w:val="normaltextrun"/>
          <w:rFonts w:cs="Times New Roman"/>
        </w:rPr>
        <w:t>Prior agricultural experiences (</w:t>
      </w:r>
      <w:r w:rsidR="6CE6F50C" w:rsidRPr="693DEB5F">
        <w:rPr>
          <w:rStyle w:val="normaltextrun"/>
          <w:rFonts w:cs="Times New Roman"/>
        </w:rPr>
        <w:t xml:space="preserve">see </w:t>
      </w:r>
      <w:r w:rsidRPr="693DEB5F">
        <w:rPr>
          <w:rStyle w:val="normaltextrun"/>
          <w:rFonts w:cs="Times New Roman"/>
        </w:rPr>
        <w:t xml:space="preserve">Table </w:t>
      </w:r>
      <w:r w:rsidR="1DD09341" w:rsidRPr="693DEB5F">
        <w:rPr>
          <w:rStyle w:val="normaltextrun"/>
          <w:rFonts w:cs="Times New Roman"/>
        </w:rPr>
        <w:t>2</w:t>
      </w:r>
      <w:r w:rsidRPr="693DEB5F">
        <w:rPr>
          <w:rStyle w:val="normaltextrun"/>
          <w:rFonts w:cs="Times New Roman"/>
        </w:rPr>
        <w:t>) varied</w:t>
      </w:r>
      <w:r w:rsidR="514C8FE8" w:rsidRPr="693DEB5F">
        <w:rPr>
          <w:rStyle w:val="normaltextrun"/>
          <w:rFonts w:cs="Times New Roman"/>
        </w:rPr>
        <w:t xml:space="preserve"> am</w:t>
      </w:r>
      <w:r w:rsidR="5F1291B8" w:rsidRPr="693DEB5F">
        <w:rPr>
          <w:rStyle w:val="normaltextrun"/>
          <w:rFonts w:cs="Times New Roman"/>
        </w:rPr>
        <w:t xml:space="preserve">ong participants. A total of </w:t>
      </w:r>
      <w:r w:rsidRPr="693DEB5F">
        <w:rPr>
          <w:rStyle w:val="normaltextrun"/>
          <w:rFonts w:cs="Times New Roman"/>
        </w:rPr>
        <w:t xml:space="preserve">35.8% reported </w:t>
      </w:r>
      <w:r w:rsidR="66E888CE" w:rsidRPr="693DEB5F">
        <w:rPr>
          <w:rStyle w:val="normaltextrun"/>
          <w:rFonts w:cs="Times New Roman"/>
        </w:rPr>
        <w:t xml:space="preserve">having </w:t>
      </w:r>
      <w:r w:rsidRPr="693DEB5F">
        <w:rPr>
          <w:rStyle w:val="normaltextrun"/>
          <w:rFonts w:cs="Times New Roman"/>
        </w:rPr>
        <w:t>no agricultural background</w:t>
      </w:r>
      <w:r w:rsidR="4E285E40" w:rsidRPr="693DEB5F">
        <w:rPr>
          <w:rStyle w:val="normaltextrun"/>
          <w:rFonts w:cs="Times New Roman"/>
        </w:rPr>
        <w:t xml:space="preserve">. Another </w:t>
      </w:r>
      <w:r w:rsidRPr="693DEB5F">
        <w:rPr>
          <w:rStyle w:val="normaltextrun"/>
          <w:rFonts w:cs="Times New Roman"/>
        </w:rPr>
        <w:t xml:space="preserve">31.8% </w:t>
      </w:r>
      <w:r w:rsidR="6B842582" w:rsidRPr="693DEB5F">
        <w:rPr>
          <w:rStyle w:val="normaltextrun"/>
          <w:rFonts w:cs="Times New Roman"/>
        </w:rPr>
        <w:t>indicated they w</w:t>
      </w:r>
      <w:r w:rsidRPr="693DEB5F">
        <w:rPr>
          <w:rStyle w:val="normaltextrun"/>
          <w:rFonts w:cs="Times New Roman"/>
        </w:rPr>
        <w:t>ere raised in agricultural families</w:t>
      </w:r>
      <w:r w:rsidR="79F9F2EF" w:rsidRPr="693DEB5F">
        <w:rPr>
          <w:rStyle w:val="normaltextrun"/>
          <w:rFonts w:cs="Times New Roman"/>
        </w:rPr>
        <w:t xml:space="preserve">. Smaller </w:t>
      </w:r>
      <w:r w:rsidR="0CD19194" w:rsidRPr="693DEB5F">
        <w:rPr>
          <w:rStyle w:val="normaltextrun"/>
          <w:rFonts w:cs="Times New Roman"/>
        </w:rPr>
        <w:t>proportions</w:t>
      </w:r>
      <w:r w:rsidR="79F9F2EF" w:rsidRPr="693DEB5F">
        <w:rPr>
          <w:rStyle w:val="normaltextrun"/>
          <w:rFonts w:cs="Times New Roman"/>
        </w:rPr>
        <w:t xml:space="preserve"> of </w:t>
      </w:r>
      <w:r w:rsidR="47A1B909" w:rsidRPr="693DEB5F">
        <w:rPr>
          <w:rStyle w:val="normaltextrun"/>
          <w:rFonts w:cs="Times New Roman"/>
        </w:rPr>
        <w:t>participants</w:t>
      </w:r>
      <w:r w:rsidR="79F9F2EF" w:rsidRPr="693DEB5F">
        <w:rPr>
          <w:rStyle w:val="normaltextrun"/>
          <w:rFonts w:cs="Times New Roman"/>
        </w:rPr>
        <w:t xml:space="preserve"> reported experiences such as</w:t>
      </w:r>
      <w:r w:rsidRPr="693DEB5F">
        <w:rPr>
          <w:rStyle w:val="normaltextrun"/>
          <w:rFonts w:cs="Times New Roman"/>
        </w:rPr>
        <w:t xml:space="preserve"> participat</w:t>
      </w:r>
      <w:r w:rsidR="4F87EF36" w:rsidRPr="693DEB5F">
        <w:rPr>
          <w:rStyle w:val="normaltextrun"/>
          <w:rFonts w:cs="Times New Roman"/>
        </w:rPr>
        <w:t xml:space="preserve">ion </w:t>
      </w:r>
      <w:r w:rsidRPr="693DEB5F">
        <w:rPr>
          <w:rStyle w:val="normaltextrun"/>
          <w:rFonts w:cs="Times New Roman"/>
        </w:rPr>
        <w:t xml:space="preserve">in production agriculture (8.7%), paid work experience (9.2%), or agricultural coursework in college (6.9%). </w:t>
      </w:r>
    </w:p>
    <w:p w14:paraId="465E880D" w14:textId="50C53A0A" w:rsidR="1A940452" w:rsidRDefault="4F634317" w:rsidP="693DEB5F">
      <w:pPr>
        <w:spacing w:before="240" w:after="0" w:line="240" w:lineRule="auto"/>
        <w:rPr>
          <w:rFonts w:eastAsia="Times New Roman" w:cs="Times New Roman"/>
          <w:b/>
          <w:bCs/>
          <w:color w:val="000000" w:themeColor="text1"/>
        </w:rPr>
      </w:pPr>
      <w:r w:rsidRPr="693DEB5F">
        <w:rPr>
          <w:rFonts w:eastAsia="Times New Roman" w:cs="Times New Roman"/>
          <w:b/>
          <w:bCs/>
          <w:color w:val="000000" w:themeColor="text1"/>
        </w:rPr>
        <w:t xml:space="preserve">Table </w:t>
      </w:r>
      <w:r w:rsidR="34F0C5F1" w:rsidRPr="693DEB5F">
        <w:rPr>
          <w:rFonts w:eastAsia="Times New Roman" w:cs="Times New Roman"/>
          <w:b/>
          <w:bCs/>
          <w:color w:val="000000" w:themeColor="text1"/>
        </w:rPr>
        <w:t>2</w:t>
      </w:r>
    </w:p>
    <w:p w14:paraId="6D023340" w14:textId="39089F94" w:rsidR="1A940452" w:rsidRDefault="4F634317" w:rsidP="15C4AE7C">
      <w:pPr>
        <w:spacing w:after="0"/>
        <w:rPr>
          <w:rFonts w:eastAsia="Times New Roman" w:cs="Times New Roman"/>
          <w:i/>
          <w:iCs/>
          <w:color w:val="000000" w:themeColor="text1"/>
        </w:rPr>
      </w:pPr>
      <w:r w:rsidRPr="15C4AE7C">
        <w:rPr>
          <w:rFonts w:eastAsia="Times New Roman" w:cs="Times New Roman"/>
          <w:i/>
          <w:iCs/>
          <w:color w:val="000000" w:themeColor="text1"/>
        </w:rPr>
        <w:t>Participant Previous Agricultural Experiences (n=</w:t>
      </w:r>
      <w:r w:rsidR="7F5AE4E8" w:rsidRPr="53DA3EBD">
        <w:rPr>
          <w:rFonts w:eastAsia="Times New Roman" w:cs="Times New Roman"/>
          <w:i/>
          <w:iCs/>
          <w:color w:val="000000" w:themeColor="text1"/>
        </w:rPr>
        <w:t>127</w:t>
      </w:r>
      <w:r w:rsidRPr="15C4AE7C">
        <w:rPr>
          <w:rFonts w:eastAsia="Times New Roman" w:cs="Times New Roman"/>
          <w:i/>
          <w:iCs/>
          <w:color w:val="000000" w:themeColor="text1"/>
        </w:rPr>
        <w:t>)</w:t>
      </w:r>
    </w:p>
    <w:tbl>
      <w:tblPr>
        <w:tblStyle w:val="PlainTable2"/>
        <w:tblW w:w="9345" w:type="dxa"/>
        <w:tblLook w:val="04A0" w:firstRow="1" w:lastRow="0" w:firstColumn="1" w:lastColumn="0" w:noHBand="0" w:noVBand="1"/>
      </w:tblPr>
      <w:tblGrid>
        <w:gridCol w:w="6360"/>
        <w:gridCol w:w="1260"/>
        <w:gridCol w:w="1725"/>
      </w:tblGrid>
      <w:tr w:rsidR="554E738E" w14:paraId="2C3376C4" w14:textId="77777777" w:rsidTr="007C101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360" w:type="dxa"/>
            <w:tcBorders>
              <w:bottom w:val="single" w:sz="4" w:space="0" w:color="000000" w:themeColor="text1"/>
            </w:tcBorders>
          </w:tcPr>
          <w:p w14:paraId="1AAAE762" w14:textId="6530EC10" w:rsidR="554E738E" w:rsidRDefault="54A34E58" w:rsidP="554E738E">
            <w:pPr>
              <w:keepNext/>
            </w:pPr>
            <w:r w:rsidRPr="4CA49914">
              <w:rPr>
                <w:rFonts w:eastAsia="Times New Roman" w:cs="Times New Roman"/>
                <w:b w:val="0"/>
                <w:bCs w:val="0"/>
              </w:rPr>
              <w:t xml:space="preserve">Previous </w:t>
            </w:r>
            <w:r w:rsidRPr="7FD1E95B">
              <w:rPr>
                <w:rFonts w:eastAsia="Times New Roman" w:cs="Times New Roman"/>
                <w:b w:val="0"/>
                <w:bCs w:val="0"/>
              </w:rPr>
              <w:t xml:space="preserve">Agriculture </w:t>
            </w:r>
            <w:r w:rsidRPr="55C74C2B">
              <w:rPr>
                <w:rFonts w:eastAsia="Times New Roman" w:cs="Times New Roman"/>
                <w:b w:val="0"/>
                <w:bCs w:val="0"/>
              </w:rPr>
              <w:t>Experience</w:t>
            </w:r>
          </w:p>
        </w:tc>
        <w:tc>
          <w:tcPr>
            <w:tcW w:w="1260" w:type="dxa"/>
            <w:tcBorders>
              <w:bottom w:val="single" w:sz="4" w:space="0" w:color="000000" w:themeColor="text1"/>
            </w:tcBorders>
          </w:tcPr>
          <w:p w14:paraId="679F32A6" w14:textId="36E025C7" w:rsidR="554E738E" w:rsidRPr="00F644E4" w:rsidRDefault="554E738E" w:rsidP="554E738E">
            <w:pPr>
              <w:keepNext/>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i/>
                <w:iCs/>
              </w:rPr>
            </w:pPr>
            <w:r w:rsidRPr="00F644E4">
              <w:rPr>
                <w:rFonts w:eastAsia="Times New Roman" w:cs="Times New Roman"/>
                <w:b w:val="0"/>
                <w:bCs w:val="0"/>
                <w:i/>
                <w:iCs/>
              </w:rPr>
              <w:t>f</w:t>
            </w:r>
          </w:p>
        </w:tc>
        <w:tc>
          <w:tcPr>
            <w:tcW w:w="1725" w:type="dxa"/>
            <w:tcBorders>
              <w:bottom w:val="single" w:sz="4" w:space="0" w:color="000000" w:themeColor="text1"/>
            </w:tcBorders>
          </w:tcPr>
          <w:p w14:paraId="4B680B22" w14:textId="40FBC78F" w:rsidR="554E738E" w:rsidRPr="00F644E4" w:rsidRDefault="554E738E" w:rsidP="554E738E">
            <w:pPr>
              <w:keepNext/>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rPr>
            </w:pPr>
            <w:r w:rsidRPr="00F644E4">
              <w:rPr>
                <w:rFonts w:eastAsia="Times New Roman" w:cs="Times New Roman"/>
                <w:b w:val="0"/>
                <w:bCs w:val="0"/>
              </w:rPr>
              <w:t>%</w:t>
            </w:r>
          </w:p>
        </w:tc>
      </w:tr>
      <w:tr w:rsidR="554E738E" w14:paraId="4A302268" w14:textId="77777777" w:rsidTr="007C10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360" w:type="dxa"/>
            <w:tcBorders>
              <w:top w:val="single" w:sz="4" w:space="0" w:color="000000" w:themeColor="text1"/>
              <w:left w:val="none" w:sz="4" w:space="0" w:color="000000" w:themeColor="text1"/>
              <w:bottom w:val="none" w:sz="4" w:space="0" w:color="7F7F7F" w:themeColor="text1" w:themeTint="80"/>
              <w:right w:val="none" w:sz="4" w:space="0" w:color="000000" w:themeColor="text1"/>
            </w:tcBorders>
          </w:tcPr>
          <w:p w14:paraId="7EBD380D" w14:textId="7BC5740B" w:rsidR="554E738E" w:rsidRDefault="70C1C6F5" w:rsidP="554E738E">
            <w:r w:rsidRPr="469F128D">
              <w:rPr>
                <w:rFonts w:eastAsia="Times New Roman" w:cs="Times New Roman"/>
                <w:b w:val="0"/>
                <w:bCs w:val="0"/>
              </w:rPr>
              <w:t>None</w:t>
            </w:r>
          </w:p>
        </w:tc>
        <w:tc>
          <w:tcPr>
            <w:tcW w:w="1260" w:type="dxa"/>
            <w:tcBorders>
              <w:top w:val="single" w:sz="4" w:space="0" w:color="000000" w:themeColor="text1"/>
              <w:left w:val="none" w:sz="4" w:space="0" w:color="000000" w:themeColor="text1"/>
              <w:bottom w:val="none" w:sz="4" w:space="0" w:color="7F7F7F" w:themeColor="text1" w:themeTint="80"/>
              <w:right w:val="none" w:sz="4" w:space="0" w:color="000000" w:themeColor="text1"/>
            </w:tcBorders>
          </w:tcPr>
          <w:p w14:paraId="1CD3EF56" w14:textId="75B08779" w:rsidR="554E738E" w:rsidRDefault="3227C3B2" w:rsidP="554E738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3227C3B2">
              <w:rPr>
                <w:rFonts w:eastAsia="Times New Roman" w:cs="Times New Roman"/>
              </w:rPr>
              <w:t>6</w:t>
            </w:r>
            <w:r w:rsidR="21DB24B2" w:rsidRPr="3227C3B2">
              <w:rPr>
                <w:rFonts w:eastAsia="Times New Roman" w:cs="Times New Roman"/>
              </w:rPr>
              <w:t>2</w:t>
            </w:r>
          </w:p>
        </w:tc>
        <w:tc>
          <w:tcPr>
            <w:tcW w:w="1725" w:type="dxa"/>
            <w:tcBorders>
              <w:top w:val="single" w:sz="4" w:space="0" w:color="000000" w:themeColor="text1"/>
              <w:left w:val="none" w:sz="4" w:space="0" w:color="000000" w:themeColor="text1"/>
              <w:bottom w:val="none" w:sz="4" w:space="0" w:color="7F7F7F" w:themeColor="text1" w:themeTint="80"/>
              <w:right w:val="none" w:sz="4" w:space="0" w:color="000000" w:themeColor="text1"/>
            </w:tcBorders>
          </w:tcPr>
          <w:p w14:paraId="4C4774D4" w14:textId="0569274B" w:rsidR="554E738E" w:rsidRDefault="21DB24B2" w:rsidP="554E738E">
            <w:pPr>
              <w:jc w:val="center"/>
              <w:cnfStyle w:val="000000100000" w:firstRow="0" w:lastRow="0" w:firstColumn="0" w:lastColumn="0" w:oddVBand="0" w:evenVBand="0" w:oddHBand="1" w:evenHBand="0" w:firstRowFirstColumn="0" w:firstRowLastColumn="0" w:lastRowFirstColumn="0" w:lastRowLastColumn="0"/>
            </w:pPr>
            <w:r w:rsidRPr="7C8CB96A">
              <w:rPr>
                <w:rFonts w:eastAsia="Times New Roman" w:cs="Times New Roman"/>
              </w:rPr>
              <w:t>35.8</w:t>
            </w:r>
            <w:r w:rsidRPr="57032A1C">
              <w:rPr>
                <w:rFonts w:eastAsia="Times New Roman" w:cs="Times New Roman"/>
              </w:rPr>
              <w:t>%</w:t>
            </w:r>
          </w:p>
        </w:tc>
      </w:tr>
      <w:tr w:rsidR="554E738E" w14:paraId="3EC42F93" w14:textId="77777777" w:rsidTr="007C1011">
        <w:trPr>
          <w:trHeight w:val="300"/>
        </w:trPr>
        <w:tc>
          <w:tcPr>
            <w:cnfStyle w:val="001000000000" w:firstRow="0" w:lastRow="0" w:firstColumn="1" w:lastColumn="0" w:oddVBand="0" w:evenVBand="0" w:oddHBand="0" w:evenHBand="0" w:firstRowFirstColumn="0" w:firstRowLastColumn="0" w:lastRowFirstColumn="0" w:lastRowLastColumn="0"/>
            <w:tcW w:w="6360" w:type="dxa"/>
            <w:tcBorders>
              <w:top w:val="none" w:sz="4" w:space="0" w:color="7F7F7F" w:themeColor="text1" w:themeTint="80"/>
              <w:left w:val="none" w:sz="4" w:space="0" w:color="000000" w:themeColor="text1"/>
              <w:bottom w:val="none" w:sz="4" w:space="0" w:color="000000" w:themeColor="text1"/>
              <w:right w:val="none" w:sz="4" w:space="0" w:color="000000" w:themeColor="text1"/>
            </w:tcBorders>
          </w:tcPr>
          <w:p w14:paraId="62D5ADED" w14:textId="2F65973F" w:rsidR="554E738E" w:rsidRDefault="09173FC8" w:rsidP="554E738E">
            <w:r w:rsidRPr="1F4CA625">
              <w:rPr>
                <w:rFonts w:eastAsia="Times New Roman" w:cs="Times New Roman"/>
                <w:b w:val="0"/>
                <w:bCs w:val="0"/>
              </w:rPr>
              <w:t xml:space="preserve">Raised in agricultural </w:t>
            </w:r>
            <w:r w:rsidRPr="2F01BC72">
              <w:rPr>
                <w:rFonts w:eastAsia="Times New Roman" w:cs="Times New Roman"/>
                <w:b w:val="0"/>
                <w:bCs w:val="0"/>
              </w:rPr>
              <w:t>family</w:t>
            </w:r>
          </w:p>
        </w:tc>
        <w:tc>
          <w:tcPr>
            <w:tcW w:w="1260" w:type="dxa"/>
            <w:tcBorders>
              <w:top w:val="none" w:sz="4" w:space="0" w:color="7F7F7F" w:themeColor="text1" w:themeTint="80"/>
              <w:left w:val="none" w:sz="4" w:space="0" w:color="000000" w:themeColor="text1"/>
              <w:bottom w:val="none" w:sz="4" w:space="0" w:color="000000" w:themeColor="text1"/>
              <w:right w:val="none" w:sz="4" w:space="0" w:color="000000" w:themeColor="text1"/>
            </w:tcBorders>
          </w:tcPr>
          <w:p w14:paraId="3B6B2C6A" w14:textId="721BDB44" w:rsidR="554E738E" w:rsidRDefault="6B06CABC" w:rsidP="554E738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35BAE6FC">
              <w:rPr>
                <w:rFonts w:eastAsia="Times New Roman" w:cs="Times New Roman"/>
              </w:rPr>
              <w:t>55</w:t>
            </w:r>
          </w:p>
        </w:tc>
        <w:tc>
          <w:tcPr>
            <w:tcW w:w="1725" w:type="dxa"/>
            <w:tcBorders>
              <w:top w:val="none" w:sz="4" w:space="0" w:color="7F7F7F" w:themeColor="text1" w:themeTint="80"/>
              <w:left w:val="none" w:sz="4" w:space="0" w:color="000000" w:themeColor="text1"/>
              <w:bottom w:val="none" w:sz="4" w:space="0" w:color="000000" w:themeColor="text1"/>
              <w:right w:val="none" w:sz="4" w:space="0" w:color="000000" w:themeColor="text1"/>
            </w:tcBorders>
          </w:tcPr>
          <w:p w14:paraId="20EBF629" w14:textId="2C98346B" w:rsidR="554E738E" w:rsidRDefault="6B06CABC" w:rsidP="554E738E">
            <w:pPr>
              <w:jc w:val="center"/>
              <w:cnfStyle w:val="000000000000" w:firstRow="0" w:lastRow="0" w:firstColumn="0" w:lastColumn="0" w:oddVBand="0" w:evenVBand="0" w:oddHBand="0" w:evenHBand="0" w:firstRowFirstColumn="0" w:firstRowLastColumn="0" w:lastRowFirstColumn="0" w:lastRowLastColumn="0"/>
            </w:pPr>
            <w:r w:rsidRPr="35BAE6FC">
              <w:rPr>
                <w:rFonts w:eastAsia="Times New Roman" w:cs="Times New Roman"/>
              </w:rPr>
              <w:t>31.</w:t>
            </w:r>
            <w:r w:rsidRPr="6A44CBE1">
              <w:rPr>
                <w:rFonts w:eastAsia="Times New Roman" w:cs="Times New Roman"/>
              </w:rPr>
              <w:t>8%</w:t>
            </w:r>
          </w:p>
        </w:tc>
      </w:tr>
      <w:tr w:rsidR="554E738E" w14:paraId="0748C9DA" w14:textId="77777777" w:rsidTr="007C10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360" w:type="dxa"/>
            <w:tcBorders>
              <w:top w:val="none" w:sz="4" w:space="0" w:color="7F7F7F" w:themeColor="text1" w:themeTint="80"/>
              <w:left w:val="none" w:sz="4" w:space="0" w:color="000000" w:themeColor="text1"/>
              <w:bottom w:val="none" w:sz="4" w:space="0" w:color="7F7F7F" w:themeColor="text1" w:themeTint="80"/>
              <w:right w:val="none" w:sz="4" w:space="0" w:color="000000" w:themeColor="text1"/>
            </w:tcBorders>
          </w:tcPr>
          <w:p w14:paraId="16629525" w14:textId="455099AD" w:rsidR="554E738E" w:rsidRDefault="0F2DB860" w:rsidP="554E738E">
            <w:pPr>
              <w:rPr>
                <w:rFonts w:eastAsia="Times New Roman" w:cs="Times New Roman"/>
                <w:b w:val="0"/>
              </w:rPr>
            </w:pPr>
            <w:r w:rsidRPr="7FC144C1">
              <w:rPr>
                <w:rFonts w:eastAsia="Times New Roman" w:cs="Times New Roman"/>
                <w:b w:val="0"/>
                <w:bCs w:val="0"/>
              </w:rPr>
              <w:t xml:space="preserve">Participated in </w:t>
            </w:r>
            <w:r w:rsidRPr="3ECDC804">
              <w:rPr>
                <w:rFonts w:eastAsia="Times New Roman" w:cs="Times New Roman"/>
                <w:b w:val="0"/>
                <w:bCs w:val="0"/>
              </w:rPr>
              <w:t xml:space="preserve">production </w:t>
            </w:r>
            <w:r w:rsidRPr="6739B703">
              <w:rPr>
                <w:rFonts w:eastAsia="Times New Roman" w:cs="Times New Roman"/>
                <w:b w:val="0"/>
                <w:bCs w:val="0"/>
              </w:rPr>
              <w:t>agriculture</w:t>
            </w:r>
          </w:p>
        </w:tc>
        <w:tc>
          <w:tcPr>
            <w:tcW w:w="1260" w:type="dxa"/>
            <w:tcBorders>
              <w:top w:val="none" w:sz="4" w:space="0" w:color="7F7F7F" w:themeColor="text1" w:themeTint="80"/>
              <w:left w:val="none" w:sz="4" w:space="0" w:color="000000" w:themeColor="text1"/>
              <w:bottom w:val="none" w:sz="4" w:space="0" w:color="7F7F7F" w:themeColor="text1" w:themeTint="80"/>
              <w:right w:val="none" w:sz="4" w:space="0" w:color="000000" w:themeColor="text1"/>
            </w:tcBorders>
          </w:tcPr>
          <w:p w14:paraId="361A19D2" w14:textId="44D653C2" w:rsidR="554E738E" w:rsidRDefault="02304711" w:rsidP="554E738E">
            <w:pPr>
              <w:jc w:val="center"/>
              <w:cnfStyle w:val="000000100000" w:firstRow="0" w:lastRow="0" w:firstColumn="0" w:lastColumn="0" w:oddVBand="0" w:evenVBand="0" w:oddHBand="1" w:evenHBand="0" w:firstRowFirstColumn="0" w:firstRowLastColumn="0" w:lastRowFirstColumn="0" w:lastRowLastColumn="0"/>
            </w:pPr>
            <w:r w:rsidRPr="6FD8D8DC">
              <w:rPr>
                <w:rFonts w:eastAsia="Times New Roman" w:cs="Times New Roman"/>
              </w:rPr>
              <w:t>15</w:t>
            </w:r>
          </w:p>
        </w:tc>
        <w:tc>
          <w:tcPr>
            <w:tcW w:w="1725" w:type="dxa"/>
            <w:tcBorders>
              <w:top w:val="none" w:sz="4" w:space="0" w:color="7F7F7F" w:themeColor="text1" w:themeTint="80"/>
              <w:left w:val="none" w:sz="4" w:space="0" w:color="000000" w:themeColor="text1"/>
              <w:bottom w:val="none" w:sz="4" w:space="0" w:color="7F7F7F" w:themeColor="text1" w:themeTint="80"/>
              <w:right w:val="none" w:sz="4" w:space="0" w:color="000000" w:themeColor="text1"/>
            </w:tcBorders>
          </w:tcPr>
          <w:p w14:paraId="03866545" w14:textId="755DBA94" w:rsidR="554E738E" w:rsidRDefault="02304711" w:rsidP="554E738E">
            <w:pPr>
              <w:jc w:val="center"/>
              <w:cnfStyle w:val="000000100000" w:firstRow="0" w:lastRow="0" w:firstColumn="0" w:lastColumn="0" w:oddVBand="0" w:evenVBand="0" w:oddHBand="1" w:evenHBand="0" w:firstRowFirstColumn="0" w:firstRowLastColumn="0" w:lastRowFirstColumn="0" w:lastRowLastColumn="0"/>
            </w:pPr>
            <w:r w:rsidRPr="6280DA12">
              <w:rPr>
                <w:rFonts w:eastAsia="Times New Roman" w:cs="Times New Roman"/>
              </w:rPr>
              <w:t>8</w:t>
            </w:r>
            <w:r w:rsidRPr="15BFC990">
              <w:rPr>
                <w:rFonts w:eastAsia="Times New Roman" w:cs="Times New Roman"/>
              </w:rPr>
              <w:t>.7%</w:t>
            </w:r>
          </w:p>
        </w:tc>
      </w:tr>
      <w:tr w:rsidR="554E738E" w14:paraId="46B16D45" w14:textId="77777777" w:rsidTr="007C1011">
        <w:trPr>
          <w:trHeight w:val="290"/>
        </w:trPr>
        <w:tc>
          <w:tcPr>
            <w:cnfStyle w:val="001000000000" w:firstRow="0" w:lastRow="0" w:firstColumn="1" w:lastColumn="0" w:oddVBand="0" w:evenVBand="0" w:oddHBand="0" w:evenHBand="0" w:firstRowFirstColumn="0" w:firstRowLastColumn="0" w:lastRowFirstColumn="0" w:lastRowLastColumn="0"/>
            <w:tcW w:w="6360" w:type="dxa"/>
            <w:tcBorders>
              <w:top w:val="none" w:sz="4" w:space="0" w:color="7F7F7F" w:themeColor="text1" w:themeTint="80"/>
              <w:left w:val="none" w:sz="4" w:space="0" w:color="000000" w:themeColor="text1"/>
              <w:bottom w:val="none" w:sz="4" w:space="0" w:color="000000" w:themeColor="text1"/>
              <w:right w:val="none" w:sz="4" w:space="0" w:color="000000" w:themeColor="text1"/>
            </w:tcBorders>
          </w:tcPr>
          <w:p w14:paraId="42EB2119" w14:textId="4F95AB5E" w:rsidR="554E738E" w:rsidRDefault="24F1AAE8" w:rsidP="554E738E">
            <w:pPr>
              <w:rPr>
                <w:rFonts w:eastAsia="Times New Roman" w:cs="Times New Roman"/>
                <w:b w:val="0"/>
                <w:bCs w:val="0"/>
              </w:rPr>
            </w:pPr>
            <w:r w:rsidRPr="0CCFD976">
              <w:rPr>
                <w:rFonts w:eastAsia="Times New Roman" w:cs="Times New Roman"/>
                <w:b w:val="0"/>
                <w:bCs w:val="0"/>
              </w:rPr>
              <w:t xml:space="preserve">Participated in </w:t>
            </w:r>
            <w:r w:rsidRPr="7697208D">
              <w:rPr>
                <w:rFonts w:eastAsia="Times New Roman" w:cs="Times New Roman"/>
                <w:b w:val="0"/>
                <w:bCs w:val="0"/>
              </w:rPr>
              <w:t xml:space="preserve">youth </w:t>
            </w:r>
            <w:r w:rsidRPr="52782BC8">
              <w:rPr>
                <w:rFonts w:eastAsia="Times New Roman" w:cs="Times New Roman"/>
                <w:b w:val="0"/>
                <w:bCs w:val="0"/>
              </w:rPr>
              <w:t xml:space="preserve">agriculture </w:t>
            </w:r>
            <w:r w:rsidRPr="0DA16CA6">
              <w:rPr>
                <w:rFonts w:eastAsia="Times New Roman" w:cs="Times New Roman"/>
                <w:b w:val="0"/>
                <w:bCs w:val="0"/>
              </w:rPr>
              <w:t>experiences (</w:t>
            </w:r>
            <w:r w:rsidRPr="0293CBDD">
              <w:rPr>
                <w:rFonts w:eastAsia="Times New Roman" w:cs="Times New Roman"/>
                <w:b w:val="0"/>
                <w:bCs w:val="0"/>
              </w:rPr>
              <w:t>FFA</w:t>
            </w:r>
            <w:r w:rsidRPr="52DB6936">
              <w:rPr>
                <w:rFonts w:eastAsia="Times New Roman" w:cs="Times New Roman"/>
                <w:b w:val="0"/>
                <w:bCs w:val="0"/>
              </w:rPr>
              <w:t xml:space="preserve">,4H, </w:t>
            </w:r>
            <w:proofErr w:type="spellStart"/>
            <w:r w:rsidRPr="0433305A">
              <w:rPr>
                <w:rFonts w:eastAsia="Times New Roman" w:cs="Times New Roman"/>
                <w:b w:val="0"/>
                <w:bCs w:val="0"/>
              </w:rPr>
              <w:t>etc</w:t>
            </w:r>
            <w:proofErr w:type="spellEnd"/>
            <w:r w:rsidRPr="0433305A">
              <w:rPr>
                <w:rFonts w:eastAsia="Times New Roman" w:cs="Times New Roman"/>
                <w:b w:val="0"/>
                <w:bCs w:val="0"/>
              </w:rPr>
              <w:t>)</w:t>
            </w:r>
          </w:p>
        </w:tc>
        <w:tc>
          <w:tcPr>
            <w:tcW w:w="1260" w:type="dxa"/>
            <w:tcBorders>
              <w:top w:val="none" w:sz="4" w:space="0" w:color="7F7F7F" w:themeColor="text1" w:themeTint="80"/>
              <w:left w:val="none" w:sz="4" w:space="0" w:color="000000" w:themeColor="text1"/>
              <w:bottom w:val="none" w:sz="4" w:space="0" w:color="000000" w:themeColor="text1"/>
              <w:right w:val="none" w:sz="4" w:space="0" w:color="000000" w:themeColor="text1"/>
            </w:tcBorders>
          </w:tcPr>
          <w:p w14:paraId="3A4FB114" w14:textId="53AB3250" w:rsidR="554E738E" w:rsidRDefault="363DD926" w:rsidP="554E738E">
            <w:pPr>
              <w:jc w:val="center"/>
              <w:cnfStyle w:val="000000000000" w:firstRow="0" w:lastRow="0" w:firstColumn="0" w:lastColumn="0" w:oddVBand="0" w:evenVBand="0" w:oddHBand="0" w:evenHBand="0" w:firstRowFirstColumn="0" w:firstRowLastColumn="0" w:lastRowFirstColumn="0" w:lastRowLastColumn="0"/>
            </w:pPr>
            <w:r w:rsidRPr="5F82FBDA">
              <w:rPr>
                <w:rFonts w:eastAsia="Times New Roman" w:cs="Times New Roman"/>
              </w:rPr>
              <w:t>2</w:t>
            </w:r>
          </w:p>
        </w:tc>
        <w:tc>
          <w:tcPr>
            <w:tcW w:w="1725" w:type="dxa"/>
            <w:tcBorders>
              <w:top w:val="none" w:sz="4" w:space="0" w:color="7F7F7F" w:themeColor="text1" w:themeTint="80"/>
              <w:left w:val="none" w:sz="4" w:space="0" w:color="000000" w:themeColor="text1"/>
              <w:bottom w:val="none" w:sz="4" w:space="0" w:color="000000" w:themeColor="text1"/>
              <w:right w:val="none" w:sz="4" w:space="0" w:color="000000" w:themeColor="text1"/>
            </w:tcBorders>
          </w:tcPr>
          <w:p w14:paraId="5DF7EE93" w14:textId="26481E5D" w:rsidR="554E738E" w:rsidRDefault="363DD926" w:rsidP="554E738E">
            <w:pPr>
              <w:jc w:val="center"/>
              <w:cnfStyle w:val="000000000000" w:firstRow="0" w:lastRow="0" w:firstColumn="0" w:lastColumn="0" w:oddVBand="0" w:evenVBand="0" w:oddHBand="0" w:evenHBand="0" w:firstRowFirstColumn="0" w:firstRowLastColumn="0" w:lastRowFirstColumn="0" w:lastRowLastColumn="0"/>
            </w:pPr>
            <w:r w:rsidRPr="170B9093">
              <w:rPr>
                <w:rFonts w:eastAsia="Times New Roman" w:cs="Times New Roman"/>
              </w:rPr>
              <w:t>1</w:t>
            </w:r>
            <w:r w:rsidRPr="60408817">
              <w:rPr>
                <w:rFonts w:eastAsia="Times New Roman" w:cs="Times New Roman"/>
              </w:rPr>
              <w:t>.2%</w:t>
            </w:r>
          </w:p>
        </w:tc>
      </w:tr>
      <w:tr w:rsidR="554E738E" w14:paraId="3B8619C4" w14:textId="77777777" w:rsidTr="007C10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360" w:type="dxa"/>
            <w:tcBorders>
              <w:top w:val="none" w:sz="4" w:space="0" w:color="7F7F7F" w:themeColor="text1" w:themeTint="80"/>
              <w:left w:val="none" w:sz="4" w:space="0" w:color="000000" w:themeColor="text1"/>
              <w:bottom w:val="none" w:sz="4" w:space="0" w:color="000000" w:themeColor="text1"/>
              <w:right w:val="none" w:sz="4" w:space="0" w:color="000000" w:themeColor="text1"/>
            </w:tcBorders>
          </w:tcPr>
          <w:p w14:paraId="5AA2D8A6" w14:textId="2868469F" w:rsidR="554E738E" w:rsidRDefault="1F16AE04" w:rsidP="554E738E">
            <w:r w:rsidRPr="50D2E71D">
              <w:rPr>
                <w:rFonts w:eastAsia="Times New Roman" w:cs="Times New Roman"/>
                <w:b w:val="0"/>
                <w:bCs w:val="0"/>
              </w:rPr>
              <w:t xml:space="preserve">Participated in </w:t>
            </w:r>
            <w:r w:rsidRPr="152DF17D">
              <w:rPr>
                <w:rFonts w:eastAsia="Times New Roman" w:cs="Times New Roman"/>
                <w:b w:val="0"/>
                <w:bCs w:val="0"/>
              </w:rPr>
              <w:t xml:space="preserve">paid work </w:t>
            </w:r>
            <w:r w:rsidRPr="172585B7">
              <w:rPr>
                <w:rFonts w:eastAsia="Times New Roman" w:cs="Times New Roman"/>
                <w:b w:val="0"/>
                <w:bCs w:val="0"/>
              </w:rPr>
              <w:t xml:space="preserve">experience in </w:t>
            </w:r>
            <w:r w:rsidRPr="1D2C87E8">
              <w:rPr>
                <w:rFonts w:eastAsia="Times New Roman" w:cs="Times New Roman"/>
                <w:b w:val="0"/>
                <w:bCs w:val="0"/>
              </w:rPr>
              <w:t>agriculture</w:t>
            </w:r>
          </w:p>
        </w:tc>
        <w:tc>
          <w:tcPr>
            <w:tcW w:w="1260" w:type="dxa"/>
            <w:tcBorders>
              <w:top w:val="none" w:sz="4" w:space="0" w:color="7F7F7F" w:themeColor="text1" w:themeTint="80"/>
              <w:left w:val="none" w:sz="4" w:space="0" w:color="000000" w:themeColor="text1"/>
              <w:bottom w:val="none" w:sz="4" w:space="0" w:color="000000" w:themeColor="text1"/>
              <w:right w:val="none" w:sz="4" w:space="0" w:color="000000" w:themeColor="text1"/>
            </w:tcBorders>
          </w:tcPr>
          <w:p w14:paraId="180B37EA" w14:textId="2D0ED3B0" w:rsidR="554E738E" w:rsidRDefault="20338490" w:rsidP="554E738E">
            <w:pPr>
              <w:jc w:val="center"/>
              <w:cnfStyle w:val="000000100000" w:firstRow="0" w:lastRow="0" w:firstColumn="0" w:lastColumn="0" w:oddVBand="0" w:evenVBand="0" w:oddHBand="1" w:evenHBand="0" w:firstRowFirstColumn="0" w:firstRowLastColumn="0" w:lastRowFirstColumn="0" w:lastRowLastColumn="0"/>
            </w:pPr>
            <w:r w:rsidRPr="33943507">
              <w:rPr>
                <w:rFonts w:eastAsia="Times New Roman" w:cs="Times New Roman"/>
              </w:rPr>
              <w:t>16</w:t>
            </w:r>
          </w:p>
        </w:tc>
        <w:tc>
          <w:tcPr>
            <w:tcW w:w="1725" w:type="dxa"/>
            <w:tcBorders>
              <w:top w:val="none" w:sz="4" w:space="0" w:color="7F7F7F" w:themeColor="text1" w:themeTint="80"/>
              <w:left w:val="none" w:sz="4" w:space="0" w:color="000000" w:themeColor="text1"/>
              <w:bottom w:val="none" w:sz="4" w:space="0" w:color="000000" w:themeColor="text1"/>
              <w:right w:val="none" w:sz="4" w:space="0" w:color="000000" w:themeColor="text1"/>
            </w:tcBorders>
          </w:tcPr>
          <w:p w14:paraId="158C4027" w14:textId="073D6B29" w:rsidR="554E738E" w:rsidRDefault="20338490" w:rsidP="554E738E">
            <w:pPr>
              <w:jc w:val="center"/>
              <w:cnfStyle w:val="000000100000" w:firstRow="0" w:lastRow="0" w:firstColumn="0" w:lastColumn="0" w:oddVBand="0" w:evenVBand="0" w:oddHBand="1" w:evenHBand="0" w:firstRowFirstColumn="0" w:firstRowLastColumn="0" w:lastRowFirstColumn="0" w:lastRowLastColumn="0"/>
            </w:pPr>
            <w:r w:rsidRPr="33943507">
              <w:rPr>
                <w:rFonts w:eastAsia="Times New Roman" w:cs="Times New Roman"/>
              </w:rPr>
              <w:t>9.</w:t>
            </w:r>
            <w:r w:rsidRPr="24341AB9">
              <w:rPr>
                <w:rFonts w:eastAsia="Times New Roman" w:cs="Times New Roman"/>
              </w:rPr>
              <w:t>2%</w:t>
            </w:r>
          </w:p>
        </w:tc>
      </w:tr>
      <w:tr w:rsidR="554E738E" w14:paraId="2A1AA57B" w14:textId="77777777" w:rsidTr="007C1011">
        <w:trPr>
          <w:trHeight w:val="300"/>
        </w:trPr>
        <w:tc>
          <w:tcPr>
            <w:cnfStyle w:val="001000000000" w:firstRow="0" w:lastRow="0" w:firstColumn="1" w:lastColumn="0" w:oddVBand="0" w:evenVBand="0" w:oddHBand="0" w:evenHBand="0" w:firstRowFirstColumn="0" w:firstRowLastColumn="0" w:lastRowFirstColumn="0" w:lastRowLastColumn="0"/>
            <w:tcW w:w="6360" w:type="dxa"/>
            <w:tcBorders>
              <w:top w:val="none" w:sz="4" w:space="0" w:color="7F7F7F" w:themeColor="text1" w:themeTint="80"/>
              <w:left w:val="none" w:sz="4" w:space="0" w:color="000000" w:themeColor="text1"/>
              <w:bottom w:val="none" w:sz="4" w:space="0" w:color="000000" w:themeColor="text1"/>
              <w:right w:val="none" w:sz="4" w:space="0" w:color="000000" w:themeColor="text1"/>
            </w:tcBorders>
          </w:tcPr>
          <w:p w14:paraId="40F667DB" w14:textId="0513223D" w:rsidR="554E738E" w:rsidRDefault="4186A427" w:rsidP="554E738E">
            <w:r w:rsidRPr="3F33C213">
              <w:rPr>
                <w:rFonts w:eastAsia="Times New Roman" w:cs="Times New Roman"/>
                <w:b w:val="0"/>
                <w:bCs w:val="0"/>
              </w:rPr>
              <w:t xml:space="preserve">Completed some </w:t>
            </w:r>
            <w:r w:rsidRPr="461E7881">
              <w:rPr>
                <w:rFonts w:eastAsia="Times New Roman" w:cs="Times New Roman"/>
                <w:b w:val="0"/>
                <w:bCs w:val="0"/>
              </w:rPr>
              <w:t xml:space="preserve">agriculture </w:t>
            </w:r>
            <w:r w:rsidRPr="61688D9D">
              <w:rPr>
                <w:rFonts w:eastAsia="Times New Roman" w:cs="Times New Roman"/>
                <w:b w:val="0"/>
                <w:bCs w:val="0"/>
              </w:rPr>
              <w:t>coursework in college</w:t>
            </w:r>
          </w:p>
        </w:tc>
        <w:tc>
          <w:tcPr>
            <w:tcW w:w="1260" w:type="dxa"/>
            <w:tcBorders>
              <w:top w:val="none" w:sz="4" w:space="0" w:color="7F7F7F" w:themeColor="text1" w:themeTint="80"/>
              <w:left w:val="none" w:sz="4" w:space="0" w:color="000000" w:themeColor="text1"/>
              <w:bottom w:val="none" w:sz="4" w:space="0" w:color="000000" w:themeColor="text1"/>
              <w:right w:val="none" w:sz="4" w:space="0" w:color="000000" w:themeColor="text1"/>
            </w:tcBorders>
          </w:tcPr>
          <w:p w14:paraId="268F443E" w14:textId="3E4C3E15" w:rsidR="554E738E" w:rsidRDefault="5FC92DEE" w:rsidP="554E738E">
            <w:pPr>
              <w:jc w:val="center"/>
              <w:cnfStyle w:val="000000000000" w:firstRow="0" w:lastRow="0" w:firstColumn="0" w:lastColumn="0" w:oddVBand="0" w:evenVBand="0" w:oddHBand="0" w:evenHBand="0" w:firstRowFirstColumn="0" w:firstRowLastColumn="0" w:lastRowFirstColumn="0" w:lastRowLastColumn="0"/>
            </w:pPr>
            <w:r w:rsidRPr="5D47460D">
              <w:rPr>
                <w:rFonts w:eastAsia="Times New Roman" w:cs="Times New Roman"/>
              </w:rPr>
              <w:t>12</w:t>
            </w:r>
          </w:p>
        </w:tc>
        <w:tc>
          <w:tcPr>
            <w:tcW w:w="1725" w:type="dxa"/>
            <w:tcBorders>
              <w:top w:val="none" w:sz="4" w:space="0" w:color="7F7F7F" w:themeColor="text1" w:themeTint="80"/>
              <w:left w:val="none" w:sz="4" w:space="0" w:color="000000" w:themeColor="text1"/>
              <w:bottom w:val="none" w:sz="4" w:space="0" w:color="000000" w:themeColor="text1"/>
              <w:right w:val="none" w:sz="4" w:space="0" w:color="000000" w:themeColor="text1"/>
            </w:tcBorders>
          </w:tcPr>
          <w:p w14:paraId="2EF28B29" w14:textId="47F4C829" w:rsidR="554E738E" w:rsidRDefault="5FC92DEE" w:rsidP="554E738E">
            <w:pPr>
              <w:jc w:val="center"/>
              <w:cnfStyle w:val="000000000000" w:firstRow="0" w:lastRow="0" w:firstColumn="0" w:lastColumn="0" w:oddVBand="0" w:evenVBand="0" w:oddHBand="0" w:evenHBand="0" w:firstRowFirstColumn="0" w:firstRowLastColumn="0" w:lastRowFirstColumn="0" w:lastRowLastColumn="0"/>
            </w:pPr>
            <w:r w:rsidRPr="7256CF56">
              <w:rPr>
                <w:rFonts w:eastAsia="Times New Roman" w:cs="Times New Roman"/>
              </w:rPr>
              <w:t>6</w:t>
            </w:r>
            <w:r w:rsidRPr="0BD0F941">
              <w:rPr>
                <w:rFonts w:eastAsia="Times New Roman" w:cs="Times New Roman"/>
              </w:rPr>
              <w:t>.9%</w:t>
            </w:r>
          </w:p>
        </w:tc>
      </w:tr>
      <w:tr w:rsidR="554E738E" w14:paraId="60A29A37" w14:textId="77777777" w:rsidTr="007C10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360" w:type="dxa"/>
            <w:tcBorders>
              <w:top w:val="none" w:sz="4" w:space="0" w:color="7F7F7F" w:themeColor="text1" w:themeTint="80"/>
              <w:left w:val="none" w:sz="4" w:space="0" w:color="000000" w:themeColor="text1"/>
              <w:bottom w:val="single" w:sz="4" w:space="0" w:color="000000" w:themeColor="text1"/>
              <w:right w:val="none" w:sz="4" w:space="0" w:color="000000" w:themeColor="text1"/>
            </w:tcBorders>
          </w:tcPr>
          <w:p w14:paraId="64D9EAF8" w14:textId="52E710CE" w:rsidR="554E738E" w:rsidRDefault="34E089C6" w:rsidP="00F644E4">
            <w:r w:rsidRPr="669F2E20">
              <w:rPr>
                <w:rFonts w:eastAsia="Times New Roman" w:cs="Times New Roman"/>
                <w:b w:val="0"/>
                <w:bCs w:val="0"/>
              </w:rPr>
              <w:t xml:space="preserve">Majored in agriculture in </w:t>
            </w:r>
            <w:r w:rsidRPr="4FE7ACBB">
              <w:rPr>
                <w:rFonts w:eastAsia="Times New Roman" w:cs="Times New Roman"/>
                <w:b w:val="0"/>
                <w:bCs w:val="0"/>
              </w:rPr>
              <w:t>college</w:t>
            </w:r>
          </w:p>
        </w:tc>
        <w:tc>
          <w:tcPr>
            <w:tcW w:w="1260" w:type="dxa"/>
            <w:tcBorders>
              <w:top w:val="none" w:sz="4" w:space="0" w:color="7F7F7F" w:themeColor="text1" w:themeTint="80"/>
              <w:left w:val="none" w:sz="4" w:space="0" w:color="000000" w:themeColor="text1"/>
              <w:bottom w:val="single" w:sz="4" w:space="0" w:color="000000" w:themeColor="text1"/>
              <w:right w:val="none" w:sz="4" w:space="0" w:color="000000" w:themeColor="text1"/>
            </w:tcBorders>
          </w:tcPr>
          <w:p w14:paraId="19EA1A21" w14:textId="40753F1A" w:rsidR="554E738E" w:rsidRDefault="35A75A97" w:rsidP="00F644E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35A75A97">
              <w:rPr>
                <w:rFonts w:eastAsia="Times New Roman" w:cs="Times New Roman"/>
              </w:rPr>
              <w:t>1</w:t>
            </w:r>
            <w:r w:rsidR="369689D5" w:rsidRPr="35A75A97">
              <w:rPr>
                <w:rFonts w:eastAsia="Times New Roman" w:cs="Times New Roman"/>
              </w:rPr>
              <w:t>1</w:t>
            </w:r>
          </w:p>
        </w:tc>
        <w:tc>
          <w:tcPr>
            <w:tcW w:w="1725" w:type="dxa"/>
            <w:tcBorders>
              <w:top w:val="none" w:sz="4" w:space="0" w:color="7F7F7F" w:themeColor="text1" w:themeTint="80"/>
              <w:left w:val="none" w:sz="4" w:space="0" w:color="000000" w:themeColor="text1"/>
              <w:bottom w:val="single" w:sz="4" w:space="0" w:color="000000" w:themeColor="text1"/>
              <w:right w:val="none" w:sz="4" w:space="0" w:color="000000" w:themeColor="text1"/>
            </w:tcBorders>
          </w:tcPr>
          <w:p w14:paraId="292B59C0" w14:textId="72E9970A" w:rsidR="554E738E" w:rsidRDefault="369689D5" w:rsidP="00F644E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40A406D7">
              <w:rPr>
                <w:rFonts w:eastAsia="Times New Roman" w:cs="Times New Roman"/>
              </w:rPr>
              <w:t>6</w:t>
            </w:r>
            <w:r w:rsidRPr="5C4D84A6">
              <w:rPr>
                <w:rFonts w:eastAsia="Times New Roman" w:cs="Times New Roman"/>
              </w:rPr>
              <w:t>.4</w:t>
            </w:r>
            <w:r w:rsidR="5C4D84A6" w:rsidRPr="5C4D84A6">
              <w:rPr>
                <w:rFonts w:eastAsia="Times New Roman" w:cs="Times New Roman"/>
              </w:rPr>
              <w:t>%</w:t>
            </w:r>
          </w:p>
        </w:tc>
      </w:tr>
    </w:tbl>
    <w:p w14:paraId="33D45DF6" w14:textId="772E8B8D" w:rsidR="1A940452" w:rsidRDefault="3074427A" w:rsidP="00F644E4">
      <w:pPr>
        <w:spacing w:after="0" w:line="240" w:lineRule="auto"/>
        <w:rPr>
          <w:rFonts w:eastAsia="Times New Roman" w:cs="Times New Roman"/>
          <w:i/>
          <w:iCs/>
          <w:color w:val="000000" w:themeColor="text1"/>
        </w:rPr>
      </w:pPr>
      <w:r w:rsidRPr="5ED8475B">
        <w:rPr>
          <w:rFonts w:eastAsia="Times New Roman" w:cs="Times New Roman"/>
          <w:i/>
          <w:iCs/>
          <w:color w:val="000000" w:themeColor="text1"/>
        </w:rPr>
        <w:t xml:space="preserve">Note. </w:t>
      </w:r>
      <w:r w:rsidRPr="5ED8475B">
        <w:rPr>
          <w:rFonts w:eastAsia="Times New Roman" w:cs="Times New Roman"/>
          <w:color w:val="000000" w:themeColor="text1"/>
        </w:rPr>
        <w:t>Participants selected all that applied.</w:t>
      </w:r>
    </w:p>
    <w:p w14:paraId="7143CC55" w14:textId="62B6A822" w:rsidR="76E2DE2A" w:rsidRPr="00971CBE" w:rsidRDefault="76E2DE2A" w:rsidP="21EF110B">
      <w:pPr>
        <w:spacing w:before="240" w:line="240" w:lineRule="auto"/>
        <w:rPr>
          <w:rFonts w:eastAsia="Times New Roman" w:cs="Times New Roman"/>
          <w:b/>
          <w:bCs/>
        </w:rPr>
      </w:pPr>
      <w:r w:rsidRPr="693DEB5F">
        <w:rPr>
          <w:rFonts w:eastAsia="Times New Roman" w:cs="Times New Roman"/>
          <w:b/>
          <w:bCs/>
        </w:rPr>
        <w:t>Educator Perceptions</w:t>
      </w:r>
    </w:p>
    <w:p w14:paraId="7FF144D3" w14:textId="79BC5FB0" w:rsidR="3F8CA31A" w:rsidRDefault="2C005239" w:rsidP="32B9A6F1">
      <w:pPr>
        <w:pStyle w:val="paragraph"/>
        <w:spacing w:before="0" w:beforeAutospacing="0" w:after="0" w:afterAutospacing="0"/>
        <w:ind w:firstLine="720"/>
        <w:rPr>
          <w:rStyle w:val="eop"/>
        </w:rPr>
      </w:pPr>
      <w:r w:rsidRPr="32B9A6F1">
        <w:rPr>
          <w:rStyle w:val="eop"/>
        </w:rPr>
        <w:t>Educator</w:t>
      </w:r>
      <w:r w:rsidR="3F8CA31A" w:rsidRPr="32B9A6F1">
        <w:rPr>
          <w:rStyle w:val="eop"/>
        </w:rPr>
        <w:t xml:space="preserve">s consistently rated the EAE workshops </w:t>
      </w:r>
      <w:r w:rsidR="681BA8D2" w:rsidRPr="32B9A6F1">
        <w:rPr>
          <w:rStyle w:val="eop"/>
        </w:rPr>
        <w:t xml:space="preserve">as highly effective across all measured dimensions. Nearly all participants (93.3%) found the </w:t>
      </w:r>
      <w:r w:rsidR="56F60A15" w:rsidRPr="32B9A6F1">
        <w:rPr>
          <w:rStyle w:val="eop"/>
        </w:rPr>
        <w:t>professional</w:t>
      </w:r>
      <w:r w:rsidR="681BA8D2" w:rsidRPr="32B9A6F1">
        <w:rPr>
          <w:rStyle w:val="eop"/>
        </w:rPr>
        <w:t xml:space="preserve"> development </w:t>
      </w:r>
      <w:r w:rsidR="681BA8D2" w:rsidRPr="003C43A3">
        <w:rPr>
          <w:rStyle w:val="eop"/>
          <w:i/>
          <w:iCs/>
        </w:rPr>
        <w:t xml:space="preserve">helpful </w:t>
      </w:r>
      <w:r w:rsidR="681BA8D2" w:rsidRPr="32B9A6F1">
        <w:rPr>
          <w:rStyle w:val="eop"/>
        </w:rPr>
        <w:t xml:space="preserve">or </w:t>
      </w:r>
      <w:r w:rsidR="681BA8D2" w:rsidRPr="003C43A3">
        <w:rPr>
          <w:rStyle w:val="eop"/>
          <w:i/>
          <w:iCs/>
        </w:rPr>
        <w:t>extremely helpful</w:t>
      </w:r>
      <w:r w:rsidR="681BA8D2" w:rsidRPr="32B9A6F1">
        <w:rPr>
          <w:rStyle w:val="eop"/>
        </w:rPr>
        <w:t xml:space="preserve"> for strengthening </w:t>
      </w:r>
      <w:r w:rsidR="54EB2C0F" w:rsidRPr="32B9A6F1">
        <w:rPr>
          <w:rStyle w:val="eop"/>
        </w:rPr>
        <w:t>PCK (</w:t>
      </w:r>
      <w:r w:rsidR="54EB2C0F" w:rsidRPr="00C22B2C">
        <w:rPr>
          <w:rStyle w:val="eop"/>
          <w:i/>
          <w:iCs/>
        </w:rPr>
        <w:t>M</w:t>
      </w:r>
      <w:r w:rsidR="00DE2ED8">
        <w:rPr>
          <w:rStyle w:val="eop"/>
          <w:i/>
          <w:iCs/>
        </w:rPr>
        <w:t xml:space="preserve"> </w:t>
      </w:r>
      <w:r w:rsidR="54EB2C0F" w:rsidRPr="32B9A6F1">
        <w:rPr>
          <w:rStyle w:val="eop"/>
        </w:rPr>
        <w:t xml:space="preserve">=4.73; </w:t>
      </w:r>
      <w:r w:rsidR="54EB2C0F" w:rsidRPr="00C22B2C">
        <w:rPr>
          <w:rStyle w:val="eop"/>
          <w:i/>
          <w:iCs/>
        </w:rPr>
        <w:t>SD</w:t>
      </w:r>
      <w:r w:rsidR="54EB2C0F" w:rsidRPr="32B9A6F1">
        <w:rPr>
          <w:rStyle w:val="eop"/>
        </w:rPr>
        <w:t xml:space="preserve"> = 0.65)</w:t>
      </w:r>
      <w:r w:rsidR="156F3C2E" w:rsidRPr="32B9A6F1">
        <w:rPr>
          <w:rStyle w:val="eop"/>
        </w:rPr>
        <w:t xml:space="preserve">, and 86% indicated that the workshops </w:t>
      </w:r>
      <w:r w:rsidR="156F3C2E" w:rsidRPr="003C43A3">
        <w:rPr>
          <w:rStyle w:val="eop"/>
          <w:i/>
          <w:iCs/>
        </w:rPr>
        <w:t>increased [their] ability to teach agriculture a lot</w:t>
      </w:r>
      <w:r w:rsidR="156F3C2E" w:rsidRPr="32B9A6F1">
        <w:rPr>
          <w:rStyle w:val="eop"/>
        </w:rPr>
        <w:t xml:space="preserve"> (</w:t>
      </w:r>
      <w:r w:rsidR="156F3C2E" w:rsidRPr="00C22B2C">
        <w:rPr>
          <w:rStyle w:val="eop"/>
          <w:i/>
          <w:iCs/>
        </w:rPr>
        <w:t>M</w:t>
      </w:r>
      <w:r w:rsidR="00DE2ED8">
        <w:rPr>
          <w:rStyle w:val="eop"/>
          <w:i/>
          <w:iCs/>
        </w:rPr>
        <w:t xml:space="preserve"> </w:t>
      </w:r>
      <w:r w:rsidR="156F3C2E" w:rsidRPr="32B9A6F1">
        <w:rPr>
          <w:rStyle w:val="eop"/>
        </w:rPr>
        <w:t xml:space="preserve">=4.84, </w:t>
      </w:r>
      <w:r w:rsidR="156F3C2E" w:rsidRPr="00C22B2C">
        <w:rPr>
          <w:rStyle w:val="eop"/>
          <w:i/>
          <w:iCs/>
        </w:rPr>
        <w:t>SD</w:t>
      </w:r>
      <w:r w:rsidR="156F3C2E" w:rsidRPr="32B9A6F1">
        <w:rPr>
          <w:rStyle w:val="eop"/>
        </w:rPr>
        <w:t xml:space="preserve"> = 0.43). </w:t>
      </w:r>
      <w:r w:rsidR="40C5B810" w:rsidRPr="32B9A6F1">
        <w:rPr>
          <w:rStyle w:val="eop"/>
        </w:rPr>
        <w:t>Educator</w:t>
      </w:r>
      <w:r w:rsidR="156F3C2E" w:rsidRPr="32B9A6F1">
        <w:rPr>
          <w:rStyle w:val="eop"/>
        </w:rPr>
        <w:t xml:space="preserve">s also rated </w:t>
      </w:r>
      <w:r w:rsidR="3C19BCC0" w:rsidRPr="32B9A6F1">
        <w:rPr>
          <w:rStyle w:val="eop"/>
        </w:rPr>
        <w:t xml:space="preserve">the workshops as </w:t>
      </w:r>
      <w:r w:rsidR="3C19BCC0" w:rsidRPr="003C43A3">
        <w:rPr>
          <w:rStyle w:val="eop"/>
          <w:i/>
          <w:iCs/>
        </w:rPr>
        <w:t>extremely helpful</w:t>
      </w:r>
      <w:r w:rsidR="3C19BCC0" w:rsidRPr="32B9A6F1">
        <w:rPr>
          <w:rStyle w:val="eop"/>
        </w:rPr>
        <w:t xml:space="preserve"> (89%) for improving their ability to teach agriculture through partnerships with community farmers and organizations (</w:t>
      </w:r>
      <w:r w:rsidR="3C19BCC0" w:rsidRPr="00C22B2C">
        <w:rPr>
          <w:rStyle w:val="eop"/>
          <w:i/>
          <w:iCs/>
        </w:rPr>
        <w:t>M</w:t>
      </w:r>
      <w:r w:rsidR="00DE2ED8">
        <w:rPr>
          <w:rStyle w:val="eop"/>
          <w:i/>
          <w:iCs/>
        </w:rPr>
        <w:t xml:space="preserve"> </w:t>
      </w:r>
      <w:r w:rsidR="3C19BCC0" w:rsidRPr="32B9A6F1">
        <w:rPr>
          <w:rStyle w:val="eop"/>
        </w:rPr>
        <w:t xml:space="preserve">=4.89. </w:t>
      </w:r>
      <w:r w:rsidR="3C19BCC0" w:rsidRPr="00C22B2C">
        <w:rPr>
          <w:rStyle w:val="eop"/>
          <w:i/>
          <w:iCs/>
        </w:rPr>
        <w:t>SD</w:t>
      </w:r>
      <w:r w:rsidR="3C19BCC0" w:rsidRPr="32B9A6F1">
        <w:rPr>
          <w:rStyle w:val="eop"/>
        </w:rPr>
        <w:t xml:space="preserve"> = 0.40), </w:t>
      </w:r>
      <w:r w:rsidR="58519F0C" w:rsidRPr="32B9A6F1">
        <w:rPr>
          <w:rStyle w:val="eop"/>
        </w:rPr>
        <w:t xml:space="preserve">underscoring the value of experiential collaboration. </w:t>
      </w:r>
    </w:p>
    <w:p w14:paraId="256851E7" w14:textId="6DE6DC0F" w:rsidR="4161D0A0" w:rsidRDefault="4161D0A0" w:rsidP="32B9A6F1">
      <w:pPr>
        <w:pStyle w:val="paragraph"/>
        <w:spacing w:before="240" w:beforeAutospacing="0" w:after="0" w:afterAutospacing="0"/>
        <w:ind w:firstLine="720"/>
        <w:rPr>
          <w:rStyle w:val="eop"/>
        </w:rPr>
      </w:pPr>
      <w:r w:rsidRPr="32B9A6F1">
        <w:rPr>
          <w:color w:val="000000" w:themeColor="text1"/>
        </w:rPr>
        <w:lastRenderedPageBreak/>
        <w:t xml:space="preserve">Classroom transferability was rated equally </w:t>
      </w:r>
      <w:r w:rsidR="4A6991B0" w:rsidRPr="32B9A6F1">
        <w:rPr>
          <w:color w:val="000000" w:themeColor="text1"/>
        </w:rPr>
        <w:t>strong</w:t>
      </w:r>
      <w:r w:rsidRPr="32B9A6F1">
        <w:rPr>
          <w:color w:val="000000" w:themeColor="text1"/>
        </w:rPr>
        <w:t xml:space="preserve">, with 86% describing activities as </w:t>
      </w:r>
      <w:r w:rsidRPr="00FA3A40">
        <w:rPr>
          <w:i/>
          <w:iCs/>
          <w:color w:val="000000" w:themeColor="text1"/>
        </w:rPr>
        <w:t>extremely transferable</w:t>
      </w:r>
      <w:r w:rsidRPr="32B9A6F1">
        <w:rPr>
          <w:color w:val="000000" w:themeColor="text1"/>
        </w:rPr>
        <w:t xml:space="preserve"> and 11.8% as </w:t>
      </w:r>
      <w:r w:rsidRPr="00FA3A40">
        <w:rPr>
          <w:i/>
          <w:iCs/>
          <w:color w:val="000000" w:themeColor="text1"/>
        </w:rPr>
        <w:t>slightly transferable</w:t>
      </w:r>
      <w:r w:rsidRPr="32B9A6F1">
        <w:rPr>
          <w:color w:val="000000" w:themeColor="text1"/>
        </w:rPr>
        <w:t xml:space="preserve"> (</w:t>
      </w:r>
      <w:r w:rsidRPr="32B9A6F1">
        <w:rPr>
          <w:i/>
          <w:iCs/>
          <w:color w:val="000000" w:themeColor="text1"/>
        </w:rPr>
        <w:t>M</w:t>
      </w:r>
      <w:r w:rsidRPr="32B9A6F1">
        <w:rPr>
          <w:color w:val="000000" w:themeColor="text1"/>
        </w:rPr>
        <w:t xml:space="preserve"> = 4.84, </w:t>
      </w:r>
      <w:r w:rsidRPr="32B9A6F1">
        <w:rPr>
          <w:i/>
          <w:iCs/>
          <w:color w:val="000000" w:themeColor="text1"/>
        </w:rPr>
        <w:t>SD</w:t>
      </w:r>
      <w:r w:rsidRPr="32B9A6F1">
        <w:rPr>
          <w:color w:val="000000" w:themeColor="text1"/>
        </w:rPr>
        <w:t xml:space="preserve"> = 0.43). Farm tours were particularly influential</w:t>
      </w:r>
      <w:r w:rsidR="192050BE" w:rsidRPr="32B9A6F1">
        <w:rPr>
          <w:color w:val="000000" w:themeColor="text1"/>
        </w:rPr>
        <w:t>.</w:t>
      </w:r>
      <w:r w:rsidRPr="32B9A6F1">
        <w:rPr>
          <w:color w:val="000000" w:themeColor="text1"/>
        </w:rPr>
        <w:t xml:space="preserve"> 77.9% of participants reported that the tours were </w:t>
      </w:r>
      <w:r w:rsidRPr="00FA3A40">
        <w:rPr>
          <w:i/>
          <w:iCs/>
          <w:color w:val="000000" w:themeColor="text1"/>
        </w:rPr>
        <w:t xml:space="preserve">extremely helpful </w:t>
      </w:r>
      <w:r w:rsidRPr="32B9A6F1">
        <w:rPr>
          <w:color w:val="000000" w:themeColor="text1"/>
        </w:rPr>
        <w:t>(</w:t>
      </w:r>
      <w:r w:rsidRPr="32B9A6F1">
        <w:rPr>
          <w:i/>
          <w:iCs/>
          <w:color w:val="000000" w:themeColor="text1"/>
        </w:rPr>
        <w:t>M</w:t>
      </w:r>
      <w:r w:rsidRPr="32B9A6F1">
        <w:rPr>
          <w:color w:val="000000" w:themeColor="text1"/>
        </w:rPr>
        <w:t xml:space="preserve"> = 4.71, </w:t>
      </w:r>
      <w:r w:rsidRPr="32B9A6F1">
        <w:rPr>
          <w:i/>
          <w:iCs/>
          <w:color w:val="000000" w:themeColor="text1"/>
        </w:rPr>
        <w:t>SD</w:t>
      </w:r>
      <w:r w:rsidRPr="32B9A6F1">
        <w:rPr>
          <w:color w:val="000000" w:themeColor="text1"/>
        </w:rPr>
        <w:t xml:space="preserve"> = 0.68), and </w:t>
      </w:r>
      <w:r w:rsidR="06E1D171" w:rsidRPr="32B9A6F1">
        <w:rPr>
          <w:color w:val="000000" w:themeColor="text1"/>
        </w:rPr>
        <w:t>98</w:t>
      </w:r>
      <w:r w:rsidRPr="32B9A6F1">
        <w:rPr>
          <w:color w:val="000000" w:themeColor="text1"/>
        </w:rPr>
        <w:t>.</w:t>
      </w:r>
      <w:r w:rsidR="64EBD303" w:rsidRPr="32B9A6F1">
        <w:rPr>
          <w:color w:val="000000" w:themeColor="text1"/>
        </w:rPr>
        <w:t>5</w:t>
      </w:r>
      <w:r w:rsidRPr="32B9A6F1">
        <w:rPr>
          <w:color w:val="000000" w:themeColor="text1"/>
        </w:rPr>
        <w:t xml:space="preserve">% indicated they were </w:t>
      </w:r>
      <w:r w:rsidR="6D343090" w:rsidRPr="00FA3A40">
        <w:rPr>
          <w:i/>
          <w:iCs/>
          <w:color w:val="000000" w:themeColor="text1"/>
        </w:rPr>
        <w:t>slightly likely</w:t>
      </w:r>
      <w:r w:rsidR="6D343090" w:rsidRPr="32B9A6F1">
        <w:rPr>
          <w:color w:val="000000" w:themeColor="text1"/>
        </w:rPr>
        <w:t xml:space="preserve"> or </w:t>
      </w:r>
      <w:r w:rsidRPr="00FA3A40">
        <w:rPr>
          <w:i/>
          <w:iCs/>
          <w:color w:val="000000" w:themeColor="text1"/>
        </w:rPr>
        <w:t>extremely likely</w:t>
      </w:r>
      <w:r w:rsidR="00FA3A40">
        <w:rPr>
          <w:color w:val="000000" w:themeColor="text1"/>
        </w:rPr>
        <w:t xml:space="preserve"> </w:t>
      </w:r>
      <w:r w:rsidRPr="32B9A6F1">
        <w:rPr>
          <w:color w:val="000000" w:themeColor="text1"/>
        </w:rPr>
        <w:t xml:space="preserve">to adopt farm tour experiences into their classroom practice. </w:t>
      </w:r>
      <w:r w:rsidR="67FFC5C4" w:rsidRPr="32B9A6F1">
        <w:rPr>
          <w:color w:val="000000" w:themeColor="text1"/>
        </w:rPr>
        <w:t xml:space="preserve">Educators </w:t>
      </w:r>
      <w:r w:rsidRPr="32B9A6F1">
        <w:rPr>
          <w:color w:val="000000" w:themeColor="text1"/>
        </w:rPr>
        <w:t xml:space="preserve">also expressed strong confidence in implementation, with 79.4% reporting </w:t>
      </w:r>
      <w:r w:rsidRPr="00FA3A40">
        <w:rPr>
          <w:i/>
          <w:iCs/>
          <w:color w:val="000000" w:themeColor="text1"/>
        </w:rPr>
        <w:t>extremely positive</w:t>
      </w:r>
      <w:r w:rsidR="00FA3A40">
        <w:rPr>
          <w:color w:val="000000" w:themeColor="text1"/>
        </w:rPr>
        <w:t xml:space="preserve"> </w:t>
      </w:r>
      <w:r w:rsidR="7CE912C0" w:rsidRPr="32B9A6F1">
        <w:rPr>
          <w:color w:val="000000" w:themeColor="text1"/>
        </w:rPr>
        <w:t xml:space="preserve">and 14% reporting </w:t>
      </w:r>
      <w:r w:rsidR="7CE912C0" w:rsidRPr="00FA3A40">
        <w:rPr>
          <w:i/>
          <w:iCs/>
          <w:color w:val="000000" w:themeColor="text1"/>
        </w:rPr>
        <w:t>slightly positive</w:t>
      </w:r>
      <w:r w:rsidRPr="32B9A6F1">
        <w:rPr>
          <w:color w:val="000000" w:themeColor="text1"/>
        </w:rPr>
        <w:t xml:space="preserve"> perceptions of their ability to incorporate farm tour</w:t>
      </w:r>
      <w:r w:rsidR="00FA3A40">
        <w:rPr>
          <w:color w:val="000000" w:themeColor="text1"/>
        </w:rPr>
        <w:t>-b</w:t>
      </w:r>
      <w:r w:rsidRPr="32B9A6F1">
        <w:rPr>
          <w:color w:val="000000" w:themeColor="text1"/>
        </w:rPr>
        <w:t>ased activities (</w:t>
      </w:r>
      <w:r w:rsidRPr="00BF494F">
        <w:rPr>
          <w:i/>
          <w:iCs/>
          <w:color w:val="000000" w:themeColor="text1"/>
        </w:rPr>
        <w:t xml:space="preserve">M </w:t>
      </w:r>
      <w:r w:rsidRPr="00C22B2C">
        <w:rPr>
          <w:color w:val="000000" w:themeColor="text1"/>
        </w:rPr>
        <w:t>= 4.74</w:t>
      </w:r>
      <w:r w:rsidRPr="00BF494F">
        <w:rPr>
          <w:i/>
          <w:iCs/>
          <w:color w:val="000000" w:themeColor="text1"/>
        </w:rPr>
        <w:t xml:space="preserve">, SD </w:t>
      </w:r>
      <w:r w:rsidRPr="00C22B2C">
        <w:rPr>
          <w:color w:val="000000" w:themeColor="text1"/>
        </w:rPr>
        <w:t>= 0.62</w:t>
      </w:r>
      <w:r w:rsidRPr="32B9A6F1">
        <w:rPr>
          <w:color w:val="000000" w:themeColor="text1"/>
        </w:rPr>
        <w:t xml:space="preserve">). </w:t>
      </w:r>
    </w:p>
    <w:p w14:paraId="416F8928" w14:textId="71FFDE92" w:rsidR="4161D0A0" w:rsidRDefault="4161D0A0" w:rsidP="32B9A6F1">
      <w:pPr>
        <w:spacing w:before="240" w:after="0" w:line="240" w:lineRule="auto"/>
        <w:ind w:firstLine="720"/>
        <w:rPr>
          <w:rFonts w:eastAsia="Times New Roman" w:cs="Times New Roman"/>
          <w:color w:val="000000" w:themeColor="text1"/>
        </w:rPr>
      </w:pPr>
      <w:r w:rsidRPr="32B9A6F1">
        <w:rPr>
          <w:rFonts w:eastAsia="Times New Roman" w:cs="Times New Roman"/>
          <w:color w:val="000000" w:themeColor="text1"/>
        </w:rPr>
        <w:t xml:space="preserve">Feasibility ratings were similarly high, as all participants reported it was at least </w:t>
      </w:r>
      <w:r w:rsidRPr="00B435E0">
        <w:rPr>
          <w:rFonts w:eastAsia="Times New Roman" w:cs="Times New Roman"/>
          <w:i/>
          <w:iCs/>
          <w:color w:val="000000" w:themeColor="text1"/>
        </w:rPr>
        <w:t>slightly feasible</w:t>
      </w:r>
      <w:r w:rsidR="00B435E0">
        <w:rPr>
          <w:rFonts w:eastAsia="Times New Roman" w:cs="Times New Roman"/>
          <w:color w:val="000000" w:themeColor="text1"/>
        </w:rPr>
        <w:t xml:space="preserve"> </w:t>
      </w:r>
      <w:r w:rsidRPr="32B9A6F1">
        <w:rPr>
          <w:rFonts w:eastAsia="Times New Roman" w:cs="Times New Roman"/>
          <w:color w:val="000000" w:themeColor="text1"/>
        </w:rPr>
        <w:t>to connect classrooms with local farmers (</w:t>
      </w:r>
      <w:r w:rsidRPr="00BF494F">
        <w:rPr>
          <w:rFonts w:eastAsia="Times New Roman" w:cs="Times New Roman"/>
          <w:i/>
          <w:iCs/>
          <w:color w:val="000000" w:themeColor="text1"/>
        </w:rPr>
        <w:t xml:space="preserve">M </w:t>
      </w:r>
      <w:r w:rsidRPr="00C22B2C">
        <w:rPr>
          <w:rFonts w:eastAsia="Times New Roman" w:cs="Times New Roman"/>
          <w:color w:val="000000" w:themeColor="text1"/>
        </w:rPr>
        <w:t>= 4.59</w:t>
      </w:r>
      <w:r w:rsidRPr="00BF494F">
        <w:rPr>
          <w:rFonts w:eastAsia="Times New Roman" w:cs="Times New Roman"/>
          <w:i/>
          <w:iCs/>
          <w:color w:val="000000" w:themeColor="text1"/>
        </w:rPr>
        <w:t xml:space="preserve">, SD </w:t>
      </w:r>
      <w:r w:rsidRPr="00C22B2C">
        <w:rPr>
          <w:rFonts w:eastAsia="Times New Roman" w:cs="Times New Roman"/>
          <w:color w:val="000000" w:themeColor="text1"/>
        </w:rPr>
        <w:t>= 0.49</w:t>
      </w:r>
      <w:r w:rsidRPr="32B9A6F1">
        <w:rPr>
          <w:rFonts w:eastAsia="Times New Roman" w:cs="Times New Roman"/>
          <w:color w:val="000000" w:themeColor="text1"/>
        </w:rPr>
        <w:t xml:space="preserve">). </w:t>
      </w:r>
      <w:r w:rsidR="1363E540" w:rsidRPr="32B9A6F1">
        <w:rPr>
          <w:rFonts w:eastAsia="Times New Roman" w:cs="Times New Roman"/>
          <w:color w:val="000000" w:themeColor="text1"/>
        </w:rPr>
        <w:t xml:space="preserve">Interest in broader community engagement was nearly </w:t>
      </w:r>
      <w:r w:rsidR="5E805046" w:rsidRPr="32B9A6F1">
        <w:rPr>
          <w:rFonts w:eastAsia="Times New Roman" w:cs="Times New Roman"/>
          <w:color w:val="000000" w:themeColor="text1"/>
        </w:rPr>
        <w:t>universal;</w:t>
      </w:r>
      <w:r w:rsidR="1363E540" w:rsidRPr="32B9A6F1">
        <w:rPr>
          <w:rFonts w:eastAsia="Times New Roman" w:cs="Times New Roman"/>
          <w:color w:val="000000" w:themeColor="text1"/>
        </w:rPr>
        <w:t xml:space="preserve"> 96.3% of </w:t>
      </w:r>
      <w:r w:rsidR="4E4FA058" w:rsidRPr="32B9A6F1">
        <w:rPr>
          <w:rFonts w:eastAsia="Times New Roman" w:cs="Times New Roman"/>
          <w:color w:val="000000" w:themeColor="text1"/>
        </w:rPr>
        <w:t xml:space="preserve">educators </w:t>
      </w:r>
      <w:r w:rsidR="1363E540" w:rsidRPr="32B9A6F1">
        <w:rPr>
          <w:rFonts w:eastAsia="Times New Roman" w:cs="Times New Roman"/>
          <w:color w:val="000000" w:themeColor="text1"/>
        </w:rPr>
        <w:t xml:space="preserve">expressed at least some interest, and 88.3% were </w:t>
      </w:r>
      <w:r w:rsidR="1363E540" w:rsidRPr="00B435E0">
        <w:rPr>
          <w:rFonts w:eastAsia="Times New Roman" w:cs="Times New Roman"/>
          <w:i/>
          <w:iCs/>
          <w:color w:val="000000" w:themeColor="text1"/>
        </w:rPr>
        <w:t>extremely interested</w:t>
      </w:r>
      <w:r w:rsidR="1363E540" w:rsidRPr="32B9A6F1">
        <w:rPr>
          <w:rFonts w:eastAsia="Times New Roman" w:cs="Times New Roman"/>
          <w:color w:val="000000" w:themeColor="text1"/>
        </w:rPr>
        <w:t xml:space="preserve"> in involving their local communities in agricultural education (</w:t>
      </w:r>
      <w:r w:rsidR="1363E540" w:rsidRPr="00BF494F">
        <w:rPr>
          <w:rFonts w:eastAsia="Times New Roman" w:cs="Times New Roman"/>
          <w:i/>
          <w:iCs/>
          <w:color w:val="000000" w:themeColor="text1"/>
        </w:rPr>
        <w:t xml:space="preserve">M </w:t>
      </w:r>
      <w:r w:rsidR="1363E540" w:rsidRPr="00C22B2C">
        <w:rPr>
          <w:rFonts w:eastAsia="Times New Roman" w:cs="Times New Roman"/>
          <w:color w:val="000000" w:themeColor="text1"/>
        </w:rPr>
        <w:t>= 4.85</w:t>
      </w:r>
      <w:r w:rsidR="1363E540" w:rsidRPr="00BF494F">
        <w:rPr>
          <w:rFonts w:eastAsia="Times New Roman" w:cs="Times New Roman"/>
          <w:i/>
          <w:iCs/>
          <w:color w:val="000000" w:themeColor="text1"/>
        </w:rPr>
        <w:t>, SD</w:t>
      </w:r>
      <w:r w:rsidR="1363E540" w:rsidRPr="00C22B2C">
        <w:rPr>
          <w:rFonts w:eastAsia="Times New Roman" w:cs="Times New Roman"/>
          <w:color w:val="000000" w:themeColor="text1"/>
        </w:rPr>
        <w:t xml:space="preserve"> = 0.42</w:t>
      </w:r>
      <w:r w:rsidR="1363E540" w:rsidRPr="32B9A6F1">
        <w:rPr>
          <w:rFonts w:eastAsia="Times New Roman" w:cs="Times New Roman"/>
          <w:color w:val="000000" w:themeColor="text1"/>
        </w:rPr>
        <w:t>).</w:t>
      </w:r>
    </w:p>
    <w:p w14:paraId="7245AEDF" w14:textId="74BB1AEF" w:rsidR="76E2DE2A" w:rsidRDefault="76E2DE2A" w:rsidP="15C4AE7C">
      <w:pPr>
        <w:spacing w:before="240" w:line="240" w:lineRule="auto"/>
        <w:rPr>
          <w:rFonts w:eastAsia="Times New Roman" w:cs="Times New Roman"/>
          <w:i/>
          <w:iCs/>
        </w:rPr>
      </w:pPr>
      <w:r w:rsidRPr="32B9A6F1">
        <w:rPr>
          <w:rFonts w:eastAsia="Times New Roman" w:cs="Times New Roman"/>
          <w:b/>
          <w:bCs/>
        </w:rPr>
        <w:t>Workshop Feedback</w:t>
      </w:r>
      <w:r w:rsidRPr="32B9A6F1">
        <w:rPr>
          <w:rFonts w:eastAsia="Times New Roman" w:cs="Times New Roman"/>
          <w:i/>
          <w:iCs/>
        </w:rPr>
        <w:t xml:space="preserve"> </w:t>
      </w:r>
    </w:p>
    <w:p w14:paraId="6409A9BA" w14:textId="47EDC508" w:rsidR="32B9A6F1" w:rsidRDefault="00B51C6E" w:rsidP="00B51C6E">
      <w:pPr>
        <w:spacing w:after="0" w:line="240" w:lineRule="auto"/>
        <w:ind w:firstLine="720"/>
        <w:rPr>
          <w:rFonts w:eastAsia="Times New Roman" w:cs="Times New Roman"/>
        </w:rPr>
      </w:pPr>
      <w:r>
        <w:t xml:space="preserve">Participant feedback highlighted </w:t>
      </w:r>
      <w:proofErr w:type="gramStart"/>
      <w:r>
        <w:t>key ways</w:t>
      </w:r>
      <w:proofErr w:type="gramEnd"/>
      <w:r>
        <w:t xml:space="preserve"> to improve future agricultural professional learning. Educators </w:t>
      </w:r>
      <w:r w:rsidRPr="32B9A6F1">
        <w:rPr>
          <w:rFonts w:eastAsia="Times New Roman" w:cs="Times New Roman"/>
        </w:rPr>
        <w:t xml:space="preserve">emphasized the </w:t>
      </w:r>
      <w:r>
        <w:t>need for better</w:t>
      </w:r>
      <w:r w:rsidRPr="32B9A6F1">
        <w:rPr>
          <w:rFonts w:eastAsia="Times New Roman" w:cs="Times New Roman"/>
        </w:rPr>
        <w:t xml:space="preserve"> pacing, organization, </w:t>
      </w:r>
      <w:r>
        <w:t xml:space="preserve">and comfort, </w:t>
      </w:r>
      <w:r w:rsidRPr="32B9A6F1">
        <w:rPr>
          <w:rFonts w:eastAsia="Times New Roman" w:cs="Times New Roman"/>
        </w:rPr>
        <w:t>noting that logistics</w:t>
      </w:r>
      <w:r>
        <w:t xml:space="preserve"> like travel and </w:t>
      </w:r>
      <w:r w:rsidRPr="32B9A6F1">
        <w:rPr>
          <w:rFonts w:eastAsia="Times New Roman" w:cs="Times New Roman"/>
        </w:rPr>
        <w:t xml:space="preserve">audibility </w:t>
      </w:r>
      <w:r>
        <w:t>affected</w:t>
      </w:r>
      <w:r w:rsidRPr="32B9A6F1">
        <w:rPr>
          <w:rFonts w:eastAsia="Times New Roman" w:cs="Times New Roman"/>
        </w:rPr>
        <w:t xml:space="preserve"> engagement. </w:t>
      </w:r>
      <w:r>
        <w:t>They preferred interactive, hands-on experiences that modeled lessons adaptable for classroom use and valued visiting diverse farm types across seasons. Teachers also</w:t>
      </w:r>
      <w:r w:rsidRPr="32B9A6F1">
        <w:rPr>
          <w:rFonts w:eastAsia="Times New Roman" w:cs="Times New Roman"/>
        </w:rPr>
        <w:t xml:space="preserve"> requested standards-aligned, ready-to-use classroom </w:t>
      </w:r>
      <w:r>
        <w:t xml:space="preserve">materials </w:t>
      </w:r>
      <w:r w:rsidRPr="32B9A6F1">
        <w:rPr>
          <w:rFonts w:eastAsia="Times New Roman" w:cs="Times New Roman"/>
        </w:rPr>
        <w:t xml:space="preserve">and continued </w:t>
      </w:r>
      <w:r>
        <w:t xml:space="preserve">digital </w:t>
      </w:r>
      <w:r w:rsidRPr="32B9A6F1">
        <w:rPr>
          <w:rFonts w:eastAsia="Times New Roman" w:cs="Times New Roman"/>
        </w:rPr>
        <w:t xml:space="preserve">access to shared </w:t>
      </w:r>
      <w:r>
        <w:t>resources.</w:t>
      </w:r>
      <w:r w:rsidRPr="32B9A6F1">
        <w:rPr>
          <w:rFonts w:eastAsia="Times New Roman" w:cs="Times New Roman"/>
        </w:rPr>
        <w:t xml:space="preserve"> While </w:t>
      </w:r>
      <w:r>
        <w:t>some suggested refining</w:t>
      </w:r>
      <w:r w:rsidRPr="32B9A6F1">
        <w:rPr>
          <w:rFonts w:eastAsia="Times New Roman" w:cs="Times New Roman"/>
        </w:rPr>
        <w:t xml:space="preserve"> session flow</w:t>
      </w:r>
      <w:r>
        <w:t xml:space="preserve"> and</w:t>
      </w:r>
      <w:r w:rsidRPr="32B9A6F1">
        <w:rPr>
          <w:rFonts w:eastAsia="Times New Roman" w:cs="Times New Roman"/>
        </w:rPr>
        <w:t xml:space="preserve"> instructional integration, overall </w:t>
      </w:r>
      <w:r>
        <w:t xml:space="preserve">responses were highly </w:t>
      </w:r>
      <w:r w:rsidRPr="32B9A6F1">
        <w:rPr>
          <w:rFonts w:eastAsia="Times New Roman" w:cs="Times New Roman"/>
        </w:rPr>
        <w:t xml:space="preserve">positive, affirming that experiential, well-structured agricultural learning </w:t>
      </w:r>
      <w:r>
        <w:t>effectively strengthens</w:t>
      </w:r>
      <w:r w:rsidRPr="32B9A6F1">
        <w:rPr>
          <w:rFonts w:eastAsia="Times New Roman" w:cs="Times New Roman"/>
        </w:rPr>
        <w:t xml:space="preserve"> classroom connections to agriculture.</w:t>
      </w:r>
    </w:p>
    <w:p w14:paraId="0C5DC654" w14:textId="77777777" w:rsidR="00B51C6E" w:rsidRDefault="00B51C6E" w:rsidP="00B51C6E">
      <w:pPr>
        <w:spacing w:after="0" w:line="240" w:lineRule="auto"/>
        <w:ind w:firstLine="720"/>
        <w:rPr>
          <w:rFonts w:eastAsia="Times New Roman" w:cs="Times New Roman"/>
          <w:b/>
          <w:bCs/>
        </w:rPr>
      </w:pPr>
    </w:p>
    <w:p w14:paraId="5FDDA096" w14:textId="5D357E25" w:rsidR="00B41263" w:rsidRPr="00B41263" w:rsidRDefault="00B41263" w:rsidP="00462C68">
      <w:pPr>
        <w:spacing w:line="240" w:lineRule="auto"/>
        <w:rPr>
          <w:rFonts w:eastAsia="Times New Roman" w:cs="Times New Roman"/>
          <w:b/>
          <w:bCs/>
        </w:rPr>
      </w:pPr>
      <w:r w:rsidRPr="00B41263">
        <w:rPr>
          <w:rFonts w:eastAsia="Times New Roman" w:cs="Times New Roman"/>
          <w:b/>
          <w:bCs/>
        </w:rPr>
        <w:t>Conclusions, Discussion, Implications, and Recommendations</w:t>
      </w:r>
    </w:p>
    <w:p w14:paraId="615A0D48" w14:textId="0554530F" w:rsidR="00B41263" w:rsidRDefault="00B41263" w:rsidP="00EE45F9">
      <w:pPr>
        <w:spacing w:line="240" w:lineRule="auto"/>
        <w:ind w:firstLine="720"/>
        <w:rPr>
          <w:rFonts w:eastAsia="Times New Roman" w:cs="Times New Roman"/>
        </w:rPr>
      </w:pPr>
      <w:r w:rsidRPr="32B9A6F1">
        <w:rPr>
          <w:rFonts w:eastAsia="Times New Roman" w:cs="Times New Roman"/>
        </w:rPr>
        <w:t xml:space="preserve">The purpose of this study was to examine the influence of </w:t>
      </w:r>
      <w:r w:rsidR="003C69F2">
        <w:rPr>
          <w:rFonts w:eastAsia="Times New Roman" w:cs="Times New Roman"/>
        </w:rPr>
        <w:t>EAE</w:t>
      </w:r>
      <w:r w:rsidRPr="32B9A6F1">
        <w:rPr>
          <w:rFonts w:eastAsia="Times New Roman" w:cs="Times New Roman"/>
        </w:rPr>
        <w:t xml:space="preserve"> </w:t>
      </w:r>
      <w:r w:rsidR="005F45F3" w:rsidRPr="32B9A6F1">
        <w:rPr>
          <w:rFonts w:eastAsia="Times New Roman" w:cs="Times New Roman"/>
        </w:rPr>
        <w:t xml:space="preserve">farm-based professional development workshops on elementary </w:t>
      </w:r>
      <w:r w:rsidR="6648D1EB" w:rsidRPr="32B9A6F1">
        <w:rPr>
          <w:rFonts w:eastAsia="Times New Roman" w:cs="Times New Roman"/>
        </w:rPr>
        <w:t>educators</w:t>
      </w:r>
      <w:r w:rsidR="005F45F3" w:rsidRPr="32B9A6F1">
        <w:rPr>
          <w:rFonts w:eastAsia="Times New Roman" w:cs="Times New Roman"/>
        </w:rPr>
        <w:t xml:space="preserve">’ PCK </w:t>
      </w:r>
      <w:r w:rsidR="00FA2738" w:rsidRPr="32B9A6F1">
        <w:rPr>
          <w:rFonts w:eastAsia="Times New Roman" w:cs="Times New Roman"/>
        </w:rPr>
        <w:t xml:space="preserve">by </w:t>
      </w:r>
      <w:r w:rsidR="00E5513E" w:rsidRPr="32B9A6F1">
        <w:rPr>
          <w:rFonts w:eastAsia="Times New Roman" w:cs="Times New Roman"/>
        </w:rPr>
        <w:t>approaching</w:t>
      </w:r>
      <w:r w:rsidR="00FA2738" w:rsidRPr="32B9A6F1">
        <w:rPr>
          <w:rFonts w:eastAsia="Times New Roman" w:cs="Times New Roman"/>
        </w:rPr>
        <w:t xml:space="preserve"> schema development</w:t>
      </w:r>
      <w:r w:rsidR="00370A5B">
        <w:rPr>
          <w:rFonts w:eastAsia="Times New Roman" w:cs="Times New Roman"/>
        </w:rPr>
        <w:t xml:space="preserve"> as a focus</w:t>
      </w:r>
      <w:r w:rsidR="00FA2738" w:rsidRPr="32B9A6F1">
        <w:rPr>
          <w:rFonts w:eastAsia="Times New Roman" w:cs="Times New Roman"/>
        </w:rPr>
        <w:t xml:space="preserve">. Findings across both </w:t>
      </w:r>
      <w:r w:rsidR="00FA2738" w:rsidRPr="00C65C60">
        <w:rPr>
          <w:rFonts w:eastAsia="Times New Roman" w:cs="Times New Roman"/>
        </w:rPr>
        <w:t>states</w:t>
      </w:r>
      <w:r w:rsidR="00FA2738" w:rsidRPr="32B9A6F1">
        <w:rPr>
          <w:rFonts w:eastAsia="Times New Roman" w:cs="Times New Roman"/>
        </w:rPr>
        <w:t xml:space="preserve"> </w:t>
      </w:r>
      <w:r w:rsidR="00E5513E" w:rsidRPr="32B9A6F1">
        <w:rPr>
          <w:rFonts w:eastAsia="Times New Roman" w:cs="Times New Roman"/>
        </w:rPr>
        <w:t xml:space="preserve">indicated consistently positive perceptions of </w:t>
      </w:r>
      <w:r w:rsidR="00252477" w:rsidRPr="32B9A6F1">
        <w:rPr>
          <w:rFonts w:eastAsia="Times New Roman" w:cs="Times New Roman"/>
        </w:rPr>
        <w:t xml:space="preserve">workshop effectiveness, with participants reporting substantial increases in the confidence, ability, and motivation to integrate agriculture into elementary instruction. </w:t>
      </w:r>
      <w:r w:rsidR="4304FCBE" w:rsidRPr="32B9A6F1">
        <w:rPr>
          <w:rFonts w:eastAsia="Times New Roman" w:cs="Times New Roman"/>
        </w:rPr>
        <w:t>Educators</w:t>
      </w:r>
      <w:r w:rsidR="00BC4E50" w:rsidRPr="32B9A6F1">
        <w:rPr>
          <w:rFonts w:eastAsia="Times New Roman" w:cs="Times New Roman"/>
        </w:rPr>
        <w:t xml:space="preserve"> rated workshops as </w:t>
      </w:r>
      <w:r w:rsidR="00BC4E50" w:rsidRPr="001B2A1A">
        <w:rPr>
          <w:rFonts w:eastAsia="Times New Roman" w:cs="Times New Roman"/>
          <w:i/>
          <w:iCs/>
        </w:rPr>
        <w:t>helpful</w:t>
      </w:r>
      <w:r w:rsidR="001B2A1A">
        <w:rPr>
          <w:rFonts w:eastAsia="Times New Roman" w:cs="Times New Roman"/>
        </w:rPr>
        <w:t xml:space="preserve"> </w:t>
      </w:r>
      <w:r w:rsidR="00BC4E50" w:rsidRPr="32B9A6F1">
        <w:rPr>
          <w:rFonts w:eastAsia="Times New Roman" w:cs="Times New Roman"/>
        </w:rPr>
        <w:t xml:space="preserve">or </w:t>
      </w:r>
      <w:r w:rsidR="00BC4E50" w:rsidRPr="001B2A1A">
        <w:rPr>
          <w:rFonts w:eastAsia="Times New Roman" w:cs="Times New Roman"/>
          <w:i/>
          <w:iCs/>
        </w:rPr>
        <w:t>extremely helpful</w:t>
      </w:r>
      <w:r w:rsidR="00BC4E50" w:rsidRPr="32B9A6F1">
        <w:rPr>
          <w:rFonts w:eastAsia="Times New Roman" w:cs="Times New Roman"/>
        </w:rPr>
        <w:t xml:space="preserve"> for improvin</w:t>
      </w:r>
      <w:r w:rsidR="00B015C7" w:rsidRPr="32B9A6F1">
        <w:rPr>
          <w:rFonts w:eastAsia="Times New Roman" w:cs="Times New Roman"/>
        </w:rPr>
        <w:t xml:space="preserve">g their knowledge of agricultural content and </w:t>
      </w:r>
      <w:r w:rsidR="0060163A" w:rsidRPr="32B9A6F1">
        <w:rPr>
          <w:rFonts w:eastAsia="Times New Roman" w:cs="Times New Roman"/>
        </w:rPr>
        <w:t>teaching strategies</w:t>
      </w:r>
      <w:r w:rsidR="003C3CA2" w:rsidRPr="32B9A6F1">
        <w:rPr>
          <w:rFonts w:eastAsia="Times New Roman" w:cs="Times New Roman"/>
        </w:rPr>
        <w:t xml:space="preserve"> (</w:t>
      </w:r>
      <w:r w:rsidR="003C3CA2" w:rsidRPr="00520C05">
        <w:rPr>
          <w:rFonts w:eastAsia="Times New Roman" w:cs="Times New Roman"/>
          <w:i/>
          <w:iCs/>
        </w:rPr>
        <w:t>M</w:t>
      </w:r>
      <w:r w:rsidR="00DE2ED8">
        <w:rPr>
          <w:rFonts w:eastAsia="Times New Roman" w:cs="Times New Roman"/>
          <w:i/>
          <w:iCs/>
        </w:rPr>
        <w:t xml:space="preserve"> </w:t>
      </w:r>
      <w:r w:rsidR="003C3CA2" w:rsidRPr="00DE0EA5">
        <w:rPr>
          <w:rFonts w:eastAsia="Times New Roman" w:cs="Times New Roman"/>
        </w:rPr>
        <w:t>=</w:t>
      </w:r>
      <w:r w:rsidR="00DE2ED8">
        <w:rPr>
          <w:rFonts w:eastAsia="Times New Roman" w:cs="Times New Roman"/>
        </w:rPr>
        <w:t xml:space="preserve"> </w:t>
      </w:r>
      <w:r w:rsidR="003C3CA2" w:rsidRPr="00DE0EA5">
        <w:rPr>
          <w:rFonts w:eastAsia="Times New Roman" w:cs="Times New Roman"/>
        </w:rPr>
        <w:t>4.73</w:t>
      </w:r>
      <w:r w:rsidR="003C3CA2" w:rsidRPr="00520C05">
        <w:rPr>
          <w:rFonts w:eastAsia="Times New Roman" w:cs="Times New Roman"/>
          <w:i/>
          <w:iCs/>
        </w:rPr>
        <w:t>, SD</w:t>
      </w:r>
      <w:r w:rsidR="00DE2ED8">
        <w:rPr>
          <w:rFonts w:eastAsia="Times New Roman" w:cs="Times New Roman"/>
          <w:i/>
          <w:iCs/>
        </w:rPr>
        <w:t xml:space="preserve"> </w:t>
      </w:r>
      <w:r w:rsidR="003C3CA2" w:rsidRPr="00DE0EA5">
        <w:rPr>
          <w:rFonts w:eastAsia="Times New Roman" w:cs="Times New Roman"/>
        </w:rPr>
        <w:t>=</w:t>
      </w:r>
      <w:r w:rsidR="00DE2ED8">
        <w:rPr>
          <w:rFonts w:eastAsia="Times New Roman" w:cs="Times New Roman"/>
        </w:rPr>
        <w:t xml:space="preserve"> </w:t>
      </w:r>
      <w:r w:rsidR="003C3CA2" w:rsidRPr="00DE0EA5">
        <w:rPr>
          <w:rFonts w:eastAsia="Times New Roman" w:cs="Times New Roman"/>
        </w:rPr>
        <w:t>0.65</w:t>
      </w:r>
      <w:r w:rsidR="003C3CA2" w:rsidRPr="32B9A6F1">
        <w:rPr>
          <w:rFonts w:eastAsia="Times New Roman" w:cs="Times New Roman"/>
        </w:rPr>
        <w:t>)</w:t>
      </w:r>
      <w:r w:rsidR="009133A9">
        <w:rPr>
          <w:rFonts w:eastAsia="Times New Roman" w:cs="Times New Roman"/>
        </w:rPr>
        <w:t>. These results affirm the power of authentic, experiential professional learning in bridging agricultural content and pedagogy for elementary educators. Although this study offers valuable insights</w:t>
      </w:r>
      <w:r w:rsidR="005577B5">
        <w:rPr>
          <w:rFonts w:eastAsia="Times New Roman" w:cs="Times New Roman"/>
        </w:rPr>
        <w:t>, it is limited by its reliance of teachers’</w:t>
      </w:r>
      <w:r w:rsidR="001B2A1A">
        <w:rPr>
          <w:rFonts w:eastAsia="Times New Roman" w:cs="Times New Roman"/>
        </w:rPr>
        <w:t xml:space="preserve"> </w:t>
      </w:r>
      <w:r w:rsidR="005577B5">
        <w:rPr>
          <w:rFonts w:eastAsia="Times New Roman" w:cs="Times New Roman"/>
        </w:rPr>
        <w:t xml:space="preserve">self-reported perceptions of PCK development rather than </w:t>
      </w:r>
      <w:r w:rsidR="007A5F2B">
        <w:rPr>
          <w:rFonts w:eastAsia="Times New Roman" w:cs="Times New Roman"/>
        </w:rPr>
        <w:t xml:space="preserve">direct measurement. </w:t>
      </w:r>
    </w:p>
    <w:p w14:paraId="3BBE998A" w14:textId="5F6F5E27" w:rsidR="00B37AF2" w:rsidRPr="00B37AF2" w:rsidRDefault="003333D4" w:rsidP="00DE0EA5">
      <w:pPr>
        <w:spacing w:line="240" w:lineRule="auto"/>
        <w:rPr>
          <w:rFonts w:eastAsia="Times New Roman" w:cs="Times New Roman"/>
        </w:rPr>
      </w:pPr>
      <w:r>
        <w:rPr>
          <w:rFonts w:eastAsia="Times New Roman" w:cs="Times New Roman"/>
        </w:rPr>
        <w:tab/>
      </w:r>
      <w:r w:rsidR="004F716C" w:rsidRPr="004F716C">
        <w:rPr>
          <w:rFonts w:eastAsia="Times New Roman" w:cs="Times New Roman"/>
        </w:rPr>
        <w:t>Grounded in Kolb’s (2014) experiential learning model, teachers participated in concrete farm experiences, reflective discussions, conceptual connections, and classroom planning. This cycle fostered schema development (</w:t>
      </w:r>
      <w:proofErr w:type="spellStart"/>
      <w:r w:rsidR="004F716C" w:rsidRPr="004F716C">
        <w:rPr>
          <w:rFonts w:eastAsia="Times New Roman" w:cs="Times New Roman"/>
        </w:rPr>
        <w:t>Duit</w:t>
      </w:r>
      <w:proofErr w:type="spellEnd"/>
      <w:r w:rsidR="004F716C" w:rsidRPr="004F716C">
        <w:rPr>
          <w:rFonts w:eastAsia="Times New Roman" w:cs="Times New Roman"/>
        </w:rPr>
        <w:t xml:space="preserve"> &amp; </w:t>
      </w:r>
      <w:proofErr w:type="spellStart"/>
      <w:r w:rsidR="004F716C" w:rsidRPr="004F716C">
        <w:rPr>
          <w:rFonts w:eastAsia="Times New Roman" w:cs="Times New Roman"/>
        </w:rPr>
        <w:t>Treagust</w:t>
      </w:r>
      <w:proofErr w:type="spellEnd"/>
      <w:r w:rsidR="004F716C" w:rsidRPr="004F716C">
        <w:rPr>
          <w:rFonts w:eastAsia="Times New Roman" w:cs="Times New Roman"/>
        </w:rPr>
        <w:t>, 2012; Meylani, 2024) by allowing teachers to anchor new agricultural concepts to prior knowledge and reduce cognitive load (</w:t>
      </w:r>
      <w:proofErr w:type="spellStart"/>
      <w:r w:rsidR="004F716C" w:rsidRPr="004F716C">
        <w:rPr>
          <w:rFonts w:eastAsia="Times New Roman" w:cs="Times New Roman"/>
        </w:rPr>
        <w:t>Sweller</w:t>
      </w:r>
      <w:proofErr w:type="spellEnd"/>
      <w:r w:rsidR="004F716C" w:rsidRPr="004F716C">
        <w:rPr>
          <w:rFonts w:eastAsia="Times New Roman" w:cs="Times New Roman"/>
        </w:rPr>
        <w:t>, 2019). As a result, teachers developed deeper conceptual understanding and a greater ability to transfer agricultural ideas into age-appropriate instruction. Experiential workshops also strengthened both the content and pedagogical dimensions of PCK (Carlson &amp; Daehler, 2019</w:t>
      </w:r>
      <w:r w:rsidR="00B240DC">
        <w:rPr>
          <w:rFonts w:eastAsia="Times New Roman" w:cs="Times New Roman"/>
        </w:rPr>
        <w:t>;</w:t>
      </w:r>
      <w:r w:rsidR="00B240DC" w:rsidRPr="00B240DC">
        <w:rPr>
          <w:rFonts w:eastAsia="Times New Roman" w:cs="Times New Roman"/>
        </w:rPr>
        <w:t xml:space="preserve"> </w:t>
      </w:r>
      <w:r w:rsidR="00B240DC" w:rsidRPr="004F716C">
        <w:rPr>
          <w:rFonts w:eastAsia="Times New Roman" w:cs="Times New Roman"/>
        </w:rPr>
        <w:t>Shulman, 1987</w:t>
      </w:r>
      <w:r w:rsidR="004F716C" w:rsidRPr="004F716C">
        <w:rPr>
          <w:rFonts w:eastAsia="Times New Roman" w:cs="Times New Roman"/>
        </w:rPr>
        <w:t xml:space="preserve">). Through modeling and debriefs, teachers observed effective strategies for adapting agricultural concepts for young learners, mirroring findings from Mulder (2017) and </w:t>
      </w:r>
      <w:r w:rsidR="004F716C" w:rsidRPr="004F716C">
        <w:rPr>
          <w:rFonts w:eastAsia="Times New Roman" w:cs="Times New Roman"/>
        </w:rPr>
        <w:lastRenderedPageBreak/>
        <w:t>Rice and Kitchel (2017). Participants’ high ratings of feasibility and confidence suggest that authentic agricultural contexts build enduring pedagogical schema.</w:t>
      </w:r>
      <w:r w:rsidR="00DE0EA5">
        <w:rPr>
          <w:rFonts w:eastAsia="Times New Roman" w:cs="Times New Roman"/>
        </w:rPr>
        <w:t xml:space="preserve"> </w:t>
      </w:r>
      <w:r w:rsidR="00B37AF2" w:rsidRPr="00B37AF2">
        <w:rPr>
          <w:rFonts w:eastAsia="Times New Roman" w:cs="Times New Roman"/>
        </w:rPr>
        <w:t>Feedback from participants reinforced these findings, emphasizing the importance of interactive, well-paced, and hands-on learning opportunities. Teachers valued experiences that modeled classroom-ready lessons and provided direct connections to standards-based instruction, confirming that experiential, well-structured agricultural learning opportunities effectively strengthen classroom connections to agriculture.</w:t>
      </w:r>
    </w:p>
    <w:p w14:paraId="61FD0CE9" w14:textId="7F09BFA8" w:rsidR="00DC04D6" w:rsidRDefault="00B37AF2" w:rsidP="00DC04D6">
      <w:pPr>
        <w:spacing w:line="240" w:lineRule="auto"/>
        <w:ind w:firstLine="720"/>
        <w:rPr>
          <w:rFonts w:eastAsia="Times New Roman" w:cs="Times New Roman"/>
        </w:rPr>
      </w:pPr>
      <w:r w:rsidRPr="00B37AF2">
        <w:rPr>
          <w:rFonts w:eastAsia="Times New Roman" w:cs="Times New Roman"/>
        </w:rPr>
        <w:t xml:space="preserve">Nearly 89% of participants found the workshops </w:t>
      </w:r>
      <w:r w:rsidRPr="007B7FE0">
        <w:rPr>
          <w:rFonts w:eastAsia="Times New Roman" w:cs="Times New Roman"/>
          <w:i/>
          <w:iCs/>
        </w:rPr>
        <w:t>extremely helpful</w:t>
      </w:r>
      <w:r w:rsidRPr="00B37AF2">
        <w:rPr>
          <w:rFonts w:eastAsia="Times New Roman" w:cs="Times New Roman"/>
        </w:rPr>
        <w:t xml:space="preserve"> in fostering community partnerships, underscoring the value of collaborative professional learning. Consistent with Wenger-Trayner and Wenger-Trayner’s (2015) communities of practice framework, these partnerships among teachers, universities, and agricultural organizations cultivated sustained learning and shared identity</w:t>
      </w:r>
      <w:r w:rsidR="0063678A">
        <w:rPr>
          <w:rFonts w:eastAsia="Times New Roman" w:cs="Times New Roman"/>
        </w:rPr>
        <w:t xml:space="preserve">, </w:t>
      </w:r>
      <w:r w:rsidRPr="00B37AF2">
        <w:rPr>
          <w:rFonts w:eastAsia="Times New Roman" w:cs="Times New Roman"/>
        </w:rPr>
        <w:t>critical for elementary agricultural educators who often work in isolation. The collaborative design of AITC workshops illustrates how experiential learning can be amplified through social interaction and collective reflection, providing both intellectual and emotional support for teachers as they integrate new content areas.</w:t>
      </w:r>
    </w:p>
    <w:p w14:paraId="5C5AE600" w14:textId="71C33CD9" w:rsidR="004927E8" w:rsidRPr="00DC04D6" w:rsidRDefault="0001542E" w:rsidP="00DC04D6">
      <w:pPr>
        <w:spacing w:line="240" w:lineRule="auto"/>
        <w:ind w:firstLine="720"/>
        <w:rPr>
          <w:rFonts w:eastAsia="Times New Roman" w:cs="Times New Roman"/>
        </w:rPr>
      </w:pPr>
      <w:r>
        <w:t xml:space="preserve">The findings support a </w:t>
      </w:r>
      <w:r w:rsidRPr="7FCC1732">
        <w:rPr>
          <w:i/>
          <w:iCs/>
        </w:rPr>
        <w:t>process, mechanism, outcome</w:t>
      </w:r>
      <w:r>
        <w:t xml:space="preserve"> model in which experiential learning serves as the process that drives schema formation, the </w:t>
      </w:r>
      <w:r w:rsidRPr="7FCC1732">
        <w:rPr>
          <w:i/>
          <w:iCs/>
        </w:rPr>
        <w:t>mechanism</w:t>
      </w:r>
      <w:r>
        <w:t>, resulting in enhanced PCK as the outcome. Integrating experiential learning, schema theory, and PCK provides a coherent framework for understanding how authentic agricultural experiences promote teacher growth and learning transfer. Consistent with Pawson and Tilley’s (1997) Realistic Evaluation perspective, the study illustrates that educational interventions are most effective when contextual conditions activate mechanisms that lead to meaningful outcomes. In this case, authentic farm environments and collaborative teacher learning communities provided the context that activated schema development, producing measurable gains in PCK. Practically, the results emphasize the need for sustained, content-rich, and collaborative professional development (</w:t>
      </w:r>
      <w:r w:rsidR="00DE2ED8">
        <w:t xml:space="preserve">Desimone &amp; Garet, 2015; </w:t>
      </w:r>
      <w:r>
        <w:t xml:space="preserve">Garet et al., 2001) that incorporates structured reflection, modeled lessons, and continued coaching to ensure classroom application. These outcomes align with </w:t>
      </w:r>
      <w:r w:rsidR="00D044BF">
        <w:t>Georgia</w:t>
      </w:r>
      <w:r>
        <w:t xml:space="preserve">’s House Bill 1303 and </w:t>
      </w:r>
      <w:r w:rsidR="00D044BF">
        <w:t>Florida</w:t>
      </w:r>
      <w:r>
        <w:t>’s emerging elementary agricultural education initiatives, underscoring the importance of dedicated funding, community partnerships, and curricular alignment with agricultural literacy goals. Teachers’ enthusiasm and perceived feasibility further suggest that experiential, contextually grounded professional development investments can meaningfully strengthen instructional quality and student learning.</w:t>
      </w:r>
    </w:p>
    <w:p w14:paraId="5080DDD5" w14:textId="2E4592C6" w:rsidR="00676744" w:rsidRDefault="66B0B852" w:rsidP="7AF57134">
      <w:pPr>
        <w:spacing w:after="0" w:line="240" w:lineRule="auto"/>
        <w:ind w:firstLine="720"/>
      </w:pPr>
      <w:r w:rsidRPr="7AF57134">
        <w:rPr>
          <w:rFonts w:eastAsia="Times New Roman" w:cs="Times New Roman"/>
        </w:rPr>
        <w:t xml:space="preserve">Future research should employ longitudinal designs to measure observable growth in PCK, validate new assessment tools, and identify which experiential elements most effectively promote schema development. Continued collaboration among </w:t>
      </w:r>
      <w:r w:rsidR="00D044BF">
        <w:rPr>
          <w:rFonts w:eastAsia="Times New Roman" w:cs="Times New Roman"/>
        </w:rPr>
        <w:t>Georgia</w:t>
      </w:r>
      <w:r w:rsidRPr="7AF57134">
        <w:rPr>
          <w:rFonts w:eastAsia="Times New Roman" w:cs="Times New Roman"/>
        </w:rPr>
        <w:t xml:space="preserve">, </w:t>
      </w:r>
      <w:r w:rsidR="00D044BF">
        <w:rPr>
          <w:rFonts w:eastAsia="Times New Roman" w:cs="Times New Roman"/>
        </w:rPr>
        <w:t>Florida</w:t>
      </w:r>
      <w:r w:rsidRPr="7AF57134">
        <w:rPr>
          <w:rFonts w:eastAsia="Times New Roman" w:cs="Times New Roman"/>
        </w:rPr>
        <w:t>, and</w:t>
      </w:r>
      <w:r w:rsidR="00DD644D">
        <w:rPr>
          <w:rFonts w:eastAsia="Times New Roman" w:cs="Times New Roman"/>
        </w:rPr>
        <w:t xml:space="preserve"> community</w:t>
      </w:r>
      <w:r w:rsidRPr="7AF57134">
        <w:rPr>
          <w:rFonts w:eastAsia="Times New Roman" w:cs="Times New Roman"/>
        </w:rPr>
        <w:t xml:space="preserve"> partners and the integration of experiential learning modules into both professional development and preservice preparation offers a practical model for states adopting EAE. Farm-based professional learning enhances teachers’ agricultural understanding, pedagogical capacity, and confidence to integrate agriculture into instruction, illustrating how authentic, community-based experiences can serve as scalable models for advancing agricultural literacy. Ongoing studies should also examine how contextual factors, such as regional agricultural settings and program duration, influence the activation of these mechanisms and the sustainability of teacher learning outcomes.</w:t>
      </w:r>
    </w:p>
    <w:p w14:paraId="7DB43202" w14:textId="60C71516" w:rsidR="005F3B1F" w:rsidRPr="00280742" w:rsidRDefault="7B6116CB" w:rsidP="00280742">
      <w:pPr>
        <w:spacing w:after="0" w:line="240" w:lineRule="auto"/>
        <w:jc w:val="center"/>
        <w:rPr>
          <w:b/>
          <w:bCs/>
        </w:rPr>
      </w:pPr>
      <w:r w:rsidRPr="00280742">
        <w:rPr>
          <w:rFonts w:eastAsia="Times New Roman" w:cs="Times New Roman"/>
          <w:b/>
          <w:bCs/>
        </w:rPr>
        <w:t>References</w:t>
      </w:r>
    </w:p>
    <w:p w14:paraId="62C9D451" w14:textId="520999DC" w:rsidR="005F3B1F" w:rsidRPr="005F3B1F" w:rsidRDefault="7B6116CB" w:rsidP="0B155AD0">
      <w:pPr>
        <w:spacing w:before="3" w:after="0" w:line="240" w:lineRule="auto"/>
      </w:pPr>
      <w:r w:rsidRPr="0B155AD0">
        <w:rPr>
          <w:rFonts w:eastAsia="Times New Roman" w:cs="Times New Roman"/>
        </w:rPr>
        <w:lastRenderedPageBreak/>
        <w:t xml:space="preserve"> </w:t>
      </w:r>
    </w:p>
    <w:p w14:paraId="1156CAB8" w14:textId="2FF120F2" w:rsidR="00716180" w:rsidRDefault="7B6116CB" w:rsidP="00716180">
      <w:pPr>
        <w:spacing w:after="0" w:line="240" w:lineRule="auto"/>
        <w:ind w:left="720" w:right="151" w:hanging="720"/>
      </w:pPr>
      <w:r w:rsidRPr="0B155AD0">
        <w:rPr>
          <w:rFonts w:eastAsia="Times New Roman" w:cs="Times New Roman"/>
        </w:rPr>
        <w:t xml:space="preserve">Bowling, A. M., Herring, A., Sarver, K., Varner, K., &amp; Williams, E. (2024). Professional development sessions increased teacher knowledge and confidence to incorporate agriculture into STEM courses. </w:t>
      </w:r>
      <w:r w:rsidRPr="0B155AD0">
        <w:rPr>
          <w:rFonts w:eastAsia="Times New Roman" w:cs="Times New Roman"/>
          <w:i/>
          <w:iCs/>
        </w:rPr>
        <w:t>Natural Sciences Education, 53</w:t>
      </w:r>
      <w:r w:rsidRPr="0B155AD0">
        <w:rPr>
          <w:rFonts w:eastAsia="Times New Roman" w:cs="Times New Roman"/>
        </w:rPr>
        <w:t xml:space="preserve">(1), e200. </w:t>
      </w:r>
      <w:r w:rsidRPr="00CE4631">
        <w:rPr>
          <w:rFonts w:eastAsia="Times New Roman" w:cs="Times New Roman"/>
        </w:rPr>
        <w:t>https://doi.org/10.1002/nse2.200</w:t>
      </w:r>
    </w:p>
    <w:p w14:paraId="583A30E9" w14:textId="77777777" w:rsidR="00716180" w:rsidRDefault="00716180" w:rsidP="00716180">
      <w:pPr>
        <w:spacing w:after="0" w:line="240" w:lineRule="auto"/>
        <w:ind w:left="720" w:right="151" w:hanging="720"/>
      </w:pPr>
    </w:p>
    <w:p w14:paraId="546C507B" w14:textId="4CA964A9" w:rsidR="005F3B1F" w:rsidRPr="005F3B1F" w:rsidRDefault="7B6116CB" w:rsidP="00716180">
      <w:pPr>
        <w:spacing w:after="0" w:line="240" w:lineRule="auto"/>
        <w:ind w:left="720" w:right="151" w:hanging="720"/>
      </w:pPr>
      <w:r w:rsidRPr="0B155AD0">
        <w:rPr>
          <w:rFonts w:eastAsia="Times New Roman" w:cs="Times New Roman"/>
        </w:rPr>
        <w:t xml:space="preserve">Carlson, J., &amp; Daehler, K. R. (2019). The refined consensus model of pedagogical content knowledge in science education. In A. Hume, R. Cooper, &amp; A. Borowski (Eds.), </w:t>
      </w:r>
      <w:r w:rsidRPr="0B155AD0">
        <w:rPr>
          <w:rFonts w:eastAsia="Times New Roman" w:cs="Times New Roman"/>
          <w:i/>
          <w:iCs/>
        </w:rPr>
        <w:t xml:space="preserve">Repositioning pedagogical content knowledge in teachers’ knowledge for teaching science </w:t>
      </w:r>
      <w:r w:rsidRPr="0B155AD0">
        <w:rPr>
          <w:rFonts w:eastAsia="Times New Roman" w:cs="Times New Roman"/>
        </w:rPr>
        <w:t>(pp. 77–92).</w:t>
      </w:r>
      <w:r w:rsidR="00716180">
        <w:t xml:space="preserve"> </w:t>
      </w:r>
      <w:r w:rsidRPr="0B155AD0">
        <w:rPr>
          <w:rFonts w:eastAsia="Times New Roman" w:cs="Times New Roman"/>
        </w:rPr>
        <w:t xml:space="preserve">Springer. </w:t>
      </w:r>
      <w:r w:rsidR="00CE4A02" w:rsidRPr="00CE4A02">
        <w:rPr>
          <w:rFonts w:eastAsia="Times New Roman" w:cs="Times New Roman"/>
        </w:rPr>
        <w:t>https://doi.org/10.1007/978-981-13-5898-2_4</w:t>
      </w:r>
    </w:p>
    <w:p w14:paraId="22DCAFCD" w14:textId="77777777" w:rsidR="00CE4A02" w:rsidRDefault="00CE4A02" w:rsidP="00CE4A02">
      <w:pPr>
        <w:spacing w:after="0" w:line="240" w:lineRule="auto"/>
        <w:ind w:left="720" w:right="151" w:hanging="720"/>
      </w:pPr>
    </w:p>
    <w:p w14:paraId="660E7E7C" w14:textId="24669B5D" w:rsidR="00CE4A02" w:rsidRPr="005F3B1F" w:rsidRDefault="00CE4A02" w:rsidP="00CE4A02">
      <w:pPr>
        <w:spacing w:after="0" w:line="240" w:lineRule="auto"/>
        <w:ind w:left="720" w:right="151" w:hanging="720"/>
      </w:pPr>
      <w:r>
        <w:t xml:space="preserve">Coleman, B. M., Bunch, J. C., &amp; Roberts, T. G. (2024).Experiential learning in agricultural education: A philosophical discussion. </w:t>
      </w:r>
      <w:r w:rsidRPr="00CE4A02">
        <w:rPr>
          <w:i/>
          <w:iCs/>
        </w:rPr>
        <w:t>Journal of Agricultural Education, 65</w:t>
      </w:r>
      <w:r>
        <w:t>(1), 1–14.</w:t>
      </w:r>
      <w:r>
        <w:t xml:space="preserve"> </w:t>
      </w:r>
      <w:r>
        <w:t>https://doi.org/10.5032/jae.2024.01001</w:t>
      </w:r>
    </w:p>
    <w:p w14:paraId="7113D2A5" w14:textId="77777777" w:rsidR="00716180" w:rsidRDefault="00716180" w:rsidP="00716180">
      <w:pPr>
        <w:spacing w:before="7" w:after="0" w:line="240" w:lineRule="auto"/>
        <w:ind w:left="720" w:hanging="720"/>
        <w:rPr>
          <w:rFonts w:eastAsia="Times New Roman" w:cs="Times New Roman"/>
        </w:rPr>
      </w:pPr>
    </w:p>
    <w:p w14:paraId="056EBDE0" w14:textId="7D535987" w:rsidR="005F3B1F" w:rsidRPr="005F3B1F" w:rsidRDefault="7B6116CB" w:rsidP="00716180">
      <w:pPr>
        <w:spacing w:before="7" w:after="0" w:line="240" w:lineRule="auto"/>
        <w:ind w:left="720" w:hanging="720"/>
      </w:pPr>
      <w:r w:rsidRPr="70C2753F">
        <w:rPr>
          <w:rFonts w:eastAsia="Times New Roman" w:cs="Times New Roman"/>
        </w:rPr>
        <w:t xml:space="preserve">Desimone, L. M., &amp; Garet, M. S. (2015). Best practices in teachers’ professional development in the United States. </w:t>
      </w:r>
      <w:r w:rsidRPr="70C2753F">
        <w:rPr>
          <w:rFonts w:eastAsia="Times New Roman" w:cs="Times New Roman"/>
          <w:i/>
          <w:iCs/>
        </w:rPr>
        <w:t>Psychology, Society and Education, 7</w:t>
      </w:r>
      <w:r w:rsidRPr="70C2753F">
        <w:rPr>
          <w:rFonts w:eastAsia="Times New Roman" w:cs="Times New Roman"/>
        </w:rPr>
        <w:t xml:space="preserve">(3), 252-263. </w:t>
      </w:r>
      <w:r w:rsidRPr="00CE4631">
        <w:rPr>
          <w:rFonts w:eastAsia="Times New Roman" w:cs="Times New Roman"/>
        </w:rPr>
        <w:t>https://doi.org/10.25115/psye.v7i3.515</w:t>
      </w:r>
    </w:p>
    <w:p w14:paraId="61042971" w14:textId="77777777" w:rsidR="00716180" w:rsidRDefault="00716180" w:rsidP="00716180">
      <w:pPr>
        <w:spacing w:after="0" w:line="240" w:lineRule="auto"/>
        <w:ind w:left="720" w:hanging="720"/>
        <w:rPr>
          <w:rFonts w:eastAsia="Times New Roman" w:cs="Times New Roman"/>
        </w:rPr>
      </w:pPr>
    </w:p>
    <w:p w14:paraId="0563DC8F" w14:textId="18CBDF22" w:rsidR="007377BF" w:rsidRPr="007377BF" w:rsidRDefault="007377BF" w:rsidP="00716180">
      <w:pPr>
        <w:spacing w:after="0" w:line="240" w:lineRule="auto"/>
        <w:ind w:left="720" w:hanging="720"/>
        <w:rPr>
          <w:rFonts w:eastAsia="Times New Roman" w:cs="Times New Roman"/>
        </w:rPr>
      </w:pPr>
      <w:r w:rsidRPr="007377BF">
        <w:rPr>
          <w:rStyle w:val="Strong"/>
          <w:b w:val="0"/>
          <w:bCs w:val="0"/>
        </w:rPr>
        <w:t>Dewey, J. (1938).</w:t>
      </w:r>
      <w:r w:rsidRPr="007377BF">
        <w:t xml:space="preserve"> </w:t>
      </w:r>
      <w:r w:rsidRPr="007377BF">
        <w:rPr>
          <w:rStyle w:val="Emphasis"/>
        </w:rPr>
        <w:t>Experience and education.</w:t>
      </w:r>
      <w:r w:rsidRPr="007377BF">
        <w:t xml:space="preserve"> Macmillan.</w:t>
      </w:r>
    </w:p>
    <w:p w14:paraId="5A23EE93" w14:textId="77777777" w:rsidR="007377BF" w:rsidRDefault="007377BF" w:rsidP="7AF57134">
      <w:pPr>
        <w:spacing w:after="0" w:line="240" w:lineRule="auto"/>
        <w:ind w:left="720" w:hanging="720"/>
        <w:rPr>
          <w:rFonts w:eastAsia="Times New Roman" w:cs="Times New Roman"/>
        </w:rPr>
      </w:pPr>
    </w:p>
    <w:p w14:paraId="0C29DFBA" w14:textId="3FD499FA" w:rsidR="0F533995" w:rsidRDefault="0F533995" w:rsidP="7AF57134">
      <w:pPr>
        <w:spacing w:after="0" w:line="240" w:lineRule="auto"/>
        <w:ind w:left="720" w:hanging="720"/>
      </w:pPr>
      <w:proofErr w:type="spellStart"/>
      <w:r w:rsidRPr="7AF57134">
        <w:rPr>
          <w:rFonts w:eastAsia="Times New Roman" w:cs="Times New Roman"/>
        </w:rPr>
        <w:t>Duit</w:t>
      </w:r>
      <w:proofErr w:type="spellEnd"/>
      <w:r w:rsidRPr="7AF57134">
        <w:rPr>
          <w:rFonts w:eastAsia="Times New Roman" w:cs="Times New Roman"/>
        </w:rPr>
        <w:t xml:space="preserve">, R., &amp; </w:t>
      </w:r>
      <w:proofErr w:type="spellStart"/>
      <w:r w:rsidRPr="7AF57134">
        <w:rPr>
          <w:rFonts w:eastAsia="Times New Roman" w:cs="Times New Roman"/>
        </w:rPr>
        <w:t>Treagust</w:t>
      </w:r>
      <w:proofErr w:type="spellEnd"/>
      <w:r w:rsidRPr="7AF57134">
        <w:rPr>
          <w:rFonts w:eastAsia="Times New Roman" w:cs="Times New Roman"/>
        </w:rPr>
        <w:t xml:space="preserve">, D. F. (2012). </w:t>
      </w:r>
      <w:r w:rsidRPr="7AF57134">
        <w:rPr>
          <w:rFonts w:eastAsia="Times New Roman" w:cs="Times New Roman"/>
          <w:i/>
          <w:iCs/>
        </w:rPr>
        <w:t>Conceptual change: Still a powerful framework for improving the practice of science instruction</w:t>
      </w:r>
      <w:r w:rsidRPr="7AF57134">
        <w:rPr>
          <w:rFonts w:eastAsia="Times New Roman" w:cs="Times New Roman"/>
        </w:rPr>
        <w:t>. In K. Tobin, B. J. Fraser, &amp; C. J. McRobbie (Eds.), Second international handbook of science education (pp. 107–118). Springer.</w:t>
      </w:r>
    </w:p>
    <w:p w14:paraId="6EFEF780" w14:textId="4EA993C6" w:rsidR="7AF57134" w:rsidRDefault="7AF57134" w:rsidP="7AF57134">
      <w:pPr>
        <w:spacing w:after="0" w:line="240" w:lineRule="auto"/>
        <w:ind w:left="720" w:hanging="720"/>
        <w:rPr>
          <w:rFonts w:eastAsia="Times New Roman" w:cs="Times New Roman"/>
        </w:rPr>
      </w:pPr>
    </w:p>
    <w:p w14:paraId="23CCD0DA" w14:textId="3A21FD4B" w:rsidR="00716180" w:rsidRDefault="7B6116CB" w:rsidP="00716180">
      <w:pPr>
        <w:spacing w:after="0" w:line="240" w:lineRule="auto"/>
        <w:ind w:left="720" w:hanging="720"/>
      </w:pPr>
      <w:r w:rsidRPr="0B155AD0">
        <w:rPr>
          <w:rFonts w:eastAsia="Times New Roman" w:cs="Times New Roman"/>
        </w:rPr>
        <w:t xml:space="preserve">Easterly III, R. G., &amp; Barry, D. M. (2022). Curricular resource use and pedagogical design capacity of Florida school-based agricultural education teachers. </w:t>
      </w:r>
      <w:r w:rsidRPr="0B155AD0">
        <w:rPr>
          <w:rFonts w:eastAsia="Times New Roman" w:cs="Times New Roman"/>
          <w:i/>
          <w:iCs/>
        </w:rPr>
        <w:t>Journal of Agricultural Education, 63</w:t>
      </w:r>
      <w:r w:rsidRPr="0B155AD0">
        <w:rPr>
          <w:rFonts w:eastAsia="Times New Roman" w:cs="Times New Roman"/>
        </w:rPr>
        <w:t xml:space="preserve">(3), 59–72. </w:t>
      </w:r>
      <w:r w:rsidRPr="00CE4631">
        <w:rPr>
          <w:rFonts w:eastAsia="Times New Roman" w:cs="Times New Roman"/>
        </w:rPr>
        <w:t>https://doi.org/10.5032/jae.2022.03059</w:t>
      </w:r>
    </w:p>
    <w:p w14:paraId="38985A37" w14:textId="77777777" w:rsidR="00716180" w:rsidRDefault="00716180" w:rsidP="00716180">
      <w:pPr>
        <w:spacing w:after="0" w:line="240" w:lineRule="auto"/>
        <w:ind w:left="720" w:hanging="720"/>
        <w:rPr>
          <w:rFonts w:eastAsia="Times New Roman" w:cs="Times New Roman"/>
        </w:rPr>
      </w:pPr>
    </w:p>
    <w:p w14:paraId="06F91116" w14:textId="3735D99D" w:rsidR="42A83400" w:rsidRDefault="42A83400" w:rsidP="7AF57134">
      <w:pPr>
        <w:spacing w:after="0" w:line="240" w:lineRule="auto"/>
        <w:ind w:left="720" w:hanging="720"/>
        <w:rPr>
          <w:rFonts w:eastAsia="Times New Roman" w:cs="Times New Roman"/>
        </w:rPr>
      </w:pPr>
      <w:r w:rsidRPr="7AF57134">
        <w:rPr>
          <w:rFonts w:eastAsia="Times New Roman" w:cs="Times New Roman"/>
        </w:rPr>
        <w:t xml:space="preserve">Field, A. (2018). </w:t>
      </w:r>
      <w:r w:rsidRPr="7AF57134">
        <w:rPr>
          <w:rFonts w:eastAsia="Times New Roman" w:cs="Times New Roman"/>
          <w:i/>
          <w:iCs/>
        </w:rPr>
        <w:t>Discovering statistics using IBM SPSS statistics</w:t>
      </w:r>
      <w:r w:rsidRPr="7AF57134">
        <w:rPr>
          <w:rFonts w:eastAsia="Times New Roman" w:cs="Times New Roman"/>
        </w:rPr>
        <w:t xml:space="preserve"> (5th ed.). Sage Publications.</w:t>
      </w:r>
    </w:p>
    <w:p w14:paraId="306D739E" w14:textId="1B7ED31D" w:rsidR="7AF57134" w:rsidRDefault="7AF57134" w:rsidP="7AF57134">
      <w:pPr>
        <w:spacing w:after="0" w:line="240" w:lineRule="auto"/>
        <w:ind w:left="720" w:hanging="720"/>
        <w:rPr>
          <w:rFonts w:eastAsia="Times New Roman" w:cs="Times New Roman"/>
        </w:rPr>
      </w:pPr>
    </w:p>
    <w:p w14:paraId="3B5780D8" w14:textId="5FA99D1D" w:rsidR="005F3B1F" w:rsidRPr="005F3B1F" w:rsidRDefault="7B6116CB" w:rsidP="00716180">
      <w:pPr>
        <w:spacing w:after="0" w:line="240" w:lineRule="auto"/>
        <w:ind w:left="720" w:hanging="720"/>
      </w:pPr>
      <w:r w:rsidRPr="0B155AD0">
        <w:rPr>
          <w:rFonts w:eastAsia="Times New Roman" w:cs="Times New Roman"/>
        </w:rPr>
        <w:t xml:space="preserve">Garet, M. S., Porter, A. C., Desimone, L., Birman, B. F., &amp; Yoon, K. S. (2001). </w:t>
      </w:r>
      <w:r w:rsidR="0004724C">
        <w:rPr>
          <w:rFonts w:eastAsia="Times New Roman" w:cs="Times New Roman"/>
        </w:rPr>
        <w:t>W</w:t>
      </w:r>
      <w:r w:rsidR="0004724C" w:rsidRPr="0B155AD0">
        <w:rPr>
          <w:rFonts w:eastAsia="Times New Roman" w:cs="Times New Roman"/>
        </w:rPr>
        <w:t xml:space="preserve">hat makes professional development effective? </w:t>
      </w:r>
      <w:r w:rsidR="0004724C">
        <w:rPr>
          <w:rFonts w:eastAsia="Times New Roman" w:cs="Times New Roman"/>
        </w:rPr>
        <w:t>R</w:t>
      </w:r>
      <w:r w:rsidR="0004724C" w:rsidRPr="0B155AD0">
        <w:rPr>
          <w:rFonts w:eastAsia="Times New Roman" w:cs="Times New Roman"/>
        </w:rPr>
        <w:t>esults from a national sample of teachers</w:t>
      </w:r>
      <w:r w:rsidRPr="0B155AD0">
        <w:rPr>
          <w:rFonts w:eastAsia="Times New Roman" w:cs="Times New Roman"/>
        </w:rPr>
        <w:t xml:space="preserve">. </w:t>
      </w:r>
      <w:r w:rsidRPr="0B155AD0">
        <w:rPr>
          <w:rFonts w:eastAsia="Times New Roman" w:cs="Times New Roman"/>
          <w:i/>
          <w:iCs/>
        </w:rPr>
        <w:t>American Educational Research Journal</w:t>
      </w:r>
      <w:r w:rsidRPr="0B155AD0">
        <w:rPr>
          <w:rFonts w:eastAsia="Times New Roman" w:cs="Times New Roman"/>
        </w:rPr>
        <w:t xml:space="preserve">. </w:t>
      </w:r>
      <w:r w:rsidRPr="00CE4631">
        <w:rPr>
          <w:rFonts w:eastAsia="Times New Roman" w:cs="Times New Roman"/>
        </w:rPr>
        <w:t>https://doi.org/10.3102/00028312038004915</w:t>
      </w:r>
    </w:p>
    <w:p w14:paraId="2DEE9493" w14:textId="5440B6B8" w:rsidR="005F3B1F" w:rsidRPr="005F3B1F" w:rsidRDefault="7B6116CB" w:rsidP="0B155AD0">
      <w:pPr>
        <w:spacing w:before="5" w:after="0" w:line="240" w:lineRule="auto"/>
      </w:pPr>
      <w:r w:rsidRPr="0B155AD0">
        <w:rPr>
          <w:rFonts w:eastAsia="Times New Roman" w:cs="Times New Roman"/>
        </w:rPr>
        <w:t xml:space="preserve"> </w:t>
      </w:r>
    </w:p>
    <w:p w14:paraId="43324445" w14:textId="07FB3E24" w:rsidR="005F3B1F" w:rsidRPr="005F3B1F" w:rsidRDefault="7B6116CB" w:rsidP="00716180">
      <w:pPr>
        <w:spacing w:after="0" w:line="240" w:lineRule="auto"/>
        <w:ind w:left="720" w:right="287" w:hanging="720"/>
      </w:pPr>
      <w:r w:rsidRPr="0B155AD0">
        <w:rPr>
          <w:rFonts w:eastAsia="Times New Roman" w:cs="Times New Roman"/>
        </w:rPr>
        <w:t xml:space="preserve">Kolb, D. A. (2014). </w:t>
      </w:r>
      <w:r w:rsidRPr="0B155AD0">
        <w:rPr>
          <w:rFonts w:eastAsia="Times New Roman" w:cs="Times New Roman"/>
          <w:i/>
          <w:iCs/>
        </w:rPr>
        <w:t>Experiential learning: Experience as the source of learning and development</w:t>
      </w:r>
      <w:r w:rsidRPr="0B155AD0">
        <w:rPr>
          <w:rFonts w:eastAsia="Times New Roman" w:cs="Times New Roman"/>
        </w:rPr>
        <w:t>. Pearson Education.</w:t>
      </w:r>
    </w:p>
    <w:p w14:paraId="1406B4EB" w14:textId="47D55B5E" w:rsidR="005F3B1F" w:rsidRPr="005F3B1F" w:rsidRDefault="7B6116CB" w:rsidP="00716180">
      <w:pPr>
        <w:spacing w:before="236" w:after="0" w:line="240" w:lineRule="auto"/>
        <w:ind w:left="720" w:hanging="720"/>
      </w:pPr>
      <w:r w:rsidRPr="0B155AD0">
        <w:rPr>
          <w:rFonts w:eastAsia="Times New Roman" w:cs="Times New Roman"/>
        </w:rPr>
        <w:t xml:space="preserve">Knobloch, N. A. (2003). Is experiential learning authentic? </w:t>
      </w:r>
      <w:r w:rsidRPr="0B155AD0">
        <w:rPr>
          <w:rFonts w:eastAsia="Times New Roman" w:cs="Times New Roman"/>
          <w:i/>
          <w:iCs/>
        </w:rPr>
        <w:t>Journal of Agricultural Education, 44</w:t>
      </w:r>
      <w:r w:rsidRPr="0B155AD0">
        <w:rPr>
          <w:rFonts w:eastAsia="Times New Roman" w:cs="Times New Roman"/>
        </w:rPr>
        <w:t xml:space="preserve">(4), 22–34. </w:t>
      </w:r>
      <w:r w:rsidR="007F39CA" w:rsidRPr="007F39CA">
        <w:rPr>
          <w:rFonts w:eastAsia="Times New Roman" w:cs="Times New Roman"/>
        </w:rPr>
        <w:t>https://doi.org/10.5032/jae.2003.04022</w:t>
      </w:r>
    </w:p>
    <w:p w14:paraId="7A10FB0A" w14:textId="7C3CA129" w:rsidR="007F39CA" w:rsidRDefault="007F39CA" w:rsidP="007F39CA">
      <w:pPr>
        <w:spacing w:before="240" w:after="240" w:line="278" w:lineRule="auto"/>
        <w:ind w:left="720" w:hanging="720"/>
        <w:rPr>
          <w:rFonts w:eastAsia="Times New Roman" w:cs="Times New Roman"/>
        </w:rPr>
      </w:pPr>
      <w:r w:rsidRPr="00B35F62">
        <w:rPr>
          <w:rFonts w:eastAsia="Times New Roman" w:cs="Times New Roman"/>
        </w:rPr>
        <w:t>Knobloch, N. A., &amp; Smith, M. L. (2024).</w:t>
      </w:r>
      <w:r>
        <w:rPr>
          <w:rFonts w:eastAsia="Times New Roman" w:cs="Times New Roman"/>
        </w:rPr>
        <w:t xml:space="preserve"> </w:t>
      </w:r>
      <w:r w:rsidRPr="00B35F62">
        <w:rPr>
          <w:rFonts w:eastAsia="Times New Roman" w:cs="Times New Roman"/>
        </w:rPr>
        <w:t>Experiential learning in school-based agricultural education. In K. M. Stair, J. C. Bunch, &amp; T. G. Roberts (Eds.),</w:t>
      </w:r>
      <w:r w:rsidRPr="00B35F62">
        <w:rPr>
          <w:rFonts w:eastAsia="Times New Roman" w:cs="Times New Roman"/>
          <w:i/>
          <w:iCs/>
        </w:rPr>
        <w:t xml:space="preserve"> Emerging research in agricultural teacher education </w:t>
      </w:r>
      <w:r w:rsidRPr="00B35F62">
        <w:rPr>
          <w:rFonts w:eastAsia="Times New Roman" w:cs="Times New Roman"/>
        </w:rPr>
        <w:t>(pp. 98–121). IGI Global.</w:t>
      </w:r>
      <w:r>
        <w:rPr>
          <w:rFonts w:eastAsia="Times New Roman" w:cs="Times New Roman"/>
        </w:rPr>
        <w:t xml:space="preserve"> </w:t>
      </w:r>
      <w:r w:rsidRPr="007F39CA">
        <w:rPr>
          <w:rFonts w:eastAsia="Times New Roman" w:cs="Times New Roman"/>
        </w:rPr>
        <w:t>https://doi.org/10.4018/978-1-6684-9276-6.ch006</w:t>
      </w:r>
    </w:p>
    <w:p w14:paraId="237B6887" w14:textId="41011A6A" w:rsidR="005F3B1F" w:rsidRPr="005F3B1F" w:rsidRDefault="7B6116CB" w:rsidP="007F39CA">
      <w:pPr>
        <w:spacing w:before="239" w:after="0" w:line="240" w:lineRule="auto"/>
        <w:ind w:left="720" w:right="144" w:hanging="720"/>
        <w:jc w:val="both"/>
      </w:pPr>
      <w:proofErr w:type="spellStart"/>
      <w:r w:rsidRPr="0B155AD0">
        <w:rPr>
          <w:rFonts w:eastAsia="Times New Roman" w:cs="Times New Roman"/>
        </w:rPr>
        <w:lastRenderedPageBreak/>
        <w:t>Kotrlik</w:t>
      </w:r>
      <w:proofErr w:type="spellEnd"/>
      <w:r w:rsidRPr="0B155AD0">
        <w:rPr>
          <w:rFonts w:eastAsia="Times New Roman" w:cs="Times New Roman"/>
        </w:rPr>
        <w:t xml:space="preserve">, J. W., Williams, H. A., &amp; Jabor, M. K. (2011). Reporting and interpreting effect size in quantitative agricultural education research. </w:t>
      </w:r>
      <w:r w:rsidRPr="0B155AD0">
        <w:rPr>
          <w:rFonts w:eastAsia="Times New Roman" w:cs="Times New Roman"/>
          <w:i/>
          <w:iCs/>
        </w:rPr>
        <w:t>Journal of Agricultural Education, 52</w:t>
      </w:r>
      <w:r w:rsidRPr="0B155AD0">
        <w:rPr>
          <w:rFonts w:eastAsia="Times New Roman" w:cs="Times New Roman"/>
        </w:rPr>
        <w:t xml:space="preserve">(1), 132–142. </w:t>
      </w:r>
      <w:r w:rsidRPr="00CE4631">
        <w:rPr>
          <w:rFonts w:eastAsia="Times New Roman" w:cs="Times New Roman"/>
        </w:rPr>
        <w:t>https://doi.org/10.5032/jae.2011.01132</w:t>
      </w:r>
    </w:p>
    <w:p w14:paraId="219F71CE" w14:textId="19851FF1" w:rsidR="00C93880" w:rsidRDefault="00C93880" w:rsidP="00C93880">
      <w:pPr>
        <w:spacing w:before="240" w:after="0" w:line="240" w:lineRule="auto"/>
        <w:ind w:left="720" w:hanging="720"/>
        <w:rPr>
          <w:rFonts w:eastAsia="Times New Roman" w:cs="Times New Roman"/>
        </w:rPr>
      </w:pPr>
      <w:r w:rsidRPr="00C93880">
        <w:rPr>
          <w:rFonts w:eastAsia="Times New Roman" w:cs="Times New Roman"/>
        </w:rPr>
        <w:t>Lewin, K. (1951).</w:t>
      </w:r>
      <w:r>
        <w:rPr>
          <w:rFonts w:eastAsia="Times New Roman" w:cs="Times New Roman"/>
        </w:rPr>
        <w:t xml:space="preserve"> </w:t>
      </w:r>
      <w:r w:rsidRPr="00106927">
        <w:rPr>
          <w:rFonts w:eastAsia="Times New Roman" w:cs="Times New Roman"/>
          <w:i/>
          <w:iCs/>
        </w:rPr>
        <w:t>Field theory in social science: Selected theoretical papers.</w:t>
      </w:r>
      <w:r w:rsidRPr="00C93880">
        <w:rPr>
          <w:rFonts w:eastAsia="Times New Roman" w:cs="Times New Roman"/>
        </w:rPr>
        <w:t xml:space="preserve"> Harper &amp; Row</w:t>
      </w:r>
    </w:p>
    <w:p w14:paraId="7098069D" w14:textId="6F86809F" w:rsidR="005F3B1F" w:rsidRPr="005F3B1F" w:rsidRDefault="7B6116CB" w:rsidP="00716180">
      <w:pPr>
        <w:spacing w:before="240" w:after="0" w:line="240" w:lineRule="auto"/>
        <w:ind w:left="720" w:hanging="720"/>
      </w:pPr>
      <w:r w:rsidRPr="0B155AD0">
        <w:rPr>
          <w:rFonts w:eastAsia="Times New Roman" w:cs="Times New Roman"/>
        </w:rPr>
        <w:t>Merriam, S. B., &amp; Tisdell, E. J. (2016). Qualitative research: A guide to design and implementation (4th ed.). Jossey-Bass.</w:t>
      </w:r>
    </w:p>
    <w:p w14:paraId="79F363CD" w14:textId="7648B79B" w:rsidR="005F3B1F" w:rsidRPr="005F3B1F" w:rsidRDefault="7B6116CB" w:rsidP="00716180">
      <w:pPr>
        <w:spacing w:before="245" w:after="0" w:line="240" w:lineRule="auto"/>
        <w:ind w:left="720" w:hanging="720"/>
      </w:pPr>
      <w:r w:rsidRPr="0B155AD0">
        <w:rPr>
          <w:rFonts w:eastAsia="Times New Roman" w:cs="Times New Roman"/>
        </w:rPr>
        <w:t xml:space="preserve">Meylani, R. (2024). Innovations with schema theory: Modern implications for learning, memory, and academic achievement. </w:t>
      </w:r>
      <w:r w:rsidRPr="0B155AD0">
        <w:rPr>
          <w:rFonts w:eastAsia="Times New Roman" w:cs="Times New Roman"/>
          <w:i/>
          <w:iCs/>
        </w:rPr>
        <w:t>International Journal for Multidisciplinary Research, 5</w:t>
      </w:r>
      <w:r w:rsidRPr="0B155AD0">
        <w:rPr>
          <w:rFonts w:eastAsia="Times New Roman" w:cs="Times New Roman"/>
        </w:rPr>
        <w:t xml:space="preserve">(1), 1–16. </w:t>
      </w:r>
      <w:r w:rsidRPr="00CE4631">
        <w:rPr>
          <w:rFonts w:eastAsia="Times New Roman" w:cs="Times New Roman"/>
        </w:rPr>
        <w:t>https://doi.org/10.36948/ijfmr.2024.v06i01.13785</w:t>
      </w:r>
    </w:p>
    <w:p w14:paraId="75E039F1" w14:textId="702FCA67" w:rsidR="005F3B1F" w:rsidRPr="005F3B1F" w:rsidRDefault="7B6116CB" w:rsidP="00716180">
      <w:pPr>
        <w:spacing w:after="0" w:line="240" w:lineRule="auto"/>
        <w:ind w:left="720" w:hanging="720"/>
      </w:pPr>
      <w:r w:rsidRPr="0B155AD0">
        <w:rPr>
          <w:rFonts w:eastAsia="Times New Roman" w:cs="Times New Roman"/>
        </w:rPr>
        <w:t xml:space="preserve"> </w:t>
      </w:r>
    </w:p>
    <w:p w14:paraId="3838B149" w14:textId="72AE84C3" w:rsidR="005F3B1F" w:rsidRPr="005F3B1F" w:rsidRDefault="7B6116CB" w:rsidP="00716180">
      <w:pPr>
        <w:spacing w:after="0" w:line="240" w:lineRule="auto"/>
        <w:ind w:left="720" w:hanging="720"/>
      </w:pPr>
      <w:r w:rsidRPr="0B155AD0">
        <w:rPr>
          <w:rFonts w:eastAsia="Times New Roman" w:cs="Times New Roman"/>
        </w:rPr>
        <w:t xml:space="preserve">Miles, M. B., Huberman, A. M., &amp; Saldaña, J. (2020). </w:t>
      </w:r>
      <w:r w:rsidRPr="0B155AD0">
        <w:rPr>
          <w:rFonts w:eastAsia="Times New Roman" w:cs="Times New Roman"/>
          <w:i/>
          <w:iCs/>
        </w:rPr>
        <w:t xml:space="preserve">Qualitative data analysis: A methods sourcebook </w:t>
      </w:r>
      <w:r w:rsidRPr="0B155AD0">
        <w:rPr>
          <w:rFonts w:eastAsia="Times New Roman" w:cs="Times New Roman"/>
        </w:rPr>
        <w:t>(4th ed.). Sage.</w:t>
      </w:r>
    </w:p>
    <w:p w14:paraId="60D4E113" w14:textId="7093A343" w:rsidR="005F3B1F" w:rsidRPr="005F3B1F" w:rsidRDefault="7B6116CB" w:rsidP="00716180">
      <w:pPr>
        <w:spacing w:before="241" w:after="0" w:line="240" w:lineRule="auto"/>
        <w:ind w:left="720" w:hanging="720"/>
      </w:pPr>
      <w:r w:rsidRPr="7AF57134">
        <w:rPr>
          <w:rFonts w:eastAsia="Times New Roman" w:cs="Times New Roman"/>
        </w:rPr>
        <w:t xml:space="preserve">Mulder, M. (2017). Agricultural pedagogical content knowledge (APCK)? </w:t>
      </w:r>
      <w:r w:rsidRPr="7AF57134">
        <w:rPr>
          <w:rFonts w:eastAsia="Times New Roman" w:cs="Times New Roman"/>
          <w:i/>
          <w:iCs/>
        </w:rPr>
        <w:t>The Journal of Agricultural Education and Extension, 23</w:t>
      </w:r>
      <w:r w:rsidRPr="7AF57134">
        <w:rPr>
          <w:rFonts w:eastAsia="Times New Roman" w:cs="Times New Roman"/>
        </w:rPr>
        <w:t xml:space="preserve">(2), 99–104. </w:t>
      </w:r>
      <w:r w:rsidRPr="00CE4631">
        <w:rPr>
          <w:rFonts w:eastAsia="Times New Roman" w:cs="Times New Roman"/>
        </w:rPr>
        <w:t>https://doi.org/10.1080/1389224X.2017.1288260</w:t>
      </w:r>
    </w:p>
    <w:p w14:paraId="2D66A2A3" w14:textId="1FC0187B" w:rsidR="52C52305" w:rsidRDefault="52C52305" w:rsidP="7AF57134">
      <w:pPr>
        <w:spacing w:before="240" w:after="240"/>
      </w:pPr>
      <w:r w:rsidRPr="7AF57134">
        <w:rPr>
          <w:rFonts w:eastAsia="Times New Roman" w:cs="Times New Roman"/>
        </w:rPr>
        <w:t xml:space="preserve">Pawson, R., &amp; Tilley, N. (1997). </w:t>
      </w:r>
      <w:r w:rsidRPr="7AF57134">
        <w:rPr>
          <w:rFonts w:eastAsia="Times New Roman" w:cs="Times New Roman"/>
          <w:i/>
          <w:iCs/>
        </w:rPr>
        <w:t>Realistic evaluation.</w:t>
      </w:r>
      <w:r w:rsidRPr="7AF57134">
        <w:rPr>
          <w:rFonts w:eastAsia="Times New Roman" w:cs="Times New Roman"/>
        </w:rPr>
        <w:t xml:space="preserve"> SAGE Publications.</w:t>
      </w:r>
    </w:p>
    <w:p w14:paraId="19D8D695" w14:textId="336B1BEE" w:rsidR="00106927" w:rsidRDefault="00106927" w:rsidP="00106927">
      <w:pPr>
        <w:spacing w:before="238" w:after="0" w:line="240" w:lineRule="auto"/>
        <w:ind w:left="720" w:hanging="720"/>
        <w:rPr>
          <w:rFonts w:eastAsia="Times New Roman" w:cs="Times New Roman"/>
        </w:rPr>
      </w:pPr>
      <w:r w:rsidRPr="00106927">
        <w:rPr>
          <w:rFonts w:eastAsia="Times New Roman" w:cs="Times New Roman"/>
        </w:rPr>
        <w:t>Piaget, J. (1970).</w:t>
      </w:r>
      <w:r>
        <w:rPr>
          <w:rFonts w:eastAsia="Times New Roman" w:cs="Times New Roman"/>
        </w:rPr>
        <w:t xml:space="preserve"> </w:t>
      </w:r>
      <w:r w:rsidRPr="00106927">
        <w:rPr>
          <w:rFonts w:eastAsia="Times New Roman" w:cs="Times New Roman"/>
          <w:i/>
          <w:iCs/>
        </w:rPr>
        <w:t>Science of education and the psychology of the child.</w:t>
      </w:r>
      <w:r w:rsidRPr="00106927">
        <w:rPr>
          <w:rFonts w:eastAsia="Times New Roman" w:cs="Times New Roman"/>
        </w:rPr>
        <w:t xml:space="preserve"> Orion Press.</w:t>
      </w:r>
    </w:p>
    <w:p w14:paraId="28DEC08F" w14:textId="6AB416BA" w:rsidR="7688845D" w:rsidRDefault="7688845D" w:rsidP="166C0177">
      <w:pPr>
        <w:spacing w:before="238" w:after="0" w:line="240" w:lineRule="auto"/>
        <w:ind w:left="720" w:hanging="720"/>
        <w:rPr>
          <w:rFonts w:eastAsia="Times New Roman" w:cs="Times New Roman"/>
        </w:rPr>
      </w:pPr>
      <w:r w:rsidRPr="166C0177">
        <w:rPr>
          <w:rFonts w:eastAsia="Times New Roman" w:cs="Times New Roman"/>
        </w:rPr>
        <w:t xml:space="preserve">Rice, A. H., &amp; Kitchel, T. (2018). Agriculture teachers’ integrated belief systems and its influence on their pedagogical content knowledge. </w:t>
      </w:r>
      <w:r w:rsidRPr="166C0177">
        <w:rPr>
          <w:rFonts w:eastAsia="Times New Roman" w:cs="Times New Roman"/>
          <w:i/>
          <w:iCs/>
        </w:rPr>
        <w:t>Journal of Agricultural Education</w:t>
      </w:r>
      <w:r w:rsidRPr="166C0177">
        <w:rPr>
          <w:rFonts w:eastAsia="Times New Roman" w:cs="Times New Roman"/>
        </w:rPr>
        <w:t xml:space="preserve">, </w:t>
      </w:r>
      <w:r w:rsidRPr="166C0177">
        <w:rPr>
          <w:rFonts w:eastAsia="Times New Roman" w:cs="Times New Roman"/>
          <w:i/>
          <w:iCs/>
        </w:rPr>
        <w:t>59</w:t>
      </w:r>
      <w:r w:rsidRPr="166C0177">
        <w:rPr>
          <w:rFonts w:eastAsia="Times New Roman" w:cs="Times New Roman"/>
        </w:rPr>
        <w:t>(1), 51–69. https://doi.org/10.5032/jae.2018.01059</w:t>
      </w:r>
    </w:p>
    <w:p w14:paraId="2FB39A1F" w14:textId="5E2FE3D0" w:rsidR="005F3B1F" w:rsidRPr="005F3B1F" w:rsidRDefault="7B6116CB" w:rsidP="00716180">
      <w:pPr>
        <w:spacing w:before="238" w:after="0" w:line="240" w:lineRule="auto"/>
        <w:ind w:left="720" w:hanging="720"/>
        <w:rPr>
          <w:rFonts w:eastAsia="Times New Roman" w:cs="Times New Roman"/>
        </w:rPr>
      </w:pPr>
      <w:r w:rsidRPr="0B155AD0">
        <w:rPr>
          <w:rFonts w:eastAsia="Times New Roman" w:cs="Times New Roman"/>
        </w:rPr>
        <w:t xml:space="preserve">Rice, A. H., &amp; Kitchel, T. (2017). Teachers' beliefs about the purpose of agricultural education and its influence on their pedagogical content knowledge. </w:t>
      </w:r>
      <w:r w:rsidRPr="0B155AD0">
        <w:rPr>
          <w:rFonts w:eastAsia="Times New Roman" w:cs="Times New Roman"/>
          <w:i/>
          <w:iCs/>
        </w:rPr>
        <w:t>Journal of Agricultural Education, 58</w:t>
      </w:r>
      <w:r w:rsidRPr="0B155AD0">
        <w:rPr>
          <w:rFonts w:eastAsia="Times New Roman" w:cs="Times New Roman"/>
        </w:rPr>
        <w:t xml:space="preserve">(2), </w:t>
      </w:r>
      <w:r w:rsidR="772195D4" w:rsidRPr="166C0177">
        <w:rPr>
          <w:rFonts w:eastAsia="Times New Roman" w:cs="Times New Roman"/>
        </w:rPr>
        <w:t>198-213</w:t>
      </w:r>
      <w:r w:rsidR="3C50CB72" w:rsidRPr="166C0177">
        <w:rPr>
          <w:rFonts w:eastAsia="Times New Roman" w:cs="Times New Roman"/>
        </w:rPr>
        <w:t xml:space="preserve">. </w:t>
      </w:r>
      <w:r w:rsidR="1401E7D2" w:rsidRPr="00CE4631">
        <w:rPr>
          <w:rFonts w:eastAsia="Times New Roman" w:cs="Times New Roman"/>
        </w:rPr>
        <w:t>https://doi.org/10.5032/jae.2017.02198</w:t>
      </w:r>
    </w:p>
    <w:p w14:paraId="412C8843" w14:textId="2AC29A2B" w:rsidR="00A273E9" w:rsidRDefault="00A273E9" w:rsidP="00A273E9">
      <w:pPr>
        <w:spacing w:before="271" w:after="0" w:line="240" w:lineRule="auto"/>
        <w:ind w:left="720" w:hanging="720"/>
        <w:rPr>
          <w:rFonts w:eastAsia="Times New Roman" w:cs="Times New Roman"/>
        </w:rPr>
      </w:pPr>
      <w:r w:rsidRPr="00A273E9">
        <w:rPr>
          <w:rFonts w:eastAsia="Times New Roman" w:cs="Times New Roman"/>
        </w:rPr>
        <w:t>Roberts, T. G. (2006).</w:t>
      </w:r>
      <w:r>
        <w:rPr>
          <w:rFonts w:eastAsia="Times New Roman" w:cs="Times New Roman"/>
        </w:rPr>
        <w:t xml:space="preserve"> </w:t>
      </w:r>
      <w:r w:rsidRPr="00A273E9">
        <w:rPr>
          <w:rFonts w:eastAsia="Times New Roman" w:cs="Times New Roman"/>
        </w:rPr>
        <w:t xml:space="preserve">A philosophical examination of experiential learning theory for agricultural educators. </w:t>
      </w:r>
      <w:r w:rsidRPr="00A273E9">
        <w:rPr>
          <w:rFonts w:eastAsia="Times New Roman" w:cs="Times New Roman"/>
          <w:i/>
          <w:iCs/>
        </w:rPr>
        <w:t>Journal of Agricultural Education, 47</w:t>
      </w:r>
      <w:r w:rsidRPr="00A273E9">
        <w:rPr>
          <w:rFonts w:eastAsia="Times New Roman" w:cs="Times New Roman"/>
        </w:rPr>
        <w:t>(1), 17–29.</w:t>
      </w:r>
      <w:r>
        <w:rPr>
          <w:rFonts w:eastAsia="Times New Roman" w:cs="Times New Roman"/>
        </w:rPr>
        <w:t xml:space="preserve"> </w:t>
      </w:r>
      <w:r w:rsidRPr="00A273E9">
        <w:rPr>
          <w:rFonts w:eastAsia="Times New Roman" w:cs="Times New Roman"/>
        </w:rPr>
        <w:t>https://doi.org/10.5032/jae.2006.01017</w:t>
      </w:r>
    </w:p>
    <w:p w14:paraId="1740C3C4" w14:textId="729109A9" w:rsidR="005F3B1F" w:rsidRPr="005F3B1F" w:rsidRDefault="7B6116CB" w:rsidP="00716180">
      <w:pPr>
        <w:spacing w:before="271" w:after="0" w:line="240" w:lineRule="auto"/>
        <w:ind w:left="720" w:hanging="720"/>
      </w:pPr>
      <w:r w:rsidRPr="0B155AD0">
        <w:rPr>
          <w:rFonts w:eastAsia="Times New Roman" w:cs="Times New Roman"/>
        </w:rPr>
        <w:t xml:space="preserve">Saldaña, J. (2021). </w:t>
      </w:r>
      <w:r w:rsidRPr="0B155AD0">
        <w:rPr>
          <w:rFonts w:eastAsia="Times New Roman" w:cs="Times New Roman"/>
          <w:i/>
          <w:iCs/>
        </w:rPr>
        <w:t xml:space="preserve">The coding manual for qualitative researchers </w:t>
      </w:r>
      <w:r w:rsidRPr="0B155AD0">
        <w:rPr>
          <w:rFonts w:eastAsia="Times New Roman" w:cs="Times New Roman"/>
        </w:rPr>
        <w:t>(4th ed.). Sage.</w:t>
      </w:r>
    </w:p>
    <w:p w14:paraId="6AFB9BD4" w14:textId="31106A2C" w:rsidR="005F3B1F" w:rsidRPr="005F3B1F" w:rsidRDefault="7B6116CB" w:rsidP="00716180">
      <w:pPr>
        <w:spacing w:before="240" w:after="0" w:line="240" w:lineRule="auto"/>
        <w:ind w:left="720" w:hanging="720"/>
      </w:pPr>
      <w:r w:rsidRPr="0B155AD0">
        <w:rPr>
          <w:rFonts w:eastAsia="Times New Roman" w:cs="Times New Roman"/>
        </w:rPr>
        <w:t xml:space="preserve">Shulman, L. S. (1987). Knowledge and teaching: Foundations of the new reform. </w:t>
      </w:r>
      <w:r w:rsidRPr="0B155AD0">
        <w:rPr>
          <w:rFonts w:eastAsia="Times New Roman" w:cs="Times New Roman"/>
          <w:i/>
          <w:iCs/>
        </w:rPr>
        <w:t>Harvard Educational Review</w:t>
      </w:r>
      <w:r w:rsidRPr="0B155AD0">
        <w:rPr>
          <w:rFonts w:eastAsia="Times New Roman" w:cs="Times New Roman"/>
        </w:rPr>
        <w:t xml:space="preserve">, </w:t>
      </w:r>
      <w:r w:rsidRPr="0B155AD0">
        <w:rPr>
          <w:rFonts w:eastAsia="Times New Roman" w:cs="Times New Roman"/>
          <w:i/>
          <w:iCs/>
        </w:rPr>
        <w:t>57</w:t>
      </w:r>
      <w:r w:rsidRPr="0B155AD0">
        <w:rPr>
          <w:rFonts w:eastAsia="Times New Roman" w:cs="Times New Roman"/>
        </w:rPr>
        <w:t xml:space="preserve">(1), 1–23. </w:t>
      </w:r>
      <w:r w:rsidRPr="00CE4631">
        <w:rPr>
          <w:rFonts w:eastAsia="Times New Roman" w:cs="Times New Roman"/>
        </w:rPr>
        <w:t>https://doi.org/10.17763/haer.57.1.j463w79r56455411</w:t>
      </w:r>
    </w:p>
    <w:p w14:paraId="440D3B51" w14:textId="40B7A7CB" w:rsidR="005F3B1F" w:rsidRPr="005F3B1F" w:rsidRDefault="7B6116CB" w:rsidP="00716180">
      <w:pPr>
        <w:spacing w:before="4" w:after="0" w:line="240" w:lineRule="auto"/>
        <w:ind w:left="720" w:hanging="720"/>
      </w:pPr>
      <w:r w:rsidRPr="0B155AD0">
        <w:rPr>
          <w:rFonts w:eastAsia="Times New Roman" w:cs="Times New Roman"/>
        </w:rPr>
        <w:t xml:space="preserve"> </w:t>
      </w:r>
    </w:p>
    <w:p w14:paraId="07D76D3F" w14:textId="0E10B85D" w:rsidR="005F3B1F" w:rsidRPr="005F3B1F" w:rsidRDefault="7B6116CB" w:rsidP="00716180">
      <w:pPr>
        <w:spacing w:after="0" w:line="240" w:lineRule="auto"/>
        <w:ind w:left="720" w:hanging="720"/>
      </w:pPr>
      <w:proofErr w:type="spellStart"/>
      <w:r w:rsidRPr="0B155AD0">
        <w:rPr>
          <w:rFonts w:eastAsia="Times New Roman" w:cs="Times New Roman"/>
        </w:rPr>
        <w:t>Sweller</w:t>
      </w:r>
      <w:proofErr w:type="spellEnd"/>
      <w:r w:rsidRPr="0B155AD0">
        <w:rPr>
          <w:rFonts w:eastAsia="Times New Roman" w:cs="Times New Roman"/>
        </w:rPr>
        <w:t xml:space="preserve">, J. (2019). Cognitive architecture and instructional design: 20 years later. </w:t>
      </w:r>
      <w:r w:rsidRPr="0B155AD0">
        <w:rPr>
          <w:rFonts w:eastAsia="Times New Roman" w:cs="Times New Roman"/>
          <w:i/>
          <w:iCs/>
        </w:rPr>
        <w:t xml:space="preserve">Educational Psychology Review, 31, </w:t>
      </w:r>
      <w:r w:rsidRPr="0B155AD0">
        <w:rPr>
          <w:rFonts w:eastAsia="Times New Roman" w:cs="Times New Roman"/>
        </w:rPr>
        <w:t xml:space="preserve">261–292. </w:t>
      </w:r>
      <w:r w:rsidRPr="00CE4631">
        <w:rPr>
          <w:rFonts w:eastAsia="Times New Roman" w:cs="Times New Roman"/>
        </w:rPr>
        <w:t>https://doi.org/10.1007/s10648-019-09465-5</w:t>
      </w:r>
    </w:p>
    <w:p w14:paraId="5483FD98" w14:textId="2EB1F1C5" w:rsidR="005F3B1F" w:rsidRPr="005F3B1F" w:rsidRDefault="7B6116CB" w:rsidP="00716180">
      <w:pPr>
        <w:spacing w:before="9" w:after="0" w:line="240" w:lineRule="auto"/>
        <w:ind w:left="720" w:hanging="720"/>
      </w:pPr>
      <w:r w:rsidRPr="0B155AD0">
        <w:rPr>
          <w:rFonts w:eastAsia="Times New Roman" w:cs="Times New Roman"/>
        </w:rPr>
        <w:t xml:space="preserve"> </w:t>
      </w:r>
    </w:p>
    <w:p w14:paraId="61C78A0C" w14:textId="120E551A" w:rsidR="005F3B1F" w:rsidRPr="005F3B1F" w:rsidRDefault="7B6116CB" w:rsidP="00716180">
      <w:pPr>
        <w:spacing w:before="1" w:after="0" w:line="240" w:lineRule="auto"/>
        <w:ind w:left="720" w:hanging="720"/>
      </w:pPr>
      <w:r w:rsidRPr="0B155AD0">
        <w:rPr>
          <w:rFonts w:eastAsia="Times New Roman" w:cs="Times New Roman"/>
        </w:rPr>
        <w:t xml:space="preserve">Wenger-Trayner, E., &amp; Wenger-Trayner, B. (2015). </w:t>
      </w:r>
      <w:r w:rsidRPr="0B155AD0">
        <w:rPr>
          <w:rFonts w:eastAsia="Times New Roman" w:cs="Times New Roman"/>
          <w:i/>
          <w:iCs/>
        </w:rPr>
        <w:t xml:space="preserve">Learning in landscapes of practice: Boundaries, identity, and knowledgeability in practice-based learning. </w:t>
      </w:r>
      <w:r w:rsidRPr="0B155AD0">
        <w:rPr>
          <w:rFonts w:eastAsia="Times New Roman" w:cs="Times New Roman"/>
        </w:rPr>
        <w:t xml:space="preserve">Routledge. </w:t>
      </w:r>
      <w:r w:rsidRPr="00CE4631">
        <w:rPr>
          <w:rFonts w:eastAsia="Times New Roman" w:cs="Times New Roman"/>
        </w:rPr>
        <w:t>https://doi.org/10.4324/9781315778820</w:t>
      </w:r>
    </w:p>
    <w:p w14:paraId="7A524128" w14:textId="4F100229" w:rsidR="005F3B1F" w:rsidRPr="005F3B1F" w:rsidRDefault="7B6116CB" w:rsidP="00716180">
      <w:pPr>
        <w:spacing w:after="0" w:line="240" w:lineRule="auto"/>
        <w:ind w:left="720" w:hanging="720"/>
      </w:pPr>
      <w:r w:rsidRPr="0B155AD0">
        <w:rPr>
          <w:rFonts w:eastAsia="Times New Roman" w:cs="Times New Roman"/>
        </w:rPr>
        <w:lastRenderedPageBreak/>
        <w:t xml:space="preserve"> </w:t>
      </w:r>
    </w:p>
    <w:p w14:paraId="19C847C7" w14:textId="1A32C4E9" w:rsidR="005F3B1F" w:rsidRPr="005F3B1F" w:rsidRDefault="7B6116CB" w:rsidP="7AF57134">
      <w:pPr>
        <w:spacing w:after="0" w:line="240" w:lineRule="auto"/>
        <w:ind w:left="720" w:hanging="720"/>
        <w:rPr>
          <w:rFonts w:eastAsia="Times New Roman" w:cs="Times New Roman"/>
        </w:rPr>
      </w:pPr>
      <w:r w:rsidRPr="7AF57134">
        <w:rPr>
          <w:rFonts w:eastAsia="Times New Roman" w:cs="Times New Roman"/>
        </w:rPr>
        <w:t xml:space="preserve">You, H., Park, S., Hong, M., &amp; Warren, A. (2024). Unveiling effectiveness: A meta‐analysis of professional development programs in science education. </w:t>
      </w:r>
      <w:r w:rsidRPr="7AF57134">
        <w:rPr>
          <w:rFonts w:eastAsia="Times New Roman" w:cs="Times New Roman"/>
          <w:i/>
          <w:iCs/>
        </w:rPr>
        <w:t>Journal of Research in Science Teaching</w:t>
      </w:r>
      <w:r w:rsidR="123A61EA" w:rsidRPr="7AF57134">
        <w:rPr>
          <w:rFonts w:eastAsia="Times New Roman" w:cs="Times New Roman"/>
          <w:i/>
          <w:iCs/>
        </w:rPr>
        <w:t>,</w:t>
      </w:r>
      <w:r w:rsidRPr="7AF57134">
        <w:rPr>
          <w:rFonts w:eastAsia="Times New Roman" w:cs="Times New Roman"/>
          <w:i/>
          <w:iCs/>
        </w:rPr>
        <w:t xml:space="preserve"> 62</w:t>
      </w:r>
      <w:r w:rsidR="42A02889" w:rsidRPr="7AF57134">
        <w:rPr>
          <w:rFonts w:eastAsia="Times New Roman" w:cs="Times New Roman"/>
        </w:rPr>
        <w:t>(4), 971-1005. https://doi.org/10.1002/tea.21985</w:t>
      </w:r>
    </w:p>
    <w:sectPr w:rsidR="005F3B1F" w:rsidRPr="005F3B1F">
      <w:headerReference w:type="default" r:id="rId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76FB5" w14:textId="77777777" w:rsidR="00835A9C" w:rsidRDefault="00835A9C">
      <w:pPr>
        <w:spacing w:after="0" w:line="240" w:lineRule="auto"/>
      </w:pPr>
      <w:r>
        <w:separator/>
      </w:r>
    </w:p>
  </w:endnote>
  <w:endnote w:type="continuationSeparator" w:id="0">
    <w:p w14:paraId="61F07D7B" w14:textId="77777777" w:rsidR="00835A9C" w:rsidRDefault="00835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57103151"/>
      <w:docPartObj>
        <w:docPartGallery w:val="Page Numbers (Bottom of Page)"/>
        <w:docPartUnique/>
      </w:docPartObj>
    </w:sdtPr>
    <w:sdtEndPr>
      <w:rPr>
        <w:rStyle w:val="PageNumber"/>
      </w:rPr>
    </w:sdtEndPr>
    <w:sdtContent>
      <w:p w14:paraId="4C34B7FC" w14:textId="4B9E64DE" w:rsidR="00D157A4" w:rsidRDefault="00D157A4" w:rsidP="00B51D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A6D533" w14:textId="77777777" w:rsidR="00D157A4" w:rsidRDefault="00D157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55293134"/>
      <w:docPartObj>
        <w:docPartGallery w:val="Page Numbers (Bottom of Page)"/>
        <w:docPartUnique/>
      </w:docPartObj>
    </w:sdtPr>
    <w:sdtEndPr>
      <w:rPr>
        <w:rStyle w:val="PageNumber"/>
      </w:rPr>
    </w:sdtEndPr>
    <w:sdtContent>
      <w:p w14:paraId="591931E7" w14:textId="59DB3CB6" w:rsidR="00D157A4" w:rsidRDefault="00D157A4" w:rsidP="00B51D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7AF57134" w14:paraId="07848A88" w14:textId="77777777" w:rsidTr="7AF57134">
      <w:trPr>
        <w:trHeight w:val="300"/>
      </w:trPr>
      <w:tc>
        <w:tcPr>
          <w:tcW w:w="3120" w:type="dxa"/>
        </w:tcPr>
        <w:p w14:paraId="57821675" w14:textId="6621726C" w:rsidR="7AF57134" w:rsidRDefault="7AF57134" w:rsidP="7AF57134">
          <w:pPr>
            <w:pStyle w:val="Header"/>
            <w:ind w:left="-115"/>
          </w:pPr>
        </w:p>
      </w:tc>
      <w:tc>
        <w:tcPr>
          <w:tcW w:w="3120" w:type="dxa"/>
        </w:tcPr>
        <w:p w14:paraId="543D058D" w14:textId="4D62CDDB" w:rsidR="7AF57134" w:rsidRDefault="7AF57134" w:rsidP="7AF57134">
          <w:pPr>
            <w:pStyle w:val="Header"/>
            <w:jc w:val="center"/>
          </w:pPr>
        </w:p>
      </w:tc>
      <w:tc>
        <w:tcPr>
          <w:tcW w:w="3120" w:type="dxa"/>
        </w:tcPr>
        <w:p w14:paraId="49CC0954" w14:textId="418B854D" w:rsidR="7AF57134" w:rsidRDefault="7AF57134" w:rsidP="7AF57134">
          <w:pPr>
            <w:pStyle w:val="Header"/>
            <w:ind w:right="-115"/>
            <w:jc w:val="right"/>
          </w:pPr>
        </w:p>
      </w:tc>
    </w:tr>
  </w:tbl>
  <w:p w14:paraId="33FA2E32" w14:textId="258F42FA" w:rsidR="7AF57134" w:rsidRDefault="7AF57134" w:rsidP="7AF571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A526B" w14:textId="77777777" w:rsidR="00835A9C" w:rsidRDefault="00835A9C">
      <w:pPr>
        <w:spacing w:after="0" w:line="240" w:lineRule="auto"/>
      </w:pPr>
      <w:r>
        <w:separator/>
      </w:r>
    </w:p>
  </w:footnote>
  <w:footnote w:type="continuationSeparator" w:id="0">
    <w:p w14:paraId="76F53DDB" w14:textId="77777777" w:rsidR="00835A9C" w:rsidRDefault="00835A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AF57134" w14:paraId="6E338255" w14:textId="77777777" w:rsidTr="7AF57134">
      <w:trPr>
        <w:trHeight w:val="300"/>
      </w:trPr>
      <w:tc>
        <w:tcPr>
          <w:tcW w:w="3120" w:type="dxa"/>
        </w:tcPr>
        <w:p w14:paraId="701537D9" w14:textId="7E41E8C0" w:rsidR="7AF57134" w:rsidRDefault="7AF57134" w:rsidP="7AF57134">
          <w:pPr>
            <w:pStyle w:val="Header"/>
            <w:ind w:left="-115"/>
          </w:pPr>
        </w:p>
      </w:tc>
      <w:tc>
        <w:tcPr>
          <w:tcW w:w="3120" w:type="dxa"/>
        </w:tcPr>
        <w:p w14:paraId="3201B7D8" w14:textId="3B6E1D5E" w:rsidR="7AF57134" w:rsidRDefault="7AF57134" w:rsidP="7AF57134">
          <w:pPr>
            <w:pStyle w:val="Header"/>
            <w:jc w:val="center"/>
          </w:pPr>
        </w:p>
      </w:tc>
      <w:tc>
        <w:tcPr>
          <w:tcW w:w="3120" w:type="dxa"/>
        </w:tcPr>
        <w:p w14:paraId="20D7DDD2" w14:textId="0E3EE623" w:rsidR="7AF57134" w:rsidRDefault="00163EA5" w:rsidP="7AF57134">
          <w:pPr>
            <w:pStyle w:val="Header"/>
            <w:ind w:right="-115"/>
            <w:jc w:val="right"/>
          </w:pPr>
          <w:r>
            <w:t>Agricultural Education</w:t>
          </w:r>
        </w:p>
      </w:tc>
    </w:tr>
  </w:tbl>
  <w:p w14:paraId="6B5FC41F" w14:textId="482C9F36" w:rsidR="7AF57134" w:rsidRDefault="7AF57134" w:rsidP="7AF571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95BC1"/>
    <w:multiLevelType w:val="hybridMultilevel"/>
    <w:tmpl w:val="FFFFFFFF"/>
    <w:lvl w:ilvl="0" w:tplc="E7180704">
      <w:start w:val="1"/>
      <w:numFmt w:val="bullet"/>
      <w:lvlText w:val=""/>
      <w:lvlJc w:val="left"/>
      <w:pPr>
        <w:ind w:left="720" w:hanging="360"/>
      </w:pPr>
      <w:rPr>
        <w:rFonts w:ascii="Symbol" w:hAnsi="Symbol" w:hint="default"/>
      </w:rPr>
    </w:lvl>
    <w:lvl w:ilvl="1" w:tplc="648E1ADA">
      <w:start w:val="1"/>
      <w:numFmt w:val="bullet"/>
      <w:lvlText w:val="o"/>
      <w:lvlJc w:val="left"/>
      <w:pPr>
        <w:ind w:left="1440" w:hanging="360"/>
      </w:pPr>
      <w:rPr>
        <w:rFonts w:ascii="Courier New" w:hAnsi="Courier New" w:hint="default"/>
      </w:rPr>
    </w:lvl>
    <w:lvl w:ilvl="2" w:tplc="88745450">
      <w:start w:val="1"/>
      <w:numFmt w:val="bullet"/>
      <w:lvlText w:val=""/>
      <w:lvlJc w:val="left"/>
      <w:pPr>
        <w:ind w:left="2160" w:hanging="360"/>
      </w:pPr>
      <w:rPr>
        <w:rFonts w:ascii="Wingdings" w:hAnsi="Wingdings" w:hint="default"/>
      </w:rPr>
    </w:lvl>
    <w:lvl w:ilvl="3" w:tplc="F47E15D4">
      <w:start w:val="1"/>
      <w:numFmt w:val="bullet"/>
      <w:lvlText w:val=""/>
      <w:lvlJc w:val="left"/>
      <w:pPr>
        <w:ind w:left="2880" w:hanging="360"/>
      </w:pPr>
      <w:rPr>
        <w:rFonts w:ascii="Symbol" w:hAnsi="Symbol" w:hint="default"/>
      </w:rPr>
    </w:lvl>
    <w:lvl w:ilvl="4" w:tplc="EAD23EEA">
      <w:start w:val="1"/>
      <w:numFmt w:val="bullet"/>
      <w:lvlText w:val="o"/>
      <w:lvlJc w:val="left"/>
      <w:pPr>
        <w:ind w:left="3600" w:hanging="360"/>
      </w:pPr>
      <w:rPr>
        <w:rFonts w:ascii="Courier New" w:hAnsi="Courier New" w:hint="default"/>
      </w:rPr>
    </w:lvl>
    <w:lvl w:ilvl="5" w:tplc="051A1E20">
      <w:start w:val="1"/>
      <w:numFmt w:val="bullet"/>
      <w:lvlText w:val=""/>
      <w:lvlJc w:val="left"/>
      <w:pPr>
        <w:ind w:left="4320" w:hanging="360"/>
      </w:pPr>
      <w:rPr>
        <w:rFonts w:ascii="Wingdings" w:hAnsi="Wingdings" w:hint="default"/>
      </w:rPr>
    </w:lvl>
    <w:lvl w:ilvl="6" w:tplc="24448AE4">
      <w:start w:val="1"/>
      <w:numFmt w:val="bullet"/>
      <w:lvlText w:val=""/>
      <w:lvlJc w:val="left"/>
      <w:pPr>
        <w:ind w:left="5040" w:hanging="360"/>
      </w:pPr>
      <w:rPr>
        <w:rFonts w:ascii="Symbol" w:hAnsi="Symbol" w:hint="default"/>
      </w:rPr>
    </w:lvl>
    <w:lvl w:ilvl="7" w:tplc="C4600B98">
      <w:start w:val="1"/>
      <w:numFmt w:val="bullet"/>
      <w:lvlText w:val="o"/>
      <w:lvlJc w:val="left"/>
      <w:pPr>
        <w:ind w:left="5760" w:hanging="360"/>
      </w:pPr>
      <w:rPr>
        <w:rFonts w:ascii="Courier New" w:hAnsi="Courier New" w:hint="default"/>
      </w:rPr>
    </w:lvl>
    <w:lvl w:ilvl="8" w:tplc="2F72A082">
      <w:start w:val="1"/>
      <w:numFmt w:val="bullet"/>
      <w:lvlText w:val=""/>
      <w:lvlJc w:val="left"/>
      <w:pPr>
        <w:ind w:left="6480" w:hanging="360"/>
      </w:pPr>
      <w:rPr>
        <w:rFonts w:ascii="Wingdings" w:hAnsi="Wingdings" w:hint="default"/>
      </w:rPr>
    </w:lvl>
  </w:abstractNum>
  <w:abstractNum w:abstractNumId="1" w15:restartNumberingAfterBreak="0">
    <w:nsid w:val="338E055C"/>
    <w:multiLevelType w:val="multilevel"/>
    <w:tmpl w:val="76B46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94C825"/>
    <w:multiLevelType w:val="hybridMultilevel"/>
    <w:tmpl w:val="FFFFFFFF"/>
    <w:lvl w:ilvl="0" w:tplc="F1444868">
      <w:start w:val="1"/>
      <w:numFmt w:val="bullet"/>
      <w:lvlText w:val=""/>
      <w:lvlJc w:val="left"/>
      <w:pPr>
        <w:ind w:left="720" w:hanging="360"/>
      </w:pPr>
      <w:rPr>
        <w:rFonts w:ascii="Symbol" w:hAnsi="Symbol" w:hint="default"/>
      </w:rPr>
    </w:lvl>
    <w:lvl w:ilvl="1" w:tplc="175A21E4">
      <w:start w:val="1"/>
      <w:numFmt w:val="bullet"/>
      <w:lvlText w:val="o"/>
      <w:lvlJc w:val="left"/>
      <w:pPr>
        <w:ind w:left="1440" w:hanging="360"/>
      </w:pPr>
      <w:rPr>
        <w:rFonts w:ascii="Courier New" w:hAnsi="Courier New" w:hint="default"/>
      </w:rPr>
    </w:lvl>
    <w:lvl w:ilvl="2" w:tplc="A25C34B2">
      <w:start w:val="1"/>
      <w:numFmt w:val="bullet"/>
      <w:lvlText w:val=""/>
      <w:lvlJc w:val="left"/>
      <w:pPr>
        <w:ind w:left="2160" w:hanging="360"/>
      </w:pPr>
      <w:rPr>
        <w:rFonts w:ascii="Wingdings" w:hAnsi="Wingdings" w:hint="default"/>
      </w:rPr>
    </w:lvl>
    <w:lvl w:ilvl="3" w:tplc="18C475CC">
      <w:start w:val="1"/>
      <w:numFmt w:val="bullet"/>
      <w:lvlText w:val=""/>
      <w:lvlJc w:val="left"/>
      <w:pPr>
        <w:ind w:left="2880" w:hanging="360"/>
      </w:pPr>
      <w:rPr>
        <w:rFonts w:ascii="Symbol" w:hAnsi="Symbol" w:hint="default"/>
      </w:rPr>
    </w:lvl>
    <w:lvl w:ilvl="4" w:tplc="8EA4B378">
      <w:start w:val="1"/>
      <w:numFmt w:val="bullet"/>
      <w:lvlText w:val="o"/>
      <w:lvlJc w:val="left"/>
      <w:pPr>
        <w:ind w:left="3600" w:hanging="360"/>
      </w:pPr>
      <w:rPr>
        <w:rFonts w:ascii="Courier New" w:hAnsi="Courier New" w:hint="default"/>
      </w:rPr>
    </w:lvl>
    <w:lvl w:ilvl="5" w:tplc="76A61E2C">
      <w:start w:val="1"/>
      <w:numFmt w:val="bullet"/>
      <w:lvlText w:val=""/>
      <w:lvlJc w:val="left"/>
      <w:pPr>
        <w:ind w:left="4320" w:hanging="360"/>
      </w:pPr>
      <w:rPr>
        <w:rFonts w:ascii="Wingdings" w:hAnsi="Wingdings" w:hint="default"/>
      </w:rPr>
    </w:lvl>
    <w:lvl w:ilvl="6" w:tplc="C9986894">
      <w:start w:val="1"/>
      <w:numFmt w:val="bullet"/>
      <w:lvlText w:val=""/>
      <w:lvlJc w:val="left"/>
      <w:pPr>
        <w:ind w:left="5040" w:hanging="360"/>
      </w:pPr>
      <w:rPr>
        <w:rFonts w:ascii="Symbol" w:hAnsi="Symbol" w:hint="default"/>
      </w:rPr>
    </w:lvl>
    <w:lvl w:ilvl="7" w:tplc="83E207A8">
      <w:start w:val="1"/>
      <w:numFmt w:val="bullet"/>
      <w:lvlText w:val="o"/>
      <w:lvlJc w:val="left"/>
      <w:pPr>
        <w:ind w:left="5760" w:hanging="360"/>
      </w:pPr>
      <w:rPr>
        <w:rFonts w:ascii="Courier New" w:hAnsi="Courier New" w:hint="default"/>
      </w:rPr>
    </w:lvl>
    <w:lvl w:ilvl="8" w:tplc="255A627A">
      <w:start w:val="1"/>
      <w:numFmt w:val="bullet"/>
      <w:lvlText w:val=""/>
      <w:lvlJc w:val="left"/>
      <w:pPr>
        <w:ind w:left="6480" w:hanging="360"/>
      </w:pPr>
      <w:rPr>
        <w:rFonts w:ascii="Wingdings" w:hAnsi="Wingdings" w:hint="default"/>
      </w:rPr>
    </w:lvl>
  </w:abstractNum>
  <w:abstractNum w:abstractNumId="3" w15:restartNumberingAfterBreak="0">
    <w:nsid w:val="490E8186"/>
    <w:multiLevelType w:val="hybridMultilevel"/>
    <w:tmpl w:val="FFFFFFFF"/>
    <w:lvl w:ilvl="0" w:tplc="568E1D70">
      <w:start w:val="1"/>
      <w:numFmt w:val="bullet"/>
      <w:lvlText w:val=""/>
      <w:lvlJc w:val="left"/>
      <w:pPr>
        <w:ind w:left="720" w:hanging="360"/>
      </w:pPr>
      <w:rPr>
        <w:rFonts w:ascii="Symbol" w:hAnsi="Symbol" w:hint="default"/>
      </w:rPr>
    </w:lvl>
    <w:lvl w:ilvl="1" w:tplc="D00625D6">
      <w:start w:val="1"/>
      <w:numFmt w:val="bullet"/>
      <w:lvlText w:val="o"/>
      <w:lvlJc w:val="left"/>
      <w:pPr>
        <w:ind w:left="1440" w:hanging="360"/>
      </w:pPr>
      <w:rPr>
        <w:rFonts w:ascii="Courier New" w:hAnsi="Courier New" w:hint="default"/>
      </w:rPr>
    </w:lvl>
    <w:lvl w:ilvl="2" w:tplc="C83C4F64">
      <w:start w:val="1"/>
      <w:numFmt w:val="bullet"/>
      <w:lvlText w:val=""/>
      <w:lvlJc w:val="left"/>
      <w:pPr>
        <w:ind w:left="2160" w:hanging="360"/>
      </w:pPr>
      <w:rPr>
        <w:rFonts w:ascii="Wingdings" w:hAnsi="Wingdings" w:hint="default"/>
      </w:rPr>
    </w:lvl>
    <w:lvl w:ilvl="3" w:tplc="0658A5FE">
      <w:start w:val="1"/>
      <w:numFmt w:val="bullet"/>
      <w:lvlText w:val=""/>
      <w:lvlJc w:val="left"/>
      <w:pPr>
        <w:ind w:left="2880" w:hanging="360"/>
      </w:pPr>
      <w:rPr>
        <w:rFonts w:ascii="Symbol" w:hAnsi="Symbol" w:hint="default"/>
      </w:rPr>
    </w:lvl>
    <w:lvl w:ilvl="4" w:tplc="8182DBF4">
      <w:start w:val="1"/>
      <w:numFmt w:val="bullet"/>
      <w:lvlText w:val="o"/>
      <w:lvlJc w:val="left"/>
      <w:pPr>
        <w:ind w:left="3600" w:hanging="360"/>
      </w:pPr>
      <w:rPr>
        <w:rFonts w:ascii="Courier New" w:hAnsi="Courier New" w:hint="default"/>
      </w:rPr>
    </w:lvl>
    <w:lvl w:ilvl="5" w:tplc="AB0A278E">
      <w:start w:val="1"/>
      <w:numFmt w:val="bullet"/>
      <w:lvlText w:val=""/>
      <w:lvlJc w:val="left"/>
      <w:pPr>
        <w:ind w:left="4320" w:hanging="360"/>
      </w:pPr>
      <w:rPr>
        <w:rFonts w:ascii="Wingdings" w:hAnsi="Wingdings" w:hint="default"/>
      </w:rPr>
    </w:lvl>
    <w:lvl w:ilvl="6" w:tplc="C23E5B68">
      <w:start w:val="1"/>
      <w:numFmt w:val="bullet"/>
      <w:lvlText w:val=""/>
      <w:lvlJc w:val="left"/>
      <w:pPr>
        <w:ind w:left="5040" w:hanging="360"/>
      </w:pPr>
      <w:rPr>
        <w:rFonts w:ascii="Symbol" w:hAnsi="Symbol" w:hint="default"/>
      </w:rPr>
    </w:lvl>
    <w:lvl w:ilvl="7" w:tplc="1A8E2D1A">
      <w:start w:val="1"/>
      <w:numFmt w:val="bullet"/>
      <w:lvlText w:val="o"/>
      <w:lvlJc w:val="left"/>
      <w:pPr>
        <w:ind w:left="5760" w:hanging="360"/>
      </w:pPr>
      <w:rPr>
        <w:rFonts w:ascii="Courier New" w:hAnsi="Courier New" w:hint="default"/>
      </w:rPr>
    </w:lvl>
    <w:lvl w:ilvl="8" w:tplc="874CFC4C">
      <w:start w:val="1"/>
      <w:numFmt w:val="bullet"/>
      <w:lvlText w:val=""/>
      <w:lvlJc w:val="left"/>
      <w:pPr>
        <w:ind w:left="6480" w:hanging="360"/>
      </w:pPr>
      <w:rPr>
        <w:rFonts w:ascii="Wingdings" w:hAnsi="Wingdings" w:hint="default"/>
      </w:rPr>
    </w:lvl>
  </w:abstractNum>
  <w:abstractNum w:abstractNumId="4" w15:restartNumberingAfterBreak="0">
    <w:nsid w:val="63C66226"/>
    <w:multiLevelType w:val="hybridMultilevel"/>
    <w:tmpl w:val="3432B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6174E2"/>
    <w:multiLevelType w:val="hybridMultilevel"/>
    <w:tmpl w:val="FFFFFFFF"/>
    <w:lvl w:ilvl="0" w:tplc="89B2D3B2">
      <w:start w:val="1"/>
      <w:numFmt w:val="decimal"/>
      <w:lvlText w:val="%1."/>
      <w:lvlJc w:val="left"/>
      <w:pPr>
        <w:ind w:left="720" w:hanging="360"/>
      </w:pPr>
    </w:lvl>
    <w:lvl w:ilvl="1" w:tplc="EC8A1C74">
      <w:start w:val="1"/>
      <w:numFmt w:val="lowerLetter"/>
      <w:lvlText w:val="%2."/>
      <w:lvlJc w:val="left"/>
      <w:pPr>
        <w:ind w:left="1440" w:hanging="360"/>
      </w:pPr>
    </w:lvl>
    <w:lvl w:ilvl="2" w:tplc="D2687364">
      <w:start w:val="1"/>
      <w:numFmt w:val="lowerRoman"/>
      <w:lvlText w:val="%3."/>
      <w:lvlJc w:val="right"/>
      <w:pPr>
        <w:ind w:left="2160" w:hanging="180"/>
      </w:pPr>
    </w:lvl>
    <w:lvl w:ilvl="3" w:tplc="486E1558">
      <w:start w:val="1"/>
      <w:numFmt w:val="decimal"/>
      <w:lvlText w:val="%4."/>
      <w:lvlJc w:val="left"/>
      <w:pPr>
        <w:ind w:left="2880" w:hanging="360"/>
      </w:pPr>
    </w:lvl>
    <w:lvl w:ilvl="4" w:tplc="2E8C3378">
      <w:start w:val="1"/>
      <w:numFmt w:val="lowerLetter"/>
      <w:lvlText w:val="%5."/>
      <w:lvlJc w:val="left"/>
      <w:pPr>
        <w:ind w:left="3600" w:hanging="360"/>
      </w:pPr>
    </w:lvl>
    <w:lvl w:ilvl="5" w:tplc="ED6CFB58">
      <w:start w:val="1"/>
      <w:numFmt w:val="lowerRoman"/>
      <w:lvlText w:val="%6."/>
      <w:lvlJc w:val="right"/>
      <w:pPr>
        <w:ind w:left="4320" w:hanging="180"/>
      </w:pPr>
    </w:lvl>
    <w:lvl w:ilvl="6" w:tplc="E640E274">
      <w:start w:val="1"/>
      <w:numFmt w:val="decimal"/>
      <w:lvlText w:val="%7."/>
      <w:lvlJc w:val="left"/>
      <w:pPr>
        <w:ind w:left="5040" w:hanging="360"/>
      </w:pPr>
    </w:lvl>
    <w:lvl w:ilvl="7" w:tplc="12A491A2">
      <w:start w:val="1"/>
      <w:numFmt w:val="lowerLetter"/>
      <w:lvlText w:val="%8."/>
      <w:lvlJc w:val="left"/>
      <w:pPr>
        <w:ind w:left="5760" w:hanging="360"/>
      </w:pPr>
    </w:lvl>
    <w:lvl w:ilvl="8" w:tplc="5CD4CCCC">
      <w:start w:val="1"/>
      <w:numFmt w:val="lowerRoman"/>
      <w:lvlText w:val="%9."/>
      <w:lvlJc w:val="right"/>
      <w:pPr>
        <w:ind w:left="6480" w:hanging="180"/>
      </w:pPr>
    </w:lvl>
  </w:abstractNum>
  <w:num w:numId="1" w16cid:durableId="1154906505">
    <w:abstractNumId w:val="0"/>
  </w:num>
  <w:num w:numId="2" w16cid:durableId="1537767139">
    <w:abstractNumId w:val="3"/>
  </w:num>
  <w:num w:numId="3" w16cid:durableId="246689796">
    <w:abstractNumId w:val="5"/>
  </w:num>
  <w:num w:numId="4" w16cid:durableId="397552504">
    <w:abstractNumId w:val="2"/>
  </w:num>
  <w:num w:numId="5" w16cid:durableId="1593010598">
    <w:abstractNumId w:val="1"/>
  </w:num>
  <w:num w:numId="6" w16cid:durableId="10123366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tDQ3MbE0MjY3tgTSxko6SsGpxcWZ+XkgBYa1AILnHlEsAAAA"/>
  </w:docVars>
  <w:rsids>
    <w:rsidRoot w:val="461F0DF9"/>
    <w:rsid w:val="0000029D"/>
    <w:rsid w:val="00000A08"/>
    <w:rsid w:val="00000A7A"/>
    <w:rsid w:val="00001459"/>
    <w:rsid w:val="00004A2D"/>
    <w:rsid w:val="0000734D"/>
    <w:rsid w:val="00007DD5"/>
    <w:rsid w:val="00010622"/>
    <w:rsid w:val="00010F02"/>
    <w:rsid w:val="00011E47"/>
    <w:rsid w:val="00011F9A"/>
    <w:rsid w:val="00013127"/>
    <w:rsid w:val="00013AB8"/>
    <w:rsid w:val="0001418F"/>
    <w:rsid w:val="00014570"/>
    <w:rsid w:val="000145B5"/>
    <w:rsid w:val="00014A27"/>
    <w:rsid w:val="0001542E"/>
    <w:rsid w:val="000158F9"/>
    <w:rsid w:val="00016D23"/>
    <w:rsid w:val="0001720E"/>
    <w:rsid w:val="00017CEC"/>
    <w:rsid w:val="00021047"/>
    <w:rsid w:val="000218DC"/>
    <w:rsid w:val="00023518"/>
    <w:rsid w:val="000240F0"/>
    <w:rsid w:val="000241A2"/>
    <w:rsid w:val="00024DDA"/>
    <w:rsid w:val="00024DFF"/>
    <w:rsid w:val="000258FF"/>
    <w:rsid w:val="00025D70"/>
    <w:rsid w:val="000262B2"/>
    <w:rsid w:val="0002698E"/>
    <w:rsid w:val="00027F01"/>
    <w:rsid w:val="00030606"/>
    <w:rsid w:val="000310B1"/>
    <w:rsid w:val="00031C99"/>
    <w:rsid w:val="00031D31"/>
    <w:rsid w:val="00032367"/>
    <w:rsid w:val="000328A3"/>
    <w:rsid w:val="00032EDA"/>
    <w:rsid w:val="000339E5"/>
    <w:rsid w:val="000340EE"/>
    <w:rsid w:val="00034D86"/>
    <w:rsid w:val="0003617F"/>
    <w:rsid w:val="00036EC3"/>
    <w:rsid w:val="00037F21"/>
    <w:rsid w:val="0004091C"/>
    <w:rsid w:val="0004142C"/>
    <w:rsid w:val="000429D6"/>
    <w:rsid w:val="00042FDA"/>
    <w:rsid w:val="000430B6"/>
    <w:rsid w:val="00043AF6"/>
    <w:rsid w:val="000441BC"/>
    <w:rsid w:val="0004483C"/>
    <w:rsid w:val="000453B8"/>
    <w:rsid w:val="0004724C"/>
    <w:rsid w:val="00047E7E"/>
    <w:rsid w:val="00053492"/>
    <w:rsid w:val="00054016"/>
    <w:rsid w:val="00054D5D"/>
    <w:rsid w:val="00055790"/>
    <w:rsid w:val="00056115"/>
    <w:rsid w:val="000579A6"/>
    <w:rsid w:val="00061C2F"/>
    <w:rsid w:val="00062000"/>
    <w:rsid w:val="0006361D"/>
    <w:rsid w:val="000654DD"/>
    <w:rsid w:val="00065FF9"/>
    <w:rsid w:val="00066DB9"/>
    <w:rsid w:val="00067319"/>
    <w:rsid w:val="00067C34"/>
    <w:rsid w:val="00067C6A"/>
    <w:rsid w:val="00070AEF"/>
    <w:rsid w:val="00071130"/>
    <w:rsid w:val="00071463"/>
    <w:rsid w:val="00074541"/>
    <w:rsid w:val="00074CF0"/>
    <w:rsid w:val="00075E29"/>
    <w:rsid w:val="000771C2"/>
    <w:rsid w:val="00083127"/>
    <w:rsid w:val="00083935"/>
    <w:rsid w:val="00083D4D"/>
    <w:rsid w:val="00084406"/>
    <w:rsid w:val="00085F65"/>
    <w:rsid w:val="00086DEC"/>
    <w:rsid w:val="000905DB"/>
    <w:rsid w:val="00090A67"/>
    <w:rsid w:val="0009405C"/>
    <w:rsid w:val="00094BB6"/>
    <w:rsid w:val="00095908"/>
    <w:rsid w:val="0009684E"/>
    <w:rsid w:val="00096855"/>
    <w:rsid w:val="000968CE"/>
    <w:rsid w:val="0009740D"/>
    <w:rsid w:val="0009771B"/>
    <w:rsid w:val="00097A26"/>
    <w:rsid w:val="000A03BA"/>
    <w:rsid w:val="000A0711"/>
    <w:rsid w:val="000A0F6F"/>
    <w:rsid w:val="000A131A"/>
    <w:rsid w:val="000A1CB8"/>
    <w:rsid w:val="000A1CF6"/>
    <w:rsid w:val="000A21BE"/>
    <w:rsid w:val="000A31B1"/>
    <w:rsid w:val="000A34E3"/>
    <w:rsid w:val="000A3785"/>
    <w:rsid w:val="000A422A"/>
    <w:rsid w:val="000A56A0"/>
    <w:rsid w:val="000A599C"/>
    <w:rsid w:val="000A62EB"/>
    <w:rsid w:val="000A6372"/>
    <w:rsid w:val="000A712A"/>
    <w:rsid w:val="000A7432"/>
    <w:rsid w:val="000A75E2"/>
    <w:rsid w:val="000B04DB"/>
    <w:rsid w:val="000B0B76"/>
    <w:rsid w:val="000B140C"/>
    <w:rsid w:val="000B298A"/>
    <w:rsid w:val="000B375D"/>
    <w:rsid w:val="000B4BD1"/>
    <w:rsid w:val="000B57B0"/>
    <w:rsid w:val="000B5AF5"/>
    <w:rsid w:val="000B7ABA"/>
    <w:rsid w:val="000C2367"/>
    <w:rsid w:val="000C2C51"/>
    <w:rsid w:val="000C2F11"/>
    <w:rsid w:val="000C48DE"/>
    <w:rsid w:val="000C5BD2"/>
    <w:rsid w:val="000C5C28"/>
    <w:rsid w:val="000C61DB"/>
    <w:rsid w:val="000C648A"/>
    <w:rsid w:val="000D0170"/>
    <w:rsid w:val="000D031F"/>
    <w:rsid w:val="000D0F02"/>
    <w:rsid w:val="000D1253"/>
    <w:rsid w:val="000D1C68"/>
    <w:rsid w:val="000D339D"/>
    <w:rsid w:val="000D36DC"/>
    <w:rsid w:val="000D511C"/>
    <w:rsid w:val="000D51D7"/>
    <w:rsid w:val="000D5C5D"/>
    <w:rsid w:val="000D619D"/>
    <w:rsid w:val="000D7689"/>
    <w:rsid w:val="000E0D8D"/>
    <w:rsid w:val="000E17F7"/>
    <w:rsid w:val="000E20D0"/>
    <w:rsid w:val="000E2D09"/>
    <w:rsid w:val="000E359C"/>
    <w:rsid w:val="000E4228"/>
    <w:rsid w:val="000E49AE"/>
    <w:rsid w:val="000E51C6"/>
    <w:rsid w:val="000E6441"/>
    <w:rsid w:val="000E6D70"/>
    <w:rsid w:val="000E6DCA"/>
    <w:rsid w:val="000E70C9"/>
    <w:rsid w:val="000E7838"/>
    <w:rsid w:val="000F081F"/>
    <w:rsid w:val="000F1BA2"/>
    <w:rsid w:val="000F1DEC"/>
    <w:rsid w:val="000F26DB"/>
    <w:rsid w:val="000F3E2A"/>
    <w:rsid w:val="000F4558"/>
    <w:rsid w:val="000F469A"/>
    <w:rsid w:val="000F6786"/>
    <w:rsid w:val="000F7E54"/>
    <w:rsid w:val="001000AC"/>
    <w:rsid w:val="00100245"/>
    <w:rsid w:val="00100D53"/>
    <w:rsid w:val="00100E39"/>
    <w:rsid w:val="00103C43"/>
    <w:rsid w:val="00106927"/>
    <w:rsid w:val="001077A2"/>
    <w:rsid w:val="00107B41"/>
    <w:rsid w:val="00107FE7"/>
    <w:rsid w:val="001102C6"/>
    <w:rsid w:val="00111377"/>
    <w:rsid w:val="001115E0"/>
    <w:rsid w:val="00111FB2"/>
    <w:rsid w:val="00112007"/>
    <w:rsid w:val="0011213E"/>
    <w:rsid w:val="00114004"/>
    <w:rsid w:val="0011554F"/>
    <w:rsid w:val="00115EFC"/>
    <w:rsid w:val="00116DDB"/>
    <w:rsid w:val="00116F97"/>
    <w:rsid w:val="00117DC4"/>
    <w:rsid w:val="00123C95"/>
    <w:rsid w:val="001250CA"/>
    <w:rsid w:val="00125199"/>
    <w:rsid w:val="00126547"/>
    <w:rsid w:val="0012728D"/>
    <w:rsid w:val="00130467"/>
    <w:rsid w:val="0013346C"/>
    <w:rsid w:val="00133A14"/>
    <w:rsid w:val="00134D85"/>
    <w:rsid w:val="001352C5"/>
    <w:rsid w:val="0013572C"/>
    <w:rsid w:val="001357B6"/>
    <w:rsid w:val="00140CF2"/>
    <w:rsid w:val="00141083"/>
    <w:rsid w:val="0014164B"/>
    <w:rsid w:val="00142A5D"/>
    <w:rsid w:val="00142D5A"/>
    <w:rsid w:val="00145452"/>
    <w:rsid w:val="00145DAF"/>
    <w:rsid w:val="00146424"/>
    <w:rsid w:val="00146C60"/>
    <w:rsid w:val="00147268"/>
    <w:rsid w:val="00147A5C"/>
    <w:rsid w:val="001505E1"/>
    <w:rsid w:val="00151ED8"/>
    <w:rsid w:val="001530DA"/>
    <w:rsid w:val="00153DF0"/>
    <w:rsid w:val="0015649C"/>
    <w:rsid w:val="00156AE7"/>
    <w:rsid w:val="00156EFF"/>
    <w:rsid w:val="00157912"/>
    <w:rsid w:val="00160A6B"/>
    <w:rsid w:val="00163019"/>
    <w:rsid w:val="00163909"/>
    <w:rsid w:val="00163EA5"/>
    <w:rsid w:val="00164A34"/>
    <w:rsid w:val="00164E9F"/>
    <w:rsid w:val="00165085"/>
    <w:rsid w:val="00165406"/>
    <w:rsid w:val="00167366"/>
    <w:rsid w:val="00167C2F"/>
    <w:rsid w:val="00170797"/>
    <w:rsid w:val="00170AC5"/>
    <w:rsid w:val="00170DA3"/>
    <w:rsid w:val="0017145F"/>
    <w:rsid w:val="00171CE1"/>
    <w:rsid w:val="00172CF5"/>
    <w:rsid w:val="00173005"/>
    <w:rsid w:val="00173A6F"/>
    <w:rsid w:val="001746CB"/>
    <w:rsid w:val="00174813"/>
    <w:rsid w:val="001762DC"/>
    <w:rsid w:val="00176982"/>
    <w:rsid w:val="00177862"/>
    <w:rsid w:val="00180883"/>
    <w:rsid w:val="00180C6B"/>
    <w:rsid w:val="00180CB7"/>
    <w:rsid w:val="00181347"/>
    <w:rsid w:val="00181503"/>
    <w:rsid w:val="00181536"/>
    <w:rsid w:val="00181C97"/>
    <w:rsid w:val="00182A46"/>
    <w:rsid w:val="00184389"/>
    <w:rsid w:val="00184598"/>
    <w:rsid w:val="00184773"/>
    <w:rsid w:val="00184DA6"/>
    <w:rsid w:val="001850FF"/>
    <w:rsid w:val="00185C57"/>
    <w:rsid w:val="00185DF5"/>
    <w:rsid w:val="00186708"/>
    <w:rsid w:val="00187714"/>
    <w:rsid w:val="001878D8"/>
    <w:rsid w:val="00192767"/>
    <w:rsid w:val="00192C38"/>
    <w:rsid w:val="00192EFA"/>
    <w:rsid w:val="00192FED"/>
    <w:rsid w:val="0019371B"/>
    <w:rsid w:val="00193C24"/>
    <w:rsid w:val="00193FEB"/>
    <w:rsid w:val="00194EDC"/>
    <w:rsid w:val="00195403"/>
    <w:rsid w:val="001963BA"/>
    <w:rsid w:val="00197704"/>
    <w:rsid w:val="00197FE8"/>
    <w:rsid w:val="001A0D5B"/>
    <w:rsid w:val="001A0F7A"/>
    <w:rsid w:val="001A1DAC"/>
    <w:rsid w:val="001A23BB"/>
    <w:rsid w:val="001A3302"/>
    <w:rsid w:val="001A3E14"/>
    <w:rsid w:val="001A460C"/>
    <w:rsid w:val="001A52D4"/>
    <w:rsid w:val="001A6DE0"/>
    <w:rsid w:val="001B012C"/>
    <w:rsid w:val="001B10F4"/>
    <w:rsid w:val="001B2A1A"/>
    <w:rsid w:val="001B3331"/>
    <w:rsid w:val="001B3E2A"/>
    <w:rsid w:val="001B4939"/>
    <w:rsid w:val="001B4B84"/>
    <w:rsid w:val="001B4FEA"/>
    <w:rsid w:val="001B6B64"/>
    <w:rsid w:val="001B6B76"/>
    <w:rsid w:val="001C098E"/>
    <w:rsid w:val="001C0BE7"/>
    <w:rsid w:val="001C0D36"/>
    <w:rsid w:val="001C1632"/>
    <w:rsid w:val="001C1B74"/>
    <w:rsid w:val="001C30DC"/>
    <w:rsid w:val="001C4640"/>
    <w:rsid w:val="001C55D9"/>
    <w:rsid w:val="001C6E7B"/>
    <w:rsid w:val="001C6EC1"/>
    <w:rsid w:val="001C6F40"/>
    <w:rsid w:val="001C7F12"/>
    <w:rsid w:val="001D00B0"/>
    <w:rsid w:val="001D0756"/>
    <w:rsid w:val="001D14AD"/>
    <w:rsid w:val="001D15C5"/>
    <w:rsid w:val="001D1D9F"/>
    <w:rsid w:val="001D2DF6"/>
    <w:rsid w:val="001D4F4B"/>
    <w:rsid w:val="001D5BBB"/>
    <w:rsid w:val="001D6850"/>
    <w:rsid w:val="001D6AFD"/>
    <w:rsid w:val="001D7369"/>
    <w:rsid w:val="001E0CF3"/>
    <w:rsid w:val="001E5E77"/>
    <w:rsid w:val="001E6231"/>
    <w:rsid w:val="001E64D4"/>
    <w:rsid w:val="001E6C91"/>
    <w:rsid w:val="001F2056"/>
    <w:rsid w:val="001F3226"/>
    <w:rsid w:val="001F42D2"/>
    <w:rsid w:val="001F464B"/>
    <w:rsid w:val="001F73EF"/>
    <w:rsid w:val="001F767C"/>
    <w:rsid w:val="001F7B0E"/>
    <w:rsid w:val="0020252F"/>
    <w:rsid w:val="002029D7"/>
    <w:rsid w:val="002036FA"/>
    <w:rsid w:val="002049F2"/>
    <w:rsid w:val="00205907"/>
    <w:rsid w:val="00205F2F"/>
    <w:rsid w:val="00206095"/>
    <w:rsid w:val="0020646F"/>
    <w:rsid w:val="00206D9F"/>
    <w:rsid w:val="00210DDE"/>
    <w:rsid w:val="002111DC"/>
    <w:rsid w:val="00213AFB"/>
    <w:rsid w:val="002156D2"/>
    <w:rsid w:val="00216112"/>
    <w:rsid w:val="002162CE"/>
    <w:rsid w:val="0021661B"/>
    <w:rsid w:val="00216E6E"/>
    <w:rsid w:val="002215FC"/>
    <w:rsid w:val="00221CAB"/>
    <w:rsid w:val="00222630"/>
    <w:rsid w:val="00222D14"/>
    <w:rsid w:val="00224098"/>
    <w:rsid w:val="002258DE"/>
    <w:rsid w:val="00225D6B"/>
    <w:rsid w:val="00226CBB"/>
    <w:rsid w:val="00226EA0"/>
    <w:rsid w:val="002272D8"/>
    <w:rsid w:val="00227F05"/>
    <w:rsid w:val="00230865"/>
    <w:rsid w:val="00231B83"/>
    <w:rsid w:val="00232E23"/>
    <w:rsid w:val="00235243"/>
    <w:rsid w:val="0023614E"/>
    <w:rsid w:val="002376C6"/>
    <w:rsid w:val="00240140"/>
    <w:rsid w:val="002401B5"/>
    <w:rsid w:val="00240E54"/>
    <w:rsid w:val="00242216"/>
    <w:rsid w:val="00242764"/>
    <w:rsid w:val="002430CD"/>
    <w:rsid w:val="002448A3"/>
    <w:rsid w:val="00244BFE"/>
    <w:rsid w:val="00245924"/>
    <w:rsid w:val="002474EB"/>
    <w:rsid w:val="002516A4"/>
    <w:rsid w:val="00251A7E"/>
    <w:rsid w:val="00251AC9"/>
    <w:rsid w:val="00252477"/>
    <w:rsid w:val="00252CF3"/>
    <w:rsid w:val="0025309F"/>
    <w:rsid w:val="0025458D"/>
    <w:rsid w:val="00256AF7"/>
    <w:rsid w:val="00256BA6"/>
    <w:rsid w:val="0025718B"/>
    <w:rsid w:val="00257690"/>
    <w:rsid w:val="00260AD4"/>
    <w:rsid w:val="00261A68"/>
    <w:rsid w:val="00262429"/>
    <w:rsid w:val="002625ED"/>
    <w:rsid w:val="002626D6"/>
    <w:rsid w:val="00263A12"/>
    <w:rsid w:val="002641D7"/>
    <w:rsid w:val="0026481D"/>
    <w:rsid w:val="00265F74"/>
    <w:rsid w:val="00266C6B"/>
    <w:rsid w:val="0026739F"/>
    <w:rsid w:val="00267DC0"/>
    <w:rsid w:val="00270BB4"/>
    <w:rsid w:val="0027191E"/>
    <w:rsid w:val="00272408"/>
    <w:rsid w:val="002725C3"/>
    <w:rsid w:val="00272D97"/>
    <w:rsid w:val="0027309B"/>
    <w:rsid w:val="002730E7"/>
    <w:rsid w:val="002735C4"/>
    <w:rsid w:val="00274174"/>
    <w:rsid w:val="002750DD"/>
    <w:rsid w:val="002769DF"/>
    <w:rsid w:val="002802BF"/>
    <w:rsid w:val="00280735"/>
    <w:rsid w:val="00280742"/>
    <w:rsid w:val="00280D00"/>
    <w:rsid w:val="002816DD"/>
    <w:rsid w:val="002817C4"/>
    <w:rsid w:val="00281FC9"/>
    <w:rsid w:val="002822F7"/>
    <w:rsid w:val="00283867"/>
    <w:rsid w:val="00283CAF"/>
    <w:rsid w:val="002842DC"/>
    <w:rsid w:val="00285252"/>
    <w:rsid w:val="0028567A"/>
    <w:rsid w:val="0028640D"/>
    <w:rsid w:val="002908FE"/>
    <w:rsid w:val="00290969"/>
    <w:rsid w:val="00291BA4"/>
    <w:rsid w:val="00292DCF"/>
    <w:rsid w:val="002931C3"/>
    <w:rsid w:val="00293BB5"/>
    <w:rsid w:val="00295369"/>
    <w:rsid w:val="00295A38"/>
    <w:rsid w:val="002961EA"/>
    <w:rsid w:val="0029647C"/>
    <w:rsid w:val="002979CD"/>
    <w:rsid w:val="002A2252"/>
    <w:rsid w:val="002A2B8E"/>
    <w:rsid w:val="002A2E09"/>
    <w:rsid w:val="002A33DE"/>
    <w:rsid w:val="002A35A0"/>
    <w:rsid w:val="002A39B2"/>
    <w:rsid w:val="002A3AAF"/>
    <w:rsid w:val="002A4B73"/>
    <w:rsid w:val="002A60EC"/>
    <w:rsid w:val="002A6BFE"/>
    <w:rsid w:val="002A767A"/>
    <w:rsid w:val="002A777F"/>
    <w:rsid w:val="002A7824"/>
    <w:rsid w:val="002B12F7"/>
    <w:rsid w:val="002B2451"/>
    <w:rsid w:val="002B2489"/>
    <w:rsid w:val="002B3468"/>
    <w:rsid w:val="002B5424"/>
    <w:rsid w:val="002B580A"/>
    <w:rsid w:val="002B5A8C"/>
    <w:rsid w:val="002B67B6"/>
    <w:rsid w:val="002B798D"/>
    <w:rsid w:val="002C12BC"/>
    <w:rsid w:val="002C1384"/>
    <w:rsid w:val="002C1D94"/>
    <w:rsid w:val="002C2C51"/>
    <w:rsid w:val="002C2C9D"/>
    <w:rsid w:val="002C2F65"/>
    <w:rsid w:val="002C34F7"/>
    <w:rsid w:val="002C3E45"/>
    <w:rsid w:val="002C53DC"/>
    <w:rsid w:val="002C5700"/>
    <w:rsid w:val="002C59C8"/>
    <w:rsid w:val="002C6CB6"/>
    <w:rsid w:val="002D0C14"/>
    <w:rsid w:val="002D7B0B"/>
    <w:rsid w:val="002E1730"/>
    <w:rsid w:val="002E1F0F"/>
    <w:rsid w:val="002E2C9C"/>
    <w:rsid w:val="002E4ED9"/>
    <w:rsid w:val="002E4F53"/>
    <w:rsid w:val="002E6E08"/>
    <w:rsid w:val="002E6E34"/>
    <w:rsid w:val="002E6FAB"/>
    <w:rsid w:val="002F03DD"/>
    <w:rsid w:val="002F0A66"/>
    <w:rsid w:val="002F19B2"/>
    <w:rsid w:val="002F1FBC"/>
    <w:rsid w:val="002F32F1"/>
    <w:rsid w:val="002F47F1"/>
    <w:rsid w:val="002F4AA1"/>
    <w:rsid w:val="002F4BBD"/>
    <w:rsid w:val="002F5337"/>
    <w:rsid w:val="002F6D6C"/>
    <w:rsid w:val="002F787C"/>
    <w:rsid w:val="003007EA"/>
    <w:rsid w:val="00300B88"/>
    <w:rsid w:val="00300DA2"/>
    <w:rsid w:val="00300EBB"/>
    <w:rsid w:val="0030268B"/>
    <w:rsid w:val="00302D78"/>
    <w:rsid w:val="0030309B"/>
    <w:rsid w:val="0030596B"/>
    <w:rsid w:val="00307B31"/>
    <w:rsid w:val="00310001"/>
    <w:rsid w:val="00311FF5"/>
    <w:rsid w:val="00313E29"/>
    <w:rsid w:val="0031763D"/>
    <w:rsid w:val="0032017D"/>
    <w:rsid w:val="00321209"/>
    <w:rsid w:val="00321E71"/>
    <w:rsid w:val="0032285A"/>
    <w:rsid w:val="00323016"/>
    <w:rsid w:val="00323820"/>
    <w:rsid w:val="00323E8B"/>
    <w:rsid w:val="003240AE"/>
    <w:rsid w:val="003249C3"/>
    <w:rsid w:val="00326961"/>
    <w:rsid w:val="00326B3E"/>
    <w:rsid w:val="00331501"/>
    <w:rsid w:val="00331780"/>
    <w:rsid w:val="00331C1A"/>
    <w:rsid w:val="00331C79"/>
    <w:rsid w:val="00332E52"/>
    <w:rsid w:val="003333D4"/>
    <w:rsid w:val="0033411D"/>
    <w:rsid w:val="003341DF"/>
    <w:rsid w:val="00334885"/>
    <w:rsid w:val="00334F51"/>
    <w:rsid w:val="00335EDC"/>
    <w:rsid w:val="0033771A"/>
    <w:rsid w:val="00337726"/>
    <w:rsid w:val="00340714"/>
    <w:rsid w:val="00340C0F"/>
    <w:rsid w:val="003413BE"/>
    <w:rsid w:val="00341EE8"/>
    <w:rsid w:val="003436F3"/>
    <w:rsid w:val="00343D05"/>
    <w:rsid w:val="00344C25"/>
    <w:rsid w:val="00344FD5"/>
    <w:rsid w:val="00346676"/>
    <w:rsid w:val="00346E15"/>
    <w:rsid w:val="003473C3"/>
    <w:rsid w:val="00347DD0"/>
    <w:rsid w:val="00350C17"/>
    <w:rsid w:val="00352096"/>
    <w:rsid w:val="00352202"/>
    <w:rsid w:val="00354C04"/>
    <w:rsid w:val="00355239"/>
    <w:rsid w:val="00355278"/>
    <w:rsid w:val="00355805"/>
    <w:rsid w:val="0035656C"/>
    <w:rsid w:val="00360F6F"/>
    <w:rsid w:val="003612FB"/>
    <w:rsid w:val="00362431"/>
    <w:rsid w:val="0036274B"/>
    <w:rsid w:val="00362786"/>
    <w:rsid w:val="00362A3D"/>
    <w:rsid w:val="00362EB9"/>
    <w:rsid w:val="00362ED7"/>
    <w:rsid w:val="00363CCB"/>
    <w:rsid w:val="00364C21"/>
    <w:rsid w:val="00365708"/>
    <w:rsid w:val="00370A5B"/>
    <w:rsid w:val="00372725"/>
    <w:rsid w:val="00372BCF"/>
    <w:rsid w:val="00373A9C"/>
    <w:rsid w:val="0037403B"/>
    <w:rsid w:val="0037482E"/>
    <w:rsid w:val="00374915"/>
    <w:rsid w:val="0037604F"/>
    <w:rsid w:val="00377309"/>
    <w:rsid w:val="00382E4C"/>
    <w:rsid w:val="00383DDA"/>
    <w:rsid w:val="003844BD"/>
    <w:rsid w:val="00384509"/>
    <w:rsid w:val="00384C33"/>
    <w:rsid w:val="00385429"/>
    <w:rsid w:val="00387F7E"/>
    <w:rsid w:val="003919D9"/>
    <w:rsid w:val="00393256"/>
    <w:rsid w:val="0039347D"/>
    <w:rsid w:val="003945E2"/>
    <w:rsid w:val="00394CE8"/>
    <w:rsid w:val="00395F0E"/>
    <w:rsid w:val="00395F49"/>
    <w:rsid w:val="0039626D"/>
    <w:rsid w:val="00396F32"/>
    <w:rsid w:val="003A1709"/>
    <w:rsid w:val="003A240E"/>
    <w:rsid w:val="003A2CF6"/>
    <w:rsid w:val="003A4DFC"/>
    <w:rsid w:val="003A57D8"/>
    <w:rsid w:val="003A5E41"/>
    <w:rsid w:val="003A652D"/>
    <w:rsid w:val="003A7186"/>
    <w:rsid w:val="003A76CD"/>
    <w:rsid w:val="003B06B7"/>
    <w:rsid w:val="003B12BA"/>
    <w:rsid w:val="003B1786"/>
    <w:rsid w:val="003B3C5E"/>
    <w:rsid w:val="003B464A"/>
    <w:rsid w:val="003B4703"/>
    <w:rsid w:val="003B4DB3"/>
    <w:rsid w:val="003B51EF"/>
    <w:rsid w:val="003B52DE"/>
    <w:rsid w:val="003B5E61"/>
    <w:rsid w:val="003B674D"/>
    <w:rsid w:val="003B6ED2"/>
    <w:rsid w:val="003B765B"/>
    <w:rsid w:val="003B7CBA"/>
    <w:rsid w:val="003C00A4"/>
    <w:rsid w:val="003C0EEB"/>
    <w:rsid w:val="003C18A1"/>
    <w:rsid w:val="003C26FC"/>
    <w:rsid w:val="003C334B"/>
    <w:rsid w:val="003C36BC"/>
    <w:rsid w:val="003C3A36"/>
    <w:rsid w:val="003C3CA2"/>
    <w:rsid w:val="003C43A3"/>
    <w:rsid w:val="003C49CA"/>
    <w:rsid w:val="003C4A13"/>
    <w:rsid w:val="003C4A8A"/>
    <w:rsid w:val="003C4AC3"/>
    <w:rsid w:val="003C4AF7"/>
    <w:rsid w:val="003C4FB2"/>
    <w:rsid w:val="003C51B5"/>
    <w:rsid w:val="003C5C33"/>
    <w:rsid w:val="003C69F2"/>
    <w:rsid w:val="003C7065"/>
    <w:rsid w:val="003C7629"/>
    <w:rsid w:val="003D1055"/>
    <w:rsid w:val="003D13A0"/>
    <w:rsid w:val="003D17B7"/>
    <w:rsid w:val="003D3A3B"/>
    <w:rsid w:val="003D3E03"/>
    <w:rsid w:val="003D41D9"/>
    <w:rsid w:val="003D596F"/>
    <w:rsid w:val="003D66A5"/>
    <w:rsid w:val="003E03C1"/>
    <w:rsid w:val="003E0522"/>
    <w:rsid w:val="003E05C7"/>
    <w:rsid w:val="003E0C23"/>
    <w:rsid w:val="003E2696"/>
    <w:rsid w:val="003E3518"/>
    <w:rsid w:val="003E4E3E"/>
    <w:rsid w:val="003E56C4"/>
    <w:rsid w:val="003E6A8E"/>
    <w:rsid w:val="003E79AC"/>
    <w:rsid w:val="003E7ED5"/>
    <w:rsid w:val="003F2C72"/>
    <w:rsid w:val="003F46BB"/>
    <w:rsid w:val="003F4795"/>
    <w:rsid w:val="003F4C61"/>
    <w:rsid w:val="003F4C74"/>
    <w:rsid w:val="003F5BA0"/>
    <w:rsid w:val="003F6AF3"/>
    <w:rsid w:val="003F7FEF"/>
    <w:rsid w:val="00401727"/>
    <w:rsid w:val="00401BCB"/>
    <w:rsid w:val="00401C9C"/>
    <w:rsid w:val="00402FC2"/>
    <w:rsid w:val="00403472"/>
    <w:rsid w:val="00404351"/>
    <w:rsid w:val="00404F2F"/>
    <w:rsid w:val="0040513A"/>
    <w:rsid w:val="00405370"/>
    <w:rsid w:val="00407EAD"/>
    <w:rsid w:val="004101B5"/>
    <w:rsid w:val="00411389"/>
    <w:rsid w:val="0041162F"/>
    <w:rsid w:val="0041280B"/>
    <w:rsid w:val="00412FAA"/>
    <w:rsid w:val="00413190"/>
    <w:rsid w:val="00415DA0"/>
    <w:rsid w:val="00415F6B"/>
    <w:rsid w:val="00416547"/>
    <w:rsid w:val="00416739"/>
    <w:rsid w:val="00417881"/>
    <w:rsid w:val="00417FC0"/>
    <w:rsid w:val="004204D4"/>
    <w:rsid w:val="004212C0"/>
    <w:rsid w:val="004225DE"/>
    <w:rsid w:val="00423A41"/>
    <w:rsid w:val="00423ABA"/>
    <w:rsid w:val="0042420B"/>
    <w:rsid w:val="00425A71"/>
    <w:rsid w:val="00426231"/>
    <w:rsid w:val="00426952"/>
    <w:rsid w:val="00427379"/>
    <w:rsid w:val="0042766C"/>
    <w:rsid w:val="00430378"/>
    <w:rsid w:val="00431F6D"/>
    <w:rsid w:val="004323F5"/>
    <w:rsid w:val="004329FC"/>
    <w:rsid w:val="004405F7"/>
    <w:rsid w:val="00441093"/>
    <w:rsid w:val="00441D58"/>
    <w:rsid w:val="00442B30"/>
    <w:rsid w:val="00442FEF"/>
    <w:rsid w:val="0044408B"/>
    <w:rsid w:val="00444BF7"/>
    <w:rsid w:val="00444DC2"/>
    <w:rsid w:val="00445762"/>
    <w:rsid w:val="0044580C"/>
    <w:rsid w:val="00445811"/>
    <w:rsid w:val="00446270"/>
    <w:rsid w:val="004517D7"/>
    <w:rsid w:val="00451B25"/>
    <w:rsid w:val="00452B29"/>
    <w:rsid w:val="004541CC"/>
    <w:rsid w:val="00454443"/>
    <w:rsid w:val="004557D6"/>
    <w:rsid w:val="00455A16"/>
    <w:rsid w:val="00455AEC"/>
    <w:rsid w:val="00457BFA"/>
    <w:rsid w:val="00461351"/>
    <w:rsid w:val="00461928"/>
    <w:rsid w:val="00461F96"/>
    <w:rsid w:val="004625D2"/>
    <w:rsid w:val="00462B9E"/>
    <w:rsid w:val="00462C68"/>
    <w:rsid w:val="00463BEF"/>
    <w:rsid w:val="00466085"/>
    <w:rsid w:val="00470F85"/>
    <w:rsid w:val="00471859"/>
    <w:rsid w:val="004722D6"/>
    <w:rsid w:val="004725D3"/>
    <w:rsid w:val="00472D29"/>
    <w:rsid w:val="0047306A"/>
    <w:rsid w:val="004769D6"/>
    <w:rsid w:val="004775C1"/>
    <w:rsid w:val="00477C8D"/>
    <w:rsid w:val="00477D64"/>
    <w:rsid w:val="00477F7C"/>
    <w:rsid w:val="0048078E"/>
    <w:rsid w:val="0048122D"/>
    <w:rsid w:val="00481A0C"/>
    <w:rsid w:val="00485ACC"/>
    <w:rsid w:val="00485BB8"/>
    <w:rsid w:val="004879A2"/>
    <w:rsid w:val="00490192"/>
    <w:rsid w:val="004905DD"/>
    <w:rsid w:val="004909A3"/>
    <w:rsid w:val="00490DB0"/>
    <w:rsid w:val="004927E8"/>
    <w:rsid w:val="00493021"/>
    <w:rsid w:val="0049342B"/>
    <w:rsid w:val="00493D34"/>
    <w:rsid w:val="00494783"/>
    <w:rsid w:val="0049542E"/>
    <w:rsid w:val="004970B1"/>
    <w:rsid w:val="004972E7"/>
    <w:rsid w:val="004973AE"/>
    <w:rsid w:val="00497489"/>
    <w:rsid w:val="0049765A"/>
    <w:rsid w:val="00497809"/>
    <w:rsid w:val="004A032A"/>
    <w:rsid w:val="004A0885"/>
    <w:rsid w:val="004A0D2D"/>
    <w:rsid w:val="004A0EBA"/>
    <w:rsid w:val="004A0EC9"/>
    <w:rsid w:val="004A0F6A"/>
    <w:rsid w:val="004A12C8"/>
    <w:rsid w:val="004A27E0"/>
    <w:rsid w:val="004A2912"/>
    <w:rsid w:val="004A2B79"/>
    <w:rsid w:val="004A34B0"/>
    <w:rsid w:val="004A3984"/>
    <w:rsid w:val="004A3FAA"/>
    <w:rsid w:val="004A4630"/>
    <w:rsid w:val="004A4AA4"/>
    <w:rsid w:val="004A6149"/>
    <w:rsid w:val="004A66D4"/>
    <w:rsid w:val="004A6B70"/>
    <w:rsid w:val="004A7241"/>
    <w:rsid w:val="004A7867"/>
    <w:rsid w:val="004B0521"/>
    <w:rsid w:val="004B09BB"/>
    <w:rsid w:val="004B1C4A"/>
    <w:rsid w:val="004B241D"/>
    <w:rsid w:val="004B3E14"/>
    <w:rsid w:val="004B40BB"/>
    <w:rsid w:val="004B472E"/>
    <w:rsid w:val="004B5A31"/>
    <w:rsid w:val="004B78B6"/>
    <w:rsid w:val="004B7B55"/>
    <w:rsid w:val="004C108C"/>
    <w:rsid w:val="004C225A"/>
    <w:rsid w:val="004C25D9"/>
    <w:rsid w:val="004C5C6D"/>
    <w:rsid w:val="004C67AB"/>
    <w:rsid w:val="004D0A0C"/>
    <w:rsid w:val="004D0BB7"/>
    <w:rsid w:val="004D135D"/>
    <w:rsid w:val="004D16F1"/>
    <w:rsid w:val="004D22B3"/>
    <w:rsid w:val="004D4EA7"/>
    <w:rsid w:val="004D5254"/>
    <w:rsid w:val="004D7798"/>
    <w:rsid w:val="004D7D51"/>
    <w:rsid w:val="004D7EA7"/>
    <w:rsid w:val="004D7F04"/>
    <w:rsid w:val="004D7FF3"/>
    <w:rsid w:val="004E15BA"/>
    <w:rsid w:val="004E1748"/>
    <w:rsid w:val="004E1B34"/>
    <w:rsid w:val="004E2089"/>
    <w:rsid w:val="004E29DE"/>
    <w:rsid w:val="004E2D71"/>
    <w:rsid w:val="004E368B"/>
    <w:rsid w:val="004E3C77"/>
    <w:rsid w:val="004E3DA8"/>
    <w:rsid w:val="004E3EB4"/>
    <w:rsid w:val="004E4044"/>
    <w:rsid w:val="004E59EE"/>
    <w:rsid w:val="004F0826"/>
    <w:rsid w:val="004F1050"/>
    <w:rsid w:val="004F1B36"/>
    <w:rsid w:val="004F1B52"/>
    <w:rsid w:val="004F1C74"/>
    <w:rsid w:val="004F2DF5"/>
    <w:rsid w:val="004F3279"/>
    <w:rsid w:val="004F3C2E"/>
    <w:rsid w:val="004F46B9"/>
    <w:rsid w:val="004F48F4"/>
    <w:rsid w:val="004F4CB4"/>
    <w:rsid w:val="004F52B2"/>
    <w:rsid w:val="004F6AAB"/>
    <w:rsid w:val="004F716C"/>
    <w:rsid w:val="004F7EAF"/>
    <w:rsid w:val="004F7FDC"/>
    <w:rsid w:val="00500B49"/>
    <w:rsid w:val="00501969"/>
    <w:rsid w:val="00505692"/>
    <w:rsid w:val="00507650"/>
    <w:rsid w:val="005079A7"/>
    <w:rsid w:val="00507EBA"/>
    <w:rsid w:val="00510DC6"/>
    <w:rsid w:val="00512B6B"/>
    <w:rsid w:val="00512C5F"/>
    <w:rsid w:val="00513091"/>
    <w:rsid w:val="0051359B"/>
    <w:rsid w:val="005135BE"/>
    <w:rsid w:val="00515C20"/>
    <w:rsid w:val="00516293"/>
    <w:rsid w:val="0051679E"/>
    <w:rsid w:val="0052022B"/>
    <w:rsid w:val="005208D9"/>
    <w:rsid w:val="00520C05"/>
    <w:rsid w:val="00521CC3"/>
    <w:rsid w:val="00523AE6"/>
    <w:rsid w:val="00524B79"/>
    <w:rsid w:val="00524D32"/>
    <w:rsid w:val="00525971"/>
    <w:rsid w:val="00527679"/>
    <w:rsid w:val="00530182"/>
    <w:rsid w:val="005312D4"/>
    <w:rsid w:val="00531FF5"/>
    <w:rsid w:val="005328C3"/>
    <w:rsid w:val="00533BBB"/>
    <w:rsid w:val="005341FA"/>
    <w:rsid w:val="005345AF"/>
    <w:rsid w:val="00535002"/>
    <w:rsid w:val="0053598B"/>
    <w:rsid w:val="00535C01"/>
    <w:rsid w:val="005361CA"/>
    <w:rsid w:val="00540048"/>
    <w:rsid w:val="00540331"/>
    <w:rsid w:val="0054282A"/>
    <w:rsid w:val="00542C87"/>
    <w:rsid w:val="00542DCF"/>
    <w:rsid w:val="00544E3D"/>
    <w:rsid w:val="00545926"/>
    <w:rsid w:val="005469A5"/>
    <w:rsid w:val="005514E6"/>
    <w:rsid w:val="00552150"/>
    <w:rsid w:val="00553E84"/>
    <w:rsid w:val="005543ED"/>
    <w:rsid w:val="00554AE0"/>
    <w:rsid w:val="00554B1F"/>
    <w:rsid w:val="00554FA5"/>
    <w:rsid w:val="0055544A"/>
    <w:rsid w:val="0055596C"/>
    <w:rsid w:val="0055754F"/>
    <w:rsid w:val="005577B5"/>
    <w:rsid w:val="00557ACF"/>
    <w:rsid w:val="00557CB3"/>
    <w:rsid w:val="0056047C"/>
    <w:rsid w:val="0056191D"/>
    <w:rsid w:val="005623F2"/>
    <w:rsid w:val="0056355D"/>
    <w:rsid w:val="00565179"/>
    <w:rsid w:val="00565972"/>
    <w:rsid w:val="00566017"/>
    <w:rsid w:val="00566959"/>
    <w:rsid w:val="0057115A"/>
    <w:rsid w:val="00571B10"/>
    <w:rsid w:val="00573116"/>
    <w:rsid w:val="00573D00"/>
    <w:rsid w:val="00573DC5"/>
    <w:rsid w:val="00575F68"/>
    <w:rsid w:val="0057672A"/>
    <w:rsid w:val="0057738C"/>
    <w:rsid w:val="0057770E"/>
    <w:rsid w:val="00577BBE"/>
    <w:rsid w:val="00580766"/>
    <w:rsid w:val="00580B7D"/>
    <w:rsid w:val="00581538"/>
    <w:rsid w:val="005835A2"/>
    <w:rsid w:val="00585067"/>
    <w:rsid w:val="00585AAB"/>
    <w:rsid w:val="00585CE2"/>
    <w:rsid w:val="00586DF5"/>
    <w:rsid w:val="00586EA0"/>
    <w:rsid w:val="00590029"/>
    <w:rsid w:val="005900A1"/>
    <w:rsid w:val="00590F77"/>
    <w:rsid w:val="00591147"/>
    <w:rsid w:val="005915F1"/>
    <w:rsid w:val="005925FE"/>
    <w:rsid w:val="00592E9B"/>
    <w:rsid w:val="005930BB"/>
    <w:rsid w:val="005938E8"/>
    <w:rsid w:val="00593F44"/>
    <w:rsid w:val="00596000"/>
    <w:rsid w:val="00596076"/>
    <w:rsid w:val="00596748"/>
    <w:rsid w:val="00596CD7"/>
    <w:rsid w:val="005A00EF"/>
    <w:rsid w:val="005A2764"/>
    <w:rsid w:val="005A2E35"/>
    <w:rsid w:val="005A3134"/>
    <w:rsid w:val="005A3CD8"/>
    <w:rsid w:val="005A3DBB"/>
    <w:rsid w:val="005A481B"/>
    <w:rsid w:val="005A483B"/>
    <w:rsid w:val="005A560F"/>
    <w:rsid w:val="005A605B"/>
    <w:rsid w:val="005A7886"/>
    <w:rsid w:val="005A7E75"/>
    <w:rsid w:val="005A7ED0"/>
    <w:rsid w:val="005B0CDD"/>
    <w:rsid w:val="005B0D8B"/>
    <w:rsid w:val="005B175E"/>
    <w:rsid w:val="005B1BAC"/>
    <w:rsid w:val="005B2642"/>
    <w:rsid w:val="005B2E74"/>
    <w:rsid w:val="005B3604"/>
    <w:rsid w:val="005B37DB"/>
    <w:rsid w:val="005B3C92"/>
    <w:rsid w:val="005B413F"/>
    <w:rsid w:val="005B5CE2"/>
    <w:rsid w:val="005B5FED"/>
    <w:rsid w:val="005B6375"/>
    <w:rsid w:val="005B6D34"/>
    <w:rsid w:val="005B71C5"/>
    <w:rsid w:val="005B749C"/>
    <w:rsid w:val="005C025E"/>
    <w:rsid w:val="005C0447"/>
    <w:rsid w:val="005C14F9"/>
    <w:rsid w:val="005C190A"/>
    <w:rsid w:val="005C1AEF"/>
    <w:rsid w:val="005C23CD"/>
    <w:rsid w:val="005C29B8"/>
    <w:rsid w:val="005C2DD5"/>
    <w:rsid w:val="005C38B5"/>
    <w:rsid w:val="005C416A"/>
    <w:rsid w:val="005C47EE"/>
    <w:rsid w:val="005C4E50"/>
    <w:rsid w:val="005C688F"/>
    <w:rsid w:val="005C7FB1"/>
    <w:rsid w:val="005C7FC6"/>
    <w:rsid w:val="005D0687"/>
    <w:rsid w:val="005D09D7"/>
    <w:rsid w:val="005D0E67"/>
    <w:rsid w:val="005D0F01"/>
    <w:rsid w:val="005D2585"/>
    <w:rsid w:val="005D2C59"/>
    <w:rsid w:val="005D3970"/>
    <w:rsid w:val="005D3C9B"/>
    <w:rsid w:val="005D4291"/>
    <w:rsid w:val="005D59AE"/>
    <w:rsid w:val="005D7AEE"/>
    <w:rsid w:val="005E01BD"/>
    <w:rsid w:val="005E02DC"/>
    <w:rsid w:val="005E108F"/>
    <w:rsid w:val="005E12B1"/>
    <w:rsid w:val="005E2F0F"/>
    <w:rsid w:val="005E4DB3"/>
    <w:rsid w:val="005E51EF"/>
    <w:rsid w:val="005E56F4"/>
    <w:rsid w:val="005E5DA2"/>
    <w:rsid w:val="005E610D"/>
    <w:rsid w:val="005E7D5B"/>
    <w:rsid w:val="005E7ED5"/>
    <w:rsid w:val="005F0065"/>
    <w:rsid w:val="005F0090"/>
    <w:rsid w:val="005F00EE"/>
    <w:rsid w:val="005F0890"/>
    <w:rsid w:val="005F0DBB"/>
    <w:rsid w:val="005F2A7D"/>
    <w:rsid w:val="005F3B1F"/>
    <w:rsid w:val="005F4453"/>
    <w:rsid w:val="005F45F3"/>
    <w:rsid w:val="005F4C09"/>
    <w:rsid w:val="005F4EA8"/>
    <w:rsid w:val="005F6051"/>
    <w:rsid w:val="005F60DE"/>
    <w:rsid w:val="005F67DD"/>
    <w:rsid w:val="005F6C53"/>
    <w:rsid w:val="005F72E2"/>
    <w:rsid w:val="005F75D7"/>
    <w:rsid w:val="006003C4"/>
    <w:rsid w:val="0060163A"/>
    <w:rsid w:val="00603099"/>
    <w:rsid w:val="00604D55"/>
    <w:rsid w:val="0060523D"/>
    <w:rsid w:val="0061096B"/>
    <w:rsid w:val="0061127E"/>
    <w:rsid w:val="006117B9"/>
    <w:rsid w:val="00611E64"/>
    <w:rsid w:val="00611EF0"/>
    <w:rsid w:val="0061263B"/>
    <w:rsid w:val="00612C4B"/>
    <w:rsid w:val="0061462C"/>
    <w:rsid w:val="006156EF"/>
    <w:rsid w:val="00615BC2"/>
    <w:rsid w:val="0061623D"/>
    <w:rsid w:val="00616318"/>
    <w:rsid w:val="00617E4A"/>
    <w:rsid w:val="00620046"/>
    <w:rsid w:val="00620564"/>
    <w:rsid w:val="0062099A"/>
    <w:rsid w:val="006211B2"/>
    <w:rsid w:val="00621DBB"/>
    <w:rsid w:val="00621DBF"/>
    <w:rsid w:val="006228D1"/>
    <w:rsid w:val="00622F1A"/>
    <w:rsid w:val="00623E9D"/>
    <w:rsid w:val="0062402B"/>
    <w:rsid w:val="00626607"/>
    <w:rsid w:val="0062751B"/>
    <w:rsid w:val="00627D9C"/>
    <w:rsid w:val="0063105E"/>
    <w:rsid w:val="00632B03"/>
    <w:rsid w:val="00632DB6"/>
    <w:rsid w:val="0063382F"/>
    <w:rsid w:val="00633B2E"/>
    <w:rsid w:val="00633BAB"/>
    <w:rsid w:val="00633E45"/>
    <w:rsid w:val="00635A67"/>
    <w:rsid w:val="00635D3B"/>
    <w:rsid w:val="00635EA2"/>
    <w:rsid w:val="006363AE"/>
    <w:rsid w:val="0063678A"/>
    <w:rsid w:val="00636B1E"/>
    <w:rsid w:val="0064035F"/>
    <w:rsid w:val="00640414"/>
    <w:rsid w:val="00640A79"/>
    <w:rsid w:val="006416FE"/>
    <w:rsid w:val="0064206A"/>
    <w:rsid w:val="0064314C"/>
    <w:rsid w:val="00643A8B"/>
    <w:rsid w:val="00643A9B"/>
    <w:rsid w:val="00644565"/>
    <w:rsid w:val="00644E18"/>
    <w:rsid w:val="006454CB"/>
    <w:rsid w:val="00645E9B"/>
    <w:rsid w:val="006460F9"/>
    <w:rsid w:val="00646D33"/>
    <w:rsid w:val="0064798C"/>
    <w:rsid w:val="00651556"/>
    <w:rsid w:val="00651F19"/>
    <w:rsid w:val="0065204A"/>
    <w:rsid w:val="0065246E"/>
    <w:rsid w:val="00655635"/>
    <w:rsid w:val="00657B32"/>
    <w:rsid w:val="00657C55"/>
    <w:rsid w:val="00661EF1"/>
    <w:rsid w:val="00662B2C"/>
    <w:rsid w:val="00663DE8"/>
    <w:rsid w:val="006651E6"/>
    <w:rsid w:val="00666329"/>
    <w:rsid w:val="00671E56"/>
    <w:rsid w:val="00672B31"/>
    <w:rsid w:val="00674C22"/>
    <w:rsid w:val="006758B9"/>
    <w:rsid w:val="00676744"/>
    <w:rsid w:val="0067678B"/>
    <w:rsid w:val="00677068"/>
    <w:rsid w:val="0067766C"/>
    <w:rsid w:val="00681CCA"/>
    <w:rsid w:val="00682D70"/>
    <w:rsid w:val="00683078"/>
    <w:rsid w:val="00683114"/>
    <w:rsid w:val="0068379F"/>
    <w:rsid w:val="00683C69"/>
    <w:rsid w:val="00684450"/>
    <w:rsid w:val="006848C4"/>
    <w:rsid w:val="006853CD"/>
    <w:rsid w:val="006857A5"/>
    <w:rsid w:val="00686534"/>
    <w:rsid w:val="006867AB"/>
    <w:rsid w:val="00686A90"/>
    <w:rsid w:val="006901D5"/>
    <w:rsid w:val="006922A0"/>
    <w:rsid w:val="0069345A"/>
    <w:rsid w:val="00693B4A"/>
    <w:rsid w:val="006941D7"/>
    <w:rsid w:val="00694E9E"/>
    <w:rsid w:val="006957F7"/>
    <w:rsid w:val="006968A3"/>
    <w:rsid w:val="006969CE"/>
    <w:rsid w:val="00696D1C"/>
    <w:rsid w:val="00697731"/>
    <w:rsid w:val="00697B1B"/>
    <w:rsid w:val="006A05BD"/>
    <w:rsid w:val="006A0664"/>
    <w:rsid w:val="006A0AF9"/>
    <w:rsid w:val="006A10EF"/>
    <w:rsid w:val="006A1940"/>
    <w:rsid w:val="006A1983"/>
    <w:rsid w:val="006A19E0"/>
    <w:rsid w:val="006A24E5"/>
    <w:rsid w:val="006A2FC4"/>
    <w:rsid w:val="006A3361"/>
    <w:rsid w:val="006A3617"/>
    <w:rsid w:val="006A4029"/>
    <w:rsid w:val="006A4DF4"/>
    <w:rsid w:val="006A53CD"/>
    <w:rsid w:val="006A560C"/>
    <w:rsid w:val="006A5DFF"/>
    <w:rsid w:val="006A656E"/>
    <w:rsid w:val="006A65C9"/>
    <w:rsid w:val="006B15F1"/>
    <w:rsid w:val="006B1795"/>
    <w:rsid w:val="006B32C2"/>
    <w:rsid w:val="006B4E24"/>
    <w:rsid w:val="006B4EA5"/>
    <w:rsid w:val="006B5A59"/>
    <w:rsid w:val="006B5D43"/>
    <w:rsid w:val="006B6A13"/>
    <w:rsid w:val="006B714A"/>
    <w:rsid w:val="006B79DA"/>
    <w:rsid w:val="006B7A23"/>
    <w:rsid w:val="006B7EF5"/>
    <w:rsid w:val="006C0C2A"/>
    <w:rsid w:val="006C13E4"/>
    <w:rsid w:val="006C14AB"/>
    <w:rsid w:val="006C22B1"/>
    <w:rsid w:val="006C348C"/>
    <w:rsid w:val="006C3D40"/>
    <w:rsid w:val="006C3FEB"/>
    <w:rsid w:val="006C4DA0"/>
    <w:rsid w:val="006C5660"/>
    <w:rsid w:val="006C69DB"/>
    <w:rsid w:val="006C6B89"/>
    <w:rsid w:val="006C7610"/>
    <w:rsid w:val="006C78AD"/>
    <w:rsid w:val="006C793A"/>
    <w:rsid w:val="006D04D8"/>
    <w:rsid w:val="006D05D8"/>
    <w:rsid w:val="006D1FB6"/>
    <w:rsid w:val="006D2457"/>
    <w:rsid w:val="006D3CA1"/>
    <w:rsid w:val="006D4052"/>
    <w:rsid w:val="006D4979"/>
    <w:rsid w:val="006D4B7F"/>
    <w:rsid w:val="006D54D7"/>
    <w:rsid w:val="006D661F"/>
    <w:rsid w:val="006D6855"/>
    <w:rsid w:val="006D6A71"/>
    <w:rsid w:val="006D70F7"/>
    <w:rsid w:val="006D7670"/>
    <w:rsid w:val="006E1FA7"/>
    <w:rsid w:val="006E3C47"/>
    <w:rsid w:val="006E481C"/>
    <w:rsid w:val="006E4C16"/>
    <w:rsid w:val="006E5905"/>
    <w:rsid w:val="006E6705"/>
    <w:rsid w:val="006E736F"/>
    <w:rsid w:val="006E7902"/>
    <w:rsid w:val="006E7CF4"/>
    <w:rsid w:val="006F04AC"/>
    <w:rsid w:val="006F360D"/>
    <w:rsid w:val="006F3744"/>
    <w:rsid w:val="006F3C63"/>
    <w:rsid w:val="006F41FD"/>
    <w:rsid w:val="006F5038"/>
    <w:rsid w:val="006F5040"/>
    <w:rsid w:val="006F5CAF"/>
    <w:rsid w:val="006F5E12"/>
    <w:rsid w:val="006F6BFA"/>
    <w:rsid w:val="00700E33"/>
    <w:rsid w:val="00701039"/>
    <w:rsid w:val="00701108"/>
    <w:rsid w:val="007012FD"/>
    <w:rsid w:val="00701B7D"/>
    <w:rsid w:val="007026CA"/>
    <w:rsid w:val="007028F5"/>
    <w:rsid w:val="00702A07"/>
    <w:rsid w:val="00702C5F"/>
    <w:rsid w:val="00704435"/>
    <w:rsid w:val="007058B7"/>
    <w:rsid w:val="00705B73"/>
    <w:rsid w:val="00706398"/>
    <w:rsid w:val="007063C5"/>
    <w:rsid w:val="00706480"/>
    <w:rsid w:val="0070754F"/>
    <w:rsid w:val="00707BA1"/>
    <w:rsid w:val="00707D92"/>
    <w:rsid w:val="00710231"/>
    <w:rsid w:val="00711734"/>
    <w:rsid w:val="007117F3"/>
    <w:rsid w:val="00711ECB"/>
    <w:rsid w:val="00715A8B"/>
    <w:rsid w:val="00716180"/>
    <w:rsid w:val="00716F80"/>
    <w:rsid w:val="00720E1B"/>
    <w:rsid w:val="00721C27"/>
    <w:rsid w:val="007228F2"/>
    <w:rsid w:val="0072346B"/>
    <w:rsid w:val="0072429E"/>
    <w:rsid w:val="00724473"/>
    <w:rsid w:val="00724657"/>
    <w:rsid w:val="00726614"/>
    <w:rsid w:val="00727778"/>
    <w:rsid w:val="0072797C"/>
    <w:rsid w:val="00727E93"/>
    <w:rsid w:val="00730138"/>
    <w:rsid w:val="007304A7"/>
    <w:rsid w:val="00730A75"/>
    <w:rsid w:val="00730B6A"/>
    <w:rsid w:val="00732E2C"/>
    <w:rsid w:val="007335D2"/>
    <w:rsid w:val="007336D2"/>
    <w:rsid w:val="007339B8"/>
    <w:rsid w:val="00733F22"/>
    <w:rsid w:val="00734AF7"/>
    <w:rsid w:val="007363AA"/>
    <w:rsid w:val="0073677A"/>
    <w:rsid w:val="0073753D"/>
    <w:rsid w:val="007377BF"/>
    <w:rsid w:val="007379D0"/>
    <w:rsid w:val="00737B14"/>
    <w:rsid w:val="0074088B"/>
    <w:rsid w:val="007413C2"/>
    <w:rsid w:val="0074473B"/>
    <w:rsid w:val="00745E09"/>
    <w:rsid w:val="00746EC7"/>
    <w:rsid w:val="007478F1"/>
    <w:rsid w:val="00751DA8"/>
    <w:rsid w:val="00751E61"/>
    <w:rsid w:val="00753D8D"/>
    <w:rsid w:val="0075480A"/>
    <w:rsid w:val="00754C9F"/>
    <w:rsid w:val="00755BCF"/>
    <w:rsid w:val="00760240"/>
    <w:rsid w:val="0076250C"/>
    <w:rsid w:val="00763C5E"/>
    <w:rsid w:val="0076581D"/>
    <w:rsid w:val="00765BD1"/>
    <w:rsid w:val="007674C6"/>
    <w:rsid w:val="00771483"/>
    <w:rsid w:val="00771E3B"/>
    <w:rsid w:val="00773DE3"/>
    <w:rsid w:val="0077553C"/>
    <w:rsid w:val="0077612E"/>
    <w:rsid w:val="00776B7E"/>
    <w:rsid w:val="00777E41"/>
    <w:rsid w:val="00780956"/>
    <w:rsid w:val="00780AAB"/>
    <w:rsid w:val="007829E4"/>
    <w:rsid w:val="00782A33"/>
    <w:rsid w:val="0078324B"/>
    <w:rsid w:val="00783EB6"/>
    <w:rsid w:val="0078559B"/>
    <w:rsid w:val="0078660D"/>
    <w:rsid w:val="00787429"/>
    <w:rsid w:val="00787F1B"/>
    <w:rsid w:val="00790953"/>
    <w:rsid w:val="0079096D"/>
    <w:rsid w:val="00792929"/>
    <w:rsid w:val="00792D6B"/>
    <w:rsid w:val="007934BD"/>
    <w:rsid w:val="007936C4"/>
    <w:rsid w:val="00795054"/>
    <w:rsid w:val="00795290"/>
    <w:rsid w:val="00795EDD"/>
    <w:rsid w:val="00795F5F"/>
    <w:rsid w:val="00796136"/>
    <w:rsid w:val="0079686A"/>
    <w:rsid w:val="007972A7"/>
    <w:rsid w:val="007976A7"/>
    <w:rsid w:val="007976F6"/>
    <w:rsid w:val="007A110F"/>
    <w:rsid w:val="007A20F8"/>
    <w:rsid w:val="007A22F4"/>
    <w:rsid w:val="007A32F6"/>
    <w:rsid w:val="007A36D1"/>
    <w:rsid w:val="007A3AD2"/>
    <w:rsid w:val="007A3F43"/>
    <w:rsid w:val="007A5949"/>
    <w:rsid w:val="007A5F2B"/>
    <w:rsid w:val="007A711E"/>
    <w:rsid w:val="007A7794"/>
    <w:rsid w:val="007A7CF2"/>
    <w:rsid w:val="007B1C4B"/>
    <w:rsid w:val="007B213E"/>
    <w:rsid w:val="007B2B00"/>
    <w:rsid w:val="007B2E9B"/>
    <w:rsid w:val="007B3281"/>
    <w:rsid w:val="007B3934"/>
    <w:rsid w:val="007B43E5"/>
    <w:rsid w:val="007B45A0"/>
    <w:rsid w:val="007B4825"/>
    <w:rsid w:val="007B4ADC"/>
    <w:rsid w:val="007B5FCE"/>
    <w:rsid w:val="007B7622"/>
    <w:rsid w:val="007B7FE0"/>
    <w:rsid w:val="007C0C97"/>
    <w:rsid w:val="007C0D22"/>
    <w:rsid w:val="007C1011"/>
    <w:rsid w:val="007C1D70"/>
    <w:rsid w:val="007C22AD"/>
    <w:rsid w:val="007C4476"/>
    <w:rsid w:val="007C45C7"/>
    <w:rsid w:val="007C51C7"/>
    <w:rsid w:val="007C5426"/>
    <w:rsid w:val="007C7DBE"/>
    <w:rsid w:val="007D2213"/>
    <w:rsid w:val="007D26D2"/>
    <w:rsid w:val="007D26F0"/>
    <w:rsid w:val="007D2DDA"/>
    <w:rsid w:val="007D4C52"/>
    <w:rsid w:val="007D63D9"/>
    <w:rsid w:val="007D6BD7"/>
    <w:rsid w:val="007D7AC7"/>
    <w:rsid w:val="007D7B6E"/>
    <w:rsid w:val="007DF34D"/>
    <w:rsid w:val="007E0283"/>
    <w:rsid w:val="007E050A"/>
    <w:rsid w:val="007E1956"/>
    <w:rsid w:val="007E54C9"/>
    <w:rsid w:val="007E5A87"/>
    <w:rsid w:val="007E6FAF"/>
    <w:rsid w:val="007E788B"/>
    <w:rsid w:val="007F0268"/>
    <w:rsid w:val="007F02BB"/>
    <w:rsid w:val="007F04B8"/>
    <w:rsid w:val="007F0BEB"/>
    <w:rsid w:val="007F2385"/>
    <w:rsid w:val="007F23EC"/>
    <w:rsid w:val="007F2A5F"/>
    <w:rsid w:val="007F2BEB"/>
    <w:rsid w:val="007F3400"/>
    <w:rsid w:val="007F3483"/>
    <w:rsid w:val="007F3567"/>
    <w:rsid w:val="007F39CA"/>
    <w:rsid w:val="007F6613"/>
    <w:rsid w:val="007F70DF"/>
    <w:rsid w:val="007F7313"/>
    <w:rsid w:val="00800171"/>
    <w:rsid w:val="0080276A"/>
    <w:rsid w:val="00802821"/>
    <w:rsid w:val="00802DD7"/>
    <w:rsid w:val="0080333F"/>
    <w:rsid w:val="008034C7"/>
    <w:rsid w:val="00803E57"/>
    <w:rsid w:val="008078E5"/>
    <w:rsid w:val="00810068"/>
    <w:rsid w:val="00812566"/>
    <w:rsid w:val="0081260E"/>
    <w:rsid w:val="00812B27"/>
    <w:rsid w:val="00814391"/>
    <w:rsid w:val="00814725"/>
    <w:rsid w:val="00814728"/>
    <w:rsid w:val="00814AC0"/>
    <w:rsid w:val="00815981"/>
    <w:rsid w:val="0081622B"/>
    <w:rsid w:val="0081623D"/>
    <w:rsid w:val="008177DA"/>
    <w:rsid w:val="00820280"/>
    <w:rsid w:val="00820B93"/>
    <w:rsid w:val="008219F0"/>
    <w:rsid w:val="00822C42"/>
    <w:rsid w:val="00823718"/>
    <w:rsid w:val="00824BF7"/>
    <w:rsid w:val="008254BB"/>
    <w:rsid w:val="00827C3F"/>
    <w:rsid w:val="008301E4"/>
    <w:rsid w:val="00831DEC"/>
    <w:rsid w:val="008329D2"/>
    <w:rsid w:val="008333F2"/>
    <w:rsid w:val="0083408C"/>
    <w:rsid w:val="008340D0"/>
    <w:rsid w:val="00834E3C"/>
    <w:rsid w:val="00835A9C"/>
    <w:rsid w:val="00835AF0"/>
    <w:rsid w:val="00836366"/>
    <w:rsid w:val="00836CF3"/>
    <w:rsid w:val="00839D1D"/>
    <w:rsid w:val="00841227"/>
    <w:rsid w:val="008415E3"/>
    <w:rsid w:val="008420A8"/>
    <w:rsid w:val="00842302"/>
    <w:rsid w:val="00842F83"/>
    <w:rsid w:val="00843393"/>
    <w:rsid w:val="00843F14"/>
    <w:rsid w:val="0084428D"/>
    <w:rsid w:val="00844611"/>
    <w:rsid w:val="00844614"/>
    <w:rsid w:val="008448E5"/>
    <w:rsid w:val="00844AE3"/>
    <w:rsid w:val="0085082D"/>
    <w:rsid w:val="00850AD8"/>
    <w:rsid w:val="00851747"/>
    <w:rsid w:val="00851A09"/>
    <w:rsid w:val="0085240F"/>
    <w:rsid w:val="00853D92"/>
    <w:rsid w:val="00854BAF"/>
    <w:rsid w:val="0085523B"/>
    <w:rsid w:val="00855BC1"/>
    <w:rsid w:val="00855F85"/>
    <w:rsid w:val="008579B1"/>
    <w:rsid w:val="00862DE7"/>
    <w:rsid w:val="00864572"/>
    <w:rsid w:val="00864C82"/>
    <w:rsid w:val="00864F55"/>
    <w:rsid w:val="00865F63"/>
    <w:rsid w:val="00866062"/>
    <w:rsid w:val="008665E7"/>
    <w:rsid w:val="008670FC"/>
    <w:rsid w:val="00870D58"/>
    <w:rsid w:val="00871085"/>
    <w:rsid w:val="008718B9"/>
    <w:rsid w:val="00872435"/>
    <w:rsid w:val="00872608"/>
    <w:rsid w:val="00872AD3"/>
    <w:rsid w:val="00872F5A"/>
    <w:rsid w:val="008739BD"/>
    <w:rsid w:val="00874091"/>
    <w:rsid w:val="00874526"/>
    <w:rsid w:val="0087620E"/>
    <w:rsid w:val="00876DD9"/>
    <w:rsid w:val="00877BE5"/>
    <w:rsid w:val="00877F56"/>
    <w:rsid w:val="00880D5D"/>
    <w:rsid w:val="00881A02"/>
    <w:rsid w:val="00881B49"/>
    <w:rsid w:val="00882204"/>
    <w:rsid w:val="0088326D"/>
    <w:rsid w:val="008838A8"/>
    <w:rsid w:val="008861B1"/>
    <w:rsid w:val="00887092"/>
    <w:rsid w:val="0089061A"/>
    <w:rsid w:val="008908DB"/>
    <w:rsid w:val="00890BE2"/>
    <w:rsid w:val="008910C9"/>
    <w:rsid w:val="00891260"/>
    <w:rsid w:val="00891F4D"/>
    <w:rsid w:val="00891FF9"/>
    <w:rsid w:val="0089227A"/>
    <w:rsid w:val="00892710"/>
    <w:rsid w:val="00893BE5"/>
    <w:rsid w:val="00893F14"/>
    <w:rsid w:val="00893F25"/>
    <w:rsid w:val="0089483F"/>
    <w:rsid w:val="00895D22"/>
    <w:rsid w:val="0089670E"/>
    <w:rsid w:val="00896FF0"/>
    <w:rsid w:val="00897FE8"/>
    <w:rsid w:val="008A1055"/>
    <w:rsid w:val="008A30D2"/>
    <w:rsid w:val="008A3FB3"/>
    <w:rsid w:val="008A41DB"/>
    <w:rsid w:val="008A4E29"/>
    <w:rsid w:val="008A4E7E"/>
    <w:rsid w:val="008A5761"/>
    <w:rsid w:val="008A6047"/>
    <w:rsid w:val="008A7C47"/>
    <w:rsid w:val="008A7FA5"/>
    <w:rsid w:val="008B43FD"/>
    <w:rsid w:val="008B4E98"/>
    <w:rsid w:val="008B5A4C"/>
    <w:rsid w:val="008B606B"/>
    <w:rsid w:val="008B6418"/>
    <w:rsid w:val="008B6B04"/>
    <w:rsid w:val="008B7184"/>
    <w:rsid w:val="008B7C95"/>
    <w:rsid w:val="008C0A2B"/>
    <w:rsid w:val="008C0AFF"/>
    <w:rsid w:val="008C12E1"/>
    <w:rsid w:val="008C1731"/>
    <w:rsid w:val="008C250E"/>
    <w:rsid w:val="008C30A0"/>
    <w:rsid w:val="008C321F"/>
    <w:rsid w:val="008C5584"/>
    <w:rsid w:val="008C61DD"/>
    <w:rsid w:val="008C6631"/>
    <w:rsid w:val="008C6665"/>
    <w:rsid w:val="008C6714"/>
    <w:rsid w:val="008C72BE"/>
    <w:rsid w:val="008C787C"/>
    <w:rsid w:val="008D0159"/>
    <w:rsid w:val="008D0541"/>
    <w:rsid w:val="008D0F44"/>
    <w:rsid w:val="008D1896"/>
    <w:rsid w:val="008D22CB"/>
    <w:rsid w:val="008D27C6"/>
    <w:rsid w:val="008D2D2A"/>
    <w:rsid w:val="008D473C"/>
    <w:rsid w:val="008D5812"/>
    <w:rsid w:val="008D5882"/>
    <w:rsid w:val="008D74BF"/>
    <w:rsid w:val="008E199B"/>
    <w:rsid w:val="008E2AEA"/>
    <w:rsid w:val="008E2D92"/>
    <w:rsid w:val="008E2E76"/>
    <w:rsid w:val="008E3654"/>
    <w:rsid w:val="008E3A8D"/>
    <w:rsid w:val="008E48CE"/>
    <w:rsid w:val="008E5288"/>
    <w:rsid w:val="008E6BB6"/>
    <w:rsid w:val="008E6E8F"/>
    <w:rsid w:val="008E7976"/>
    <w:rsid w:val="008E7A16"/>
    <w:rsid w:val="008F0409"/>
    <w:rsid w:val="008F3D81"/>
    <w:rsid w:val="008F4898"/>
    <w:rsid w:val="008F5B79"/>
    <w:rsid w:val="008F6210"/>
    <w:rsid w:val="008F7834"/>
    <w:rsid w:val="008F7D91"/>
    <w:rsid w:val="009001F2"/>
    <w:rsid w:val="009003B7"/>
    <w:rsid w:val="00900814"/>
    <w:rsid w:val="00900D0D"/>
    <w:rsid w:val="0090136B"/>
    <w:rsid w:val="0090218D"/>
    <w:rsid w:val="00902BC2"/>
    <w:rsid w:val="00903E15"/>
    <w:rsid w:val="009041B2"/>
    <w:rsid w:val="0090563E"/>
    <w:rsid w:val="00907EE0"/>
    <w:rsid w:val="009104C0"/>
    <w:rsid w:val="00910928"/>
    <w:rsid w:val="00911109"/>
    <w:rsid w:val="00911592"/>
    <w:rsid w:val="009117E9"/>
    <w:rsid w:val="00911E4F"/>
    <w:rsid w:val="00911E95"/>
    <w:rsid w:val="00911EBB"/>
    <w:rsid w:val="009131D5"/>
    <w:rsid w:val="009133A9"/>
    <w:rsid w:val="00914800"/>
    <w:rsid w:val="00917E8E"/>
    <w:rsid w:val="0092154C"/>
    <w:rsid w:val="00925FD3"/>
    <w:rsid w:val="00927015"/>
    <w:rsid w:val="0092714B"/>
    <w:rsid w:val="00930E92"/>
    <w:rsid w:val="009311FB"/>
    <w:rsid w:val="00931597"/>
    <w:rsid w:val="00931752"/>
    <w:rsid w:val="00932860"/>
    <w:rsid w:val="00933EE2"/>
    <w:rsid w:val="009344C8"/>
    <w:rsid w:val="009348D7"/>
    <w:rsid w:val="00934F02"/>
    <w:rsid w:val="00935208"/>
    <w:rsid w:val="00936198"/>
    <w:rsid w:val="00940BDE"/>
    <w:rsid w:val="00941156"/>
    <w:rsid w:val="00942B3F"/>
    <w:rsid w:val="009432F2"/>
    <w:rsid w:val="009435C1"/>
    <w:rsid w:val="009439B0"/>
    <w:rsid w:val="00944A93"/>
    <w:rsid w:val="00944B24"/>
    <w:rsid w:val="00944B3E"/>
    <w:rsid w:val="00945855"/>
    <w:rsid w:val="00945AE1"/>
    <w:rsid w:val="00945D93"/>
    <w:rsid w:val="00945FC0"/>
    <w:rsid w:val="00946488"/>
    <w:rsid w:val="009466F7"/>
    <w:rsid w:val="00946844"/>
    <w:rsid w:val="0094715D"/>
    <w:rsid w:val="009477D7"/>
    <w:rsid w:val="00947BE0"/>
    <w:rsid w:val="00947DB1"/>
    <w:rsid w:val="00952B00"/>
    <w:rsid w:val="00953C6D"/>
    <w:rsid w:val="00955A79"/>
    <w:rsid w:val="009561E5"/>
    <w:rsid w:val="00957032"/>
    <w:rsid w:val="00957AC9"/>
    <w:rsid w:val="00960F63"/>
    <w:rsid w:val="00962927"/>
    <w:rsid w:val="009638B0"/>
    <w:rsid w:val="009640A5"/>
    <w:rsid w:val="00966E3D"/>
    <w:rsid w:val="00967C12"/>
    <w:rsid w:val="00970871"/>
    <w:rsid w:val="00970A60"/>
    <w:rsid w:val="00971CBE"/>
    <w:rsid w:val="00971D87"/>
    <w:rsid w:val="0097312F"/>
    <w:rsid w:val="009738C5"/>
    <w:rsid w:val="00973914"/>
    <w:rsid w:val="009751C6"/>
    <w:rsid w:val="00976074"/>
    <w:rsid w:val="00976110"/>
    <w:rsid w:val="0097671A"/>
    <w:rsid w:val="009767E5"/>
    <w:rsid w:val="0098072E"/>
    <w:rsid w:val="00980F49"/>
    <w:rsid w:val="00981546"/>
    <w:rsid w:val="00982625"/>
    <w:rsid w:val="00983D94"/>
    <w:rsid w:val="00983ED7"/>
    <w:rsid w:val="009840C5"/>
    <w:rsid w:val="00984FC6"/>
    <w:rsid w:val="0098526F"/>
    <w:rsid w:val="00985922"/>
    <w:rsid w:val="0098637E"/>
    <w:rsid w:val="009869B5"/>
    <w:rsid w:val="00986F99"/>
    <w:rsid w:val="00986FC9"/>
    <w:rsid w:val="0099059F"/>
    <w:rsid w:val="009905CA"/>
    <w:rsid w:val="00991D3C"/>
    <w:rsid w:val="00991E15"/>
    <w:rsid w:val="0099385B"/>
    <w:rsid w:val="00993ED6"/>
    <w:rsid w:val="0099464E"/>
    <w:rsid w:val="00995F56"/>
    <w:rsid w:val="009A0832"/>
    <w:rsid w:val="009A21C8"/>
    <w:rsid w:val="009A21E3"/>
    <w:rsid w:val="009A2424"/>
    <w:rsid w:val="009A436C"/>
    <w:rsid w:val="009A5508"/>
    <w:rsid w:val="009A6991"/>
    <w:rsid w:val="009B0826"/>
    <w:rsid w:val="009B1FEB"/>
    <w:rsid w:val="009B2082"/>
    <w:rsid w:val="009B396B"/>
    <w:rsid w:val="009B4412"/>
    <w:rsid w:val="009B6086"/>
    <w:rsid w:val="009B7429"/>
    <w:rsid w:val="009C16BE"/>
    <w:rsid w:val="009C1F97"/>
    <w:rsid w:val="009C216C"/>
    <w:rsid w:val="009C3117"/>
    <w:rsid w:val="009C4FF6"/>
    <w:rsid w:val="009C564E"/>
    <w:rsid w:val="009C5ABA"/>
    <w:rsid w:val="009C65F9"/>
    <w:rsid w:val="009D0583"/>
    <w:rsid w:val="009D118F"/>
    <w:rsid w:val="009D1700"/>
    <w:rsid w:val="009D34AF"/>
    <w:rsid w:val="009D45D9"/>
    <w:rsid w:val="009D564E"/>
    <w:rsid w:val="009D64DC"/>
    <w:rsid w:val="009E04C0"/>
    <w:rsid w:val="009E1094"/>
    <w:rsid w:val="009E38A7"/>
    <w:rsid w:val="009E4331"/>
    <w:rsid w:val="009E4574"/>
    <w:rsid w:val="009E466B"/>
    <w:rsid w:val="009E4AFD"/>
    <w:rsid w:val="009E5B36"/>
    <w:rsid w:val="009E5F75"/>
    <w:rsid w:val="009E76DB"/>
    <w:rsid w:val="009F073E"/>
    <w:rsid w:val="009F16F0"/>
    <w:rsid w:val="009F18C1"/>
    <w:rsid w:val="009F2FE1"/>
    <w:rsid w:val="009F3759"/>
    <w:rsid w:val="009F46E9"/>
    <w:rsid w:val="009F5797"/>
    <w:rsid w:val="009F7165"/>
    <w:rsid w:val="009F7EFA"/>
    <w:rsid w:val="00A0040C"/>
    <w:rsid w:val="00A01838"/>
    <w:rsid w:val="00A0356A"/>
    <w:rsid w:val="00A03F40"/>
    <w:rsid w:val="00A04C21"/>
    <w:rsid w:val="00A050F3"/>
    <w:rsid w:val="00A06FAD"/>
    <w:rsid w:val="00A079B2"/>
    <w:rsid w:val="00A109AD"/>
    <w:rsid w:val="00A1131A"/>
    <w:rsid w:val="00A127C7"/>
    <w:rsid w:val="00A130AD"/>
    <w:rsid w:val="00A1472B"/>
    <w:rsid w:val="00A14ADB"/>
    <w:rsid w:val="00A1592B"/>
    <w:rsid w:val="00A16100"/>
    <w:rsid w:val="00A168E1"/>
    <w:rsid w:val="00A17131"/>
    <w:rsid w:val="00A173E7"/>
    <w:rsid w:val="00A17AA3"/>
    <w:rsid w:val="00A20AE3"/>
    <w:rsid w:val="00A2159A"/>
    <w:rsid w:val="00A22E62"/>
    <w:rsid w:val="00A235E7"/>
    <w:rsid w:val="00A239D5"/>
    <w:rsid w:val="00A243D3"/>
    <w:rsid w:val="00A2489C"/>
    <w:rsid w:val="00A24B40"/>
    <w:rsid w:val="00A259CB"/>
    <w:rsid w:val="00A25B90"/>
    <w:rsid w:val="00A25BAF"/>
    <w:rsid w:val="00A26309"/>
    <w:rsid w:val="00A270DE"/>
    <w:rsid w:val="00A273E9"/>
    <w:rsid w:val="00A275AA"/>
    <w:rsid w:val="00A27E30"/>
    <w:rsid w:val="00A303B3"/>
    <w:rsid w:val="00A30593"/>
    <w:rsid w:val="00A30860"/>
    <w:rsid w:val="00A31364"/>
    <w:rsid w:val="00A31EC1"/>
    <w:rsid w:val="00A329B5"/>
    <w:rsid w:val="00A3322F"/>
    <w:rsid w:val="00A33288"/>
    <w:rsid w:val="00A34092"/>
    <w:rsid w:val="00A3729A"/>
    <w:rsid w:val="00A3738A"/>
    <w:rsid w:val="00A378E5"/>
    <w:rsid w:val="00A37C1D"/>
    <w:rsid w:val="00A415F2"/>
    <w:rsid w:val="00A422ED"/>
    <w:rsid w:val="00A44BD3"/>
    <w:rsid w:val="00A466F1"/>
    <w:rsid w:val="00A46B3F"/>
    <w:rsid w:val="00A4745E"/>
    <w:rsid w:val="00A47A44"/>
    <w:rsid w:val="00A528C8"/>
    <w:rsid w:val="00A52D60"/>
    <w:rsid w:val="00A549B4"/>
    <w:rsid w:val="00A54BE5"/>
    <w:rsid w:val="00A55083"/>
    <w:rsid w:val="00A556E3"/>
    <w:rsid w:val="00A558B9"/>
    <w:rsid w:val="00A57A76"/>
    <w:rsid w:val="00A600B5"/>
    <w:rsid w:val="00A606DF"/>
    <w:rsid w:val="00A60B42"/>
    <w:rsid w:val="00A61B5B"/>
    <w:rsid w:val="00A6203C"/>
    <w:rsid w:val="00A6377B"/>
    <w:rsid w:val="00A64433"/>
    <w:rsid w:val="00A6444B"/>
    <w:rsid w:val="00A65B5E"/>
    <w:rsid w:val="00A664C9"/>
    <w:rsid w:val="00A6681B"/>
    <w:rsid w:val="00A66DD3"/>
    <w:rsid w:val="00A66E99"/>
    <w:rsid w:val="00A674B3"/>
    <w:rsid w:val="00A67741"/>
    <w:rsid w:val="00A67B83"/>
    <w:rsid w:val="00A70A20"/>
    <w:rsid w:val="00A7117A"/>
    <w:rsid w:val="00A7312E"/>
    <w:rsid w:val="00A75444"/>
    <w:rsid w:val="00A761F4"/>
    <w:rsid w:val="00A77135"/>
    <w:rsid w:val="00A776D9"/>
    <w:rsid w:val="00A77A55"/>
    <w:rsid w:val="00A8004E"/>
    <w:rsid w:val="00A80630"/>
    <w:rsid w:val="00A8083E"/>
    <w:rsid w:val="00A811FB"/>
    <w:rsid w:val="00A812ED"/>
    <w:rsid w:val="00A817E4"/>
    <w:rsid w:val="00A82C6A"/>
    <w:rsid w:val="00A84732"/>
    <w:rsid w:val="00A90313"/>
    <w:rsid w:val="00A904B7"/>
    <w:rsid w:val="00A91A84"/>
    <w:rsid w:val="00A92780"/>
    <w:rsid w:val="00A92BFB"/>
    <w:rsid w:val="00A933A9"/>
    <w:rsid w:val="00A933E8"/>
    <w:rsid w:val="00A958D8"/>
    <w:rsid w:val="00A95B37"/>
    <w:rsid w:val="00A96551"/>
    <w:rsid w:val="00A97DF7"/>
    <w:rsid w:val="00AA0638"/>
    <w:rsid w:val="00AA331A"/>
    <w:rsid w:val="00AA3A15"/>
    <w:rsid w:val="00AA4095"/>
    <w:rsid w:val="00AA5D0B"/>
    <w:rsid w:val="00AA70BB"/>
    <w:rsid w:val="00AA74C1"/>
    <w:rsid w:val="00AA7F8A"/>
    <w:rsid w:val="00AB0809"/>
    <w:rsid w:val="00AB1F66"/>
    <w:rsid w:val="00AB1FD8"/>
    <w:rsid w:val="00AB438E"/>
    <w:rsid w:val="00AB4991"/>
    <w:rsid w:val="00AB4D7A"/>
    <w:rsid w:val="00AB5935"/>
    <w:rsid w:val="00AB5F79"/>
    <w:rsid w:val="00AB6CC6"/>
    <w:rsid w:val="00AB762F"/>
    <w:rsid w:val="00AC18EE"/>
    <w:rsid w:val="00AC2091"/>
    <w:rsid w:val="00AC3763"/>
    <w:rsid w:val="00AC5CE3"/>
    <w:rsid w:val="00AC6375"/>
    <w:rsid w:val="00AC6688"/>
    <w:rsid w:val="00AC74CB"/>
    <w:rsid w:val="00AC7D4A"/>
    <w:rsid w:val="00AC7DA7"/>
    <w:rsid w:val="00AD0C7E"/>
    <w:rsid w:val="00AD1381"/>
    <w:rsid w:val="00AD2D79"/>
    <w:rsid w:val="00AD401E"/>
    <w:rsid w:val="00AD4247"/>
    <w:rsid w:val="00AD58A8"/>
    <w:rsid w:val="00AD59D3"/>
    <w:rsid w:val="00AD73CA"/>
    <w:rsid w:val="00AD765C"/>
    <w:rsid w:val="00AD7C77"/>
    <w:rsid w:val="00AE4063"/>
    <w:rsid w:val="00AE4979"/>
    <w:rsid w:val="00AE5D09"/>
    <w:rsid w:val="00AE641C"/>
    <w:rsid w:val="00AE6DB7"/>
    <w:rsid w:val="00AE6EA4"/>
    <w:rsid w:val="00AE77D6"/>
    <w:rsid w:val="00AE7AD3"/>
    <w:rsid w:val="00AF06D5"/>
    <w:rsid w:val="00AF2365"/>
    <w:rsid w:val="00AF2605"/>
    <w:rsid w:val="00AF378B"/>
    <w:rsid w:val="00AF3860"/>
    <w:rsid w:val="00AF4CDA"/>
    <w:rsid w:val="00AF542E"/>
    <w:rsid w:val="00AF574D"/>
    <w:rsid w:val="00AF6760"/>
    <w:rsid w:val="00AF70E6"/>
    <w:rsid w:val="00AF7152"/>
    <w:rsid w:val="00B008CE"/>
    <w:rsid w:val="00B012CD"/>
    <w:rsid w:val="00B015C7"/>
    <w:rsid w:val="00B018A7"/>
    <w:rsid w:val="00B0199A"/>
    <w:rsid w:val="00B01E67"/>
    <w:rsid w:val="00B02E5D"/>
    <w:rsid w:val="00B049D6"/>
    <w:rsid w:val="00B04ABD"/>
    <w:rsid w:val="00B06746"/>
    <w:rsid w:val="00B06795"/>
    <w:rsid w:val="00B06F45"/>
    <w:rsid w:val="00B0734B"/>
    <w:rsid w:val="00B0784E"/>
    <w:rsid w:val="00B07952"/>
    <w:rsid w:val="00B1074E"/>
    <w:rsid w:val="00B11419"/>
    <w:rsid w:val="00B125B9"/>
    <w:rsid w:val="00B128C7"/>
    <w:rsid w:val="00B13F8B"/>
    <w:rsid w:val="00B14991"/>
    <w:rsid w:val="00B1509B"/>
    <w:rsid w:val="00B16291"/>
    <w:rsid w:val="00B1776A"/>
    <w:rsid w:val="00B179CC"/>
    <w:rsid w:val="00B224C8"/>
    <w:rsid w:val="00B22770"/>
    <w:rsid w:val="00B227E8"/>
    <w:rsid w:val="00B22862"/>
    <w:rsid w:val="00B230DB"/>
    <w:rsid w:val="00B239DD"/>
    <w:rsid w:val="00B23DB5"/>
    <w:rsid w:val="00B240DC"/>
    <w:rsid w:val="00B24323"/>
    <w:rsid w:val="00B26876"/>
    <w:rsid w:val="00B26AA0"/>
    <w:rsid w:val="00B3088B"/>
    <w:rsid w:val="00B30BC1"/>
    <w:rsid w:val="00B31188"/>
    <w:rsid w:val="00B3298F"/>
    <w:rsid w:val="00B3366C"/>
    <w:rsid w:val="00B33C51"/>
    <w:rsid w:val="00B350F2"/>
    <w:rsid w:val="00B354EC"/>
    <w:rsid w:val="00B3577E"/>
    <w:rsid w:val="00B35B68"/>
    <w:rsid w:val="00B35F62"/>
    <w:rsid w:val="00B36E32"/>
    <w:rsid w:val="00B376F8"/>
    <w:rsid w:val="00B37AAC"/>
    <w:rsid w:val="00B37AF2"/>
    <w:rsid w:val="00B405EF"/>
    <w:rsid w:val="00B406FB"/>
    <w:rsid w:val="00B41263"/>
    <w:rsid w:val="00B435E0"/>
    <w:rsid w:val="00B4404D"/>
    <w:rsid w:val="00B45D9D"/>
    <w:rsid w:val="00B46498"/>
    <w:rsid w:val="00B464F5"/>
    <w:rsid w:val="00B51918"/>
    <w:rsid w:val="00B51B26"/>
    <w:rsid w:val="00B51C6E"/>
    <w:rsid w:val="00B52F1F"/>
    <w:rsid w:val="00B535A5"/>
    <w:rsid w:val="00B54D0D"/>
    <w:rsid w:val="00B54E01"/>
    <w:rsid w:val="00B550F4"/>
    <w:rsid w:val="00B55E9C"/>
    <w:rsid w:val="00B5759D"/>
    <w:rsid w:val="00B60359"/>
    <w:rsid w:val="00B6061F"/>
    <w:rsid w:val="00B61836"/>
    <w:rsid w:val="00B62609"/>
    <w:rsid w:val="00B62650"/>
    <w:rsid w:val="00B62C41"/>
    <w:rsid w:val="00B63285"/>
    <w:rsid w:val="00B63DE7"/>
    <w:rsid w:val="00B64EC0"/>
    <w:rsid w:val="00B652B7"/>
    <w:rsid w:val="00B6563B"/>
    <w:rsid w:val="00B66AB2"/>
    <w:rsid w:val="00B70C4D"/>
    <w:rsid w:val="00B719A2"/>
    <w:rsid w:val="00B7212D"/>
    <w:rsid w:val="00B73225"/>
    <w:rsid w:val="00B73D99"/>
    <w:rsid w:val="00B74059"/>
    <w:rsid w:val="00B766AF"/>
    <w:rsid w:val="00B801A1"/>
    <w:rsid w:val="00B80E3D"/>
    <w:rsid w:val="00B8191F"/>
    <w:rsid w:val="00B81979"/>
    <w:rsid w:val="00B81B60"/>
    <w:rsid w:val="00B82379"/>
    <w:rsid w:val="00B8251E"/>
    <w:rsid w:val="00B82BC5"/>
    <w:rsid w:val="00B84475"/>
    <w:rsid w:val="00B84AAA"/>
    <w:rsid w:val="00B84E15"/>
    <w:rsid w:val="00B84FF3"/>
    <w:rsid w:val="00B85E14"/>
    <w:rsid w:val="00B86213"/>
    <w:rsid w:val="00B87CD3"/>
    <w:rsid w:val="00B90076"/>
    <w:rsid w:val="00B904F4"/>
    <w:rsid w:val="00B91953"/>
    <w:rsid w:val="00B92DFB"/>
    <w:rsid w:val="00B9561A"/>
    <w:rsid w:val="00B95B1A"/>
    <w:rsid w:val="00B9641F"/>
    <w:rsid w:val="00B97176"/>
    <w:rsid w:val="00B9731E"/>
    <w:rsid w:val="00B9739D"/>
    <w:rsid w:val="00B9783D"/>
    <w:rsid w:val="00BA002A"/>
    <w:rsid w:val="00BA00B6"/>
    <w:rsid w:val="00BA18FA"/>
    <w:rsid w:val="00BA2526"/>
    <w:rsid w:val="00BA5A8D"/>
    <w:rsid w:val="00BA5D8B"/>
    <w:rsid w:val="00BA7314"/>
    <w:rsid w:val="00BB03A1"/>
    <w:rsid w:val="00BB07E1"/>
    <w:rsid w:val="00BB0E95"/>
    <w:rsid w:val="00BB1723"/>
    <w:rsid w:val="00BB19C5"/>
    <w:rsid w:val="00BB1EC1"/>
    <w:rsid w:val="00BB2121"/>
    <w:rsid w:val="00BB29EF"/>
    <w:rsid w:val="00BB33D2"/>
    <w:rsid w:val="00BB3B1E"/>
    <w:rsid w:val="00BB3BFA"/>
    <w:rsid w:val="00BB4065"/>
    <w:rsid w:val="00BB53C0"/>
    <w:rsid w:val="00BB62F9"/>
    <w:rsid w:val="00BB73FB"/>
    <w:rsid w:val="00BB74E7"/>
    <w:rsid w:val="00BB7CEF"/>
    <w:rsid w:val="00BC071A"/>
    <w:rsid w:val="00BC0868"/>
    <w:rsid w:val="00BC0ABC"/>
    <w:rsid w:val="00BC0F30"/>
    <w:rsid w:val="00BC395A"/>
    <w:rsid w:val="00BC41DB"/>
    <w:rsid w:val="00BC4E50"/>
    <w:rsid w:val="00BC52C8"/>
    <w:rsid w:val="00BC54DC"/>
    <w:rsid w:val="00BC6680"/>
    <w:rsid w:val="00BC7A45"/>
    <w:rsid w:val="00BD0AB8"/>
    <w:rsid w:val="00BD10DF"/>
    <w:rsid w:val="00BD117B"/>
    <w:rsid w:val="00BD1AD1"/>
    <w:rsid w:val="00BD28A2"/>
    <w:rsid w:val="00BD3E63"/>
    <w:rsid w:val="00BD4A47"/>
    <w:rsid w:val="00BD6E93"/>
    <w:rsid w:val="00BD747D"/>
    <w:rsid w:val="00BD75D9"/>
    <w:rsid w:val="00BD75ED"/>
    <w:rsid w:val="00BE15A5"/>
    <w:rsid w:val="00BE2895"/>
    <w:rsid w:val="00BE2B03"/>
    <w:rsid w:val="00BE30F1"/>
    <w:rsid w:val="00BE3673"/>
    <w:rsid w:val="00BE386F"/>
    <w:rsid w:val="00BE3D29"/>
    <w:rsid w:val="00BE4307"/>
    <w:rsid w:val="00BE5381"/>
    <w:rsid w:val="00BE5487"/>
    <w:rsid w:val="00BE55AA"/>
    <w:rsid w:val="00BE5EC2"/>
    <w:rsid w:val="00BE6F96"/>
    <w:rsid w:val="00BF0828"/>
    <w:rsid w:val="00BF0FAB"/>
    <w:rsid w:val="00BF1F86"/>
    <w:rsid w:val="00BF242B"/>
    <w:rsid w:val="00BF27BC"/>
    <w:rsid w:val="00BF2944"/>
    <w:rsid w:val="00BF3213"/>
    <w:rsid w:val="00BF3AD8"/>
    <w:rsid w:val="00BF494F"/>
    <w:rsid w:val="00BF5D69"/>
    <w:rsid w:val="00BF5E7B"/>
    <w:rsid w:val="00BF758B"/>
    <w:rsid w:val="00C030B2"/>
    <w:rsid w:val="00C03DB6"/>
    <w:rsid w:val="00C05BA0"/>
    <w:rsid w:val="00C064A6"/>
    <w:rsid w:val="00C07479"/>
    <w:rsid w:val="00C07F37"/>
    <w:rsid w:val="00C10AF1"/>
    <w:rsid w:val="00C111CD"/>
    <w:rsid w:val="00C11603"/>
    <w:rsid w:val="00C120F9"/>
    <w:rsid w:val="00C1330A"/>
    <w:rsid w:val="00C13BC7"/>
    <w:rsid w:val="00C13C5A"/>
    <w:rsid w:val="00C13DA4"/>
    <w:rsid w:val="00C13F32"/>
    <w:rsid w:val="00C144FB"/>
    <w:rsid w:val="00C14C1B"/>
    <w:rsid w:val="00C14DEB"/>
    <w:rsid w:val="00C16221"/>
    <w:rsid w:val="00C1779B"/>
    <w:rsid w:val="00C209B6"/>
    <w:rsid w:val="00C20D4D"/>
    <w:rsid w:val="00C22B2C"/>
    <w:rsid w:val="00C22C79"/>
    <w:rsid w:val="00C235B6"/>
    <w:rsid w:val="00C23837"/>
    <w:rsid w:val="00C24870"/>
    <w:rsid w:val="00C24967"/>
    <w:rsid w:val="00C24C87"/>
    <w:rsid w:val="00C256FE"/>
    <w:rsid w:val="00C26702"/>
    <w:rsid w:val="00C278FB"/>
    <w:rsid w:val="00C301C2"/>
    <w:rsid w:val="00C31ED0"/>
    <w:rsid w:val="00C33819"/>
    <w:rsid w:val="00C33DB9"/>
    <w:rsid w:val="00C33F1A"/>
    <w:rsid w:val="00C35037"/>
    <w:rsid w:val="00C354B3"/>
    <w:rsid w:val="00C360B6"/>
    <w:rsid w:val="00C37C87"/>
    <w:rsid w:val="00C37E49"/>
    <w:rsid w:val="00C41567"/>
    <w:rsid w:val="00C41983"/>
    <w:rsid w:val="00C41E7F"/>
    <w:rsid w:val="00C424C1"/>
    <w:rsid w:val="00C4276F"/>
    <w:rsid w:val="00C42F04"/>
    <w:rsid w:val="00C44477"/>
    <w:rsid w:val="00C4467B"/>
    <w:rsid w:val="00C44CB8"/>
    <w:rsid w:val="00C44CE2"/>
    <w:rsid w:val="00C452E1"/>
    <w:rsid w:val="00C506E7"/>
    <w:rsid w:val="00C50C27"/>
    <w:rsid w:val="00C50CDF"/>
    <w:rsid w:val="00C54299"/>
    <w:rsid w:val="00C54B62"/>
    <w:rsid w:val="00C552A7"/>
    <w:rsid w:val="00C56055"/>
    <w:rsid w:val="00C565F0"/>
    <w:rsid w:val="00C57BA8"/>
    <w:rsid w:val="00C57C28"/>
    <w:rsid w:val="00C60943"/>
    <w:rsid w:val="00C60CAA"/>
    <w:rsid w:val="00C637C2"/>
    <w:rsid w:val="00C64082"/>
    <w:rsid w:val="00C65861"/>
    <w:rsid w:val="00C65C60"/>
    <w:rsid w:val="00C71B83"/>
    <w:rsid w:val="00C727C6"/>
    <w:rsid w:val="00C72FC6"/>
    <w:rsid w:val="00C73681"/>
    <w:rsid w:val="00C74578"/>
    <w:rsid w:val="00C74B41"/>
    <w:rsid w:val="00C751A9"/>
    <w:rsid w:val="00C755A1"/>
    <w:rsid w:val="00C7658F"/>
    <w:rsid w:val="00C7682A"/>
    <w:rsid w:val="00C76AB6"/>
    <w:rsid w:val="00C77F16"/>
    <w:rsid w:val="00C80A99"/>
    <w:rsid w:val="00C81AA2"/>
    <w:rsid w:val="00C8229E"/>
    <w:rsid w:val="00C834BA"/>
    <w:rsid w:val="00C83D10"/>
    <w:rsid w:val="00C845F5"/>
    <w:rsid w:val="00C848D4"/>
    <w:rsid w:val="00C86C00"/>
    <w:rsid w:val="00C86DA2"/>
    <w:rsid w:val="00C87027"/>
    <w:rsid w:val="00C87F5B"/>
    <w:rsid w:val="00C90109"/>
    <w:rsid w:val="00C9063E"/>
    <w:rsid w:val="00C91188"/>
    <w:rsid w:val="00C92D47"/>
    <w:rsid w:val="00C93252"/>
    <w:rsid w:val="00C93690"/>
    <w:rsid w:val="00C93791"/>
    <w:rsid w:val="00C93880"/>
    <w:rsid w:val="00C94106"/>
    <w:rsid w:val="00C95BD0"/>
    <w:rsid w:val="00CA1A76"/>
    <w:rsid w:val="00CA27BF"/>
    <w:rsid w:val="00CA3B1B"/>
    <w:rsid w:val="00CA3D8B"/>
    <w:rsid w:val="00CA4946"/>
    <w:rsid w:val="00CA5097"/>
    <w:rsid w:val="00CA54F7"/>
    <w:rsid w:val="00CA6D4A"/>
    <w:rsid w:val="00CA7B51"/>
    <w:rsid w:val="00CB0FD8"/>
    <w:rsid w:val="00CB109C"/>
    <w:rsid w:val="00CB15FA"/>
    <w:rsid w:val="00CB2231"/>
    <w:rsid w:val="00CB3750"/>
    <w:rsid w:val="00CB5147"/>
    <w:rsid w:val="00CB5200"/>
    <w:rsid w:val="00CB720D"/>
    <w:rsid w:val="00CB75F6"/>
    <w:rsid w:val="00CC0E23"/>
    <w:rsid w:val="00CC1973"/>
    <w:rsid w:val="00CC3303"/>
    <w:rsid w:val="00CC386D"/>
    <w:rsid w:val="00CC5311"/>
    <w:rsid w:val="00CC5C7E"/>
    <w:rsid w:val="00CC5E3C"/>
    <w:rsid w:val="00CC62E5"/>
    <w:rsid w:val="00CC6D93"/>
    <w:rsid w:val="00CC70AA"/>
    <w:rsid w:val="00CC7D3A"/>
    <w:rsid w:val="00CD0BBB"/>
    <w:rsid w:val="00CD0F4E"/>
    <w:rsid w:val="00CD1CF0"/>
    <w:rsid w:val="00CD266A"/>
    <w:rsid w:val="00CD30C4"/>
    <w:rsid w:val="00CD3693"/>
    <w:rsid w:val="00CD4522"/>
    <w:rsid w:val="00CD4F65"/>
    <w:rsid w:val="00CD6ADF"/>
    <w:rsid w:val="00CE0231"/>
    <w:rsid w:val="00CE0689"/>
    <w:rsid w:val="00CE0708"/>
    <w:rsid w:val="00CE14ED"/>
    <w:rsid w:val="00CE1DF0"/>
    <w:rsid w:val="00CE2121"/>
    <w:rsid w:val="00CE2AD5"/>
    <w:rsid w:val="00CE353D"/>
    <w:rsid w:val="00CE4631"/>
    <w:rsid w:val="00CE4A02"/>
    <w:rsid w:val="00CE4BBE"/>
    <w:rsid w:val="00CE6975"/>
    <w:rsid w:val="00CE735A"/>
    <w:rsid w:val="00CE74B9"/>
    <w:rsid w:val="00CE77F3"/>
    <w:rsid w:val="00CE7E62"/>
    <w:rsid w:val="00CF08F3"/>
    <w:rsid w:val="00CF17E7"/>
    <w:rsid w:val="00CF2095"/>
    <w:rsid w:val="00CF236A"/>
    <w:rsid w:val="00CF2BD7"/>
    <w:rsid w:val="00CF40A8"/>
    <w:rsid w:val="00CF4166"/>
    <w:rsid w:val="00CF4D22"/>
    <w:rsid w:val="00CF585F"/>
    <w:rsid w:val="00CF5C14"/>
    <w:rsid w:val="00CF7197"/>
    <w:rsid w:val="00CF75B5"/>
    <w:rsid w:val="00CF7B28"/>
    <w:rsid w:val="00CF7D09"/>
    <w:rsid w:val="00D0274B"/>
    <w:rsid w:val="00D0407A"/>
    <w:rsid w:val="00D044BF"/>
    <w:rsid w:val="00D07EAE"/>
    <w:rsid w:val="00D1022C"/>
    <w:rsid w:val="00D113A5"/>
    <w:rsid w:val="00D11F0D"/>
    <w:rsid w:val="00D12260"/>
    <w:rsid w:val="00D12E99"/>
    <w:rsid w:val="00D13F2F"/>
    <w:rsid w:val="00D147C3"/>
    <w:rsid w:val="00D149A0"/>
    <w:rsid w:val="00D157A4"/>
    <w:rsid w:val="00D15918"/>
    <w:rsid w:val="00D15F7C"/>
    <w:rsid w:val="00D21DF5"/>
    <w:rsid w:val="00D232A5"/>
    <w:rsid w:val="00D23EBB"/>
    <w:rsid w:val="00D24160"/>
    <w:rsid w:val="00D24515"/>
    <w:rsid w:val="00D24B6A"/>
    <w:rsid w:val="00D24D8C"/>
    <w:rsid w:val="00D25F66"/>
    <w:rsid w:val="00D26777"/>
    <w:rsid w:val="00D27BEC"/>
    <w:rsid w:val="00D31102"/>
    <w:rsid w:val="00D31236"/>
    <w:rsid w:val="00D3189A"/>
    <w:rsid w:val="00D335D5"/>
    <w:rsid w:val="00D33B62"/>
    <w:rsid w:val="00D341F7"/>
    <w:rsid w:val="00D35C6D"/>
    <w:rsid w:val="00D36BAB"/>
    <w:rsid w:val="00D37401"/>
    <w:rsid w:val="00D37C7B"/>
    <w:rsid w:val="00D37DE6"/>
    <w:rsid w:val="00D40E1F"/>
    <w:rsid w:val="00D4124E"/>
    <w:rsid w:val="00D424D5"/>
    <w:rsid w:val="00D430AC"/>
    <w:rsid w:val="00D435D7"/>
    <w:rsid w:val="00D44555"/>
    <w:rsid w:val="00D44A75"/>
    <w:rsid w:val="00D4572C"/>
    <w:rsid w:val="00D46F75"/>
    <w:rsid w:val="00D472C5"/>
    <w:rsid w:val="00D47A1E"/>
    <w:rsid w:val="00D47A2B"/>
    <w:rsid w:val="00D5130C"/>
    <w:rsid w:val="00D51FB1"/>
    <w:rsid w:val="00D52A71"/>
    <w:rsid w:val="00D530E6"/>
    <w:rsid w:val="00D539C9"/>
    <w:rsid w:val="00D546EE"/>
    <w:rsid w:val="00D561C0"/>
    <w:rsid w:val="00D57291"/>
    <w:rsid w:val="00D579AE"/>
    <w:rsid w:val="00D610CF"/>
    <w:rsid w:val="00D6127F"/>
    <w:rsid w:val="00D615BF"/>
    <w:rsid w:val="00D616AF"/>
    <w:rsid w:val="00D6210C"/>
    <w:rsid w:val="00D62EF1"/>
    <w:rsid w:val="00D632C3"/>
    <w:rsid w:val="00D64F73"/>
    <w:rsid w:val="00D663A2"/>
    <w:rsid w:val="00D66605"/>
    <w:rsid w:val="00D67F76"/>
    <w:rsid w:val="00D67F94"/>
    <w:rsid w:val="00D71086"/>
    <w:rsid w:val="00D7110A"/>
    <w:rsid w:val="00D71EB7"/>
    <w:rsid w:val="00D7290E"/>
    <w:rsid w:val="00D729A2"/>
    <w:rsid w:val="00D72B30"/>
    <w:rsid w:val="00D74021"/>
    <w:rsid w:val="00D75AB1"/>
    <w:rsid w:val="00D75B6A"/>
    <w:rsid w:val="00D7651A"/>
    <w:rsid w:val="00D82378"/>
    <w:rsid w:val="00D832D7"/>
    <w:rsid w:val="00D83B85"/>
    <w:rsid w:val="00D83F53"/>
    <w:rsid w:val="00D841D1"/>
    <w:rsid w:val="00D8623A"/>
    <w:rsid w:val="00D871B5"/>
    <w:rsid w:val="00D878CC"/>
    <w:rsid w:val="00D9122D"/>
    <w:rsid w:val="00D942B2"/>
    <w:rsid w:val="00D94347"/>
    <w:rsid w:val="00D949C1"/>
    <w:rsid w:val="00D94BFB"/>
    <w:rsid w:val="00D95049"/>
    <w:rsid w:val="00D95944"/>
    <w:rsid w:val="00D96EFF"/>
    <w:rsid w:val="00D96F76"/>
    <w:rsid w:val="00DA043D"/>
    <w:rsid w:val="00DA20D9"/>
    <w:rsid w:val="00DA2BF7"/>
    <w:rsid w:val="00DA31B0"/>
    <w:rsid w:val="00DA3AE4"/>
    <w:rsid w:val="00DA3AFA"/>
    <w:rsid w:val="00DA42F5"/>
    <w:rsid w:val="00DA4481"/>
    <w:rsid w:val="00DA486B"/>
    <w:rsid w:val="00DA67D2"/>
    <w:rsid w:val="00DB1128"/>
    <w:rsid w:val="00DB2023"/>
    <w:rsid w:val="00DB2478"/>
    <w:rsid w:val="00DB3C5F"/>
    <w:rsid w:val="00DB4825"/>
    <w:rsid w:val="00DB5403"/>
    <w:rsid w:val="00DB5BE3"/>
    <w:rsid w:val="00DB60BD"/>
    <w:rsid w:val="00DB6692"/>
    <w:rsid w:val="00DC04D6"/>
    <w:rsid w:val="00DC15F3"/>
    <w:rsid w:val="00DC2224"/>
    <w:rsid w:val="00DC3F38"/>
    <w:rsid w:val="00DC4F23"/>
    <w:rsid w:val="00DC52CD"/>
    <w:rsid w:val="00DC533B"/>
    <w:rsid w:val="00DC5F74"/>
    <w:rsid w:val="00DC64C6"/>
    <w:rsid w:val="00DC66DD"/>
    <w:rsid w:val="00DC72F8"/>
    <w:rsid w:val="00DC739E"/>
    <w:rsid w:val="00DC7D45"/>
    <w:rsid w:val="00DD05AE"/>
    <w:rsid w:val="00DD1288"/>
    <w:rsid w:val="00DD14C7"/>
    <w:rsid w:val="00DD14F9"/>
    <w:rsid w:val="00DD216F"/>
    <w:rsid w:val="00DD2C26"/>
    <w:rsid w:val="00DD2FB6"/>
    <w:rsid w:val="00DD644D"/>
    <w:rsid w:val="00DD71EA"/>
    <w:rsid w:val="00DD7A8B"/>
    <w:rsid w:val="00DE0277"/>
    <w:rsid w:val="00DE0362"/>
    <w:rsid w:val="00DE0EA5"/>
    <w:rsid w:val="00DE2ED8"/>
    <w:rsid w:val="00DE42F7"/>
    <w:rsid w:val="00DE4A28"/>
    <w:rsid w:val="00DE4EEB"/>
    <w:rsid w:val="00DE5016"/>
    <w:rsid w:val="00DE52B5"/>
    <w:rsid w:val="00DE533E"/>
    <w:rsid w:val="00DE65CE"/>
    <w:rsid w:val="00DE6742"/>
    <w:rsid w:val="00DF00F4"/>
    <w:rsid w:val="00DF0F23"/>
    <w:rsid w:val="00DF1687"/>
    <w:rsid w:val="00DF2447"/>
    <w:rsid w:val="00DF5725"/>
    <w:rsid w:val="00DF58FA"/>
    <w:rsid w:val="00DF6573"/>
    <w:rsid w:val="00DF6C93"/>
    <w:rsid w:val="00DF7A65"/>
    <w:rsid w:val="00DF7CA9"/>
    <w:rsid w:val="00E006DE"/>
    <w:rsid w:val="00E006F6"/>
    <w:rsid w:val="00E00879"/>
    <w:rsid w:val="00E00C2F"/>
    <w:rsid w:val="00E01389"/>
    <w:rsid w:val="00E02DEC"/>
    <w:rsid w:val="00E03776"/>
    <w:rsid w:val="00E03B74"/>
    <w:rsid w:val="00E047B3"/>
    <w:rsid w:val="00E06438"/>
    <w:rsid w:val="00E072E3"/>
    <w:rsid w:val="00E07882"/>
    <w:rsid w:val="00E1020B"/>
    <w:rsid w:val="00E1255C"/>
    <w:rsid w:val="00E12673"/>
    <w:rsid w:val="00E137AE"/>
    <w:rsid w:val="00E13E98"/>
    <w:rsid w:val="00E153AA"/>
    <w:rsid w:val="00E1590A"/>
    <w:rsid w:val="00E15ECC"/>
    <w:rsid w:val="00E17057"/>
    <w:rsid w:val="00E207A4"/>
    <w:rsid w:val="00E22821"/>
    <w:rsid w:val="00E22882"/>
    <w:rsid w:val="00E22FE8"/>
    <w:rsid w:val="00E23614"/>
    <w:rsid w:val="00E25DD9"/>
    <w:rsid w:val="00E2625A"/>
    <w:rsid w:val="00E27268"/>
    <w:rsid w:val="00E273D3"/>
    <w:rsid w:val="00E275A5"/>
    <w:rsid w:val="00E304E8"/>
    <w:rsid w:val="00E321EC"/>
    <w:rsid w:val="00E32396"/>
    <w:rsid w:val="00E332C6"/>
    <w:rsid w:val="00E3488F"/>
    <w:rsid w:val="00E34A2F"/>
    <w:rsid w:val="00E350B4"/>
    <w:rsid w:val="00E359EB"/>
    <w:rsid w:val="00E36FB4"/>
    <w:rsid w:val="00E37674"/>
    <w:rsid w:val="00E41571"/>
    <w:rsid w:val="00E41ABD"/>
    <w:rsid w:val="00E42706"/>
    <w:rsid w:val="00E4589C"/>
    <w:rsid w:val="00E462F2"/>
    <w:rsid w:val="00E469D5"/>
    <w:rsid w:val="00E475FD"/>
    <w:rsid w:val="00E479EE"/>
    <w:rsid w:val="00E50326"/>
    <w:rsid w:val="00E50FD7"/>
    <w:rsid w:val="00E516E7"/>
    <w:rsid w:val="00E51AB1"/>
    <w:rsid w:val="00E52547"/>
    <w:rsid w:val="00E5265B"/>
    <w:rsid w:val="00E526A7"/>
    <w:rsid w:val="00E528B2"/>
    <w:rsid w:val="00E5484A"/>
    <w:rsid w:val="00E54EBF"/>
    <w:rsid w:val="00E54F07"/>
    <w:rsid w:val="00E550A5"/>
    <w:rsid w:val="00E5513E"/>
    <w:rsid w:val="00E55580"/>
    <w:rsid w:val="00E56406"/>
    <w:rsid w:val="00E56C2D"/>
    <w:rsid w:val="00E612DA"/>
    <w:rsid w:val="00E61827"/>
    <w:rsid w:val="00E61DC6"/>
    <w:rsid w:val="00E63653"/>
    <w:rsid w:val="00E63E32"/>
    <w:rsid w:val="00E63F74"/>
    <w:rsid w:val="00E66B5E"/>
    <w:rsid w:val="00E66F55"/>
    <w:rsid w:val="00E6729E"/>
    <w:rsid w:val="00E70733"/>
    <w:rsid w:val="00E71E88"/>
    <w:rsid w:val="00E724B8"/>
    <w:rsid w:val="00E72C7C"/>
    <w:rsid w:val="00E73168"/>
    <w:rsid w:val="00E75019"/>
    <w:rsid w:val="00E76B10"/>
    <w:rsid w:val="00E76B9F"/>
    <w:rsid w:val="00E8021A"/>
    <w:rsid w:val="00E80259"/>
    <w:rsid w:val="00E80A2F"/>
    <w:rsid w:val="00E81649"/>
    <w:rsid w:val="00E8223B"/>
    <w:rsid w:val="00E8278A"/>
    <w:rsid w:val="00E828B5"/>
    <w:rsid w:val="00E82A10"/>
    <w:rsid w:val="00E8363B"/>
    <w:rsid w:val="00E84632"/>
    <w:rsid w:val="00E84868"/>
    <w:rsid w:val="00E8493A"/>
    <w:rsid w:val="00E85731"/>
    <w:rsid w:val="00E86422"/>
    <w:rsid w:val="00E87E32"/>
    <w:rsid w:val="00E87EC2"/>
    <w:rsid w:val="00E87FA2"/>
    <w:rsid w:val="00E93161"/>
    <w:rsid w:val="00E933F7"/>
    <w:rsid w:val="00E937D0"/>
    <w:rsid w:val="00E94327"/>
    <w:rsid w:val="00E95C5E"/>
    <w:rsid w:val="00E961BA"/>
    <w:rsid w:val="00E965EE"/>
    <w:rsid w:val="00E96AB7"/>
    <w:rsid w:val="00E96CDB"/>
    <w:rsid w:val="00E96F91"/>
    <w:rsid w:val="00EA1833"/>
    <w:rsid w:val="00EA2CE6"/>
    <w:rsid w:val="00EA36DC"/>
    <w:rsid w:val="00EA3DFA"/>
    <w:rsid w:val="00EA533F"/>
    <w:rsid w:val="00EA53F4"/>
    <w:rsid w:val="00EA78B6"/>
    <w:rsid w:val="00EB191F"/>
    <w:rsid w:val="00EB2D62"/>
    <w:rsid w:val="00EB38D1"/>
    <w:rsid w:val="00EB3A77"/>
    <w:rsid w:val="00EB46FF"/>
    <w:rsid w:val="00EB48D2"/>
    <w:rsid w:val="00EB491B"/>
    <w:rsid w:val="00EB4E11"/>
    <w:rsid w:val="00EB4E6E"/>
    <w:rsid w:val="00EB6010"/>
    <w:rsid w:val="00EB7364"/>
    <w:rsid w:val="00EC02F9"/>
    <w:rsid w:val="00EC05CF"/>
    <w:rsid w:val="00EC0895"/>
    <w:rsid w:val="00EC244A"/>
    <w:rsid w:val="00EC24A3"/>
    <w:rsid w:val="00EC5624"/>
    <w:rsid w:val="00EC73A2"/>
    <w:rsid w:val="00EC75CA"/>
    <w:rsid w:val="00EC7A9C"/>
    <w:rsid w:val="00ED0CBD"/>
    <w:rsid w:val="00ED1A0E"/>
    <w:rsid w:val="00ED2500"/>
    <w:rsid w:val="00ED33B2"/>
    <w:rsid w:val="00ED5055"/>
    <w:rsid w:val="00ED5393"/>
    <w:rsid w:val="00ED546B"/>
    <w:rsid w:val="00ED6200"/>
    <w:rsid w:val="00ED6256"/>
    <w:rsid w:val="00ED6C0E"/>
    <w:rsid w:val="00ED7919"/>
    <w:rsid w:val="00EE1520"/>
    <w:rsid w:val="00EE185B"/>
    <w:rsid w:val="00EE1BBD"/>
    <w:rsid w:val="00EE1C3E"/>
    <w:rsid w:val="00EE29D7"/>
    <w:rsid w:val="00EE29FD"/>
    <w:rsid w:val="00EE3025"/>
    <w:rsid w:val="00EE4114"/>
    <w:rsid w:val="00EE45F9"/>
    <w:rsid w:val="00EE473C"/>
    <w:rsid w:val="00EE4F0A"/>
    <w:rsid w:val="00EE53AE"/>
    <w:rsid w:val="00EE61B9"/>
    <w:rsid w:val="00EE7262"/>
    <w:rsid w:val="00EE77BC"/>
    <w:rsid w:val="00EF201C"/>
    <w:rsid w:val="00EF24DC"/>
    <w:rsid w:val="00EF3BEB"/>
    <w:rsid w:val="00EF4476"/>
    <w:rsid w:val="00EF4D48"/>
    <w:rsid w:val="00EF6877"/>
    <w:rsid w:val="00EF68FA"/>
    <w:rsid w:val="00EF6BE6"/>
    <w:rsid w:val="00EF75FF"/>
    <w:rsid w:val="00F01889"/>
    <w:rsid w:val="00F01ED7"/>
    <w:rsid w:val="00F023FC"/>
    <w:rsid w:val="00F02E02"/>
    <w:rsid w:val="00F04234"/>
    <w:rsid w:val="00F0456D"/>
    <w:rsid w:val="00F04993"/>
    <w:rsid w:val="00F04C86"/>
    <w:rsid w:val="00F05D5D"/>
    <w:rsid w:val="00F0762A"/>
    <w:rsid w:val="00F11E69"/>
    <w:rsid w:val="00F12369"/>
    <w:rsid w:val="00F12848"/>
    <w:rsid w:val="00F13584"/>
    <w:rsid w:val="00F136C9"/>
    <w:rsid w:val="00F13F0F"/>
    <w:rsid w:val="00F15509"/>
    <w:rsid w:val="00F16943"/>
    <w:rsid w:val="00F170CE"/>
    <w:rsid w:val="00F17819"/>
    <w:rsid w:val="00F216DA"/>
    <w:rsid w:val="00F21854"/>
    <w:rsid w:val="00F23B47"/>
    <w:rsid w:val="00F23C6D"/>
    <w:rsid w:val="00F2409F"/>
    <w:rsid w:val="00F247F9"/>
    <w:rsid w:val="00F24ED4"/>
    <w:rsid w:val="00F25032"/>
    <w:rsid w:val="00F2699B"/>
    <w:rsid w:val="00F30B8D"/>
    <w:rsid w:val="00F3485B"/>
    <w:rsid w:val="00F348F1"/>
    <w:rsid w:val="00F351AB"/>
    <w:rsid w:val="00F35543"/>
    <w:rsid w:val="00F35CD4"/>
    <w:rsid w:val="00F363FD"/>
    <w:rsid w:val="00F364B2"/>
    <w:rsid w:val="00F374B4"/>
    <w:rsid w:val="00F37572"/>
    <w:rsid w:val="00F40C5A"/>
    <w:rsid w:val="00F41054"/>
    <w:rsid w:val="00F421C8"/>
    <w:rsid w:val="00F4345F"/>
    <w:rsid w:val="00F465EB"/>
    <w:rsid w:val="00F46F5D"/>
    <w:rsid w:val="00F47C4B"/>
    <w:rsid w:val="00F507AA"/>
    <w:rsid w:val="00F509A1"/>
    <w:rsid w:val="00F51AB6"/>
    <w:rsid w:val="00F51AC6"/>
    <w:rsid w:val="00F52018"/>
    <w:rsid w:val="00F5239F"/>
    <w:rsid w:val="00F53C3A"/>
    <w:rsid w:val="00F53FBE"/>
    <w:rsid w:val="00F549B7"/>
    <w:rsid w:val="00F5505E"/>
    <w:rsid w:val="00F60399"/>
    <w:rsid w:val="00F606FA"/>
    <w:rsid w:val="00F60F41"/>
    <w:rsid w:val="00F644E4"/>
    <w:rsid w:val="00F65906"/>
    <w:rsid w:val="00F65937"/>
    <w:rsid w:val="00F660B0"/>
    <w:rsid w:val="00F663C6"/>
    <w:rsid w:val="00F66A86"/>
    <w:rsid w:val="00F66EFA"/>
    <w:rsid w:val="00F67159"/>
    <w:rsid w:val="00F676FF"/>
    <w:rsid w:val="00F704F3"/>
    <w:rsid w:val="00F7056F"/>
    <w:rsid w:val="00F71581"/>
    <w:rsid w:val="00F715D3"/>
    <w:rsid w:val="00F716C5"/>
    <w:rsid w:val="00F717D9"/>
    <w:rsid w:val="00F72E9B"/>
    <w:rsid w:val="00F73391"/>
    <w:rsid w:val="00F7516B"/>
    <w:rsid w:val="00F76564"/>
    <w:rsid w:val="00F76DA2"/>
    <w:rsid w:val="00F774D4"/>
    <w:rsid w:val="00F803BB"/>
    <w:rsid w:val="00F80470"/>
    <w:rsid w:val="00F80865"/>
    <w:rsid w:val="00F80925"/>
    <w:rsid w:val="00F80CB4"/>
    <w:rsid w:val="00F80E3D"/>
    <w:rsid w:val="00F81952"/>
    <w:rsid w:val="00F821F5"/>
    <w:rsid w:val="00F83A3B"/>
    <w:rsid w:val="00F83F3F"/>
    <w:rsid w:val="00F84487"/>
    <w:rsid w:val="00F84A91"/>
    <w:rsid w:val="00F84DA1"/>
    <w:rsid w:val="00F8581E"/>
    <w:rsid w:val="00F8623E"/>
    <w:rsid w:val="00F91A53"/>
    <w:rsid w:val="00F9260D"/>
    <w:rsid w:val="00F92A58"/>
    <w:rsid w:val="00F92FAB"/>
    <w:rsid w:val="00F93704"/>
    <w:rsid w:val="00F9404F"/>
    <w:rsid w:val="00F944FF"/>
    <w:rsid w:val="00F95F2A"/>
    <w:rsid w:val="00F9692D"/>
    <w:rsid w:val="00F96DF6"/>
    <w:rsid w:val="00F97796"/>
    <w:rsid w:val="00F97A60"/>
    <w:rsid w:val="00FA0439"/>
    <w:rsid w:val="00FA1301"/>
    <w:rsid w:val="00FA1B6B"/>
    <w:rsid w:val="00FA2738"/>
    <w:rsid w:val="00FA3014"/>
    <w:rsid w:val="00FA3A40"/>
    <w:rsid w:val="00FA460F"/>
    <w:rsid w:val="00FA4ACE"/>
    <w:rsid w:val="00FA6B8B"/>
    <w:rsid w:val="00FA7469"/>
    <w:rsid w:val="00FA7474"/>
    <w:rsid w:val="00FB0A5F"/>
    <w:rsid w:val="00FB0ECF"/>
    <w:rsid w:val="00FB1C0B"/>
    <w:rsid w:val="00FB1DD3"/>
    <w:rsid w:val="00FB2C03"/>
    <w:rsid w:val="00FB2E45"/>
    <w:rsid w:val="00FB3166"/>
    <w:rsid w:val="00FB358B"/>
    <w:rsid w:val="00FB4367"/>
    <w:rsid w:val="00FB540D"/>
    <w:rsid w:val="00FB5ACD"/>
    <w:rsid w:val="00FB684A"/>
    <w:rsid w:val="00FC0683"/>
    <w:rsid w:val="00FC0BC2"/>
    <w:rsid w:val="00FC2129"/>
    <w:rsid w:val="00FC21F8"/>
    <w:rsid w:val="00FC3865"/>
    <w:rsid w:val="00FC38BF"/>
    <w:rsid w:val="00FC3F3D"/>
    <w:rsid w:val="00FC5DA5"/>
    <w:rsid w:val="00FC660B"/>
    <w:rsid w:val="00FC70CD"/>
    <w:rsid w:val="00FC789F"/>
    <w:rsid w:val="00FC7B0D"/>
    <w:rsid w:val="00FD09CC"/>
    <w:rsid w:val="00FD0DE6"/>
    <w:rsid w:val="00FD13A7"/>
    <w:rsid w:val="00FD17DE"/>
    <w:rsid w:val="00FD2B5D"/>
    <w:rsid w:val="00FD2BD9"/>
    <w:rsid w:val="00FD2E39"/>
    <w:rsid w:val="00FD3883"/>
    <w:rsid w:val="00FD552B"/>
    <w:rsid w:val="00FD6C44"/>
    <w:rsid w:val="00FD6DAB"/>
    <w:rsid w:val="00FD728B"/>
    <w:rsid w:val="00FE0B31"/>
    <w:rsid w:val="00FE2931"/>
    <w:rsid w:val="00FE2F8E"/>
    <w:rsid w:val="00FE5C4C"/>
    <w:rsid w:val="00FE5DB5"/>
    <w:rsid w:val="00FE5E04"/>
    <w:rsid w:val="00FE7EA9"/>
    <w:rsid w:val="00FF0035"/>
    <w:rsid w:val="00FF016C"/>
    <w:rsid w:val="00FF059E"/>
    <w:rsid w:val="00FF1773"/>
    <w:rsid w:val="00FF1913"/>
    <w:rsid w:val="00FF216B"/>
    <w:rsid w:val="00FF2471"/>
    <w:rsid w:val="00FF26B8"/>
    <w:rsid w:val="00FF28F0"/>
    <w:rsid w:val="00FF305E"/>
    <w:rsid w:val="00FF352D"/>
    <w:rsid w:val="00FF5703"/>
    <w:rsid w:val="00FF6106"/>
    <w:rsid w:val="00FF65EC"/>
    <w:rsid w:val="00FF6637"/>
    <w:rsid w:val="00FF6BE1"/>
    <w:rsid w:val="00FF7592"/>
    <w:rsid w:val="00FF7BE4"/>
    <w:rsid w:val="01052C9B"/>
    <w:rsid w:val="012F7C46"/>
    <w:rsid w:val="01432A0E"/>
    <w:rsid w:val="01542960"/>
    <w:rsid w:val="01552A3D"/>
    <w:rsid w:val="015B5E4D"/>
    <w:rsid w:val="0171CC86"/>
    <w:rsid w:val="019EF2F7"/>
    <w:rsid w:val="019FC0F9"/>
    <w:rsid w:val="01A0B13E"/>
    <w:rsid w:val="01A3F017"/>
    <w:rsid w:val="01AB30F1"/>
    <w:rsid w:val="01B2B94A"/>
    <w:rsid w:val="01BB3481"/>
    <w:rsid w:val="01CDA416"/>
    <w:rsid w:val="01E7A7ED"/>
    <w:rsid w:val="01E96EF2"/>
    <w:rsid w:val="01F16C34"/>
    <w:rsid w:val="0222807C"/>
    <w:rsid w:val="02304711"/>
    <w:rsid w:val="02461EB7"/>
    <w:rsid w:val="0293CBDD"/>
    <w:rsid w:val="02B19BFC"/>
    <w:rsid w:val="02B56F77"/>
    <w:rsid w:val="02BA8F3F"/>
    <w:rsid w:val="02C13580"/>
    <w:rsid w:val="0311359B"/>
    <w:rsid w:val="033F4001"/>
    <w:rsid w:val="0340353F"/>
    <w:rsid w:val="0347096B"/>
    <w:rsid w:val="03698563"/>
    <w:rsid w:val="036D4CBA"/>
    <w:rsid w:val="03ABA9B0"/>
    <w:rsid w:val="03B0056C"/>
    <w:rsid w:val="03C19DD9"/>
    <w:rsid w:val="03D61DBC"/>
    <w:rsid w:val="041CDF41"/>
    <w:rsid w:val="0422FD74"/>
    <w:rsid w:val="042925C8"/>
    <w:rsid w:val="0433305A"/>
    <w:rsid w:val="043838E6"/>
    <w:rsid w:val="04462D88"/>
    <w:rsid w:val="0449CBBE"/>
    <w:rsid w:val="0454F648"/>
    <w:rsid w:val="0455A007"/>
    <w:rsid w:val="047C62F9"/>
    <w:rsid w:val="04BA39E3"/>
    <w:rsid w:val="04C3A4CC"/>
    <w:rsid w:val="04C7AC14"/>
    <w:rsid w:val="04D9DBED"/>
    <w:rsid w:val="04FA3D36"/>
    <w:rsid w:val="051AF8E5"/>
    <w:rsid w:val="0528BA1A"/>
    <w:rsid w:val="05755D04"/>
    <w:rsid w:val="05769F49"/>
    <w:rsid w:val="057E2DBE"/>
    <w:rsid w:val="05884E95"/>
    <w:rsid w:val="059C0214"/>
    <w:rsid w:val="05A60756"/>
    <w:rsid w:val="05EB4BFA"/>
    <w:rsid w:val="05EB9C02"/>
    <w:rsid w:val="0645892B"/>
    <w:rsid w:val="066D6E07"/>
    <w:rsid w:val="068E665F"/>
    <w:rsid w:val="06BBD5CF"/>
    <w:rsid w:val="06BC87A1"/>
    <w:rsid w:val="06BD71AE"/>
    <w:rsid w:val="06DB0844"/>
    <w:rsid w:val="06E1D171"/>
    <w:rsid w:val="06E6103B"/>
    <w:rsid w:val="06F6A7EE"/>
    <w:rsid w:val="0709F9B3"/>
    <w:rsid w:val="0723C84A"/>
    <w:rsid w:val="07262969"/>
    <w:rsid w:val="076C38CF"/>
    <w:rsid w:val="0771E7A8"/>
    <w:rsid w:val="077452D6"/>
    <w:rsid w:val="0777A903"/>
    <w:rsid w:val="07914826"/>
    <w:rsid w:val="0791C6D2"/>
    <w:rsid w:val="07FA24A1"/>
    <w:rsid w:val="0803144A"/>
    <w:rsid w:val="081657D0"/>
    <w:rsid w:val="081BB114"/>
    <w:rsid w:val="082F1631"/>
    <w:rsid w:val="0841AB38"/>
    <w:rsid w:val="084EB0F3"/>
    <w:rsid w:val="086B616A"/>
    <w:rsid w:val="089ECC34"/>
    <w:rsid w:val="089F40E8"/>
    <w:rsid w:val="08B1F149"/>
    <w:rsid w:val="08C8FE49"/>
    <w:rsid w:val="08FB2728"/>
    <w:rsid w:val="091363E2"/>
    <w:rsid w:val="09173FC8"/>
    <w:rsid w:val="092D64DD"/>
    <w:rsid w:val="0943793C"/>
    <w:rsid w:val="0948ECC0"/>
    <w:rsid w:val="094D7384"/>
    <w:rsid w:val="0965A961"/>
    <w:rsid w:val="0973165D"/>
    <w:rsid w:val="099266B0"/>
    <w:rsid w:val="09B58664"/>
    <w:rsid w:val="09DD8E38"/>
    <w:rsid w:val="09F16162"/>
    <w:rsid w:val="0A0A97D1"/>
    <w:rsid w:val="0A144DC7"/>
    <w:rsid w:val="0A1BD9FD"/>
    <w:rsid w:val="0A5003BD"/>
    <w:rsid w:val="0A67946B"/>
    <w:rsid w:val="0A8840E2"/>
    <w:rsid w:val="0A9CA93E"/>
    <w:rsid w:val="0ABA3A63"/>
    <w:rsid w:val="0ABCEB3B"/>
    <w:rsid w:val="0AC8CC49"/>
    <w:rsid w:val="0AD9937B"/>
    <w:rsid w:val="0AD9F210"/>
    <w:rsid w:val="0AF7903F"/>
    <w:rsid w:val="0B14C032"/>
    <w:rsid w:val="0B155AD0"/>
    <w:rsid w:val="0B5D6EE2"/>
    <w:rsid w:val="0B6A209D"/>
    <w:rsid w:val="0B6AE637"/>
    <w:rsid w:val="0B71168E"/>
    <w:rsid w:val="0B7D0A5D"/>
    <w:rsid w:val="0BAA1B4B"/>
    <w:rsid w:val="0BB24C7B"/>
    <w:rsid w:val="0BD0F941"/>
    <w:rsid w:val="0BD108B3"/>
    <w:rsid w:val="0BDAA153"/>
    <w:rsid w:val="0C07C4CA"/>
    <w:rsid w:val="0C08AC05"/>
    <w:rsid w:val="0C4A9433"/>
    <w:rsid w:val="0C548D0B"/>
    <w:rsid w:val="0C5B4E3F"/>
    <w:rsid w:val="0C83E019"/>
    <w:rsid w:val="0CCFD976"/>
    <w:rsid w:val="0CD19194"/>
    <w:rsid w:val="0CE87ADB"/>
    <w:rsid w:val="0CF6B3CF"/>
    <w:rsid w:val="0CFD572D"/>
    <w:rsid w:val="0D350DB3"/>
    <w:rsid w:val="0D3DC2D6"/>
    <w:rsid w:val="0D4E7BB7"/>
    <w:rsid w:val="0D8C58A0"/>
    <w:rsid w:val="0D9079A4"/>
    <w:rsid w:val="0D943101"/>
    <w:rsid w:val="0DA16CA6"/>
    <w:rsid w:val="0DA3FA91"/>
    <w:rsid w:val="0DA87838"/>
    <w:rsid w:val="0DE3A890"/>
    <w:rsid w:val="0DF1D23D"/>
    <w:rsid w:val="0E0C24DE"/>
    <w:rsid w:val="0E1382E6"/>
    <w:rsid w:val="0E2BB6FD"/>
    <w:rsid w:val="0E6014C4"/>
    <w:rsid w:val="0E711230"/>
    <w:rsid w:val="0E80E55E"/>
    <w:rsid w:val="0EB321B4"/>
    <w:rsid w:val="0EB32E9F"/>
    <w:rsid w:val="0ED1EAF4"/>
    <w:rsid w:val="0EDF0E91"/>
    <w:rsid w:val="0EE43053"/>
    <w:rsid w:val="0EF361DC"/>
    <w:rsid w:val="0EF664A2"/>
    <w:rsid w:val="0F29BDF9"/>
    <w:rsid w:val="0F2DB860"/>
    <w:rsid w:val="0F370E11"/>
    <w:rsid w:val="0F533995"/>
    <w:rsid w:val="0F8AC7CA"/>
    <w:rsid w:val="0F979E3B"/>
    <w:rsid w:val="0F9E1266"/>
    <w:rsid w:val="0FC7B68C"/>
    <w:rsid w:val="0FD62CAD"/>
    <w:rsid w:val="0FD8A5FC"/>
    <w:rsid w:val="0FF7E4C0"/>
    <w:rsid w:val="0FFF1553"/>
    <w:rsid w:val="1008809A"/>
    <w:rsid w:val="1039182B"/>
    <w:rsid w:val="104DFE13"/>
    <w:rsid w:val="104FF35B"/>
    <w:rsid w:val="10843409"/>
    <w:rsid w:val="10873BB9"/>
    <w:rsid w:val="1097A7FE"/>
    <w:rsid w:val="109EB4CB"/>
    <w:rsid w:val="10AA2586"/>
    <w:rsid w:val="10D18841"/>
    <w:rsid w:val="10E66DE0"/>
    <w:rsid w:val="10EEE964"/>
    <w:rsid w:val="10F51683"/>
    <w:rsid w:val="110F6A69"/>
    <w:rsid w:val="1110552F"/>
    <w:rsid w:val="11349863"/>
    <w:rsid w:val="115B19AB"/>
    <w:rsid w:val="116A88CE"/>
    <w:rsid w:val="1184D6D9"/>
    <w:rsid w:val="11AE4785"/>
    <w:rsid w:val="11C7B8B3"/>
    <w:rsid w:val="11F0697D"/>
    <w:rsid w:val="11F108A8"/>
    <w:rsid w:val="11F79873"/>
    <w:rsid w:val="1225B1DD"/>
    <w:rsid w:val="123A61EA"/>
    <w:rsid w:val="123BD4E7"/>
    <w:rsid w:val="123BEEF0"/>
    <w:rsid w:val="1249F535"/>
    <w:rsid w:val="1262CBD1"/>
    <w:rsid w:val="1274DA33"/>
    <w:rsid w:val="1285CECB"/>
    <w:rsid w:val="12ABEA0C"/>
    <w:rsid w:val="12B0F902"/>
    <w:rsid w:val="12B50446"/>
    <w:rsid w:val="12D522D3"/>
    <w:rsid w:val="12E5590F"/>
    <w:rsid w:val="1308BA44"/>
    <w:rsid w:val="130E9F9B"/>
    <w:rsid w:val="1328B9D9"/>
    <w:rsid w:val="134F7753"/>
    <w:rsid w:val="1363E540"/>
    <w:rsid w:val="13792807"/>
    <w:rsid w:val="13894A45"/>
    <w:rsid w:val="13CB216E"/>
    <w:rsid w:val="13D10475"/>
    <w:rsid w:val="13DC1817"/>
    <w:rsid w:val="13E01D01"/>
    <w:rsid w:val="13E69C89"/>
    <w:rsid w:val="13ECF4F6"/>
    <w:rsid w:val="1401E7D2"/>
    <w:rsid w:val="1403E717"/>
    <w:rsid w:val="14344417"/>
    <w:rsid w:val="143F2784"/>
    <w:rsid w:val="14448BF1"/>
    <w:rsid w:val="14647267"/>
    <w:rsid w:val="14698B01"/>
    <w:rsid w:val="147AD953"/>
    <w:rsid w:val="1483C8BC"/>
    <w:rsid w:val="1487603A"/>
    <w:rsid w:val="148F3F7D"/>
    <w:rsid w:val="1497DD00"/>
    <w:rsid w:val="14A63E0D"/>
    <w:rsid w:val="14AC7B9D"/>
    <w:rsid w:val="14B4F5AE"/>
    <w:rsid w:val="14C49BED"/>
    <w:rsid w:val="14CAF012"/>
    <w:rsid w:val="14D76F5B"/>
    <w:rsid w:val="1512C071"/>
    <w:rsid w:val="1517507C"/>
    <w:rsid w:val="15249623"/>
    <w:rsid w:val="152DF17D"/>
    <w:rsid w:val="15348758"/>
    <w:rsid w:val="1551253D"/>
    <w:rsid w:val="155D13FD"/>
    <w:rsid w:val="1564D755"/>
    <w:rsid w:val="156F3C2E"/>
    <w:rsid w:val="15733B96"/>
    <w:rsid w:val="158CFD75"/>
    <w:rsid w:val="15BFC990"/>
    <w:rsid w:val="15C21B0F"/>
    <w:rsid w:val="15C4AE7C"/>
    <w:rsid w:val="15C67342"/>
    <w:rsid w:val="15D23E86"/>
    <w:rsid w:val="15D65245"/>
    <w:rsid w:val="15DB6021"/>
    <w:rsid w:val="15F1BA25"/>
    <w:rsid w:val="15F5E25F"/>
    <w:rsid w:val="15FD75E1"/>
    <w:rsid w:val="15FE1B78"/>
    <w:rsid w:val="1612DA9E"/>
    <w:rsid w:val="16187D50"/>
    <w:rsid w:val="161B494F"/>
    <w:rsid w:val="16272CAD"/>
    <w:rsid w:val="16348D66"/>
    <w:rsid w:val="16450AF7"/>
    <w:rsid w:val="164E3F68"/>
    <w:rsid w:val="16577AE2"/>
    <w:rsid w:val="166C0177"/>
    <w:rsid w:val="16852186"/>
    <w:rsid w:val="16AA2F8C"/>
    <w:rsid w:val="170B9093"/>
    <w:rsid w:val="172585B7"/>
    <w:rsid w:val="1754BA2B"/>
    <w:rsid w:val="1761CC57"/>
    <w:rsid w:val="178B1772"/>
    <w:rsid w:val="17931637"/>
    <w:rsid w:val="1799B294"/>
    <w:rsid w:val="17A251DD"/>
    <w:rsid w:val="17A7DD8A"/>
    <w:rsid w:val="17B50617"/>
    <w:rsid w:val="17C8777C"/>
    <w:rsid w:val="17CA06E3"/>
    <w:rsid w:val="17EA4175"/>
    <w:rsid w:val="17EA467A"/>
    <w:rsid w:val="17ED51D6"/>
    <w:rsid w:val="17EE3E94"/>
    <w:rsid w:val="1821C100"/>
    <w:rsid w:val="18231F34"/>
    <w:rsid w:val="18382A9E"/>
    <w:rsid w:val="183910B3"/>
    <w:rsid w:val="184F55E1"/>
    <w:rsid w:val="187398C2"/>
    <w:rsid w:val="187D7D82"/>
    <w:rsid w:val="18AE7872"/>
    <w:rsid w:val="18BFEE52"/>
    <w:rsid w:val="18F750E4"/>
    <w:rsid w:val="19157FF0"/>
    <w:rsid w:val="192050BE"/>
    <w:rsid w:val="193699D0"/>
    <w:rsid w:val="193B7018"/>
    <w:rsid w:val="1963921A"/>
    <w:rsid w:val="19694091"/>
    <w:rsid w:val="19752680"/>
    <w:rsid w:val="197883EB"/>
    <w:rsid w:val="19AF067A"/>
    <w:rsid w:val="19B36709"/>
    <w:rsid w:val="19BE3C5C"/>
    <w:rsid w:val="19CC6AB9"/>
    <w:rsid w:val="19CFEAAC"/>
    <w:rsid w:val="19D2CC67"/>
    <w:rsid w:val="19D745C4"/>
    <w:rsid w:val="19E5061E"/>
    <w:rsid w:val="19F09471"/>
    <w:rsid w:val="19F3C961"/>
    <w:rsid w:val="1A17201D"/>
    <w:rsid w:val="1A31A99B"/>
    <w:rsid w:val="1A34967C"/>
    <w:rsid w:val="1A5FB35E"/>
    <w:rsid w:val="1A64DE70"/>
    <w:rsid w:val="1A72DC3B"/>
    <w:rsid w:val="1A814FDA"/>
    <w:rsid w:val="1A940452"/>
    <w:rsid w:val="1A97EFB7"/>
    <w:rsid w:val="1AAB2C11"/>
    <w:rsid w:val="1AC695CB"/>
    <w:rsid w:val="1ADAA561"/>
    <w:rsid w:val="1AFD93E9"/>
    <w:rsid w:val="1B10CCA1"/>
    <w:rsid w:val="1B154928"/>
    <w:rsid w:val="1B1BF168"/>
    <w:rsid w:val="1B1DA2A8"/>
    <w:rsid w:val="1B4F0E94"/>
    <w:rsid w:val="1B71705D"/>
    <w:rsid w:val="1B89F84C"/>
    <w:rsid w:val="1BA45294"/>
    <w:rsid w:val="1BA5E1D0"/>
    <w:rsid w:val="1BC8693A"/>
    <w:rsid w:val="1BD0D0F3"/>
    <w:rsid w:val="1BDED1F8"/>
    <w:rsid w:val="1BFDFFCD"/>
    <w:rsid w:val="1C734517"/>
    <w:rsid w:val="1C7564AA"/>
    <w:rsid w:val="1C7F398E"/>
    <w:rsid w:val="1C830ABD"/>
    <w:rsid w:val="1CB01AD7"/>
    <w:rsid w:val="1CD8261D"/>
    <w:rsid w:val="1CEBF26D"/>
    <w:rsid w:val="1CEF5BCB"/>
    <w:rsid w:val="1CFBB2C3"/>
    <w:rsid w:val="1D01C754"/>
    <w:rsid w:val="1D17D323"/>
    <w:rsid w:val="1D1D651D"/>
    <w:rsid w:val="1D225339"/>
    <w:rsid w:val="1D2C87E8"/>
    <w:rsid w:val="1D326203"/>
    <w:rsid w:val="1D3AF705"/>
    <w:rsid w:val="1D4745DA"/>
    <w:rsid w:val="1D475FF9"/>
    <w:rsid w:val="1D633253"/>
    <w:rsid w:val="1D74AB86"/>
    <w:rsid w:val="1D947668"/>
    <w:rsid w:val="1D9F6A29"/>
    <w:rsid w:val="1DB55DBC"/>
    <w:rsid w:val="1DD09341"/>
    <w:rsid w:val="1DD91975"/>
    <w:rsid w:val="1DFA7498"/>
    <w:rsid w:val="1E11777E"/>
    <w:rsid w:val="1E1BBF8E"/>
    <w:rsid w:val="1E2E8211"/>
    <w:rsid w:val="1E3308B0"/>
    <w:rsid w:val="1E33F8D5"/>
    <w:rsid w:val="1E4FC72C"/>
    <w:rsid w:val="1E626A9E"/>
    <w:rsid w:val="1E6EAD06"/>
    <w:rsid w:val="1E7C1029"/>
    <w:rsid w:val="1E82D061"/>
    <w:rsid w:val="1EB174DA"/>
    <w:rsid w:val="1EBF18A9"/>
    <w:rsid w:val="1ECCC52E"/>
    <w:rsid w:val="1ECDB0E7"/>
    <w:rsid w:val="1ED24D65"/>
    <w:rsid w:val="1EFEA346"/>
    <w:rsid w:val="1F0A4436"/>
    <w:rsid w:val="1F0A697C"/>
    <w:rsid w:val="1F16AE04"/>
    <w:rsid w:val="1F397703"/>
    <w:rsid w:val="1F4CA625"/>
    <w:rsid w:val="1F6BDFCD"/>
    <w:rsid w:val="1F78E1A6"/>
    <w:rsid w:val="1F7D966C"/>
    <w:rsid w:val="1F869A59"/>
    <w:rsid w:val="1F8A9116"/>
    <w:rsid w:val="1F8ACB29"/>
    <w:rsid w:val="1FB8F828"/>
    <w:rsid w:val="1FCE9D4F"/>
    <w:rsid w:val="1FDDBE6D"/>
    <w:rsid w:val="1FEB1DA7"/>
    <w:rsid w:val="2023CEBB"/>
    <w:rsid w:val="20338490"/>
    <w:rsid w:val="2036F786"/>
    <w:rsid w:val="2050E3F1"/>
    <w:rsid w:val="205ACA3F"/>
    <w:rsid w:val="2088806B"/>
    <w:rsid w:val="20B8D445"/>
    <w:rsid w:val="20D6880E"/>
    <w:rsid w:val="20F272B5"/>
    <w:rsid w:val="211D36A0"/>
    <w:rsid w:val="2131ED2F"/>
    <w:rsid w:val="2133C6AB"/>
    <w:rsid w:val="213ADA70"/>
    <w:rsid w:val="214992E2"/>
    <w:rsid w:val="2153D4E6"/>
    <w:rsid w:val="2155577C"/>
    <w:rsid w:val="217F3640"/>
    <w:rsid w:val="2180EB19"/>
    <w:rsid w:val="21893D2D"/>
    <w:rsid w:val="218FBD2C"/>
    <w:rsid w:val="219D3CBB"/>
    <w:rsid w:val="21BC0C81"/>
    <w:rsid w:val="21D3B336"/>
    <w:rsid w:val="21DB24B2"/>
    <w:rsid w:val="21EF110B"/>
    <w:rsid w:val="2204D812"/>
    <w:rsid w:val="22127C23"/>
    <w:rsid w:val="2221DD5A"/>
    <w:rsid w:val="22279806"/>
    <w:rsid w:val="22306426"/>
    <w:rsid w:val="223202D6"/>
    <w:rsid w:val="22381569"/>
    <w:rsid w:val="22423DC3"/>
    <w:rsid w:val="224D794C"/>
    <w:rsid w:val="22950702"/>
    <w:rsid w:val="22C865F1"/>
    <w:rsid w:val="22CC7569"/>
    <w:rsid w:val="22D9F56D"/>
    <w:rsid w:val="22EECFE9"/>
    <w:rsid w:val="22FF340E"/>
    <w:rsid w:val="2316B3CF"/>
    <w:rsid w:val="2317C0A6"/>
    <w:rsid w:val="231FBB6E"/>
    <w:rsid w:val="232721D5"/>
    <w:rsid w:val="233C489A"/>
    <w:rsid w:val="2347B298"/>
    <w:rsid w:val="23641A13"/>
    <w:rsid w:val="23871673"/>
    <w:rsid w:val="238792B3"/>
    <w:rsid w:val="23A57B56"/>
    <w:rsid w:val="23AAE2FA"/>
    <w:rsid w:val="23BDA4FC"/>
    <w:rsid w:val="23BF332F"/>
    <w:rsid w:val="23C606FC"/>
    <w:rsid w:val="23D3456D"/>
    <w:rsid w:val="23DE5453"/>
    <w:rsid w:val="23E6655F"/>
    <w:rsid w:val="23F6EE44"/>
    <w:rsid w:val="240B24A9"/>
    <w:rsid w:val="240C1195"/>
    <w:rsid w:val="2415CDF2"/>
    <w:rsid w:val="24247AD9"/>
    <w:rsid w:val="242A0D2C"/>
    <w:rsid w:val="242FE432"/>
    <w:rsid w:val="24341AB9"/>
    <w:rsid w:val="243D96A7"/>
    <w:rsid w:val="2442290F"/>
    <w:rsid w:val="24472B09"/>
    <w:rsid w:val="24636E16"/>
    <w:rsid w:val="24675EF9"/>
    <w:rsid w:val="2467A4F9"/>
    <w:rsid w:val="247C20D0"/>
    <w:rsid w:val="2486FAAF"/>
    <w:rsid w:val="24EE3158"/>
    <w:rsid w:val="24F1AAE8"/>
    <w:rsid w:val="25041BBF"/>
    <w:rsid w:val="25303B17"/>
    <w:rsid w:val="253A830B"/>
    <w:rsid w:val="254B2F8A"/>
    <w:rsid w:val="254BA998"/>
    <w:rsid w:val="25620D01"/>
    <w:rsid w:val="2578D776"/>
    <w:rsid w:val="25875BDB"/>
    <w:rsid w:val="259E5311"/>
    <w:rsid w:val="26022C7F"/>
    <w:rsid w:val="261EE079"/>
    <w:rsid w:val="26282444"/>
    <w:rsid w:val="2631EE36"/>
    <w:rsid w:val="264556F1"/>
    <w:rsid w:val="264CE15A"/>
    <w:rsid w:val="2669C633"/>
    <w:rsid w:val="267409DD"/>
    <w:rsid w:val="2691F46A"/>
    <w:rsid w:val="26AFB060"/>
    <w:rsid w:val="26B9400C"/>
    <w:rsid w:val="26D0D2E0"/>
    <w:rsid w:val="26D2FC0C"/>
    <w:rsid w:val="26DB259A"/>
    <w:rsid w:val="26F544F1"/>
    <w:rsid w:val="2719BC4B"/>
    <w:rsid w:val="2727907E"/>
    <w:rsid w:val="2728D923"/>
    <w:rsid w:val="2745100B"/>
    <w:rsid w:val="2746C309"/>
    <w:rsid w:val="27484004"/>
    <w:rsid w:val="27677748"/>
    <w:rsid w:val="278B0BC7"/>
    <w:rsid w:val="278F0E3E"/>
    <w:rsid w:val="279DEEA2"/>
    <w:rsid w:val="27B54A54"/>
    <w:rsid w:val="27D3A268"/>
    <w:rsid w:val="2814644A"/>
    <w:rsid w:val="282261B2"/>
    <w:rsid w:val="2838D57E"/>
    <w:rsid w:val="2858F192"/>
    <w:rsid w:val="2862DF6F"/>
    <w:rsid w:val="286C3A55"/>
    <w:rsid w:val="28919073"/>
    <w:rsid w:val="289DD497"/>
    <w:rsid w:val="28B48C43"/>
    <w:rsid w:val="28E0EC84"/>
    <w:rsid w:val="28EDD8CD"/>
    <w:rsid w:val="28F3D668"/>
    <w:rsid w:val="291146E7"/>
    <w:rsid w:val="292723F0"/>
    <w:rsid w:val="29479624"/>
    <w:rsid w:val="2954199D"/>
    <w:rsid w:val="296526E5"/>
    <w:rsid w:val="2984D522"/>
    <w:rsid w:val="29899AB5"/>
    <w:rsid w:val="29CFD820"/>
    <w:rsid w:val="29D436B0"/>
    <w:rsid w:val="29D56278"/>
    <w:rsid w:val="29E20527"/>
    <w:rsid w:val="29FC5320"/>
    <w:rsid w:val="2A0DF1F6"/>
    <w:rsid w:val="2A1D0402"/>
    <w:rsid w:val="2A27A403"/>
    <w:rsid w:val="2A2D8B48"/>
    <w:rsid w:val="2A3DCDB0"/>
    <w:rsid w:val="2A533A25"/>
    <w:rsid w:val="2A6B6FB2"/>
    <w:rsid w:val="2A6E1DC3"/>
    <w:rsid w:val="2A83D173"/>
    <w:rsid w:val="2AAB0992"/>
    <w:rsid w:val="2AAF2278"/>
    <w:rsid w:val="2AEBEABF"/>
    <w:rsid w:val="2AF24C0D"/>
    <w:rsid w:val="2B064E62"/>
    <w:rsid w:val="2B179363"/>
    <w:rsid w:val="2B325617"/>
    <w:rsid w:val="2B3BAD1F"/>
    <w:rsid w:val="2B4397AA"/>
    <w:rsid w:val="2B5DB77D"/>
    <w:rsid w:val="2B692943"/>
    <w:rsid w:val="2B910512"/>
    <w:rsid w:val="2BA73E0E"/>
    <w:rsid w:val="2BAF960F"/>
    <w:rsid w:val="2BFE7D93"/>
    <w:rsid w:val="2C005239"/>
    <w:rsid w:val="2C0A5BBF"/>
    <w:rsid w:val="2C31B591"/>
    <w:rsid w:val="2C3DD1D2"/>
    <w:rsid w:val="2C3DF9B6"/>
    <w:rsid w:val="2C4E76BD"/>
    <w:rsid w:val="2C6E26D2"/>
    <w:rsid w:val="2C916FEA"/>
    <w:rsid w:val="2C92FE97"/>
    <w:rsid w:val="2C96543B"/>
    <w:rsid w:val="2CE489CC"/>
    <w:rsid w:val="2D224EC0"/>
    <w:rsid w:val="2D243B78"/>
    <w:rsid w:val="2D2A0A61"/>
    <w:rsid w:val="2D331368"/>
    <w:rsid w:val="2D75BD25"/>
    <w:rsid w:val="2D8436E7"/>
    <w:rsid w:val="2D945F85"/>
    <w:rsid w:val="2D955DB8"/>
    <w:rsid w:val="2DA04564"/>
    <w:rsid w:val="2DCBB781"/>
    <w:rsid w:val="2DE6FE1E"/>
    <w:rsid w:val="2E07590D"/>
    <w:rsid w:val="2E080C95"/>
    <w:rsid w:val="2E098607"/>
    <w:rsid w:val="2E23B7AE"/>
    <w:rsid w:val="2E23F2CF"/>
    <w:rsid w:val="2E3884D7"/>
    <w:rsid w:val="2E6EE4F3"/>
    <w:rsid w:val="2E711095"/>
    <w:rsid w:val="2E71F7F3"/>
    <w:rsid w:val="2E76C615"/>
    <w:rsid w:val="2E9A1C07"/>
    <w:rsid w:val="2EA17FE7"/>
    <w:rsid w:val="2EB6E8BE"/>
    <w:rsid w:val="2EBA3A76"/>
    <w:rsid w:val="2EF6E357"/>
    <w:rsid w:val="2F01BC72"/>
    <w:rsid w:val="2F39DA8C"/>
    <w:rsid w:val="2F48BC52"/>
    <w:rsid w:val="2F5FF123"/>
    <w:rsid w:val="2F85968B"/>
    <w:rsid w:val="2F89EF37"/>
    <w:rsid w:val="301EEB6D"/>
    <w:rsid w:val="30436628"/>
    <w:rsid w:val="304E197C"/>
    <w:rsid w:val="305B441D"/>
    <w:rsid w:val="3074427A"/>
    <w:rsid w:val="3075F294"/>
    <w:rsid w:val="30844334"/>
    <w:rsid w:val="30A11EBA"/>
    <w:rsid w:val="30B9A924"/>
    <w:rsid w:val="30BFC97C"/>
    <w:rsid w:val="30CC905E"/>
    <w:rsid w:val="30F90F0B"/>
    <w:rsid w:val="310BC073"/>
    <w:rsid w:val="31236C41"/>
    <w:rsid w:val="31255F84"/>
    <w:rsid w:val="3128D416"/>
    <w:rsid w:val="31347AF9"/>
    <w:rsid w:val="315C5A09"/>
    <w:rsid w:val="31628C9C"/>
    <w:rsid w:val="316CCE74"/>
    <w:rsid w:val="3189920F"/>
    <w:rsid w:val="319A44A0"/>
    <w:rsid w:val="319CFF8E"/>
    <w:rsid w:val="31BC78C4"/>
    <w:rsid w:val="31CB51B2"/>
    <w:rsid w:val="31CDFB6C"/>
    <w:rsid w:val="31E9488B"/>
    <w:rsid w:val="31EBE8C8"/>
    <w:rsid w:val="32092513"/>
    <w:rsid w:val="32117926"/>
    <w:rsid w:val="32182513"/>
    <w:rsid w:val="32235F1D"/>
    <w:rsid w:val="3227C3B2"/>
    <w:rsid w:val="322CBD6C"/>
    <w:rsid w:val="32329D24"/>
    <w:rsid w:val="3236B9D0"/>
    <w:rsid w:val="3243877E"/>
    <w:rsid w:val="3245F7DB"/>
    <w:rsid w:val="32511B01"/>
    <w:rsid w:val="32577852"/>
    <w:rsid w:val="326E5773"/>
    <w:rsid w:val="32705260"/>
    <w:rsid w:val="327B7FC4"/>
    <w:rsid w:val="328CA6D4"/>
    <w:rsid w:val="329F8A83"/>
    <w:rsid w:val="32B9A6F1"/>
    <w:rsid w:val="330F8E35"/>
    <w:rsid w:val="332709BC"/>
    <w:rsid w:val="3343B028"/>
    <w:rsid w:val="3354C268"/>
    <w:rsid w:val="336D4D3D"/>
    <w:rsid w:val="3383C621"/>
    <w:rsid w:val="33943507"/>
    <w:rsid w:val="3399632F"/>
    <w:rsid w:val="33BAC808"/>
    <w:rsid w:val="33CE5CB8"/>
    <w:rsid w:val="33E26855"/>
    <w:rsid w:val="33FCBB95"/>
    <w:rsid w:val="3407A6F6"/>
    <w:rsid w:val="340B0B63"/>
    <w:rsid w:val="3437BE29"/>
    <w:rsid w:val="344AC625"/>
    <w:rsid w:val="344FCE5A"/>
    <w:rsid w:val="3457C6EA"/>
    <w:rsid w:val="349F0412"/>
    <w:rsid w:val="34AF17C7"/>
    <w:rsid w:val="34CED6F7"/>
    <w:rsid w:val="34DBECCE"/>
    <w:rsid w:val="34E089C6"/>
    <w:rsid w:val="34E53687"/>
    <w:rsid w:val="34ED26BE"/>
    <w:rsid w:val="34F0C5F1"/>
    <w:rsid w:val="35034291"/>
    <w:rsid w:val="35180ED5"/>
    <w:rsid w:val="3518AD90"/>
    <w:rsid w:val="352E0428"/>
    <w:rsid w:val="3539AF3A"/>
    <w:rsid w:val="35462F58"/>
    <w:rsid w:val="35511902"/>
    <w:rsid w:val="355F2149"/>
    <w:rsid w:val="3563505A"/>
    <w:rsid w:val="356D4114"/>
    <w:rsid w:val="357AE81B"/>
    <w:rsid w:val="35A75A97"/>
    <w:rsid w:val="35B35DED"/>
    <w:rsid w:val="35B4E948"/>
    <w:rsid w:val="35BAE6FC"/>
    <w:rsid w:val="35C31118"/>
    <w:rsid w:val="360421A6"/>
    <w:rsid w:val="361917FB"/>
    <w:rsid w:val="362FD230"/>
    <w:rsid w:val="3631C272"/>
    <w:rsid w:val="36373250"/>
    <w:rsid w:val="363DD926"/>
    <w:rsid w:val="364B2156"/>
    <w:rsid w:val="36579A74"/>
    <w:rsid w:val="366CF621"/>
    <w:rsid w:val="366D5E6B"/>
    <w:rsid w:val="367723C8"/>
    <w:rsid w:val="36896AA0"/>
    <w:rsid w:val="368C2B61"/>
    <w:rsid w:val="369689D5"/>
    <w:rsid w:val="36991057"/>
    <w:rsid w:val="369B8B53"/>
    <w:rsid w:val="36A8C4A1"/>
    <w:rsid w:val="36BD1C8E"/>
    <w:rsid w:val="36D07BED"/>
    <w:rsid w:val="3708C9F7"/>
    <w:rsid w:val="37137770"/>
    <w:rsid w:val="371B6169"/>
    <w:rsid w:val="3732F572"/>
    <w:rsid w:val="373F77E5"/>
    <w:rsid w:val="3742960B"/>
    <w:rsid w:val="375356A5"/>
    <w:rsid w:val="37728DAD"/>
    <w:rsid w:val="378AA9F4"/>
    <w:rsid w:val="37962BE6"/>
    <w:rsid w:val="379BD541"/>
    <w:rsid w:val="379D5665"/>
    <w:rsid w:val="37DB76DC"/>
    <w:rsid w:val="37EAE13F"/>
    <w:rsid w:val="37F1FEB8"/>
    <w:rsid w:val="380CEF38"/>
    <w:rsid w:val="381F0B51"/>
    <w:rsid w:val="383BBD58"/>
    <w:rsid w:val="384ED7EE"/>
    <w:rsid w:val="386BEAE0"/>
    <w:rsid w:val="386CF5FB"/>
    <w:rsid w:val="38B39349"/>
    <w:rsid w:val="38B3EF34"/>
    <w:rsid w:val="38B4134B"/>
    <w:rsid w:val="38C48921"/>
    <w:rsid w:val="38D821D5"/>
    <w:rsid w:val="38D85232"/>
    <w:rsid w:val="38E567CF"/>
    <w:rsid w:val="390D22F7"/>
    <w:rsid w:val="391B247B"/>
    <w:rsid w:val="3928F5FD"/>
    <w:rsid w:val="392CCEAC"/>
    <w:rsid w:val="395CB8E3"/>
    <w:rsid w:val="395FA8B3"/>
    <w:rsid w:val="397E7E4D"/>
    <w:rsid w:val="39987953"/>
    <w:rsid w:val="39D1145A"/>
    <w:rsid w:val="3A051944"/>
    <w:rsid w:val="3A25647E"/>
    <w:rsid w:val="3A289E8F"/>
    <w:rsid w:val="3A403123"/>
    <w:rsid w:val="3A5D62D1"/>
    <w:rsid w:val="3A612F2F"/>
    <w:rsid w:val="3A68807D"/>
    <w:rsid w:val="3AA241CA"/>
    <w:rsid w:val="3AABF1A3"/>
    <w:rsid w:val="3ACA6E60"/>
    <w:rsid w:val="3B0EE5E8"/>
    <w:rsid w:val="3B106BA8"/>
    <w:rsid w:val="3B7A55DE"/>
    <w:rsid w:val="3B821A3B"/>
    <w:rsid w:val="3B9EB53D"/>
    <w:rsid w:val="3BBCE04B"/>
    <w:rsid w:val="3BCA277E"/>
    <w:rsid w:val="3BD161D4"/>
    <w:rsid w:val="3BD48B40"/>
    <w:rsid w:val="3C05AEF1"/>
    <w:rsid w:val="3C11ED26"/>
    <w:rsid w:val="3C121836"/>
    <w:rsid w:val="3C19BCC0"/>
    <w:rsid w:val="3C25E1A1"/>
    <w:rsid w:val="3C279EF3"/>
    <w:rsid w:val="3C294F03"/>
    <w:rsid w:val="3C354391"/>
    <w:rsid w:val="3C50CB72"/>
    <w:rsid w:val="3C552AB3"/>
    <w:rsid w:val="3C8C1B60"/>
    <w:rsid w:val="3C91654E"/>
    <w:rsid w:val="3CAD13CF"/>
    <w:rsid w:val="3CF65DDD"/>
    <w:rsid w:val="3D3FBEB4"/>
    <w:rsid w:val="3D4A11D2"/>
    <w:rsid w:val="3D6E7DC2"/>
    <w:rsid w:val="3D6EBAA3"/>
    <w:rsid w:val="3DB446DB"/>
    <w:rsid w:val="3DB911B4"/>
    <w:rsid w:val="3DCBE323"/>
    <w:rsid w:val="3DD9EA04"/>
    <w:rsid w:val="3DEE7805"/>
    <w:rsid w:val="3E07C442"/>
    <w:rsid w:val="3E3667CD"/>
    <w:rsid w:val="3E37D9B8"/>
    <w:rsid w:val="3E4A267A"/>
    <w:rsid w:val="3E6E5F71"/>
    <w:rsid w:val="3E7EBA73"/>
    <w:rsid w:val="3EA7FCEC"/>
    <w:rsid w:val="3EACE728"/>
    <w:rsid w:val="3ECDC804"/>
    <w:rsid w:val="3EE4083E"/>
    <w:rsid w:val="3EF85D51"/>
    <w:rsid w:val="3F0409E3"/>
    <w:rsid w:val="3F0AE298"/>
    <w:rsid w:val="3F0BD887"/>
    <w:rsid w:val="3F15DABE"/>
    <w:rsid w:val="3F33C213"/>
    <w:rsid w:val="3F389776"/>
    <w:rsid w:val="3F5397E8"/>
    <w:rsid w:val="3F7A793B"/>
    <w:rsid w:val="3F7F4631"/>
    <w:rsid w:val="3F875AD0"/>
    <w:rsid w:val="3F8CA31A"/>
    <w:rsid w:val="3F91A03C"/>
    <w:rsid w:val="3FB624E4"/>
    <w:rsid w:val="3FB870E7"/>
    <w:rsid w:val="3FDB6CCA"/>
    <w:rsid w:val="3FEB77C8"/>
    <w:rsid w:val="402931C3"/>
    <w:rsid w:val="402D4D1D"/>
    <w:rsid w:val="404D0FBD"/>
    <w:rsid w:val="406086AF"/>
    <w:rsid w:val="4081F4E3"/>
    <w:rsid w:val="4082524C"/>
    <w:rsid w:val="40A406D7"/>
    <w:rsid w:val="40C5B810"/>
    <w:rsid w:val="40C79252"/>
    <w:rsid w:val="40E37454"/>
    <w:rsid w:val="41064391"/>
    <w:rsid w:val="410F40A9"/>
    <w:rsid w:val="4122E4A2"/>
    <w:rsid w:val="4153715F"/>
    <w:rsid w:val="415B7620"/>
    <w:rsid w:val="415BB86C"/>
    <w:rsid w:val="4161D0A0"/>
    <w:rsid w:val="4177F904"/>
    <w:rsid w:val="4180AFA0"/>
    <w:rsid w:val="4186A427"/>
    <w:rsid w:val="418834F7"/>
    <w:rsid w:val="41B3888F"/>
    <w:rsid w:val="41C8F244"/>
    <w:rsid w:val="41C9AC31"/>
    <w:rsid w:val="41D24406"/>
    <w:rsid w:val="41F40C68"/>
    <w:rsid w:val="4213436C"/>
    <w:rsid w:val="421C4834"/>
    <w:rsid w:val="4227B0DF"/>
    <w:rsid w:val="422917AA"/>
    <w:rsid w:val="423DCB70"/>
    <w:rsid w:val="426E0CBB"/>
    <w:rsid w:val="42703432"/>
    <w:rsid w:val="427F5CF1"/>
    <w:rsid w:val="42901FA2"/>
    <w:rsid w:val="42925AB2"/>
    <w:rsid w:val="42A02889"/>
    <w:rsid w:val="42A83400"/>
    <w:rsid w:val="42DD8DFC"/>
    <w:rsid w:val="42F3D3D2"/>
    <w:rsid w:val="4304FCBE"/>
    <w:rsid w:val="431A8BF9"/>
    <w:rsid w:val="431BA282"/>
    <w:rsid w:val="432968E4"/>
    <w:rsid w:val="43326485"/>
    <w:rsid w:val="433A1F31"/>
    <w:rsid w:val="434E91C3"/>
    <w:rsid w:val="434F44ED"/>
    <w:rsid w:val="4355B91E"/>
    <w:rsid w:val="437135E9"/>
    <w:rsid w:val="437650BE"/>
    <w:rsid w:val="437F40FD"/>
    <w:rsid w:val="4389206D"/>
    <w:rsid w:val="438EEBFD"/>
    <w:rsid w:val="44222043"/>
    <w:rsid w:val="4423F77B"/>
    <w:rsid w:val="442B944E"/>
    <w:rsid w:val="443B12C5"/>
    <w:rsid w:val="445B46A6"/>
    <w:rsid w:val="4464857A"/>
    <w:rsid w:val="44AA0D83"/>
    <w:rsid w:val="44ADF2EB"/>
    <w:rsid w:val="44B1D5F5"/>
    <w:rsid w:val="44C4D18E"/>
    <w:rsid w:val="44DEA979"/>
    <w:rsid w:val="44E7F716"/>
    <w:rsid w:val="44F150F6"/>
    <w:rsid w:val="4517EEA1"/>
    <w:rsid w:val="4537AB95"/>
    <w:rsid w:val="453D274F"/>
    <w:rsid w:val="454DCC1A"/>
    <w:rsid w:val="4570F6DE"/>
    <w:rsid w:val="4574A148"/>
    <w:rsid w:val="4576362D"/>
    <w:rsid w:val="45869D47"/>
    <w:rsid w:val="45B9E819"/>
    <w:rsid w:val="45EA318B"/>
    <w:rsid w:val="45F54BE8"/>
    <w:rsid w:val="461E7881"/>
    <w:rsid w:val="461F0DF9"/>
    <w:rsid w:val="463765B3"/>
    <w:rsid w:val="4649490F"/>
    <w:rsid w:val="465A7950"/>
    <w:rsid w:val="466C5F1E"/>
    <w:rsid w:val="46840D78"/>
    <w:rsid w:val="469F128D"/>
    <w:rsid w:val="46A6ECAD"/>
    <w:rsid w:val="46AD050E"/>
    <w:rsid w:val="46BD8DC1"/>
    <w:rsid w:val="46C9F4D0"/>
    <w:rsid w:val="46DC4380"/>
    <w:rsid w:val="46DF14FF"/>
    <w:rsid w:val="46E3B9E3"/>
    <w:rsid w:val="4705404D"/>
    <w:rsid w:val="47126416"/>
    <w:rsid w:val="4715047C"/>
    <w:rsid w:val="4716602B"/>
    <w:rsid w:val="474514AD"/>
    <w:rsid w:val="477E9D19"/>
    <w:rsid w:val="477EA77C"/>
    <w:rsid w:val="478981FF"/>
    <w:rsid w:val="47A1B909"/>
    <w:rsid w:val="47D65845"/>
    <w:rsid w:val="47E7E592"/>
    <w:rsid w:val="47F66B37"/>
    <w:rsid w:val="480A17EF"/>
    <w:rsid w:val="480C849B"/>
    <w:rsid w:val="4812886F"/>
    <w:rsid w:val="4835E90A"/>
    <w:rsid w:val="4844CC0A"/>
    <w:rsid w:val="485DF13C"/>
    <w:rsid w:val="4878F798"/>
    <w:rsid w:val="48838E06"/>
    <w:rsid w:val="4893E51B"/>
    <w:rsid w:val="48964B1A"/>
    <w:rsid w:val="48B2D8E1"/>
    <w:rsid w:val="48B4799A"/>
    <w:rsid w:val="48B898AD"/>
    <w:rsid w:val="48E223C4"/>
    <w:rsid w:val="490AC225"/>
    <w:rsid w:val="493E994B"/>
    <w:rsid w:val="494F9D12"/>
    <w:rsid w:val="4976B2BC"/>
    <w:rsid w:val="4986DC0C"/>
    <w:rsid w:val="49B1B8FD"/>
    <w:rsid w:val="49B418B3"/>
    <w:rsid w:val="49CE8073"/>
    <w:rsid w:val="49D06CBB"/>
    <w:rsid w:val="49F840B6"/>
    <w:rsid w:val="4A2A88BF"/>
    <w:rsid w:val="4A346C75"/>
    <w:rsid w:val="4A577991"/>
    <w:rsid w:val="4A6991B0"/>
    <w:rsid w:val="4A79E225"/>
    <w:rsid w:val="4A81AAB3"/>
    <w:rsid w:val="4A901F2B"/>
    <w:rsid w:val="4A93B867"/>
    <w:rsid w:val="4A9C96BA"/>
    <w:rsid w:val="4AA2E857"/>
    <w:rsid w:val="4ABC653E"/>
    <w:rsid w:val="4AD39CE5"/>
    <w:rsid w:val="4B015FCE"/>
    <w:rsid w:val="4B224DBE"/>
    <w:rsid w:val="4B4A27FD"/>
    <w:rsid w:val="4B511256"/>
    <w:rsid w:val="4B61D7F0"/>
    <w:rsid w:val="4B87D78D"/>
    <w:rsid w:val="4B945466"/>
    <w:rsid w:val="4B9E8195"/>
    <w:rsid w:val="4B9FA9F2"/>
    <w:rsid w:val="4BA0AB95"/>
    <w:rsid w:val="4BC48FFA"/>
    <w:rsid w:val="4BFF16C7"/>
    <w:rsid w:val="4C08B0CC"/>
    <w:rsid w:val="4C4D15AE"/>
    <w:rsid w:val="4C6ED60A"/>
    <w:rsid w:val="4C747AC3"/>
    <w:rsid w:val="4C8816DD"/>
    <w:rsid w:val="4CA49914"/>
    <w:rsid w:val="4CAEBF46"/>
    <w:rsid w:val="4CD1746D"/>
    <w:rsid w:val="4CDB2B82"/>
    <w:rsid w:val="4D052DBE"/>
    <w:rsid w:val="4D0550BC"/>
    <w:rsid w:val="4D09EC33"/>
    <w:rsid w:val="4D0A32F3"/>
    <w:rsid w:val="4D0E7CC7"/>
    <w:rsid w:val="4D2C6C12"/>
    <w:rsid w:val="4D3B7482"/>
    <w:rsid w:val="4D44CFA4"/>
    <w:rsid w:val="4D5DE3A0"/>
    <w:rsid w:val="4D5DFFF9"/>
    <w:rsid w:val="4DA27C62"/>
    <w:rsid w:val="4DCC06DD"/>
    <w:rsid w:val="4DE88425"/>
    <w:rsid w:val="4DFE1F1D"/>
    <w:rsid w:val="4E0CC5BE"/>
    <w:rsid w:val="4E0F75FB"/>
    <w:rsid w:val="4E153897"/>
    <w:rsid w:val="4E285E40"/>
    <w:rsid w:val="4E4FA058"/>
    <w:rsid w:val="4E599634"/>
    <w:rsid w:val="4E5CDDFF"/>
    <w:rsid w:val="4E60A4B6"/>
    <w:rsid w:val="4E7AAFFE"/>
    <w:rsid w:val="4E8F398E"/>
    <w:rsid w:val="4E9B8952"/>
    <w:rsid w:val="4EB91E2B"/>
    <w:rsid w:val="4ECBD875"/>
    <w:rsid w:val="4ECBDDCF"/>
    <w:rsid w:val="4ED71774"/>
    <w:rsid w:val="4F046340"/>
    <w:rsid w:val="4F141B98"/>
    <w:rsid w:val="4F191775"/>
    <w:rsid w:val="4F300360"/>
    <w:rsid w:val="4F425F29"/>
    <w:rsid w:val="4F49B978"/>
    <w:rsid w:val="4F6135FD"/>
    <w:rsid w:val="4F634317"/>
    <w:rsid w:val="4F87EF36"/>
    <w:rsid w:val="4F8BA551"/>
    <w:rsid w:val="4FAB0C63"/>
    <w:rsid w:val="4FAEC191"/>
    <w:rsid w:val="4FB2B1E8"/>
    <w:rsid w:val="4FBC1450"/>
    <w:rsid w:val="4FD3E4AE"/>
    <w:rsid w:val="4FE7ACBB"/>
    <w:rsid w:val="4FFEFA22"/>
    <w:rsid w:val="4FFFA27C"/>
    <w:rsid w:val="500AC8B3"/>
    <w:rsid w:val="5013E194"/>
    <w:rsid w:val="5027B44D"/>
    <w:rsid w:val="50400213"/>
    <w:rsid w:val="5072D6B7"/>
    <w:rsid w:val="507BF59B"/>
    <w:rsid w:val="5084BACC"/>
    <w:rsid w:val="50890F2E"/>
    <w:rsid w:val="50BE6F87"/>
    <w:rsid w:val="50D0E96A"/>
    <w:rsid w:val="50D2E71D"/>
    <w:rsid w:val="50D64CA1"/>
    <w:rsid w:val="50DA5023"/>
    <w:rsid w:val="50EA60E5"/>
    <w:rsid w:val="50F183C0"/>
    <w:rsid w:val="50FBF63C"/>
    <w:rsid w:val="50FE5195"/>
    <w:rsid w:val="51016C5A"/>
    <w:rsid w:val="510EFD60"/>
    <w:rsid w:val="51105C31"/>
    <w:rsid w:val="5116B00A"/>
    <w:rsid w:val="511775BE"/>
    <w:rsid w:val="51244A91"/>
    <w:rsid w:val="514C8FE8"/>
    <w:rsid w:val="514E1B72"/>
    <w:rsid w:val="5170F30C"/>
    <w:rsid w:val="51800FE1"/>
    <w:rsid w:val="51887F67"/>
    <w:rsid w:val="51A1B02D"/>
    <w:rsid w:val="51ED08F4"/>
    <w:rsid w:val="52023B7D"/>
    <w:rsid w:val="520F1A27"/>
    <w:rsid w:val="524109D9"/>
    <w:rsid w:val="524575C2"/>
    <w:rsid w:val="52491C9C"/>
    <w:rsid w:val="52532062"/>
    <w:rsid w:val="52557107"/>
    <w:rsid w:val="525633A7"/>
    <w:rsid w:val="525E8997"/>
    <w:rsid w:val="52712E21"/>
    <w:rsid w:val="52782BC8"/>
    <w:rsid w:val="52886141"/>
    <w:rsid w:val="528F1900"/>
    <w:rsid w:val="529A94AB"/>
    <w:rsid w:val="52A74F7F"/>
    <w:rsid w:val="52B00E4C"/>
    <w:rsid w:val="52B4DCC6"/>
    <w:rsid w:val="52C3B3EC"/>
    <w:rsid w:val="52C52305"/>
    <w:rsid w:val="52DB6936"/>
    <w:rsid w:val="52E897C2"/>
    <w:rsid w:val="5318EE12"/>
    <w:rsid w:val="5318FB49"/>
    <w:rsid w:val="532110C2"/>
    <w:rsid w:val="5326FC5E"/>
    <w:rsid w:val="53292B1E"/>
    <w:rsid w:val="534AFB03"/>
    <w:rsid w:val="535B5755"/>
    <w:rsid w:val="535D0D99"/>
    <w:rsid w:val="53819188"/>
    <w:rsid w:val="5399AB89"/>
    <w:rsid w:val="53B5022D"/>
    <w:rsid w:val="53BA4D9C"/>
    <w:rsid w:val="53C47FDD"/>
    <w:rsid w:val="53DA3EBD"/>
    <w:rsid w:val="53EF7B88"/>
    <w:rsid w:val="53F57685"/>
    <w:rsid w:val="53FA7265"/>
    <w:rsid w:val="5400C9F5"/>
    <w:rsid w:val="54015BE3"/>
    <w:rsid w:val="5405A28B"/>
    <w:rsid w:val="540E238C"/>
    <w:rsid w:val="5416350D"/>
    <w:rsid w:val="542782FF"/>
    <w:rsid w:val="5445E897"/>
    <w:rsid w:val="5453354E"/>
    <w:rsid w:val="54556A59"/>
    <w:rsid w:val="546EC92A"/>
    <w:rsid w:val="54786116"/>
    <w:rsid w:val="547A2A6E"/>
    <w:rsid w:val="548C8134"/>
    <w:rsid w:val="548FF858"/>
    <w:rsid w:val="54A34E58"/>
    <w:rsid w:val="54A57CAD"/>
    <w:rsid w:val="54AEED1D"/>
    <w:rsid w:val="54B72362"/>
    <w:rsid w:val="54C5CED1"/>
    <w:rsid w:val="54CB1F58"/>
    <w:rsid w:val="54CBE2FA"/>
    <w:rsid w:val="54CDDE59"/>
    <w:rsid w:val="54DAA7FD"/>
    <w:rsid w:val="54EB2C0F"/>
    <w:rsid w:val="55055D8B"/>
    <w:rsid w:val="55124F8E"/>
    <w:rsid w:val="552F2DE2"/>
    <w:rsid w:val="55431909"/>
    <w:rsid w:val="554BEE27"/>
    <w:rsid w:val="554E738E"/>
    <w:rsid w:val="555585CB"/>
    <w:rsid w:val="55693365"/>
    <w:rsid w:val="5580FDD5"/>
    <w:rsid w:val="55ABBF07"/>
    <w:rsid w:val="55B9ADDE"/>
    <w:rsid w:val="55C74C2B"/>
    <w:rsid w:val="55FC71BB"/>
    <w:rsid w:val="56319720"/>
    <w:rsid w:val="56563DAA"/>
    <w:rsid w:val="56889CBF"/>
    <w:rsid w:val="568A5852"/>
    <w:rsid w:val="56A0B99B"/>
    <w:rsid w:val="56A3C9D1"/>
    <w:rsid w:val="56AE5F95"/>
    <w:rsid w:val="56AE6EAF"/>
    <w:rsid w:val="56CE4C18"/>
    <w:rsid w:val="56CEA9A5"/>
    <w:rsid w:val="56CEC03E"/>
    <w:rsid w:val="56E7960D"/>
    <w:rsid w:val="56F60A15"/>
    <w:rsid w:val="56F62304"/>
    <w:rsid w:val="57032A1C"/>
    <w:rsid w:val="571AC11D"/>
    <w:rsid w:val="571E44FE"/>
    <w:rsid w:val="573A6EDC"/>
    <w:rsid w:val="5766468E"/>
    <w:rsid w:val="57701A42"/>
    <w:rsid w:val="577A778B"/>
    <w:rsid w:val="57908505"/>
    <w:rsid w:val="57961D4E"/>
    <w:rsid w:val="57ACA7CE"/>
    <w:rsid w:val="57D38C63"/>
    <w:rsid w:val="57D73252"/>
    <w:rsid w:val="5808E2EF"/>
    <w:rsid w:val="58180793"/>
    <w:rsid w:val="58426D3F"/>
    <w:rsid w:val="58519F0C"/>
    <w:rsid w:val="585EABB2"/>
    <w:rsid w:val="58862373"/>
    <w:rsid w:val="5891C94C"/>
    <w:rsid w:val="589874F3"/>
    <w:rsid w:val="58A629ED"/>
    <w:rsid w:val="58DB2823"/>
    <w:rsid w:val="58DE1F4E"/>
    <w:rsid w:val="58DFD982"/>
    <w:rsid w:val="58E62A4A"/>
    <w:rsid w:val="5903CC01"/>
    <w:rsid w:val="5925D616"/>
    <w:rsid w:val="5926C9A4"/>
    <w:rsid w:val="59452860"/>
    <w:rsid w:val="5987C97E"/>
    <w:rsid w:val="59D64818"/>
    <w:rsid w:val="59E6C248"/>
    <w:rsid w:val="59F67377"/>
    <w:rsid w:val="59FF30CA"/>
    <w:rsid w:val="5A095179"/>
    <w:rsid w:val="5A1559A4"/>
    <w:rsid w:val="5A5092DD"/>
    <w:rsid w:val="5A577F8B"/>
    <w:rsid w:val="5A5F2722"/>
    <w:rsid w:val="5A60E033"/>
    <w:rsid w:val="5A82252F"/>
    <w:rsid w:val="5A8F5B61"/>
    <w:rsid w:val="5AA4B815"/>
    <w:rsid w:val="5ABA2A47"/>
    <w:rsid w:val="5AC34194"/>
    <w:rsid w:val="5AD7EA0D"/>
    <w:rsid w:val="5ADD8808"/>
    <w:rsid w:val="5B27A531"/>
    <w:rsid w:val="5B4D0180"/>
    <w:rsid w:val="5B5E7ECB"/>
    <w:rsid w:val="5B6C0E71"/>
    <w:rsid w:val="5B6D3636"/>
    <w:rsid w:val="5B7A5D75"/>
    <w:rsid w:val="5B9BA118"/>
    <w:rsid w:val="5B9D725C"/>
    <w:rsid w:val="5B9FF9FE"/>
    <w:rsid w:val="5BAFB945"/>
    <w:rsid w:val="5BBB796F"/>
    <w:rsid w:val="5BBC84E4"/>
    <w:rsid w:val="5BCDFC49"/>
    <w:rsid w:val="5BF81F95"/>
    <w:rsid w:val="5C0C7F0D"/>
    <w:rsid w:val="5C128966"/>
    <w:rsid w:val="5C13FD5F"/>
    <w:rsid w:val="5C148453"/>
    <w:rsid w:val="5C1DA449"/>
    <w:rsid w:val="5C4D84A6"/>
    <w:rsid w:val="5C4D9E43"/>
    <w:rsid w:val="5C563CBF"/>
    <w:rsid w:val="5C612D53"/>
    <w:rsid w:val="5C77D158"/>
    <w:rsid w:val="5C926D4E"/>
    <w:rsid w:val="5CA2A152"/>
    <w:rsid w:val="5CC14868"/>
    <w:rsid w:val="5CD1B047"/>
    <w:rsid w:val="5CD5F8DA"/>
    <w:rsid w:val="5CE410EC"/>
    <w:rsid w:val="5CEB6D1A"/>
    <w:rsid w:val="5D0B6461"/>
    <w:rsid w:val="5D1F4648"/>
    <w:rsid w:val="5D20031D"/>
    <w:rsid w:val="5D235ECA"/>
    <w:rsid w:val="5D3B4241"/>
    <w:rsid w:val="5D3C33EF"/>
    <w:rsid w:val="5D47460D"/>
    <w:rsid w:val="5D6E7249"/>
    <w:rsid w:val="5D98C8B3"/>
    <w:rsid w:val="5DC262A7"/>
    <w:rsid w:val="5DDE22E2"/>
    <w:rsid w:val="5E0981B9"/>
    <w:rsid w:val="5E1E24F4"/>
    <w:rsid w:val="5E24E01B"/>
    <w:rsid w:val="5E2EC3CD"/>
    <w:rsid w:val="5E3194F1"/>
    <w:rsid w:val="5E426C23"/>
    <w:rsid w:val="5E6989F6"/>
    <w:rsid w:val="5E6D72D8"/>
    <w:rsid w:val="5E805046"/>
    <w:rsid w:val="5E848B0E"/>
    <w:rsid w:val="5E8B3486"/>
    <w:rsid w:val="5E8E5C16"/>
    <w:rsid w:val="5E9899F0"/>
    <w:rsid w:val="5E99949E"/>
    <w:rsid w:val="5E9ABF3C"/>
    <w:rsid w:val="5EC1FA2A"/>
    <w:rsid w:val="5ED100B4"/>
    <w:rsid w:val="5ED7E919"/>
    <w:rsid w:val="5ED8475B"/>
    <w:rsid w:val="5EF317BF"/>
    <w:rsid w:val="5EF77E04"/>
    <w:rsid w:val="5F0572F9"/>
    <w:rsid w:val="5F079037"/>
    <w:rsid w:val="5F09F288"/>
    <w:rsid w:val="5F0CA3D5"/>
    <w:rsid w:val="5F1291B8"/>
    <w:rsid w:val="5F32C2DF"/>
    <w:rsid w:val="5F51B1F2"/>
    <w:rsid w:val="5F55CDBC"/>
    <w:rsid w:val="5F6C4F4E"/>
    <w:rsid w:val="5F8023C5"/>
    <w:rsid w:val="5F82FBDA"/>
    <w:rsid w:val="5FAF6FE2"/>
    <w:rsid w:val="5FC3471F"/>
    <w:rsid w:val="5FC92DEE"/>
    <w:rsid w:val="5FCB9A78"/>
    <w:rsid w:val="5FCC351D"/>
    <w:rsid w:val="5FE39391"/>
    <w:rsid w:val="5FEF0704"/>
    <w:rsid w:val="5FFA95E9"/>
    <w:rsid w:val="60093CDE"/>
    <w:rsid w:val="60408817"/>
    <w:rsid w:val="605DF36C"/>
    <w:rsid w:val="606B99E3"/>
    <w:rsid w:val="60757D86"/>
    <w:rsid w:val="6089DB60"/>
    <w:rsid w:val="60ADA6E5"/>
    <w:rsid w:val="60D091A3"/>
    <w:rsid w:val="60D71A29"/>
    <w:rsid w:val="60EA5EBE"/>
    <w:rsid w:val="60F8D412"/>
    <w:rsid w:val="61107A4A"/>
    <w:rsid w:val="61280816"/>
    <w:rsid w:val="612E467D"/>
    <w:rsid w:val="61388AB2"/>
    <w:rsid w:val="6139FE87"/>
    <w:rsid w:val="614F3C12"/>
    <w:rsid w:val="61688D9D"/>
    <w:rsid w:val="6182E6DE"/>
    <w:rsid w:val="619302AC"/>
    <w:rsid w:val="6199E0D3"/>
    <w:rsid w:val="61A37AE9"/>
    <w:rsid w:val="61AF538F"/>
    <w:rsid w:val="61D48EBC"/>
    <w:rsid w:val="61D574F3"/>
    <w:rsid w:val="61F5057E"/>
    <w:rsid w:val="620AB39E"/>
    <w:rsid w:val="624372C2"/>
    <w:rsid w:val="625CA8FB"/>
    <w:rsid w:val="6261EEBC"/>
    <w:rsid w:val="627970AC"/>
    <w:rsid w:val="627D270F"/>
    <w:rsid w:val="627EE0FC"/>
    <w:rsid w:val="6280DA12"/>
    <w:rsid w:val="628CF39E"/>
    <w:rsid w:val="628D549D"/>
    <w:rsid w:val="62944D59"/>
    <w:rsid w:val="62A933A7"/>
    <w:rsid w:val="62A948AA"/>
    <w:rsid w:val="62BB3D65"/>
    <w:rsid w:val="62C1E52A"/>
    <w:rsid w:val="630ED109"/>
    <w:rsid w:val="631DA48D"/>
    <w:rsid w:val="63468D21"/>
    <w:rsid w:val="634CCD85"/>
    <w:rsid w:val="6377BDFF"/>
    <w:rsid w:val="637CB60D"/>
    <w:rsid w:val="638E5BCB"/>
    <w:rsid w:val="638EB3B4"/>
    <w:rsid w:val="63C07E56"/>
    <w:rsid w:val="63C54392"/>
    <w:rsid w:val="63CB429C"/>
    <w:rsid w:val="63D8C718"/>
    <w:rsid w:val="640521A7"/>
    <w:rsid w:val="640C582A"/>
    <w:rsid w:val="641AF6AF"/>
    <w:rsid w:val="6420A7C2"/>
    <w:rsid w:val="642AAE0B"/>
    <w:rsid w:val="642E608E"/>
    <w:rsid w:val="643C5FD1"/>
    <w:rsid w:val="6441F313"/>
    <w:rsid w:val="644B6384"/>
    <w:rsid w:val="645A7F19"/>
    <w:rsid w:val="6463E257"/>
    <w:rsid w:val="6492B8A2"/>
    <w:rsid w:val="64A889E0"/>
    <w:rsid w:val="64B45ECB"/>
    <w:rsid w:val="64B85E90"/>
    <w:rsid w:val="64C49FF6"/>
    <w:rsid w:val="64D4FF3C"/>
    <w:rsid w:val="64E759A3"/>
    <w:rsid w:val="64EBA064"/>
    <w:rsid w:val="64EBD303"/>
    <w:rsid w:val="64F5B726"/>
    <w:rsid w:val="650DD61C"/>
    <w:rsid w:val="650F9830"/>
    <w:rsid w:val="65242306"/>
    <w:rsid w:val="65726FF6"/>
    <w:rsid w:val="6577669D"/>
    <w:rsid w:val="659486C0"/>
    <w:rsid w:val="65C0C4D1"/>
    <w:rsid w:val="65F3D6D3"/>
    <w:rsid w:val="6648D1EB"/>
    <w:rsid w:val="66804D0D"/>
    <w:rsid w:val="66950283"/>
    <w:rsid w:val="669CC14E"/>
    <w:rsid w:val="669F2E20"/>
    <w:rsid w:val="66B0B852"/>
    <w:rsid w:val="66DB0EAD"/>
    <w:rsid w:val="66E4A15D"/>
    <w:rsid w:val="66E888CE"/>
    <w:rsid w:val="66EC9E70"/>
    <w:rsid w:val="66ECD240"/>
    <w:rsid w:val="67105950"/>
    <w:rsid w:val="67242ACE"/>
    <w:rsid w:val="6733FFD7"/>
    <w:rsid w:val="6734DF49"/>
    <w:rsid w:val="67354C31"/>
    <w:rsid w:val="6739B703"/>
    <w:rsid w:val="67424EA9"/>
    <w:rsid w:val="674C210C"/>
    <w:rsid w:val="675392D0"/>
    <w:rsid w:val="676ECA0C"/>
    <w:rsid w:val="679E5C54"/>
    <w:rsid w:val="679F061B"/>
    <w:rsid w:val="67AF3E40"/>
    <w:rsid w:val="67C65844"/>
    <w:rsid w:val="67D78E34"/>
    <w:rsid w:val="67FA46B5"/>
    <w:rsid w:val="67FFC5C4"/>
    <w:rsid w:val="680CA58F"/>
    <w:rsid w:val="681BA8D2"/>
    <w:rsid w:val="6835AF0E"/>
    <w:rsid w:val="685E8DE6"/>
    <w:rsid w:val="68723B3D"/>
    <w:rsid w:val="68746529"/>
    <w:rsid w:val="6884E67B"/>
    <w:rsid w:val="68857758"/>
    <w:rsid w:val="6898E496"/>
    <w:rsid w:val="68BA6C1D"/>
    <w:rsid w:val="68DB071E"/>
    <w:rsid w:val="68E075B2"/>
    <w:rsid w:val="68F1A0AC"/>
    <w:rsid w:val="68FC5AD8"/>
    <w:rsid w:val="68FDD2BA"/>
    <w:rsid w:val="690E0F70"/>
    <w:rsid w:val="6922725C"/>
    <w:rsid w:val="693DEB5F"/>
    <w:rsid w:val="69523B88"/>
    <w:rsid w:val="69585DAA"/>
    <w:rsid w:val="696FD57A"/>
    <w:rsid w:val="6972234D"/>
    <w:rsid w:val="69787BE7"/>
    <w:rsid w:val="6983C482"/>
    <w:rsid w:val="698E27C7"/>
    <w:rsid w:val="69946ED7"/>
    <w:rsid w:val="699A4063"/>
    <w:rsid w:val="69B29CE4"/>
    <w:rsid w:val="69B81B5B"/>
    <w:rsid w:val="69BB7509"/>
    <w:rsid w:val="69CE9B92"/>
    <w:rsid w:val="69D84A41"/>
    <w:rsid w:val="6A01BC70"/>
    <w:rsid w:val="6A186946"/>
    <w:rsid w:val="6A200ED3"/>
    <w:rsid w:val="6A3A1D5B"/>
    <w:rsid w:val="6A404B80"/>
    <w:rsid w:val="6A409D43"/>
    <w:rsid w:val="6A44CBE1"/>
    <w:rsid w:val="6A498F96"/>
    <w:rsid w:val="6A626A50"/>
    <w:rsid w:val="6A73B137"/>
    <w:rsid w:val="6AA70898"/>
    <w:rsid w:val="6AB83473"/>
    <w:rsid w:val="6ADAFBD2"/>
    <w:rsid w:val="6AE2D673"/>
    <w:rsid w:val="6B06CABC"/>
    <w:rsid w:val="6B1305DE"/>
    <w:rsid w:val="6B19ACB0"/>
    <w:rsid w:val="6B461D29"/>
    <w:rsid w:val="6B785EA7"/>
    <w:rsid w:val="6B842582"/>
    <w:rsid w:val="6B952F24"/>
    <w:rsid w:val="6BDE51BF"/>
    <w:rsid w:val="6C3BA1D7"/>
    <w:rsid w:val="6C4E97C8"/>
    <w:rsid w:val="6C652FD7"/>
    <w:rsid w:val="6C8186F2"/>
    <w:rsid w:val="6C81999E"/>
    <w:rsid w:val="6C8FE659"/>
    <w:rsid w:val="6C927C2E"/>
    <w:rsid w:val="6C97AE5C"/>
    <w:rsid w:val="6CE6F50C"/>
    <w:rsid w:val="6CEB22A1"/>
    <w:rsid w:val="6D01CA58"/>
    <w:rsid w:val="6D0AEC38"/>
    <w:rsid w:val="6D343090"/>
    <w:rsid w:val="6D3C9595"/>
    <w:rsid w:val="6D4734AD"/>
    <w:rsid w:val="6D4DDBFC"/>
    <w:rsid w:val="6D51ADFD"/>
    <w:rsid w:val="6D728CE3"/>
    <w:rsid w:val="6D7D0D14"/>
    <w:rsid w:val="6D93C56B"/>
    <w:rsid w:val="6DAE506C"/>
    <w:rsid w:val="6DDBDBD0"/>
    <w:rsid w:val="6DEE8A15"/>
    <w:rsid w:val="6DF5F37B"/>
    <w:rsid w:val="6DF8B566"/>
    <w:rsid w:val="6DFE8735"/>
    <w:rsid w:val="6E048B01"/>
    <w:rsid w:val="6E0A34DA"/>
    <w:rsid w:val="6E253471"/>
    <w:rsid w:val="6E5E390C"/>
    <w:rsid w:val="6E6B4E8A"/>
    <w:rsid w:val="6E94F6B2"/>
    <w:rsid w:val="6E9BCB74"/>
    <w:rsid w:val="6E9E00DB"/>
    <w:rsid w:val="6EBD8B9D"/>
    <w:rsid w:val="6EBE91BD"/>
    <w:rsid w:val="6EBFFB72"/>
    <w:rsid w:val="6EC84609"/>
    <w:rsid w:val="6EDFED5A"/>
    <w:rsid w:val="6EF2AB11"/>
    <w:rsid w:val="6F08C181"/>
    <w:rsid w:val="6F23617F"/>
    <w:rsid w:val="6F4421D3"/>
    <w:rsid w:val="6F6A5F8F"/>
    <w:rsid w:val="6F7722DC"/>
    <w:rsid w:val="6F8CE293"/>
    <w:rsid w:val="6F9EF798"/>
    <w:rsid w:val="6FD473B9"/>
    <w:rsid w:val="6FD8D8DC"/>
    <w:rsid w:val="6FD91182"/>
    <w:rsid w:val="6FF1227A"/>
    <w:rsid w:val="6FFFCA28"/>
    <w:rsid w:val="7039890B"/>
    <w:rsid w:val="7041C0B7"/>
    <w:rsid w:val="70428FE1"/>
    <w:rsid w:val="705577D4"/>
    <w:rsid w:val="7065E1E8"/>
    <w:rsid w:val="708167FD"/>
    <w:rsid w:val="70C1C6F5"/>
    <w:rsid w:val="70C2753F"/>
    <w:rsid w:val="70C7AD71"/>
    <w:rsid w:val="70DF2CC2"/>
    <w:rsid w:val="70E7AC05"/>
    <w:rsid w:val="70F77A79"/>
    <w:rsid w:val="71088F15"/>
    <w:rsid w:val="7111F4B3"/>
    <w:rsid w:val="711273AA"/>
    <w:rsid w:val="712305BC"/>
    <w:rsid w:val="71600A22"/>
    <w:rsid w:val="718322B0"/>
    <w:rsid w:val="718B3554"/>
    <w:rsid w:val="71A36F2A"/>
    <w:rsid w:val="71D06E81"/>
    <w:rsid w:val="72156779"/>
    <w:rsid w:val="722EF872"/>
    <w:rsid w:val="722F12DC"/>
    <w:rsid w:val="7246AC9F"/>
    <w:rsid w:val="724955BF"/>
    <w:rsid w:val="72549BCB"/>
    <w:rsid w:val="7256CF56"/>
    <w:rsid w:val="729E1241"/>
    <w:rsid w:val="72BA2AD6"/>
    <w:rsid w:val="72C07E08"/>
    <w:rsid w:val="72ECCEA4"/>
    <w:rsid w:val="72F965F6"/>
    <w:rsid w:val="7313D103"/>
    <w:rsid w:val="731AC31B"/>
    <w:rsid w:val="733C9F41"/>
    <w:rsid w:val="733FF567"/>
    <w:rsid w:val="73666643"/>
    <w:rsid w:val="73A74846"/>
    <w:rsid w:val="73AB7935"/>
    <w:rsid w:val="73C69A1F"/>
    <w:rsid w:val="73DB7389"/>
    <w:rsid w:val="73DD0625"/>
    <w:rsid w:val="73EBAADE"/>
    <w:rsid w:val="7406C6CB"/>
    <w:rsid w:val="741A6208"/>
    <w:rsid w:val="741EF7AC"/>
    <w:rsid w:val="7421EC10"/>
    <w:rsid w:val="7444ABFB"/>
    <w:rsid w:val="747BF1C8"/>
    <w:rsid w:val="749C14CB"/>
    <w:rsid w:val="74DFA06C"/>
    <w:rsid w:val="74F99FF1"/>
    <w:rsid w:val="7500B6FC"/>
    <w:rsid w:val="750B83B7"/>
    <w:rsid w:val="754860B4"/>
    <w:rsid w:val="754DC0FB"/>
    <w:rsid w:val="7594DA6C"/>
    <w:rsid w:val="759B5222"/>
    <w:rsid w:val="75BE613D"/>
    <w:rsid w:val="75C04F6C"/>
    <w:rsid w:val="75E5892D"/>
    <w:rsid w:val="75FCF9A2"/>
    <w:rsid w:val="761D6BFC"/>
    <w:rsid w:val="7642B694"/>
    <w:rsid w:val="76464ADC"/>
    <w:rsid w:val="766CA605"/>
    <w:rsid w:val="7688845D"/>
    <w:rsid w:val="7692435B"/>
    <w:rsid w:val="7697208D"/>
    <w:rsid w:val="76AC1647"/>
    <w:rsid w:val="76C0451A"/>
    <w:rsid w:val="76CA0F94"/>
    <w:rsid w:val="76E2DE2A"/>
    <w:rsid w:val="76EC3CB4"/>
    <w:rsid w:val="76ED6EFC"/>
    <w:rsid w:val="770BA6D9"/>
    <w:rsid w:val="772195D4"/>
    <w:rsid w:val="774D6D4A"/>
    <w:rsid w:val="77526275"/>
    <w:rsid w:val="775A3B41"/>
    <w:rsid w:val="775A7AB0"/>
    <w:rsid w:val="775FA32D"/>
    <w:rsid w:val="7777BA3F"/>
    <w:rsid w:val="777E445E"/>
    <w:rsid w:val="77BA5704"/>
    <w:rsid w:val="77CD0A7C"/>
    <w:rsid w:val="77D0F4F2"/>
    <w:rsid w:val="7827D241"/>
    <w:rsid w:val="78492600"/>
    <w:rsid w:val="785DBD13"/>
    <w:rsid w:val="78984E77"/>
    <w:rsid w:val="78A2EB5B"/>
    <w:rsid w:val="78C066B4"/>
    <w:rsid w:val="78CEED8B"/>
    <w:rsid w:val="78E1B54B"/>
    <w:rsid w:val="78EBE2DB"/>
    <w:rsid w:val="78EE2E0D"/>
    <w:rsid w:val="78F53750"/>
    <w:rsid w:val="790514BB"/>
    <w:rsid w:val="791D6320"/>
    <w:rsid w:val="795017C0"/>
    <w:rsid w:val="7967FFD7"/>
    <w:rsid w:val="79A1721B"/>
    <w:rsid w:val="79AFA068"/>
    <w:rsid w:val="79BD004E"/>
    <w:rsid w:val="79F7F3C0"/>
    <w:rsid w:val="79F9F2EF"/>
    <w:rsid w:val="79FE571E"/>
    <w:rsid w:val="7A44E721"/>
    <w:rsid w:val="7A5446FC"/>
    <w:rsid w:val="7A58ED48"/>
    <w:rsid w:val="7A7A5792"/>
    <w:rsid w:val="7AA6C43D"/>
    <w:rsid w:val="7AA901C8"/>
    <w:rsid w:val="7AE29AFD"/>
    <w:rsid w:val="7AE4FFE4"/>
    <w:rsid w:val="7AEED36E"/>
    <w:rsid w:val="7AF3C7D4"/>
    <w:rsid w:val="7AF57134"/>
    <w:rsid w:val="7B1DA599"/>
    <w:rsid w:val="7B31D1C5"/>
    <w:rsid w:val="7B435D3F"/>
    <w:rsid w:val="7B6116CB"/>
    <w:rsid w:val="7B663172"/>
    <w:rsid w:val="7B691674"/>
    <w:rsid w:val="7B793247"/>
    <w:rsid w:val="7B7C3712"/>
    <w:rsid w:val="7B8AC386"/>
    <w:rsid w:val="7B901E5A"/>
    <w:rsid w:val="7B9D13B1"/>
    <w:rsid w:val="7BD5285B"/>
    <w:rsid w:val="7BE20D2F"/>
    <w:rsid w:val="7BE46C28"/>
    <w:rsid w:val="7BF8CC86"/>
    <w:rsid w:val="7C043EFB"/>
    <w:rsid w:val="7C0A2CCA"/>
    <w:rsid w:val="7C248028"/>
    <w:rsid w:val="7C29CA86"/>
    <w:rsid w:val="7C3B3C0C"/>
    <w:rsid w:val="7C3CA914"/>
    <w:rsid w:val="7C3EC5F4"/>
    <w:rsid w:val="7C562F9B"/>
    <w:rsid w:val="7C8042ED"/>
    <w:rsid w:val="7C8CB96A"/>
    <w:rsid w:val="7C8D2A32"/>
    <w:rsid w:val="7C9A1666"/>
    <w:rsid w:val="7CABDF10"/>
    <w:rsid w:val="7CD419E4"/>
    <w:rsid w:val="7CE912C0"/>
    <w:rsid w:val="7CF41D0E"/>
    <w:rsid w:val="7D0387E8"/>
    <w:rsid w:val="7D141A15"/>
    <w:rsid w:val="7D4953E7"/>
    <w:rsid w:val="7D6B2632"/>
    <w:rsid w:val="7D6D5F20"/>
    <w:rsid w:val="7D848B10"/>
    <w:rsid w:val="7D960411"/>
    <w:rsid w:val="7D9D9815"/>
    <w:rsid w:val="7DA2E445"/>
    <w:rsid w:val="7DAC9AA1"/>
    <w:rsid w:val="7DB4FF35"/>
    <w:rsid w:val="7DB7983D"/>
    <w:rsid w:val="7DB84256"/>
    <w:rsid w:val="7DBCAAEC"/>
    <w:rsid w:val="7DC715F7"/>
    <w:rsid w:val="7DDB1131"/>
    <w:rsid w:val="7DE51088"/>
    <w:rsid w:val="7DFD6CBC"/>
    <w:rsid w:val="7DFD8756"/>
    <w:rsid w:val="7E2BF212"/>
    <w:rsid w:val="7E2F9EB6"/>
    <w:rsid w:val="7E34DFED"/>
    <w:rsid w:val="7E56EB98"/>
    <w:rsid w:val="7E5CF43B"/>
    <w:rsid w:val="7E5DE573"/>
    <w:rsid w:val="7E822FAA"/>
    <w:rsid w:val="7E877CD5"/>
    <w:rsid w:val="7E8F77F3"/>
    <w:rsid w:val="7EB13DCA"/>
    <w:rsid w:val="7F22F877"/>
    <w:rsid w:val="7F276E75"/>
    <w:rsid w:val="7F398E01"/>
    <w:rsid w:val="7F4E1469"/>
    <w:rsid w:val="7F5AE4E8"/>
    <w:rsid w:val="7F83A27B"/>
    <w:rsid w:val="7F8E904C"/>
    <w:rsid w:val="7FA11B99"/>
    <w:rsid w:val="7FC144C1"/>
    <w:rsid w:val="7FCB65F3"/>
    <w:rsid w:val="7FCC1732"/>
    <w:rsid w:val="7FCEB7BA"/>
    <w:rsid w:val="7FD1E9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60B1"/>
  <w15:chartTrackingRefBased/>
  <w15:docId w15:val="{6C46AD80-C781-4824-88D6-10E50AE99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ABC"/>
    <w:rPr>
      <w:rFonts w:ascii="Times New Roman" w:hAnsi="Times New Roman"/>
    </w:rPr>
  </w:style>
  <w:style w:type="paragraph" w:styleId="Heading1">
    <w:name w:val="heading 1"/>
    <w:basedOn w:val="Normal"/>
    <w:next w:val="Normal"/>
    <w:uiPriority w:val="9"/>
    <w:qFormat/>
    <w:rsid w:val="2DA045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DA045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DA045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DA04564"/>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DA04564"/>
    <w:pPr>
      <w:ind w:left="720"/>
      <w:contextualSpacing/>
    </w:pPr>
  </w:style>
  <w:style w:type="character" w:styleId="Hyperlink">
    <w:name w:val="Hyperlink"/>
    <w:basedOn w:val="DefaultParagraphFont"/>
    <w:uiPriority w:val="99"/>
    <w:unhideWhenUsed/>
    <w:rsid w:val="2DA04564"/>
    <w:rPr>
      <w:color w:val="467886"/>
      <w:u w:val="single"/>
    </w:rPr>
  </w:style>
  <w:style w:type="character" w:styleId="UnresolvedMention">
    <w:name w:val="Unresolved Mention"/>
    <w:basedOn w:val="DefaultParagraphFont"/>
    <w:uiPriority w:val="99"/>
    <w:semiHidden/>
    <w:unhideWhenUsed/>
    <w:rsid w:val="005F3B1F"/>
    <w:rPr>
      <w:color w:val="605E5C"/>
      <w:shd w:val="clear" w:color="auto" w:fill="E1DFDD"/>
    </w:rPr>
  </w:style>
  <w:style w:type="character" w:styleId="CommentReference">
    <w:name w:val="annotation reference"/>
    <w:basedOn w:val="DefaultParagraphFont"/>
    <w:uiPriority w:val="99"/>
    <w:semiHidden/>
    <w:unhideWhenUsed/>
    <w:rsid w:val="008C787C"/>
    <w:rPr>
      <w:sz w:val="16"/>
      <w:szCs w:val="16"/>
    </w:rPr>
  </w:style>
  <w:style w:type="paragraph" w:styleId="CommentText">
    <w:name w:val="annotation text"/>
    <w:basedOn w:val="Normal"/>
    <w:link w:val="CommentTextChar"/>
    <w:uiPriority w:val="99"/>
    <w:unhideWhenUsed/>
    <w:rsid w:val="008C787C"/>
    <w:pPr>
      <w:spacing w:line="240" w:lineRule="auto"/>
    </w:pPr>
    <w:rPr>
      <w:sz w:val="20"/>
      <w:szCs w:val="20"/>
    </w:rPr>
  </w:style>
  <w:style w:type="character" w:customStyle="1" w:styleId="CommentTextChar">
    <w:name w:val="Comment Text Char"/>
    <w:basedOn w:val="DefaultParagraphFont"/>
    <w:link w:val="CommentText"/>
    <w:uiPriority w:val="99"/>
    <w:rsid w:val="008C787C"/>
    <w:rPr>
      <w:sz w:val="20"/>
      <w:szCs w:val="20"/>
    </w:rPr>
  </w:style>
  <w:style w:type="paragraph" w:styleId="CommentSubject">
    <w:name w:val="annotation subject"/>
    <w:basedOn w:val="CommentText"/>
    <w:next w:val="CommentText"/>
    <w:link w:val="CommentSubjectChar"/>
    <w:uiPriority w:val="99"/>
    <w:semiHidden/>
    <w:unhideWhenUsed/>
    <w:rsid w:val="008C787C"/>
    <w:rPr>
      <w:b/>
      <w:bCs/>
    </w:rPr>
  </w:style>
  <w:style w:type="character" w:customStyle="1" w:styleId="CommentSubjectChar">
    <w:name w:val="Comment Subject Char"/>
    <w:basedOn w:val="CommentTextChar"/>
    <w:link w:val="CommentSubject"/>
    <w:uiPriority w:val="99"/>
    <w:semiHidden/>
    <w:rsid w:val="008C787C"/>
    <w:rPr>
      <w:b/>
      <w:bCs/>
      <w:sz w:val="20"/>
      <w:szCs w:val="20"/>
    </w:rPr>
  </w:style>
  <w:style w:type="character" w:styleId="Strong">
    <w:name w:val="Strong"/>
    <w:basedOn w:val="DefaultParagraphFont"/>
    <w:uiPriority w:val="22"/>
    <w:qFormat/>
    <w:rsid w:val="00B01E67"/>
    <w:rPr>
      <w:b/>
      <w:bCs/>
    </w:rPr>
  </w:style>
  <w:style w:type="paragraph" w:styleId="NormalWeb">
    <w:name w:val="Normal (Web)"/>
    <w:basedOn w:val="Normal"/>
    <w:uiPriority w:val="99"/>
    <w:unhideWhenUsed/>
    <w:rsid w:val="00C9063E"/>
    <w:pPr>
      <w:spacing w:before="100" w:beforeAutospacing="1" w:after="100" w:afterAutospacing="1" w:line="240" w:lineRule="auto"/>
    </w:pPr>
    <w:rPr>
      <w:rFonts w:eastAsia="Times New Roman" w:cs="Times New Roman"/>
      <w:lang w:eastAsia="en-US"/>
    </w:rPr>
  </w:style>
  <w:style w:type="character" w:styleId="Emphasis">
    <w:name w:val="Emphasis"/>
    <w:basedOn w:val="DefaultParagraphFont"/>
    <w:uiPriority w:val="20"/>
    <w:qFormat/>
    <w:rsid w:val="00C9063E"/>
    <w:rPr>
      <w:i/>
      <w:iCs/>
    </w:rPr>
  </w:style>
  <w:style w:type="character" w:customStyle="1" w:styleId="normaltextrun">
    <w:name w:val="normaltextrun"/>
    <w:basedOn w:val="DefaultParagraphFont"/>
    <w:rsid w:val="00C74B41"/>
  </w:style>
  <w:style w:type="character" w:customStyle="1" w:styleId="eop">
    <w:name w:val="eop"/>
    <w:basedOn w:val="DefaultParagraphFont"/>
    <w:rsid w:val="00C74B41"/>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2">
    <w:name w:val="Plain Table 2"/>
    <w:basedOn w:val="Table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FD09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Normal"/>
    <w:rsid w:val="004405F7"/>
    <w:pPr>
      <w:spacing w:before="100" w:beforeAutospacing="1" w:after="100" w:afterAutospacing="1" w:line="240" w:lineRule="auto"/>
    </w:pPr>
    <w:rPr>
      <w:rFonts w:eastAsia="Times New Roman" w:cs="Times New Roman"/>
      <w:lang w:eastAsia="en-US"/>
    </w:rPr>
  </w:style>
  <w:style w:type="character" w:styleId="Mention">
    <w:name w:val="Mention"/>
    <w:basedOn w:val="DefaultParagraphFont"/>
    <w:uiPriority w:val="99"/>
    <w:unhideWhenUsed/>
    <w:rsid w:val="00FF7592"/>
    <w:rPr>
      <w:color w:val="2B579A"/>
      <w:shd w:val="clear" w:color="auto" w:fill="E1DFDD"/>
    </w:rPr>
  </w:style>
  <w:style w:type="paragraph" w:styleId="Header">
    <w:name w:val="header"/>
    <w:basedOn w:val="Normal"/>
    <w:uiPriority w:val="99"/>
    <w:unhideWhenUsed/>
    <w:rsid w:val="7AF57134"/>
    <w:pPr>
      <w:tabs>
        <w:tab w:val="center" w:pos="4680"/>
        <w:tab w:val="right" w:pos="9360"/>
      </w:tabs>
      <w:spacing w:after="0" w:line="240" w:lineRule="auto"/>
    </w:pPr>
  </w:style>
  <w:style w:type="paragraph" w:styleId="Footer">
    <w:name w:val="footer"/>
    <w:basedOn w:val="Normal"/>
    <w:uiPriority w:val="99"/>
    <w:unhideWhenUsed/>
    <w:rsid w:val="7AF57134"/>
    <w:pPr>
      <w:tabs>
        <w:tab w:val="center" w:pos="4680"/>
        <w:tab w:val="right" w:pos="9360"/>
      </w:tabs>
      <w:spacing w:after="0" w:line="240" w:lineRule="auto"/>
    </w:pPr>
  </w:style>
  <w:style w:type="paragraph" w:styleId="Revision">
    <w:name w:val="Revision"/>
    <w:hidden/>
    <w:uiPriority w:val="99"/>
    <w:semiHidden/>
    <w:rsid w:val="00DE2ED8"/>
    <w:pPr>
      <w:spacing w:after="0" w:line="240" w:lineRule="auto"/>
    </w:pPr>
    <w:rPr>
      <w:rFonts w:ascii="Times New Roman" w:hAnsi="Times New Roman"/>
    </w:rPr>
  </w:style>
  <w:style w:type="character" w:styleId="PageNumber">
    <w:name w:val="page number"/>
    <w:basedOn w:val="DefaultParagraphFont"/>
    <w:uiPriority w:val="99"/>
    <w:semiHidden/>
    <w:unhideWhenUsed/>
    <w:rsid w:val="00D157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3173</Words>
  <Characters>21454</Characters>
  <Application>Microsoft Office Word</Application>
  <DocSecurity>0</DocSecurity>
  <Lines>404</Lines>
  <Paragraphs>178</Paragraphs>
  <ScaleCrop>false</ScaleCrop>
  <Company/>
  <LinksUpToDate>false</LinksUpToDate>
  <CharactersWithSpaces>24449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Howard Boone</dc:creator>
  <cp:keywords/>
  <dc:description/>
  <cp:lastModifiedBy>Jessica Howard Boone</cp:lastModifiedBy>
  <cp:revision>2</cp:revision>
  <dcterms:created xsi:type="dcterms:W3CDTF">2026-01-06T19:32:00Z</dcterms:created>
  <dcterms:modified xsi:type="dcterms:W3CDTF">2026-01-06T19:32:00Z</dcterms:modified>
</cp:coreProperties>
</file>