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3338B" w14:textId="5682B309" w:rsidR="43D08D38" w:rsidRDefault="43D08D38" w:rsidP="43D08D38">
      <w:pPr>
        <w:spacing w:line="240" w:lineRule="auto"/>
        <w:jc w:val="center"/>
        <w:rPr>
          <w:rFonts w:ascii="Times New Roman" w:eastAsia="Times New Roman" w:hAnsi="Times New Roman" w:cs="Times New Roman"/>
          <w:b/>
          <w:bCs/>
        </w:rPr>
      </w:pPr>
    </w:p>
    <w:p w14:paraId="5E595863" w14:textId="1CEF3112" w:rsidR="43D08D38" w:rsidRDefault="43D08D38" w:rsidP="43D08D38">
      <w:pPr>
        <w:spacing w:line="240" w:lineRule="auto"/>
        <w:jc w:val="center"/>
        <w:rPr>
          <w:rFonts w:ascii="Times New Roman" w:eastAsia="Times New Roman" w:hAnsi="Times New Roman" w:cs="Times New Roman"/>
          <w:b/>
          <w:bCs/>
        </w:rPr>
      </w:pPr>
    </w:p>
    <w:p w14:paraId="24153612" w14:textId="0AEAA0E0" w:rsidR="43D08D38" w:rsidRDefault="43D08D38" w:rsidP="43D08D38">
      <w:pPr>
        <w:spacing w:line="240" w:lineRule="auto"/>
        <w:jc w:val="center"/>
        <w:rPr>
          <w:rFonts w:ascii="Times New Roman" w:eastAsia="Times New Roman" w:hAnsi="Times New Roman" w:cs="Times New Roman"/>
          <w:b/>
          <w:bCs/>
        </w:rPr>
      </w:pPr>
    </w:p>
    <w:p w14:paraId="3B801AC7" w14:textId="450C68F3" w:rsidR="43D08D38" w:rsidRDefault="43D08D38" w:rsidP="43D08D38">
      <w:pPr>
        <w:spacing w:line="240" w:lineRule="auto"/>
        <w:jc w:val="center"/>
        <w:rPr>
          <w:rFonts w:ascii="Times New Roman" w:eastAsia="Times New Roman" w:hAnsi="Times New Roman" w:cs="Times New Roman"/>
          <w:b/>
          <w:bCs/>
        </w:rPr>
      </w:pPr>
    </w:p>
    <w:p w14:paraId="049E5CDF" w14:textId="291DAC9A" w:rsidR="43D08D38" w:rsidRDefault="43D08D38" w:rsidP="43D08D38">
      <w:pPr>
        <w:spacing w:line="240" w:lineRule="auto"/>
        <w:jc w:val="center"/>
        <w:rPr>
          <w:rFonts w:ascii="Times New Roman" w:eastAsia="Times New Roman" w:hAnsi="Times New Roman" w:cs="Times New Roman"/>
          <w:b/>
          <w:bCs/>
        </w:rPr>
      </w:pPr>
    </w:p>
    <w:p w14:paraId="594824A9" w14:textId="0DFBFC6B" w:rsidR="2B8C9843" w:rsidRDefault="4249FAAD" w:rsidP="00B11D93">
      <w:pPr>
        <w:spacing w:line="240" w:lineRule="auto"/>
        <w:jc w:val="center"/>
        <w:rPr>
          <w:rFonts w:ascii="Times New Roman" w:eastAsia="Times New Roman" w:hAnsi="Times New Roman" w:cs="Times New Roman"/>
          <w:b/>
          <w:bCs/>
          <w:color w:val="000000" w:themeColor="text1"/>
        </w:rPr>
      </w:pPr>
      <w:r w:rsidRPr="43D08D38">
        <w:rPr>
          <w:rFonts w:ascii="Times New Roman" w:eastAsia="Times New Roman" w:hAnsi="Times New Roman" w:cs="Times New Roman"/>
          <w:b/>
          <w:bCs/>
        </w:rPr>
        <w:t>Comparing Self and Mentor Evaluations of S</w:t>
      </w:r>
      <w:r w:rsidRPr="43D08D38">
        <w:rPr>
          <w:rFonts w:ascii="Times New Roman" w:eastAsia="Times New Roman" w:hAnsi="Times New Roman" w:cs="Times New Roman"/>
          <w:b/>
          <w:bCs/>
          <w:color w:val="000000" w:themeColor="text1"/>
        </w:rPr>
        <w:t>tudent Teachers Over Time</w:t>
      </w:r>
    </w:p>
    <w:p w14:paraId="36327EF0" w14:textId="4A11844E" w:rsidR="43D08D38" w:rsidRDefault="43D08D38" w:rsidP="43D08D38">
      <w:pPr>
        <w:spacing w:line="240" w:lineRule="auto"/>
        <w:jc w:val="center"/>
        <w:rPr>
          <w:rFonts w:ascii="Times New Roman" w:eastAsia="Times New Roman" w:hAnsi="Times New Roman" w:cs="Times New Roman"/>
          <w:b/>
          <w:bCs/>
          <w:color w:val="000000" w:themeColor="text1"/>
        </w:rPr>
      </w:pPr>
    </w:p>
    <w:p w14:paraId="5FEF3CE2" w14:textId="465364FB" w:rsidR="43D08D38" w:rsidRDefault="43D08D38" w:rsidP="43D08D38">
      <w:pPr>
        <w:spacing w:line="240" w:lineRule="auto"/>
        <w:jc w:val="center"/>
        <w:rPr>
          <w:rFonts w:ascii="Times New Roman" w:eastAsia="Times New Roman" w:hAnsi="Times New Roman" w:cs="Times New Roman"/>
          <w:b/>
          <w:bCs/>
          <w:color w:val="000000" w:themeColor="text1"/>
        </w:rPr>
      </w:pPr>
    </w:p>
    <w:p w14:paraId="1A58C728" w14:textId="428F0983" w:rsidR="34C37993" w:rsidRDefault="34C37993" w:rsidP="43D08D38">
      <w:pPr>
        <w:pStyle w:val="Authors"/>
        <w:spacing w:line="240" w:lineRule="auto"/>
      </w:pPr>
      <w:r w:rsidRPr="54B27202">
        <w:t xml:space="preserve">Lexis D. Trickett, </w:t>
      </w:r>
      <w:r w:rsidR="7CCF7280" w:rsidRPr="54B27202">
        <w:t>Doctoral</w:t>
      </w:r>
      <w:r w:rsidRPr="54B27202">
        <w:t xml:space="preserve"> Graduate Assistant</w:t>
      </w:r>
    </w:p>
    <w:p w14:paraId="65D6FE7E" w14:textId="53B705E9" w:rsidR="43D08D38" w:rsidRDefault="43D08D38" w:rsidP="43D08D38">
      <w:pPr>
        <w:spacing w:line="240" w:lineRule="auto"/>
        <w:jc w:val="center"/>
        <w:rPr>
          <w:rFonts w:ascii="Times New Roman" w:eastAsia="Times New Roman" w:hAnsi="Times New Roman" w:cs="Times New Roman"/>
        </w:rPr>
      </w:pPr>
    </w:p>
    <w:p w14:paraId="6FAE5750" w14:textId="3E9FE248" w:rsidR="34C37993" w:rsidRDefault="34C37993" w:rsidP="43D08D38">
      <w:pPr>
        <w:pStyle w:val="Authors"/>
        <w:spacing w:line="240" w:lineRule="auto"/>
      </w:pPr>
      <w:r w:rsidRPr="43D08D38">
        <w:t>Bradley M. Coleman, Assistant Professor</w:t>
      </w:r>
    </w:p>
    <w:p w14:paraId="47A7F709" w14:textId="1EC5FEA0" w:rsidR="43D08D38" w:rsidRDefault="43D08D38" w:rsidP="43D08D38">
      <w:pPr>
        <w:spacing w:line="240" w:lineRule="auto"/>
        <w:jc w:val="center"/>
        <w:rPr>
          <w:rFonts w:ascii="Times New Roman" w:eastAsia="Times New Roman" w:hAnsi="Times New Roman" w:cs="Times New Roman"/>
        </w:rPr>
      </w:pPr>
    </w:p>
    <w:p w14:paraId="78B1456B" w14:textId="2C449C27" w:rsidR="34C37993" w:rsidRDefault="34C37993" w:rsidP="43D08D38">
      <w:pPr>
        <w:pStyle w:val="Authors"/>
        <w:spacing w:line="240" w:lineRule="auto"/>
      </w:pPr>
      <w:r w:rsidRPr="43D08D38">
        <w:t>Christopher J. Eck, Associate Professor</w:t>
      </w:r>
    </w:p>
    <w:p w14:paraId="2C1D6702" w14:textId="477239ED" w:rsidR="43D08D38" w:rsidRDefault="43D08D38" w:rsidP="43D08D38">
      <w:pPr>
        <w:spacing w:line="240" w:lineRule="auto"/>
        <w:jc w:val="center"/>
        <w:rPr>
          <w:rFonts w:ascii="Times New Roman" w:eastAsia="Times New Roman" w:hAnsi="Times New Roman" w:cs="Times New Roman"/>
        </w:rPr>
      </w:pPr>
    </w:p>
    <w:p w14:paraId="00EFF066" w14:textId="2B9745F5" w:rsidR="43D08D38" w:rsidRDefault="43D08D38" w:rsidP="43D08D38">
      <w:pPr>
        <w:spacing w:line="240" w:lineRule="auto"/>
        <w:jc w:val="center"/>
        <w:rPr>
          <w:rFonts w:ascii="Times New Roman" w:eastAsia="Times New Roman" w:hAnsi="Times New Roman" w:cs="Times New Roman"/>
        </w:rPr>
      </w:pPr>
    </w:p>
    <w:p w14:paraId="24B370A0" w14:textId="55AE972C" w:rsidR="34C37993" w:rsidRDefault="34C37993" w:rsidP="43D08D38">
      <w:pPr>
        <w:spacing w:before="240" w:after="240"/>
        <w:jc w:val="center"/>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Department of Agricultural Education, Communications and Leadership</w:t>
      </w:r>
    </w:p>
    <w:p w14:paraId="7A5099CC" w14:textId="5E31BB1F" w:rsidR="34C37993" w:rsidRDefault="34C37993" w:rsidP="43D08D38">
      <w:pPr>
        <w:spacing w:before="240" w:after="240"/>
        <w:jc w:val="center"/>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Oklahoma State University</w:t>
      </w:r>
    </w:p>
    <w:p w14:paraId="23753CEE" w14:textId="21E8C5FB" w:rsidR="43D08D38" w:rsidRDefault="43D08D38" w:rsidP="43D08D38">
      <w:pPr>
        <w:spacing w:line="240" w:lineRule="auto"/>
        <w:jc w:val="center"/>
        <w:rPr>
          <w:rFonts w:ascii="Times New Roman" w:eastAsia="Times New Roman" w:hAnsi="Times New Roman" w:cs="Times New Roman"/>
          <w:b/>
          <w:bCs/>
          <w:color w:val="000000" w:themeColor="text1"/>
        </w:rPr>
      </w:pPr>
    </w:p>
    <w:p w14:paraId="70BB1675" w14:textId="2AFC5074" w:rsidR="43D08D38" w:rsidRDefault="43D08D38" w:rsidP="54B27202">
      <w:pPr>
        <w:spacing w:line="240" w:lineRule="auto"/>
        <w:jc w:val="center"/>
        <w:rPr>
          <w:rFonts w:ascii="Times New Roman" w:eastAsia="Times New Roman" w:hAnsi="Times New Roman" w:cs="Times New Roman"/>
          <w:b/>
          <w:bCs/>
          <w:color w:val="000000" w:themeColor="text1"/>
        </w:rPr>
      </w:pPr>
    </w:p>
    <w:p w14:paraId="0673818D" w14:textId="6226A5A7" w:rsidR="43D08D38" w:rsidRDefault="43D08D38" w:rsidP="54B27202">
      <w:pPr>
        <w:spacing w:line="240" w:lineRule="auto"/>
        <w:jc w:val="center"/>
        <w:rPr>
          <w:rFonts w:ascii="Times New Roman" w:eastAsia="Times New Roman" w:hAnsi="Times New Roman" w:cs="Times New Roman"/>
          <w:b/>
          <w:bCs/>
          <w:color w:val="000000" w:themeColor="text1"/>
        </w:rPr>
      </w:pPr>
    </w:p>
    <w:p w14:paraId="2737ED20" w14:textId="27DBBC6C" w:rsidR="43D08D38" w:rsidRDefault="43D08D38" w:rsidP="54B27202">
      <w:pPr>
        <w:spacing w:line="240" w:lineRule="auto"/>
        <w:jc w:val="center"/>
        <w:rPr>
          <w:rFonts w:ascii="Times New Roman" w:eastAsia="Times New Roman" w:hAnsi="Times New Roman" w:cs="Times New Roman"/>
          <w:b/>
          <w:bCs/>
          <w:color w:val="000000" w:themeColor="text1"/>
        </w:rPr>
      </w:pPr>
    </w:p>
    <w:p w14:paraId="5CC423AB" w14:textId="31B25599" w:rsidR="43D08D38" w:rsidRDefault="43D08D38" w:rsidP="54B27202">
      <w:pPr>
        <w:spacing w:line="240" w:lineRule="auto"/>
        <w:jc w:val="center"/>
        <w:rPr>
          <w:rFonts w:ascii="Times New Roman" w:eastAsia="Times New Roman" w:hAnsi="Times New Roman" w:cs="Times New Roman"/>
          <w:b/>
          <w:bCs/>
          <w:color w:val="000000" w:themeColor="text1"/>
        </w:rPr>
      </w:pPr>
    </w:p>
    <w:p w14:paraId="1AE6EED0" w14:textId="3ED1CBB2" w:rsidR="43D08D38" w:rsidRDefault="43D08D38" w:rsidP="54B27202">
      <w:pPr>
        <w:spacing w:line="240" w:lineRule="auto"/>
        <w:jc w:val="center"/>
        <w:rPr>
          <w:rFonts w:ascii="Times New Roman" w:eastAsia="Times New Roman" w:hAnsi="Times New Roman" w:cs="Times New Roman"/>
          <w:b/>
          <w:bCs/>
          <w:color w:val="000000" w:themeColor="text1"/>
        </w:rPr>
      </w:pPr>
    </w:p>
    <w:p w14:paraId="6BB03F15" w14:textId="34A21B41" w:rsidR="43D08D38" w:rsidRDefault="43D08D38" w:rsidP="54B27202">
      <w:pPr>
        <w:spacing w:line="240" w:lineRule="auto"/>
        <w:jc w:val="center"/>
        <w:rPr>
          <w:rFonts w:ascii="Times New Roman" w:eastAsia="Times New Roman" w:hAnsi="Times New Roman" w:cs="Times New Roman"/>
          <w:b/>
          <w:bCs/>
          <w:color w:val="000000" w:themeColor="text1"/>
        </w:rPr>
      </w:pPr>
    </w:p>
    <w:p w14:paraId="324EB17F" w14:textId="2BDAADE4" w:rsidR="43D08D38" w:rsidRDefault="43D08D38" w:rsidP="54B27202">
      <w:pPr>
        <w:spacing w:line="240" w:lineRule="auto"/>
        <w:jc w:val="center"/>
        <w:rPr>
          <w:rFonts w:ascii="Times New Roman" w:eastAsia="Times New Roman" w:hAnsi="Times New Roman" w:cs="Times New Roman"/>
          <w:b/>
          <w:bCs/>
          <w:color w:val="000000" w:themeColor="text1"/>
        </w:rPr>
      </w:pPr>
    </w:p>
    <w:p w14:paraId="2EBA4C1C" w14:textId="50C4BE74" w:rsidR="43D08D38" w:rsidRDefault="43D08D38" w:rsidP="54B27202">
      <w:pPr>
        <w:spacing w:line="240" w:lineRule="auto"/>
        <w:jc w:val="center"/>
        <w:rPr>
          <w:rFonts w:ascii="Times New Roman" w:eastAsia="Times New Roman" w:hAnsi="Times New Roman" w:cs="Times New Roman"/>
          <w:b/>
          <w:bCs/>
          <w:color w:val="000000" w:themeColor="text1"/>
        </w:rPr>
      </w:pPr>
    </w:p>
    <w:p w14:paraId="00BA6CB6" w14:textId="77777777" w:rsidR="004F0BB4" w:rsidRDefault="004F0BB4" w:rsidP="54B27202">
      <w:pPr>
        <w:spacing w:line="240" w:lineRule="auto"/>
        <w:jc w:val="center"/>
        <w:rPr>
          <w:rFonts w:ascii="Times New Roman" w:eastAsia="Times New Roman" w:hAnsi="Times New Roman" w:cs="Times New Roman"/>
          <w:b/>
          <w:bCs/>
          <w:color w:val="000000" w:themeColor="text1"/>
        </w:rPr>
      </w:pPr>
    </w:p>
    <w:p w14:paraId="7BDF7AAA" w14:textId="45DD4807" w:rsidR="43D08D38" w:rsidRDefault="43D08D38" w:rsidP="54B27202">
      <w:pPr>
        <w:spacing w:line="240" w:lineRule="auto"/>
        <w:jc w:val="center"/>
        <w:rPr>
          <w:rFonts w:ascii="Times New Roman" w:eastAsia="Times New Roman" w:hAnsi="Times New Roman" w:cs="Times New Roman"/>
          <w:b/>
          <w:bCs/>
          <w:color w:val="000000" w:themeColor="text1"/>
        </w:rPr>
      </w:pPr>
    </w:p>
    <w:p w14:paraId="7B295758" w14:textId="5C9BA7F7" w:rsidR="43D08D38" w:rsidRDefault="43D08D38" w:rsidP="54B27202">
      <w:pPr>
        <w:spacing w:line="240" w:lineRule="auto"/>
      </w:pPr>
    </w:p>
    <w:p w14:paraId="40ADC287" w14:textId="760EBAD2" w:rsidR="2B8C9843" w:rsidRDefault="2CDCBB9A" w:rsidP="00B11D93">
      <w:pPr>
        <w:spacing w:line="240" w:lineRule="auto"/>
        <w:jc w:val="center"/>
        <w:rPr>
          <w:rFonts w:ascii="Times New Roman" w:eastAsia="Times New Roman" w:hAnsi="Times New Roman" w:cs="Times New Roman"/>
          <w:b/>
          <w:bCs/>
          <w:color w:val="000000" w:themeColor="text1"/>
        </w:rPr>
      </w:pPr>
      <w:r w:rsidRPr="715A86A0">
        <w:rPr>
          <w:rFonts w:ascii="Times New Roman" w:eastAsia="Times New Roman" w:hAnsi="Times New Roman" w:cs="Times New Roman"/>
          <w:b/>
          <w:bCs/>
          <w:color w:val="000000" w:themeColor="text1"/>
        </w:rPr>
        <w:lastRenderedPageBreak/>
        <w:t>Introduction</w:t>
      </w:r>
    </w:p>
    <w:p w14:paraId="19373601" w14:textId="2E9811BB" w:rsidR="7155ADEC" w:rsidRDefault="00AD3499"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Student teaching </w:t>
      </w:r>
      <w:r w:rsidR="2BCFBC1F" w:rsidRPr="217A4E98">
        <w:rPr>
          <w:rFonts w:ascii="Times New Roman" w:eastAsia="Times New Roman" w:hAnsi="Times New Roman" w:cs="Times New Roman"/>
          <w:color w:val="000000" w:themeColor="text1"/>
        </w:rPr>
        <w:t>experiences</w:t>
      </w:r>
      <w:r w:rsidR="046A2C63" w:rsidRPr="217A4E98">
        <w:rPr>
          <w:rFonts w:ascii="Times New Roman" w:eastAsia="Times New Roman" w:hAnsi="Times New Roman" w:cs="Times New Roman"/>
          <w:color w:val="000000" w:themeColor="text1"/>
        </w:rPr>
        <w:t xml:space="preserve"> </w:t>
      </w:r>
      <w:r w:rsidR="382D8312" w:rsidRPr="217A4E98">
        <w:rPr>
          <w:rFonts w:ascii="Times New Roman" w:eastAsia="Times New Roman" w:hAnsi="Times New Roman" w:cs="Times New Roman"/>
          <w:color w:val="000000" w:themeColor="text1"/>
        </w:rPr>
        <w:t>often afford</w:t>
      </w:r>
      <w:r w:rsidRPr="217A4E98">
        <w:rPr>
          <w:rFonts w:ascii="Times New Roman" w:eastAsia="Times New Roman" w:hAnsi="Times New Roman" w:cs="Times New Roman"/>
          <w:color w:val="000000" w:themeColor="text1"/>
        </w:rPr>
        <w:t xml:space="preserve"> preservice </w:t>
      </w:r>
      <w:r w:rsidR="07EE7C09" w:rsidRPr="217A4E98">
        <w:rPr>
          <w:rFonts w:ascii="Times New Roman" w:eastAsia="Times New Roman" w:hAnsi="Times New Roman" w:cs="Times New Roman"/>
          <w:color w:val="000000" w:themeColor="text1"/>
        </w:rPr>
        <w:t>teachers'</w:t>
      </w:r>
      <w:r w:rsidRPr="217A4E98">
        <w:rPr>
          <w:rFonts w:ascii="Times New Roman" w:eastAsia="Times New Roman" w:hAnsi="Times New Roman" w:cs="Times New Roman"/>
          <w:color w:val="000000" w:themeColor="text1"/>
        </w:rPr>
        <w:t xml:space="preserve"> </w:t>
      </w:r>
      <w:r w:rsidR="6E625EB8" w:rsidRPr="217A4E98">
        <w:rPr>
          <w:rFonts w:ascii="Times New Roman" w:eastAsia="Times New Roman" w:hAnsi="Times New Roman" w:cs="Times New Roman"/>
          <w:color w:val="000000" w:themeColor="text1"/>
        </w:rPr>
        <w:t>real-world classroom exp</w:t>
      </w:r>
      <w:r w:rsidR="30E4D92E" w:rsidRPr="217A4E98">
        <w:rPr>
          <w:rFonts w:ascii="Times New Roman" w:eastAsia="Times New Roman" w:hAnsi="Times New Roman" w:cs="Times New Roman"/>
          <w:color w:val="000000" w:themeColor="text1"/>
        </w:rPr>
        <w:t>e</w:t>
      </w:r>
      <w:r w:rsidR="6E625EB8" w:rsidRPr="217A4E98">
        <w:rPr>
          <w:rFonts w:ascii="Times New Roman" w:eastAsia="Times New Roman" w:hAnsi="Times New Roman" w:cs="Times New Roman"/>
          <w:color w:val="000000" w:themeColor="text1"/>
        </w:rPr>
        <w:t>rience</w:t>
      </w:r>
      <w:r w:rsidRPr="217A4E98">
        <w:rPr>
          <w:rFonts w:ascii="Times New Roman" w:eastAsia="Times New Roman" w:hAnsi="Times New Roman" w:cs="Times New Roman"/>
          <w:color w:val="000000" w:themeColor="text1"/>
        </w:rPr>
        <w:t xml:space="preserve"> prior to graduation (de Jong et al., 20</w:t>
      </w:r>
      <w:r w:rsidR="700DAC5E" w:rsidRPr="217A4E98">
        <w:rPr>
          <w:rFonts w:ascii="Times New Roman" w:eastAsia="Times New Roman" w:hAnsi="Times New Roman" w:cs="Times New Roman"/>
          <w:color w:val="000000" w:themeColor="text1"/>
        </w:rPr>
        <w:t>13). Previous studies have noted how critical the student teaching experience is</w:t>
      </w:r>
      <w:r w:rsidR="7EDD8D1F" w:rsidRPr="217A4E98">
        <w:rPr>
          <w:rFonts w:ascii="Times New Roman" w:eastAsia="Times New Roman" w:hAnsi="Times New Roman" w:cs="Times New Roman"/>
          <w:color w:val="000000" w:themeColor="text1"/>
        </w:rPr>
        <w:t>,</w:t>
      </w:r>
      <w:r w:rsidR="700DAC5E" w:rsidRPr="217A4E98">
        <w:rPr>
          <w:rFonts w:ascii="Times New Roman" w:eastAsia="Times New Roman" w:hAnsi="Times New Roman" w:cs="Times New Roman"/>
          <w:color w:val="000000" w:themeColor="text1"/>
        </w:rPr>
        <w:t xml:space="preserve"> expressing how it can set the foundation of a </w:t>
      </w:r>
      <w:r w:rsidR="11CE5624" w:rsidRPr="217A4E98">
        <w:rPr>
          <w:rFonts w:ascii="Times New Roman" w:eastAsia="Times New Roman" w:hAnsi="Times New Roman" w:cs="Times New Roman"/>
          <w:color w:val="000000" w:themeColor="text1"/>
        </w:rPr>
        <w:t>teacher's</w:t>
      </w:r>
      <w:r w:rsidR="700DAC5E" w:rsidRPr="217A4E98">
        <w:rPr>
          <w:rFonts w:ascii="Times New Roman" w:eastAsia="Times New Roman" w:hAnsi="Times New Roman" w:cs="Times New Roman"/>
          <w:color w:val="000000" w:themeColor="text1"/>
        </w:rPr>
        <w:t xml:space="preserve"> identity (</w:t>
      </w:r>
      <w:r w:rsidR="06246D8D" w:rsidRPr="217A4E98">
        <w:rPr>
          <w:rFonts w:ascii="Times New Roman" w:eastAsia="Times New Roman" w:hAnsi="Times New Roman" w:cs="Times New Roman"/>
          <w:color w:val="000000" w:themeColor="text1"/>
        </w:rPr>
        <w:t xml:space="preserve">Coleman et al., 2023; Coleman et al., 2021; </w:t>
      </w:r>
      <w:r w:rsidR="294AD2F3" w:rsidRPr="217A4E98">
        <w:rPr>
          <w:rFonts w:ascii="Times New Roman" w:eastAsia="Times New Roman" w:hAnsi="Times New Roman" w:cs="Times New Roman"/>
          <w:color w:val="000000" w:themeColor="text1"/>
        </w:rPr>
        <w:t xml:space="preserve">Edgar et al., 2011; </w:t>
      </w:r>
      <w:r w:rsidR="72B85BCC" w:rsidRPr="217A4E98">
        <w:rPr>
          <w:rFonts w:ascii="Times New Roman" w:eastAsia="Times New Roman" w:hAnsi="Times New Roman" w:cs="Times New Roman"/>
          <w:color w:val="000000" w:themeColor="text1"/>
        </w:rPr>
        <w:t xml:space="preserve">Edwards &amp; Briers, 2001; </w:t>
      </w:r>
      <w:proofErr w:type="spellStart"/>
      <w:r w:rsidR="72B85BCC" w:rsidRPr="217A4E98">
        <w:rPr>
          <w:rFonts w:ascii="Times New Roman" w:eastAsia="Times New Roman" w:hAnsi="Times New Roman" w:cs="Times New Roman"/>
          <w:color w:val="000000" w:themeColor="text1"/>
        </w:rPr>
        <w:t>Franzak</w:t>
      </w:r>
      <w:proofErr w:type="spellEnd"/>
      <w:r w:rsidR="72B85BCC" w:rsidRPr="217A4E98">
        <w:rPr>
          <w:rFonts w:ascii="Times New Roman" w:eastAsia="Times New Roman" w:hAnsi="Times New Roman" w:cs="Times New Roman"/>
          <w:color w:val="000000" w:themeColor="text1"/>
        </w:rPr>
        <w:t>, 2002;</w:t>
      </w:r>
      <w:r w:rsidR="3CBA1066" w:rsidRPr="217A4E98">
        <w:rPr>
          <w:rFonts w:ascii="Times New Roman" w:eastAsia="Times New Roman" w:hAnsi="Times New Roman" w:cs="Times New Roman"/>
          <w:color w:val="000000" w:themeColor="text1"/>
        </w:rPr>
        <w:t xml:space="preserve"> Harlin et al., 2002;</w:t>
      </w:r>
      <w:r w:rsidR="72B85BCC" w:rsidRPr="217A4E98">
        <w:rPr>
          <w:rFonts w:ascii="Times New Roman" w:eastAsia="Times New Roman" w:hAnsi="Times New Roman" w:cs="Times New Roman"/>
          <w:color w:val="000000" w:themeColor="text1"/>
        </w:rPr>
        <w:t xml:space="preserve"> </w:t>
      </w:r>
      <w:r w:rsidR="294AD2F3" w:rsidRPr="217A4E98">
        <w:rPr>
          <w:rFonts w:ascii="Times New Roman" w:eastAsia="Times New Roman" w:hAnsi="Times New Roman" w:cs="Times New Roman"/>
          <w:color w:val="000000" w:themeColor="text1"/>
        </w:rPr>
        <w:t>Kasperbauer &amp; Roberts, 2007</w:t>
      </w:r>
      <w:r w:rsidR="686C835F" w:rsidRPr="217A4E98">
        <w:rPr>
          <w:rFonts w:ascii="Times New Roman" w:eastAsia="Times New Roman" w:hAnsi="Times New Roman" w:cs="Times New Roman"/>
          <w:color w:val="000000" w:themeColor="text1"/>
        </w:rPr>
        <w:t>; Sweet Moore et al., 2023</w:t>
      </w:r>
      <w:r w:rsidR="5E3E4EB9" w:rsidRPr="217A4E98">
        <w:rPr>
          <w:rFonts w:ascii="Times New Roman" w:eastAsia="Times New Roman" w:hAnsi="Times New Roman" w:cs="Times New Roman"/>
          <w:color w:val="000000" w:themeColor="text1"/>
        </w:rPr>
        <w:t>).</w:t>
      </w:r>
      <w:r w:rsidR="162482AD" w:rsidRPr="217A4E98">
        <w:rPr>
          <w:rFonts w:ascii="Times New Roman" w:eastAsia="Times New Roman" w:hAnsi="Times New Roman" w:cs="Times New Roman"/>
          <w:color w:val="000000" w:themeColor="text1"/>
        </w:rPr>
        <w:t xml:space="preserve"> With a variety of college pathway options, it is assumed that students in agricultural education </w:t>
      </w:r>
      <w:r w:rsidR="020A2727" w:rsidRPr="217A4E98">
        <w:rPr>
          <w:rFonts w:ascii="Times New Roman" w:eastAsia="Times New Roman" w:hAnsi="Times New Roman" w:cs="Times New Roman"/>
          <w:color w:val="000000" w:themeColor="text1"/>
        </w:rPr>
        <w:t xml:space="preserve">teacher </w:t>
      </w:r>
      <w:r w:rsidR="162482AD" w:rsidRPr="217A4E98">
        <w:rPr>
          <w:rFonts w:ascii="Times New Roman" w:eastAsia="Times New Roman" w:hAnsi="Times New Roman" w:cs="Times New Roman"/>
          <w:color w:val="000000" w:themeColor="text1"/>
        </w:rPr>
        <w:t>preparation programs consider</w:t>
      </w:r>
      <w:r w:rsidR="330A2145" w:rsidRPr="217A4E98">
        <w:rPr>
          <w:rFonts w:ascii="Times New Roman" w:eastAsia="Times New Roman" w:hAnsi="Times New Roman" w:cs="Times New Roman"/>
          <w:color w:val="000000" w:themeColor="text1"/>
        </w:rPr>
        <w:t xml:space="preserve"> entering the classroom upon graduation, yet there is a discrepancy between newly graduated students and those</w:t>
      </w:r>
      <w:r w:rsidR="7B0460E2" w:rsidRPr="217A4E98">
        <w:rPr>
          <w:rFonts w:ascii="Times New Roman" w:eastAsia="Times New Roman" w:hAnsi="Times New Roman" w:cs="Times New Roman"/>
          <w:color w:val="000000" w:themeColor="text1"/>
        </w:rPr>
        <w:t xml:space="preserve"> entering the classroom</w:t>
      </w:r>
      <w:r w:rsidR="7FFAC1BE" w:rsidRPr="217A4E98">
        <w:rPr>
          <w:rFonts w:ascii="Times New Roman" w:eastAsia="Times New Roman" w:hAnsi="Times New Roman" w:cs="Times New Roman"/>
          <w:color w:val="000000" w:themeColor="text1"/>
        </w:rPr>
        <w:t xml:space="preserve"> for a career</w:t>
      </w:r>
      <w:r w:rsidR="7B0460E2" w:rsidRPr="217A4E98">
        <w:rPr>
          <w:rFonts w:ascii="Times New Roman" w:eastAsia="Times New Roman" w:hAnsi="Times New Roman" w:cs="Times New Roman"/>
          <w:color w:val="000000" w:themeColor="text1"/>
        </w:rPr>
        <w:t xml:space="preserve"> (Camp et al., 2002; Roberts et al., 2006). </w:t>
      </w:r>
      <w:r w:rsidR="29527287" w:rsidRPr="217A4E98">
        <w:rPr>
          <w:rFonts w:ascii="Times New Roman" w:eastAsia="Times New Roman" w:hAnsi="Times New Roman" w:cs="Times New Roman"/>
          <w:color w:val="000000" w:themeColor="text1"/>
        </w:rPr>
        <w:t xml:space="preserve">To solve this discrepancy, teacher preparation programs must examine the </w:t>
      </w:r>
      <w:bookmarkStart w:id="0" w:name="_Int_09K94USk"/>
      <w:r w:rsidR="29527287" w:rsidRPr="217A4E98">
        <w:rPr>
          <w:rFonts w:ascii="Times New Roman" w:eastAsia="Times New Roman" w:hAnsi="Times New Roman" w:cs="Times New Roman"/>
          <w:color w:val="000000" w:themeColor="text1"/>
        </w:rPr>
        <w:t>preservice</w:t>
      </w:r>
      <w:bookmarkEnd w:id="0"/>
      <w:r w:rsidR="29527287" w:rsidRPr="217A4E98">
        <w:rPr>
          <w:rFonts w:ascii="Times New Roman" w:eastAsia="Times New Roman" w:hAnsi="Times New Roman" w:cs="Times New Roman"/>
          <w:color w:val="000000" w:themeColor="text1"/>
        </w:rPr>
        <w:t xml:space="preserve"> teachers' main difficulties and concerns as they prepare for their future career.</w:t>
      </w:r>
      <w:r w:rsidR="03784786" w:rsidRPr="217A4E98">
        <w:rPr>
          <w:rFonts w:ascii="Times New Roman" w:eastAsia="Times New Roman" w:hAnsi="Times New Roman" w:cs="Times New Roman"/>
          <w:color w:val="000000" w:themeColor="text1"/>
        </w:rPr>
        <w:t xml:space="preserve"> </w:t>
      </w:r>
    </w:p>
    <w:p w14:paraId="092C0C83" w14:textId="7608A8C4" w:rsidR="47B9E798" w:rsidRDefault="7EC6AA75" w:rsidP="43D08D38">
      <w:pPr>
        <w:spacing w:line="240" w:lineRule="auto"/>
        <w:ind w:firstLine="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A variety of models have been used to analyze the concerns and </w:t>
      </w:r>
      <w:r w:rsidR="065D2FF9" w:rsidRPr="54B27202">
        <w:rPr>
          <w:rFonts w:ascii="Times New Roman" w:eastAsia="Times New Roman" w:hAnsi="Times New Roman" w:cs="Times New Roman"/>
          <w:color w:val="000000" w:themeColor="text1"/>
        </w:rPr>
        <w:t>capabilities</w:t>
      </w:r>
      <w:r w:rsidRPr="54B27202">
        <w:rPr>
          <w:rFonts w:ascii="Times New Roman" w:eastAsia="Times New Roman" w:hAnsi="Times New Roman" w:cs="Times New Roman"/>
          <w:color w:val="000000" w:themeColor="text1"/>
        </w:rPr>
        <w:t xml:space="preserve"> of </w:t>
      </w:r>
      <w:r w:rsidR="272F7592" w:rsidRPr="54B27202">
        <w:rPr>
          <w:rFonts w:ascii="Times New Roman" w:eastAsia="Times New Roman" w:hAnsi="Times New Roman" w:cs="Times New Roman"/>
          <w:color w:val="000000" w:themeColor="text1"/>
        </w:rPr>
        <w:t>preservice teachers</w:t>
      </w:r>
      <w:r w:rsidRPr="54B27202">
        <w:rPr>
          <w:rFonts w:ascii="Times New Roman" w:eastAsia="Times New Roman" w:hAnsi="Times New Roman" w:cs="Times New Roman"/>
          <w:color w:val="000000" w:themeColor="text1"/>
        </w:rPr>
        <w:t xml:space="preserve"> throughout their</w:t>
      </w:r>
      <w:r w:rsidR="528EA56D" w:rsidRPr="54B27202">
        <w:rPr>
          <w:rFonts w:ascii="Times New Roman" w:eastAsia="Times New Roman" w:hAnsi="Times New Roman" w:cs="Times New Roman"/>
          <w:color w:val="000000" w:themeColor="text1"/>
        </w:rPr>
        <w:t xml:space="preserve"> </w:t>
      </w:r>
      <w:r w:rsidR="63BD015E" w:rsidRPr="54B27202">
        <w:rPr>
          <w:rFonts w:ascii="Times New Roman" w:eastAsia="Times New Roman" w:hAnsi="Times New Roman" w:cs="Times New Roman"/>
          <w:color w:val="000000" w:themeColor="text1"/>
        </w:rPr>
        <w:t>student teaching experiences</w:t>
      </w:r>
      <w:r w:rsidR="528EA56D" w:rsidRPr="54B27202">
        <w:rPr>
          <w:rFonts w:ascii="Times New Roman" w:eastAsia="Times New Roman" w:hAnsi="Times New Roman" w:cs="Times New Roman"/>
          <w:color w:val="000000" w:themeColor="text1"/>
        </w:rPr>
        <w:t xml:space="preserve"> (Fuller, 1969</w:t>
      </w:r>
      <w:r w:rsidR="07E61CD3" w:rsidRPr="54B27202">
        <w:rPr>
          <w:rFonts w:ascii="Times New Roman" w:eastAsia="Times New Roman" w:hAnsi="Times New Roman" w:cs="Times New Roman"/>
          <w:color w:val="000000" w:themeColor="text1"/>
        </w:rPr>
        <w:t>; Marshall, 1996; Watzke, 2003)</w:t>
      </w:r>
      <w:r w:rsidR="72357EBB" w:rsidRPr="54B27202">
        <w:rPr>
          <w:rFonts w:ascii="Times New Roman" w:eastAsia="Times New Roman" w:hAnsi="Times New Roman" w:cs="Times New Roman"/>
          <w:color w:val="000000" w:themeColor="text1"/>
        </w:rPr>
        <w:t>.</w:t>
      </w:r>
      <w:r w:rsidR="154EF134" w:rsidRPr="54B27202">
        <w:rPr>
          <w:rFonts w:ascii="Times New Roman" w:eastAsia="Times New Roman" w:hAnsi="Times New Roman" w:cs="Times New Roman"/>
          <w:color w:val="000000" w:themeColor="text1"/>
        </w:rPr>
        <w:t xml:space="preserve"> </w:t>
      </w:r>
      <w:r w:rsidR="72538055" w:rsidRPr="54B27202">
        <w:rPr>
          <w:rFonts w:ascii="Times New Roman" w:eastAsia="Times New Roman" w:hAnsi="Times New Roman" w:cs="Times New Roman"/>
          <w:color w:val="000000" w:themeColor="text1"/>
        </w:rPr>
        <w:t>Oklahoma State University</w:t>
      </w:r>
      <w:r w:rsidR="154EF134" w:rsidRPr="54B27202">
        <w:rPr>
          <w:rFonts w:ascii="Times New Roman" w:eastAsia="Times New Roman" w:hAnsi="Times New Roman" w:cs="Times New Roman"/>
          <w:color w:val="000000" w:themeColor="text1"/>
        </w:rPr>
        <w:t xml:space="preserve"> u</w:t>
      </w:r>
      <w:r w:rsidR="2F2647FE" w:rsidRPr="54B27202">
        <w:rPr>
          <w:rFonts w:ascii="Times New Roman" w:eastAsia="Times New Roman" w:hAnsi="Times New Roman" w:cs="Times New Roman"/>
          <w:color w:val="000000" w:themeColor="text1"/>
        </w:rPr>
        <w:t>ses</w:t>
      </w:r>
      <w:r w:rsidR="154EF134" w:rsidRPr="54B27202">
        <w:rPr>
          <w:rFonts w:ascii="Times New Roman" w:eastAsia="Times New Roman" w:hAnsi="Times New Roman" w:cs="Times New Roman"/>
          <w:color w:val="000000" w:themeColor="text1"/>
        </w:rPr>
        <w:t xml:space="preserve"> </w:t>
      </w:r>
      <w:r w:rsidR="06C23CD3" w:rsidRPr="54B27202">
        <w:rPr>
          <w:rFonts w:ascii="Times New Roman" w:eastAsia="Times New Roman" w:hAnsi="Times New Roman" w:cs="Times New Roman"/>
          <w:color w:val="000000" w:themeColor="text1"/>
        </w:rPr>
        <w:t>the Candidate Preservice Assessment of Student Teaching (CPAST</w:t>
      </w:r>
      <w:r w:rsidR="002835B8" w:rsidRPr="54B27202">
        <w:rPr>
          <w:rFonts w:ascii="Times New Roman" w:eastAsia="Times New Roman" w:hAnsi="Times New Roman" w:cs="Times New Roman"/>
          <w:color w:val="000000" w:themeColor="text1"/>
        </w:rPr>
        <w:t>,</w:t>
      </w:r>
      <w:r w:rsidR="00C2A169" w:rsidRPr="54B27202">
        <w:rPr>
          <w:rFonts w:ascii="Times New Roman" w:eastAsia="Times New Roman" w:hAnsi="Times New Roman" w:cs="Times New Roman"/>
          <w:color w:val="000000" w:themeColor="text1"/>
        </w:rPr>
        <w:t xml:space="preserve"> </w:t>
      </w:r>
      <w:r w:rsidR="423D5FB5" w:rsidRPr="54B27202">
        <w:rPr>
          <w:rFonts w:ascii="Times New Roman" w:eastAsia="Times New Roman" w:hAnsi="Times New Roman" w:cs="Times New Roman"/>
          <w:color w:val="000000" w:themeColor="text1"/>
        </w:rPr>
        <w:t>n.d.)</w:t>
      </w:r>
      <w:r w:rsidR="06C23CD3" w:rsidRPr="54B27202">
        <w:rPr>
          <w:rFonts w:ascii="Times New Roman" w:eastAsia="Times New Roman" w:hAnsi="Times New Roman" w:cs="Times New Roman"/>
          <w:color w:val="000000" w:themeColor="text1"/>
        </w:rPr>
        <w:t xml:space="preserve">, a valid and reliable </w:t>
      </w:r>
      <w:r w:rsidR="03151A08" w:rsidRPr="54B27202">
        <w:rPr>
          <w:rFonts w:ascii="Times New Roman" w:eastAsia="Times New Roman" w:hAnsi="Times New Roman" w:cs="Times New Roman"/>
          <w:color w:val="000000" w:themeColor="text1"/>
        </w:rPr>
        <w:t xml:space="preserve">formative and summative assessment during the student teaching </w:t>
      </w:r>
      <w:r w:rsidR="00446328" w:rsidRPr="54B27202">
        <w:rPr>
          <w:rFonts w:ascii="Times New Roman" w:eastAsia="Times New Roman" w:hAnsi="Times New Roman" w:cs="Times New Roman"/>
          <w:color w:val="000000" w:themeColor="text1"/>
        </w:rPr>
        <w:t>experience</w:t>
      </w:r>
      <w:r w:rsidR="03151A08" w:rsidRPr="54B27202">
        <w:rPr>
          <w:rFonts w:ascii="Times New Roman" w:eastAsia="Times New Roman" w:hAnsi="Times New Roman" w:cs="Times New Roman"/>
          <w:color w:val="000000" w:themeColor="text1"/>
        </w:rPr>
        <w:t xml:space="preserve">. </w:t>
      </w:r>
      <w:r w:rsidR="72357EBB" w:rsidRPr="54B27202">
        <w:rPr>
          <w:rFonts w:ascii="Times New Roman" w:eastAsia="Times New Roman" w:hAnsi="Times New Roman" w:cs="Times New Roman"/>
          <w:color w:val="000000" w:themeColor="text1"/>
        </w:rPr>
        <w:t xml:space="preserve">Common concerns that have been noted by preservice teachers </w:t>
      </w:r>
      <w:r w:rsidR="4E0916AD" w:rsidRPr="54B27202">
        <w:rPr>
          <w:rFonts w:ascii="Times New Roman" w:eastAsia="Times New Roman" w:hAnsi="Times New Roman" w:cs="Times New Roman"/>
          <w:color w:val="000000" w:themeColor="text1"/>
        </w:rPr>
        <w:t>during their</w:t>
      </w:r>
      <w:r w:rsidR="7FEF0427" w:rsidRPr="54B27202">
        <w:rPr>
          <w:rFonts w:ascii="Times New Roman" w:eastAsia="Times New Roman" w:hAnsi="Times New Roman" w:cs="Times New Roman"/>
          <w:color w:val="000000" w:themeColor="text1"/>
        </w:rPr>
        <w:t xml:space="preserve"> student teaching experiences</w:t>
      </w:r>
      <w:r w:rsidR="4E0916AD" w:rsidRPr="54B27202">
        <w:rPr>
          <w:rFonts w:ascii="Times New Roman" w:eastAsia="Times New Roman" w:hAnsi="Times New Roman" w:cs="Times New Roman"/>
          <w:color w:val="000000" w:themeColor="text1"/>
        </w:rPr>
        <w:t xml:space="preserve"> </w:t>
      </w:r>
      <w:r w:rsidR="72357EBB" w:rsidRPr="54B27202">
        <w:rPr>
          <w:rFonts w:ascii="Times New Roman" w:eastAsia="Times New Roman" w:hAnsi="Times New Roman" w:cs="Times New Roman"/>
          <w:color w:val="000000" w:themeColor="text1"/>
        </w:rPr>
        <w:t>are accurately scoring on s</w:t>
      </w:r>
      <w:r w:rsidR="07E61CD3" w:rsidRPr="54B27202">
        <w:rPr>
          <w:rFonts w:ascii="Times New Roman" w:eastAsia="Times New Roman" w:hAnsi="Times New Roman" w:cs="Times New Roman"/>
          <w:color w:val="000000" w:themeColor="text1"/>
        </w:rPr>
        <w:t xml:space="preserve">elf-evaluations, </w:t>
      </w:r>
      <w:r w:rsidR="2AD4FA79" w:rsidRPr="54B27202">
        <w:rPr>
          <w:rFonts w:ascii="Times New Roman" w:eastAsia="Times New Roman" w:hAnsi="Times New Roman" w:cs="Times New Roman"/>
          <w:color w:val="000000" w:themeColor="text1"/>
        </w:rPr>
        <w:t xml:space="preserve">the </w:t>
      </w:r>
      <w:r w:rsidR="07E61CD3" w:rsidRPr="54B27202">
        <w:rPr>
          <w:rFonts w:ascii="Times New Roman" w:eastAsia="Times New Roman" w:hAnsi="Times New Roman" w:cs="Times New Roman"/>
          <w:color w:val="000000" w:themeColor="text1"/>
        </w:rPr>
        <w:t xml:space="preserve">ability to perform, and being accepted </w:t>
      </w:r>
      <w:r w:rsidR="5ED60969" w:rsidRPr="54B27202">
        <w:rPr>
          <w:rFonts w:ascii="Times New Roman" w:eastAsia="Times New Roman" w:hAnsi="Times New Roman" w:cs="Times New Roman"/>
          <w:color w:val="000000" w:themeColor="text1"/>
        </w:rPr>
        <w:t xml:space="preserve">by </w:t>
      </w:r>
      <w:r w:rsidR="07E61CD3" w:rsidRPr="54B27202">
        <w:rPr>
          <w:rFonts w:ascii="Times New Roman" w:eastAsia="Times New Roman" w:hAnsi="Times New Roman" w:cs="Times New Roman"/>
          <w:color w:val="000000" w:themeColor="text1"/>
        </w:rPr>
        <w:t>peers</w:t>
      </w:r>
      <w:r w:rsidR="6DCEB24A" w:rsidRPr="54B27202">
        <w:rPr>
          <w:rFonts w:ascii="Times New Roman" w:eastAsia="Times New Roman" w:hAnsi="Times New Roman" w:cs="Times New Roman"/>
          <w:color w:val="000000" w:themeColor="text1"/>
        </w:rPr>
        <w:t xml:space="preserve"> (Marshall, 1996; Watzke, 2003). Evaluations such as </w:t>
      </w:r>
      <w:r w:rsidR="0B04905C" w:rsidRPr="54B27202">
        <w:rPr>
          <w:rFonts w:ascii="Times New Roman" w:eastAsia="Times New Roman" w:hAnsi="Times New Roman" w:cs="Times New Roman"/>
          <w:color w:val="000000" w:themeColor="text1"/>
        </w:rPr>
        <w:t>the CPAST</w:t>
      </w:r>
      <w:r w:rsidR="24172D9E" w:rsidRPr="54B27202">
        <w:rPr>
          <w:rFonts w:ascii="Times New Roman" w:eastAsia="Times New Roman" w:hAnsi="Times New Roman" w:cs="Times New Roman"/>
          <w:color w:val="000000" w:themeColor="text1"/>
        </w:rPr>
        <w:t xml:space="preserve"> </w:t>
      </w:r>
      <w:r w:rsidR="2817C9AC" w:rsidRPr="54B27202">
        <w:rPr>
          <w:rFonts w:ascii="Times New Roman" w:eastAsia="Times New Roman" w:hAnsi="Times New Roman" w:cs="Times New Roman"/>
          <w:color w:val="000000" w:themeColor="text1"/>
        </w:rPr>
        <w:t>form</w:t>
      </w:r>
      <w:r w:rsidR="0B04905C" w:rsidRPr="54B27202">
        <w:rPr>
          <w:rFonts w:ascii="Times New Roman" w:eastAsia="Times New Roman" w:hAnsi="Times New Roman" w:cs="Times New Roman"/>
          <w:color w:val="000000" w:themeColor="text1"/>
        </w:rPr>
        <w:t xml:space="preserve"> can help student teachers, </w:t>
      </w:r>
      <w:bookmarkStart w:id="1" w:name="_Int_1vXfAr03"/>
      <w:r w:rsidR="0B04905C" w:rsidRPr="54B27202">
        <w:rPr>
          <w:rFonts w:ascii="Times New Roman" w:eastAsia="Times New Roman" w:hAnsi="Times New Roman" w:cs="Times New Roman"/>
          <w:color w:val="000000" w:themeColor="text1"/>
        </w:rPr>
        <w:t>cooperating</w:t>
      </w:r>
      <w:bookmarkEnd w:id="1"/>
      <w:r w:rsidR="0B04905C" w:rsidRPr="54B27202">
        <w:rPr>
          <w:rFonts w:ascii="Times New Roman" w:eastAsia="Times New Roman" w:hAnsi="Times New Roman" w:cs="Times New Roman"/>
          <w:color w:val="000000" w:themeColor="text1"/>
        </w:rPr>
        <w:t xml:space="preserve"> teachers, and university supervisors effectively assess student progress and reach consensus scores.</w:t>
      </w:r>
      <w:r w:rsidR="4950A9D2" w:rsidRPr="54B27202">
        <w:rPr>
          <w:rFonts w:ascii="Times New Roman" w:eastAsia="Times New Roman" w:hAnsi="Times New Roman" w:cs="Times New Roman"/>
          <w:color w:val="000000" w:themeColor="text1"/>
        </w:rPr>
        <w:t xml:space="preserve"> </w:t>
      </w:r>
      <w:r w:rsidR="314A3E77" w:rsidRPr="54B27202">
        <w:rPr>
          <w:rFonts w:ascii="Times New Roman" w:eastAsia="Times New Roman" w:hAnsi="Times New Roman" w:cs="Times New Roman"/>
          <w:color w:val="000000" w:themeColor="text1"/>
        </w:rPr>
        <w:t>The purpose of this study is to examine the growth of student teacher</w:t>
      </w:r>
      <w:r w:rsidR="1E61AAE5" w:rsidRPr="54B27202">
        <w:rPr>
          <w:rFonts w:ascii="Times New Roman" w:eastAsia="Times New Roman" w:hAnsi="Times New Roman" w:cs="Times New Roman"/>
          <w:color w:val="000000" w:themeColor="text1"/>
        </w:rPr>
        <w:t>s</w:t>
      </w:r>
      <w:r w:rsidR="314A3E77" w:rsidRPr="54B27202">
        <w:rPr>
          <w:rFonts w:ascii="Times New Roman" w:eastAsia="Times New Roman" w:hAnsi="Times New Roman" w:cs="Times New Roman"/>
          <w:color w:val="000000" w:themeColor="text1"/>
        </w:rPr>
        <w:t xml:space="preserve"> through comparing midterm and final evaluation points, while examining differences in CPAST scores across three evaluator roles (i.e., student self-evaluation, cooperating teacher, and university supervisor). </w:t>
      </w:r>
      <w:r w:rsidR="4950A9D2" w:rsidRPr="54B27202">
        <w:rPr>
          <w:rFonts w:ascii="Times New Roman" w:eastAsia="Times New Roman" w:hAnsi="Times New Roman" w:cs="Times New Roman"/>
          <w:color w:val="000000" w:themeColor="text1"/>
        </w:rPr>
        <w:t>With valid and reliable instruments</w:t>
      </w:r>
      <w:r w:rsidR="36E7ADC8" w:rsidRPr="54B27202">
        <w:rPr>
          <w:rFonts w:ascii="Times New Roman" w:eastAsia="Times New Roman" w:hAnsi="Times New Roman" w:cs="Times New Roman"/>
          <w:color w:val="000000" w:themeColor="text1"/>
        </w:rPr>
        <w:t xml:space="preserve"> </w:t>
      </w:r>
      <w:r w:rsidR="4950A9D2" w:rsidRPr="54B27202">
        <w:rPr>
          <w:rFonts w:ascii="Times New Roman" w:eastAsia="Times New Roman" w:hAnsi="Times New Roman" w:cs="Times New Roman"/>
          <w:color w:val="000000" w:themeColor="text1"/>
        </w:rPr>
        <w:t xml:space="preserve">and training on evaluating themselves and others, all </w:t>
      </w:r>
      <w:r w:rsidR="6A8F9D21" w:rsidRPr="54B27202">
        <w:rPr>
          <w:rFonts w:ascii="Times New Roman" w:eastAsia="Times New Roman" w:hAnsi="Times New Roman" w:cs="Times New Roman"/>
          <w:color w:val="000000" w:themeColor="text1"/>
        </w:rPr>
        <w:t xml:space="preserve">involved in the CPAST scoring will be able to assess midterm and final scores to examine the rate of growth in each </w:t>
      </w:r>
      <w:bookmarkStart w:id="2" w:name="_Int_h3mIpXpn"/>
      <w:r w:rsidR="6A8F9D21" w:rsidRPr="54B27202">
        <w:rPr>
          <w:rFonts w:ascii="Times New Roman" w:eastAsia="Times New Roman" w:hAnsi="Times New Roman" w:cs="Times New Roman"/>
          <w:color w:val="000000" w:themeColor="text1"/>
        </w:rPr>
        <w:t>student</w:t>
      </w:r>
      <w:bookmarkEnd w:id="2"/>
      <w:r w:rsidR="6A8F9D21" w:rsidRPr="54B27202">
        <w:rPr>
          <w:rFonts w:ascii="Times New Roman" w:eastAsia="Times New Roman" w:hAnsi="Times New Roman" w:cs="Times New Roman"/>
          <w:color w:val="000000" w:themeColor="text1"/>
        </w:rPr>
        <w:t xml:space="preserve"> teacher.</w:t>
      </w:r>
      <w:r w:rsidR="00D05194" w:rsidRPr="54B27202">
        <w:rPr>
          <w:rFonts w:ascii="Times New Roman" w:eastAsia="Times New Roman" w:hAnsi="Times New Roman" w:cs="Times New Roman"/>
          <w:color w:val="000000" w:themeColor="text1"/>
        </w:rPr>
        <w:t xml:space="preserve"> </w:t>
      </w:r>
      <w:r w:rsidR="6E5DD73D" w:rsidRPr="54B27202">
        <w:rPr>
          <w:rFonts w:ascii="Times New Roman" w:eastAsia="Times New Roman" w:hAnsi="Times New Roman" w:cs="Times New Roman"/>
          <w:color w:val="000000" w:themeColor="text1"/>
        </w:rPr>
        <w:t xml:space="preserve">Evaluation of the datapoints can help programs meet reporting demands and stay accountable as they strive to </w:t>
      </w:r>
      <w:r w:rsidR="0E0C7716" w:rsidRPr="54B27202">
        <w:rPr>
          <w:rFonts w:ascii="Times New Roman" w:eastAsia="Times New Roman" w:hAnsi="Times New Roman" w:cs="Times New Roman"/>
          <w:color w:val="000000" w:themeColor="text1"/>
        </w:rPr>
        <w:t xml:space="preserve">produce quality preservice educators. </w:t>
      </w:r>
    </w:p>
    <w:p w14:paraId="449D6127" w14:textId="5392B973" w:rsidR="2B8C9843" w:rsidRDefault="3F38D1E5" w:rsidP="00B11D93">
      <w:pPr>
        <w:spacing w:line="240" w:lineRule="auto"/>
        <w:jc w:val="center"/>
        <w:rPr>
          <w:rFonts w:ascii="Times New Roman" w:eastAsia="Times New Roman" w:hAnsi="Times New Roman" w:cs="Times New Roman"/>
          <w:b/>
          <w:bCs/>
          <w:color w:val="000000" w:themeColor="text1"/>
        </w:rPr>
      </w:pPr>
      <w:r w:rsidRPr="715A86A0">
        <w:rPr>
          <w:rFonts w:ascii="Times New Roman" w:eastAsia="Times New Roman" w:hAnsi="Times New Roman" w:cs="Times New Roman"/>
          <w:b/>
          <w:bCs/>
          <w:color w:val="000000" w:themeColor="text1"/>
        </w:rPr>
        <w:t>Theoretical Framework</w:t>
      </w:r>
      <w:r w:rsidR="4FB62A50" w:rsidRPr="715A86A0">
        <w:rPr>
          <w:rFonts w:ascii="Times New Roman" w:eastAsia="Times New Roman" w:hAnsi="Times New Roman" w:cs="Times New Roman"/>
          <w:b/>
          <w:bCs/>
          <w:color w:val="000000" w:themeColor="text1"/>
        </w:rPr>
        <w:t xml:space="preserve"> and Literature Review</w:t>
      </w:r>
    </w:p>
    <w:p w14:paraId="6F9E9F50" w14:textId="68B80ADD" w:rsidR="47B9E798" w:rsidRDefault="43BFA366" w:rsidP="00B11D93">
      <w:pPr>
        <w:spacing w:line="240" w:lineRule="auto"/>
        <w:ind w:firstLine="720"/>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This study u</w:t>
      </w:r>
      <w:r w:rsidR="3AE30F91" w:rsidRPr="715A86A0">
        <w:rPr>
          <w:rFonts w:ascii="Times New Roman" w:eastAsia="Times New Roman" w:hAnsi="Times New Roman" w:cs="Times New Roman"/>
          <w:color w:val="000000" w:themeColor="text1"/>
        </w:rPr>
        <w:t>s</w:t>
      </w:r>
      <w:r w:rsidRPr="715A86A0">
        <w:rPr>
          <w:rFonts w:ascii="Times New Roman" w:eastAsia="Times New Roman" w:hAnsi="Times New Roman" w:cs="Times New Roman"/>
          <w:color w:val="000000" w:themeColor="text1"/>
        </w:rPr>
        <w:t>ed Ba</w:t>
      </w:r>
      <w:r w:rsidR="48CB686F" w:rsidRPr="715A86A0">
        <w:rPr>
          <w:rFonts w:ascii="Times New Roman" w:eastAsia="Times New Roman" w:hAnsi="Times New Roman" w:cs="Times New Roman"/>
          <w:color w:val="000000" w:themeColor="text1"/>
        </w:rPr>
        <w:t>ndura’s (</w:t>
      </w:r>
      <w:r w:rsidR="0A7FCEE7" w:rsidRPr="715A86A0">
        <w:rPr>
          <w:rFonts w:ascii="Times New Roman" w:eastAsia="Times New Roman" w:hAnsi="Times New Roman" w:cs="Times New Roman"/>
          <w:color w:val="000000" w:themeColor="text1"/>
        </w:rPr>
        <w:t>1991</w:t>
      </w:r>
      <w:r w:rsidR="48CB686F" w:rsidRPr="715A86A0">
        <w:rPr>
          <w:rFonts w:ascii="Times New Roman" w:eastAsia="Times New Roman" w:hAnsi="Times New Roman" w:cs="Times New Roman"/>
          <w:color w:val="000000" w:themeColor="text1"/>
        </w:rPr>
        <w:t>) Social Cognitive Theory and Vygotsky’s Theory of Social Constructivism</w:t>
      </w:r>
      <w:r w:rsidR="6B9DE374" w:rsidRPr="715A86A0">
        <w:rPr>
          <w:rFonts w:ascii="Times New Roman" w:eastAsia="Times New Roman" w:hAnsi="Times New Roman" w:cs="Times New Roman"/>
          <w:color w:val="000000" w:themeColor="text1"/>
        </w:rPr>
        <w:t xml:space="preserve"> as a frame</w:t>
      </w:r>
      <w:r w:rsidR="48CB686F" w:rsidRPr="715A86A0">
        <w:rPr>
          <w:rFonts w:ascii="Times New Roman" w:eastAsia="Times New Roman" w:hAnsi="Times New Roman" w:cs="Times New Roman"/>
          <w:color w:val="000000" w:themeColor="text1"/>
        </w:rPr>
        <w:t xml:space="preserve">. </w:t>
      </w:r>
      <w:r w:rsidR="25E2D79C" w:rsidRPr="715A86A0">
        <w:rPr>
          <w:rFonts w:ascii="Times New Roman" w:eastAsia="Times New Roman" w:hAnsi="Times New Roman" w:cs="Times New Roman"/>
          <w:color w:val="000000" w:themeColor="text1"/>
        </w:rPr>
        <w:t xml:space="preserve">Reinforcing </w:t>
      </w:r>
      <w:r w:rsidR="27F09503" w:rsidRPr="715A86A0">
        <w:rPr>
          <w:rFonts w:ascii="Times New Roman" w:eastAsia="Times New Roman" w:hAnsi="Times New Roman" w:cs="Times New Roman"/>
          <w:color w:val="000000" w:themeColor="text1"/>
        </w:rPr>
        <w:t xml:space="preserve">theories used in this study were Self-Efficacy and the Zone of Proximal Development. </w:t>
      </w:r>
    </w:p>
    <w:p w14:paraId="771238B1" w14:textId="22B510DF" w:rsidR="47B9E798" w:rsidRDefault="6798AC78"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Social </w:t>
      </w:r>
      <w:r w:rsidR="3E8605E9" w:rsidRPr="217A4E98">
        <w:rPr>
          <w:rFonts w:ascii="Times New Roman" w:eastAsia="Times New Roman" w:hAnsi="Times New Roman" w:cs="Times New Roman"/>
          <w:color w:val="000000" w:themeColor="text1"/>
        </w:rPr>
        <w:t>C</w:t>
      </w:r>
      <w:r w:rsidRPr="217A4E98">
        <w:rPr>
          <w:rFonts w:ascii="Times New Roman" w:eastAsia="Times New Roman" w:hAnsi="Times New Roman" w:cs="Times New Roman"/>
          <w:color w:val="000000" w:themeColor="text1"/>
        </w:rPr>
        <w:t xml:space="preserve">ognitive </w:t>
      </w:r>
      <w:r w:rsidR="3E8605E9"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 xml:space="preserve">heory views individuals as “active agents” who directly influence their own behavior and </w:t>
      </w:r>
      <w:r w:rsidR="047FF07B" w:rsidRPr="217A4E98">
        <w:rPr>
          <w:rFonts w:ascii="Times New Roman" w:eastAsia="Times New Roman" w:hAnsi="Times New Roman" w:cs="Times New Roman"/>
          <w:color w:val="000000" w:themeColor="text1"/>
        </w:rPr>
        <w:t xml:space="preserve">the </w:t>
      </w:r>
      <w:r w:rsidRPr="217A4E98">
        <w:rPr>
          <w:rFonts w:ascii="Times New Roman" w:eastAsia="Times New Roman" w:hAnsi="Times New Roman" w:cs="Times New Roman"/>
          <w:color w:val="000000" w:themeColor="text1"/>
        </w:rPr>
        <w:t xml:space="preserve">surrounding environment. </w:t>
      </w:r>
      <w:r w:rsidR="19095285" w:rsidRPr="217A4E98">
        <w:rPr>
          <w:rFonts w:ascii="Times New Roman" w:eastAsia="Times New Roman" w:hAnsi="Times New Roman" w:cs="Times New Roman"/>
          <w:color w:val="000000" w:themeColor="text1"/>
        </w:rPr>
        <w:t>This theory also analyzes how social environments impact learning, motivation, and self-regulation</w:t>
      </w:r>
      <w:r w:rsidRPr="217A4E98">
        <w:rPr>
          <w:rFonts w:ascii="Times New Roman" w:eastAsia="Times New Roman" w:hAnsi="Times New Roman" w:cs="Times New Roman"/>
          <w:color w:val="000000" w:themeColor="text1"/>
        </w:rPr>
        <w:t xml:space="preserve"> (Bandura, 1986, 199</w:t>
      </w:r>
      <w:r w:rsidR="2FE4014F" w:rsidRPr="217A4E98">
        <w:rPr>
          <w:rFonts w:ascii="Times New Roman" w:eastAsia="Times New Roman" w:hAnsi="Times New Roman" w:cs="Times New Roman"/>
          <w:color w:val="000000" w:themeColor="text1"/>
        </w:rPr>
        <w:t>1</w:t>
      </w:r>
      <w:r w:rsidR="4270D91F" w:rsidRPr="217A4E98">
        <w:rPr>
          <w:rFonts w:ascii="Times New Roman" w:eastAsia="Times New Roman" w:hAnsi="Times New Roman" w:cs="Times New Roman"/>
          <w:color w:val="000000" w:themeColor="text1"/>
        </w:rPr>
        <w:t>; Shunk &amp; Usher, 2019</w:t>
      </w:r>
      <w:r w:rsidRPr="217A4E98">
        <w:rPr>
          <w:rFonts w:ascii="Times New Roman" w:eastAsia="Times New Roman" w:hAnsi="Times New Roman" w:cs="Times New Roman"/>
          <w:color w:val="000000" w:themeColor="text1"/>
        </w:rPr>
        <w:t xml:space="preserve">). </w:t>
      </w:r>
      <w:r w:rsidR="1201C2EA" w:rsidRPr="217A4E98">
        <w:rPr>
          <w:rFonts w:ascii="Times New Roman" w:eastAsia="Times New Roman" w:hAnsi="Times New Roman" w:cs="Times New Roman"/>
          <w:color w:val="000000" w:themeColor="text1"/>
        </w:rPr>
        <w:t>In simple terms, individuals have the capacity to determine their course of action in life</w:t>
      </w:r>
      <w:r w:rsidR="54D31714" w:rsidRPr="217A4E98">
        <w:rPr>
          <w:rFonts w:ascii="Times New Roman" w:eastAsia="Times New Roman" w:hAnsi="Times New Roman" w:cs="Times New Roman"/>
          <w:color w:val="000000" w:themeColor="text1"/>
        </w:rPr>
        <w:t xml:space="preserve"> by setting goals and determining the path to lead them to their desired outcome</w:t>
      </w:r>
      <w:r w:rsidR="6098CB9B" w:rsidRPr="217A4E98">
        <w:rPr>
          <w:rFonts w:ascii="Times New Roman" w:eastAsia="Times New Roman" w:hAnsi="Times New Roman" w:cs="Times New Roman"/>
          <w:color w:val="000000" w:themeColor="text1"/>
        </w:rPr>
        <w:t>.</w:t>
      </w:r>
      <w:r w:rsidR="653134D8" w:rsidRPr="217A4E98">
        <w:rPr>
          <w:rFonts w:ascii="Times New Roman" w:eastAsia="Times New Roman" w:hAnsi="Times New Roman" w:cs="Times New Roman"/>
          <w:color w:val="000000" w:themeColor="text1"/>
        </w:rPr>
        <w:t xml:space="preserve"> This path may be positively or negatively influenced by the social environment surrounding the individual.</w:t>
      </w:r>
      <w:r w:rsidR="6098CB9B" w:rsidRPr="217A4E98">
        <w:rPr>
          <w:rFonts w:ascii="Times New Roman" w:eastAsia="Times New Roman" w:hAnsi="Times New Roman" w:cs="Times New Roman"/>
          <w:color w:val="000000" w:themeColor="text1"/>
        </w:rPr>
        <w:t xml:space="preserve"> The reinforcing theory used by Bandura (1997) is s</w:t>
      </w:r>
      <w:r w:rsidR="12DF53BB" w:rsidRPr="217A4E98">
        <w:rPr>
          <w:rFonts w:ascii="Times New Roman" w:eastAsia="Times New Roman" w:hAnsi="Times New Roman" w:cs="Times New Roman"/>
          <w:color w:val="000000" w:themeColor="text1"/>
        </w:rPr>
        <w:t>elf-efficacy</w:t>
      </w:r>
      <w:r w:rsidR="122584E5" w:rsidRPr="217A4E98">
        <w:rPr>
          <w:rFonts w:ascii="Times New Roman" w:eastAsia="Times New Roman" w:hAnsi="Times New Roman" w:cs="Times New Roman"/>
          <w:color w:val="000000" w:themeColor="text1"/>
        </w:rPr>
        <w:t>,</w:t>
      </w:r>
      <w:r w:rsidR="12DF53BB" w:rsidRPr="217A4E98">
        <w:rPr>
          <w:rFonts w:ascii="Times New Roman" w:eastAsia="Times New Roman" w:hAnsi="Times New Roman" w:cs="Times New Roman"/>
          <w:color w:val="000000" w:themeColor="text1"/>
        </w:rPr>
        <w:t xml:space="preserve"> known as an individual’s beliefs about their ability to be successful </w:t>
      </w:r>
      <w:bookmarkStart w:id="3" w:name="_Int_jvrRpNE2"/>
      <w:proofErr w:type="gramStart"/>
      <w:r w:rsidR="12DF53BB" w:rsidRPr="217A4E98">
        <w:rPr>
          <w:rFonts w:ascii="Times New Roman" w:eastAsia="Times New Roman" w:hAnsi="Times New Roman" w:cs="Times New Roman"/>
          <w:color w:val="000000" w:themeColor="text1"/>
        </w:rPr>
        <w:t>in a given</w:t>
      </w:r>
      <w:bookmarkEnd w:id="3"/>
      <w:proofErr w:type="gramEnd"/>
      <w:r w:rsidR="12DF53BB" w:rsidRPr="217A4E98">
        <w:rPr>
          <w:rFonts w:ascii="Times New Roman" w:eastAsia="Times New Roman" w:hAnsi="Times New Roman" w:cs="Times New Roman"/>
          <w:color w:val="000000" w:themeColor="text1"/>
        </w:rPr>
        <w:t xml:space="preserve"> situation. </w:t>
      </w:r>
      <w:r w:rsidR="0706090F" w:rsidRPr="217A4E98">
        <w:rPr>
          <w:rFonts w:ascii="Times New Roman" w:eastAsia="Times New Roman" w:hAnsi="Times New Roman" w:cs="Times New Roman"/>
          <w:color w:val="000000" w:themeColor="text1"/>
        </w:rPr>
        <w:t>Like</w:t>
      </w:r>
      <w:r w:rsidR="590D3546" w:rsidRPr="217A4E98">
        <w:rPr>
          <w:rFonts w:ascii="Times New Roman" w:eastAsia="Times New Roman" w:hAnsi="Times New Roman" w:cs="Times New Roman"/>
          <w:color w:val="000000" w:themeColor="text1"/>
        </w:rPr>
        <w:t xml:space="preserve"> other studies</w:t>
      </w:r>
      <w:r w:rsidR="12DF53BB" w:rsidRPr="217A4E98">
        <w:rPr>
          <w:rFonts w:ascii="Times New Roman" w:eastAsia="Times New Roman" w:hAnsi="Times New Roman" w:cs="Times New Roman"/>
          <w:color w:val="000000" w:themeColor="text1"/>
        </w:rPr>
        <w:t xml:space="preserve">, </w:t>
      </w:r>
      <w:r w:rsidR="614D5C27" w:rsidRPr="217A4E98">
        <w:rPr>
          <w:rFonts w:ascii="Times New Roman" w:eastAsia="Times New Roman" w:hAnsi="Times New Roman" w:cs="Times New Roman"/>
          <w:color w:val="000000" w:themeColor="text1"/>
        </w:rPr>
        <w:t>preservice</w:t>
      </w:r>
      <w:r w:rsidR="68203162" w:rsidRPr="217A4E98">
        <w:rPr>
          <w:rFonts w:ascii="Times New Roman" w:eastAsia="Times New Roman" w:hAnsi="Times New Roman" w:cs="Times New Roman"/>
          <w:color w:val="000000" w:themeColor="text1"/>
        </w:rPr>
        <w:t xml:space="preserve"> teachers examined their </w:t>
      </w:r>
      <w:r w:rsidR="12DF53BB" w:rsidRPr="217A4E98">
        <w:rPr>
          <w:rFonts w:ascii="Times New Roman" w:eastAsia="Times New Roman" w:hAnsi="Times New Roman" w:cs="Times New Roman"/>
          <w:color w:val="000000" w:themeColor="text1"/>
        </w:rPr>
        <w:t xml:space="preserve">teaching efficacy, which </w:t>
      </w:r>
      <w:r w:rsidR="1B348CFD" w:rsidRPr="217A4E98">
        <w:rPr>
          <w:rFonts w:ascii="Times New Roman" w:eastAsia="Times New Roman" w:hAnsi="Times New Roman" w:cs="Times New Roman"/>
          <w:color w:val="000000" w:themeColor="text1"/>
        </w:rPr>
        <w:t>assessed their</w:t>
      </w:r>
      <w:r w:rsidR="12DF53BB" w:rsidRPr="217A4E98">
        <w:rPr>
          <w:rFonts w:ascii="Times New Roman" w:eastAsia="Times New Roman" w:hAnsi="Times New Roman" w:cs="Times New Roman"/>
          <w:color w:val="000000" w:themeColor="text1"/>
        </w:rPr>
        <w:t xml:space="preserve"> belief </w:t>
      </w:r>
      <w:r w:rsidR="6C8B6BC4" w:rsidRPr="217A4E98">
        <w:rPr>
          <w:rFonts w:ascii="Times New Roman" w:eastAsia="Times New Roman" w:hAnsi="Times New Roman" w:cs="Times New Roman"/>
          <w:color w:val="000000" w:themeColor="text1"/>
        </w:rPr>
        <w:t xml:space="preserve">in </w:t>
      </w:r>
      <w:r w:rsidR="552D89E8" w:rsidRPr="217A4E98">
        <w:rPr>
          <w:rFonts w:ascii="Times New Roman" w:eastAsia="Times New Roman" w:hAnsi="Times New Roman" w:cs="Times New Roman"/>
          <w:color w:val="000000" w:themeColor="text1"/>
        </w:rPr>
        <w:t xml:space="preserve">the </w:t>
      </w:r>
      <w:r w:rsidR="6C8B6BC4" w:rsidRPr="217A4E98">
        <w:rPr>
          <w:rFonts w:ascii="Times New Roman" w:eastAsia="Times New Roman" w:hAnsi="Times New Roman" w:cs="Times New Roman"/>
          <w:color w:val="000000" w:themeColor="text1"/>
        </w:rPr>
        <w:t xml:space="preserve">ability </w:t>
      </w:r>
      <w:r w:rsidR="12DF53BB" w:rsidRPr="217A4E98">
        <w:rPr>
          <w:rFonts w:ascii="Times New Roman" w:eastAsia="Times New Roman" w:hAnsi="Times New Roman" w:cs="Times New Roman"/>
          <w:color w:val="000000" w:themeColor="text1"/>
        </w:rPr>
        <w:t xml:space="preserve">to </w:t>
      </w:r>
      <w:r w:rsidR="35E9DDEA" w:rsidRPr="217A4E98">
        <w:rPr>
          <w:rFonts w:ascii="Times New Roman" w:eastAsia="Times New Roman" w:hAnsi="Times New Roman" w:cs="Times New Roman"/>
          <w:color w:val="000000" w:themeColor="text1"/>
        </w:rPr>
        <w:t>foster</w:t>
      </w:r>
      <w:r w:rsidR="12DF53BB" w:rsidRPr="217A4E98">
        <w:rPr>
          <w:rFonts w:ascii="Times New Roman" w:eastAsia="Times New Roman" w:hAnsi="Times New Roman" w:cs="Times New Roman"/>
          <w:color w:val="000000" w:themeColor="text1"/>
        </w:rPr>
        <w:t xml:space="preserve"> student learning (Tschannen-Moran &amp; Woolfolk Hoy, 2001)</w:t>
      </w:r>
      <w:r w:rsidR="7DEEF37C" w:rsidRPr="217A4E98">
        <w:rPr>
          <w:rFonts w:ascii="Times New Roman" w:eastAsia="Times New Roman" w:hAnsi="Times New Roman" w:cs="Times New Roman"/>
          <w:color w:val="000000" w:themeColor="text1"/>
        </w:rPr>
        <w:t xml:space="preserve">. Motivation is a </w:t>
      </w:r>
      <w:r w:rsidR="699AE07E" w:rsidRPr="217A4E98">
        <w:rPr>
          <w:rFonts w:ascii="Times New Roman" w:eastAsia="Times New Roman" w:hAnsi="Times New Roman" w:cs="Times New Roman"/>
          <w:color w:val="000000" w:themeColor="text1"/>
        </w:rPr>
        <w:t>recurring</w:t>
      </w:r>
      <w:r w:rsidR="7DEEF37C" w:rsidRPr="217A4E98">
        <w:rPr>
          <w:rFonts w:ascii="Times New Roman" w:eastAsia="Times New Roman" w:hAnsi="Times New Roman" w:cs="Times New Roman"/>
          <w:color w:val="000000" w:themeColor="text1"/>
        </w:rPr>
        <w:t xml:space="preserve"> factor </w:t>
      </w:r>
      <w:r w:rsidR="4748F608" w:rsidRPr="217A4E98">
        <w:rPr>
          <w:rFonts w:ascii="Times New Roman" w:eastAsia="Times New Roman" w:hAnsi="Times New Roman" w:cs="Times New Roman"/>
          <w:color w:val="000000" w:themeColor="text1"/>
        </w:rPr>
        <w:t>in</w:t>
      </w:r>
      <w:r w:rsidR="7DEEF37C" w:rsidRPr="217A4E98">
        <w:rPr>
          <w:rFonts w:ascii="Times New Roman" w:eastAsia="Times New Roman" w:hAnsi="Times New Roman" w:cs="Times New Roman"/>
          <w:color w:val="000000" w:themeColor="text1"/>
        </w:rPr>
        <w:t xml:space="preserve"> self-efficacy. </w:t>
      </w:r>
      <w:r w:rsidR="20BE0686" w:rsidRPr="217A4E98">
        <w:rPr>
          <w:rFonts w:ascii="Times New Roman" w:eastAsia="Times New Roman" w:hAnsi="Times New Roman" w:cs="Times New Roman"/>
          <w:color w:val="000000" w:themeColor="text1"/>
        </w:rPr>
        <w:t>Belief</w:t>
      </w:r>
      <w:r w:rsidR="7DEEF37C" w:rsidRPr="217A4E98">
        <w:rPr>
          <w:rFonts w:ascii="Times New Roman" w:eastAsia="Times New Roman" w:hAnsi="Times New Roman" w:cs="Times New Roman"/>
          <w:color w:val="000000" w:themeColor="text1"/>
        </w:rPr>
        <w:t xml:space="preserve"> in oneself will help an individual choose which goals to go after, the time </w:t>
      </w:r>
      <w:r w:rsidR="45CC6AE5" w:rsidRPr="217A4E98">
        <w:rPr>
          <w:rFonts w:ascii="Times New Roman" w:eastAsia="Times New Roman" w:hAnsi="Times New Roman" w:cs="Times New Roman"/>
          <w:color w:val="000000" w:themeColor="text1"/>
        </w:rPr>
        <w:t>allotted</w:t>
      </w:r>
      <w:r w:rsidR="423C8D89" w:rsidRPr="217A4E98">
        <w:rPr>
          <w:rFonts w:ascii="Times New Roman" w:eastAsia="Times New Roman" w:hAnsi="Times New Roman" w:cs="Times New Roman"/>
          <w:color w:val="000000" w:themeColor="text1"/>
        </w:rPr>
        <w:t xml:space="preserve"> to each goal</w:t>
      </w:r>
      <w:r w:rsidR="7DEEF37C" w:rsidRPr="217A4E98">
        <w:rPr>
          <w:rFonts w:ascii="Times New Roman" w:eastAsia="Times New Roman" w:hAnsi="Times New Roman" w:cs="Times New Roman"/>
          <w:color w:val="000000" w:themeColor="text1"/>
        </w:rPr>
        <w:t xml:space="preserve">, the amount of effort to dedicate, and </w:t>
      </w:r>
      <w:r w:rsidR="11629647" w:rsidRPr="217A4E98">
        <w:rPr>
          <w:rFonts w:ascii="Times New Roman" w:eastAsia="Times New Roman" w:hAnsi="Times New Roman" w:cs="Times New Roman"/>
          <w:color w:val="000000" w:themeColor="text1"/>
        </w:rPr>
        <w:t xml:space="preserve">how to overcome </w:t>
      </w:r>
      <w:r w:rsidR="16A980A6" w:rsidRPr="217A4E98">
        <w:rPr>
          <w:rFonts w:ascii="Times New Roman" w:eastAsia="Times New Roman" w:hAnsi="Times New Roman" w:cs="Times New Roman"/>
          <w:color w:val="000000" w:themeColor="text1"/>
        </w:rPr>
        <w:t>obstacles</w:t>
      </w:r>
      <w:r w:rsidR="7DEEF37C" w:rsidRPr="217A4E98">
        <w:rPr>
          <w:rFonts w:ascii="Times New Roman" w:eastAsia="Times New Roman" w:hAnsi="Times New Roman" w:cs="Times New Roman"/>
          <w:color w:val="000000" w:themeColor="text1"/>
        </w:rPr>
        <w:t xml:space="preserve">. </w:t>
      </w:r>
      <w:r w:rsidR="64C5FDC4" w:rsidRPr="217A4E98">
        <w:rPr>
          <w:rFonts w:ascii="Times New Roman" w:eastAsia="Times New Roman" w:hAnsi="Times New Roman" w:cs="Times New Roman"/>
          <w:color w:val="000000" w:themeColor="text1"/>
        </w:rPr>
        <w:t>Often,</w:t>
      </w:r>
      <w:r w:rsidR="7DEEF37C" w:rsidRPr="217A4E98">
        <w:rPr>
          <w:rFonts w:ascii="Times New Roman" w:eastAsia="Times New Roman" w:hAnsi="Times New Roman" w:cs="Times New Roman"/>
          <w:color w:val="000000" w:themeColor="text1"/>
        </w:rPr>
        <w:t xml:space="preserve"> the </w:t>
      </w:r>
      <w:r w:rsidR="7DEEF37C" w:rsidRPr="217A4E98">
        <w:rPr>
          <w:rFonts w:ascii="Times New Roman" w:eastAsia="Times New Roman" w:hAnsi="Times New Roman" w:cs="Times New Roman"/>
          <w:color w:val="000000" w:themeColor="text1"/>
        </w:rPr>
        <w:lastRenderedPageBreak/>
        <w:t>more confidence an individual has, the less likely they feel stressed or</w:t>
      </w:r>
      <w:r w:rsidR="28AD5585" w:rsidRPr="217A4E98">
        <w:rPr>
          <w:rFonts w:ascii="Times New Roman" w:eastAsia="Times New Roman" w:hAnsi="Times New Roman" w:cs="Times New Roman"/>
          <w:color w:val="000000" w:themeColor="text1"/>
        </w:rPr>
        <w:t xml:space="preserve"> upset</w:t>
      </w:r>
      <w:r w:rsidR="7DEEF37C" w:rsidRPr="217A4E98">
        <w:rPr>
          <w:rFonts w:ascii="Times New Roman" w:eastAsia="Times New Roman" w:hAnsi="Times New Roman" w:cs="Times New Roman"/>
          <w:color w:val="000000" w:themeColor="text1"/>
        </w:rPr>
        <w:t xml:space="preserve"> during a setback</w:t>
      </w:r>
      <w:r w:rsidR="675489DC" w:rsidRPr="217A4E98">
        <w:rPr>
          <w:rFonts w:ascii="Times New Roman" w:eastAsia="Times New Roman" w:hAnsi="Times New Roman" w:cs="Times New Roman"/>
          <w:color w:val="000000" w:themeColor="text1"/>
        </w:rPr>
        <w:t xml:space="preserve"> (Bandura, 2001)</w:t>
      </w:r>
      <w:r w:rsidR="44696D3D" w:rsidRPr="217A4E98">
        <w:rPr>
          <w:rFonts w:ascii="Times New Roman" w:eastAsia="Times New Roman" w:hAnsi="Times New Roman" w:cs="Times New Roman"/>
          <w:color w:val="000000" w:themeColor="text1"/>
        </w:rPr>
        <w:t xml:space="preserve">. </w:t>
      </w:r>
    </w:p>
    <w:p w14:paraId="14C54838" w14:textId="0FDD1465" w:rsidR="47B9E798" w:rsidRDefault="37814A6D"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The Social Constructivism Theory focuses on how different social settings can influence growth and learning </w:t>
      </w:r>
      <w:r w:rsidR="05436E59" w:rsidRPr="217A4E98">
        <w:rPr>
          <w:rFonts w:ascii="Times New Roman" w:eastAsia="Times New Roman" w:hAnsi="Times New Roman" w:cs="Times New Roman"/>
          <w:color w:val="000000" w:themeColor="text1"/>
        </w:rPr>
        <w:t>in</w:t>
      </w:r>
      <w:r w:rsidRPr="217A4E98">
        <w:rPr>
          <w:rFonts w:ascii="Times New Roman" w:eastAsia="Times New Roman" w:hAnsi="Times New Roman" w:cs="Times New Roman"/>
          <w:color w:val="000000" w:themeColor="text1"/>
        </w:rPr>
        <w:t xml:space="preserve"> individuals (Tudge &amp; </w:t>
      </w:r>
      <w:r w:rsidR="08F896B2" w:rsidRPr="217A4E98">
        <w:rPr>
          <w:rFonts w:ascii="Times New Roman" w:eastAsia="Times New Roman" w:hAnsi="Times New Roman" w:cs="Times New Roman"/>
          <w:color w:val="000000" w:themeColor="text1"/>
        </w:rPr>
        <w:t>Scrimsher</w:t>
      </w:r>
      <w:r w:rsidRPr="217A4E98">
        <w:rPr>
          <w:rFonts w:ascii="Times New Roman" w:eastAsia="Times New Roman" w:hAnsi="Times New Roman" w:cs="Times New Roman"/>
          <w:color w:val="000000" w:themeColor="text1"/>
        </w:rPr>
        <w:t>, 2003).</w:t>
      </w:r>
      <w:r w:rsidR="6639C378" w:rsidRPr="217A4E98">
        <w:rPr>
          <w:rFonts w:ascii="Times New Roman" w:eastAsia="Times New Roman" w:hAnsi="Times New Roman" w:cs="Times New Roman"/>
          <w:color w:val="000000" w:themeColor="text1"/>
        </w:rPr>
        <w:t xml:space="preserve"> With this theory, it is stated that humans </w:t>
      </w:r>
      <w:r w:rsidR="3FCD62F7" w:rsidRPr="217A4E98">
        <w:rPr>
          <w:rFonts w:ascii="Times New Roman" w:eastAsia="Times New Roman" w:hAnsi="Times New Roman" w:cs="Times New Roman"/>
          <w:color w:val="000000" w:themeColor="text1"/>
        </w:rPr>
        <w:t>can</w:t>
      </w:r>
      <w:r w:rsidR="6639C378" w:rsidRPr="217A4E98">
        <w:rPr>
          <w:rFonts w:ascii="Times New Roman" w:eastAsia="Times New Roman" w:hAnsi="Times New Roman" w:cs="Times New Roman"/>
          <w:color w:val="000000" w:themeColor="text1"/>
        </w:rPr>
        <w:t xml:space="preserve"> </w:t>
      </w:r>
      <w:r w:rsidR="269B17D2" w:rsidRPr="217A4E98">
        <w:rPr>
          <w:rFonts w:ascii="Times New Roman" w:eastAsia="Times New Roman" w:hAnsi="Times New Roman" w:cs="Times New Roman"/>
          <w:color w:val="000000" w:themeColor="text1"/>
        </w:rPr>
        <w:t xml:space="preserve">take knowledge from the classroom, reorganize it </w:t>
      </w:r>
      <w:r w:rsidR="4E24E7AD" w:rsidRPr="217A4E98">
        <w:rPr>
          <w:rFonts w:ascii="Times New Roman" w:eastAsia="Times New Roman" w:hAnsi="Times New Roman" w:cs="Times New Roman"/>
          <w:color w:val="000000" w:themeColor="text1"/>
        </w:rPr>
        <w:t>in</w:t>
      </w:r>
      <w:r w:rsidR="269B17D2" w:rsidRPr="217A4E98">
        <w:rPr>
          <w:rFonts w:ascii="Times New Roman" w:eastAsia="Times New Roman" w:hAnsi="Times New Roman" w:cs="Times New Roman"/>
          <w:color w:val="000000" w:themeColor="text1"/>
        </w:rPr>
        <w:t xml:space="preserve"> a way that is comfortable for them, and alter the environment for their own purposes (Schunk, 2012)</w:t>
      </w:r>
      <w:r w:rsidR="6347953F" w:rsidRPr="217A4E98">
        <w:rPr>
          <w:rFonts w:ascii="Times New Roman" w:eastAsia="Times New Roman" w:hAnsi="Times New Roman" w:cs="Times New Roman"/>
          <w:color w:val="000000" w:themeColor="text1"/>
        </w:rPr>
        <w:t>. It is also important to note that knowledge can be constructed between two or more individuals. The second reinforcing theory is the Zone of Proximal Development</w:t>
      </w:r>
      <w:r w:rsidR="54FADCC7" w:rsidRPr="217A4E98">
        <w:rPr>
          <w:rFonts w:ascii="Times New Roman" w:eastAsia="Times New Roman" w:hAnsi="Times New Roman" w:cs="Times New Roman"/>
          <w:color w:val="000000" w:themeColor="text1"/>
        </w:rPr>
        <w:t xml:space="preserve"> (ZPD)</w:t>
      </w:r>
      <w:r w:rsidR="6347953F" w:rsidRPr="217A4E98">
        <w:rPr>
          <w:rFonts w:ascii="Times New Roman" w:eastAsia="Times New Roman" w:hAnsi="Times New Roman" w:cs="Times New Roman"/>
          <w:color w:val="000000" w:themeColor="text1"/>
        </w:rPr>
        <w:t xml:space="preserve"> or, </w:t>
      </w:r>
    </w:p>
    <w:p w14:paraId="1DD6F8A3" w14:textId="63B1731F" w:rsidR="47B9E798" w:rsidRDefault="1E08BDDF" w:rsidP="00B11D93">
      <w:pPr>
        <w:spacing w:line="240" w:lineRule="auto"/>
        <w:ind w:left="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T</w:t>
      </w:r>
      <w:r w:rsidR="618526B7" w:rsidRPr="54B27202">
        <w:rPr>
          <w:rFonts w:ascii="Times New Roman" w:eastAsia="Times New Roman" w:hAnsi="Times New Roman" w:cs="Times New Roman"/>
          <w:color w:val="000000" w:themeColor="text1"/>
        </w:rPr>
        <w:t>he distance between the actual development level as determined by independent problem solving and the level of potential development as determined through problem</w:t>
      </w:r>
      <w:r w:rsidR="21EBF0B2" w:rsidRPr="54B27202">
        <w:rPr>
          <w:rFonts w:ascii="Times New Roman" w:eastAsia="Times New Roman" w:hAnsi="Times New Roman" w:cs="Times New Roman"/>
          <w:color w:val="000000" w:themeColor="text1"/>
        </w:rPr>
        <w:t xml:space="preserve"> </w:t>
      </w:r>
      <w:r w:rsidR="618526B7" w:rsidRPr="54B27202">
        <w:rPr>
          <w:rFonts w:ascii="Times New Roman" w:eastAsia="Times New Roman" w:hAnsi="Times New Roman" w:cs="Times New Roman"/>
          <w:color w:val="000000" w:themeColor="text1"/>
        </w:rPr>
        <w:t>solving under adult guidance or in collaboration with more capable peers</w:t>
      </w:r>
      <w:r w:rsidR="7DDFFD2E" w:rsidRPr="54B27202">
        <w:rPr>
          <w:rFonts w:ascii="Times New Roman" w:eastAsia="Times New Roman" w:hAnsi="Times New Roman" w:cs="Times New Roman"/>
          <w:color w:val="000000" w:themeColor="text1"/>
        </w:rPr>
        <w:t>.</w:t>
      </w:r>
      <w:r w:rsidR="618526B7" w:rsidRPr="54B27202">
        <w:rPr>
          <w:rFonts w:ascii="Times New Roman" w:eastAsia="Times New Roman" w:hAnsi="Times New Roman" w:cs="Times New Roman"/>
          <w:color w:val="000000" w:themeColor="text1"/>
        </w:rPr>
        <w:t xml:space="preserve"> (Vygotsky, 1978, p.</w:t>
      </w:r>
      <w:r w:rsidR="4EBABAB1" w:rsidRPr="54B27202">
        <w:rPr>
          <w:rFonts w:ascii="Times New Roman" w:eastAsia="Times New Roman" w:hAnsi="Times New Roman" w:cs="Times New Roman"/>
          <w:color w:val="000000" w:themeColor="text1"/>
        </w:rPr>
        <w:t xml:space="preserve"> </w:t>
      </w:r>
      <w:r w:rsidR="618526B7" w:rsidRPr="54B27202">
        <w:rPr>
          <w:rFonts w:ascii="Times New Roman" w:eastAsia="Times New Roman" w:hAnsi="Times New Roman" w:cs="Times New Roman"/>
          <w:color w:val="000000" w:themeColor="text1"/>
        </w:rPr>
        <w:t xml:space="preserve">86) </w:t>
      </w:r>
    </w:p>
    <w:p w14:paraId="35044E2B" w14:textId="1475DD74" w:rsidR="47B9E798" w:rsidRDefault="189E8360" w:rsidP="00B11D93">
      <w:pPr>
        <w:spacing w:line="240" w:lineRule="auto"/>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 xml:space="preserve">In </w:t>
      </w:r>
      <w:bookmarkStart w:id="4" w:name="_Int_ILDPrhnt"/>
      <w:r w:rsidR="78328DB9" w:rsidRPr="7B4F2330">
        <w:rPr>
          <w:rFonts w:ascii="Times New Roman" w:eastAsia="Times New Roman" w:hAnsi="Times New Roman" w:cs="Times New Roman"/>
          <w:color w:val="000000" w:themeColor="text1"/>
        </w:rPr>
        <w:t>layman’s</w:t>
      </w:r>
      <w:r w:rsidRPr="7B4F2330">
        <w:rPr>
          <w:rFonts w:ascii="Times New Roman" w:eastAsia="Times New Roman" w:hAnsi="Times New Roman" w:cs="Times New Roman"/>
          <w:color w:val="000000" w:themeColor="text1"/>
        </w:rPr>
        <w:t xml:space="preserve"> terms</w:t>
      </w:r>
      <w:bookmarkEnd w:id="4"/>
      <w:r w:rsidRPr="7B4F2330">
        <w:rPr>
          <w:rFonts w:ascii="Times New Roman" w:eastAsia="Times New Roman" w:hAnsi="Times New Roman" w:cs="Times New Roman"/>
          <w:color w:val="000000" w:themeColor="text1"/>
        </w:rPr>
        <w:t>, the ZPD</w:t>
      </w:r>
      <w:r w:rsidR="3C632A76" w:rsidRPr="7B4F2330">
        <w:rPr>
          <w:rFonts w:ascii="Times New Roman" w:eastAsia="Times New Roman" w:hAnsi="Times New Roman" w:cs="Times New Roman"/>
          <w:color w:val="000000" w:themeColor="text1"/>
        </w:rPr>
        <w:t xml:space="preserve"> is the gap between a child's independent capabilities and what they </w:t>
      </w:r>
      <w:r w:rsidR="3D0FA692" w:rsidRPr="7B4F2330">
        <w:rPr>
          <w:rFonts w:ascii="Times New Roman" w:eastAsia="Times New Roman" w:hAnsi="Times New Roman" w:cs="Times New Roman"/>
          <w:color w:val="000000" w:themeColor="text1"/>
        </w:rPr>
        <w:t>may</w:t>
      </w:r>
      <w:r w:rsidR="3C632A76" w:rsidRPr="7B4F2330">
        <w:rPr>
          <w:rFonts w:ascii="Times New Roman" w:eastAsia="Times New Roman" w:hAnsi="Times New Roman" w:cs="Times New Roman"/>
          <w:color w:val="000000" w:themeColor="text1"/>
        </w:rPr>
        <w:t xml:space="preserve"> achieve through guidance from others</w:t>
      </w:r>
      <w:r w:rsidR="218D9A23" w:rsidRPr="7B4F2330">
        <w:rPr>
          <w:rFonts w:ascii="Times New Roman" w:eastAsia="Times New Roman" w:hAnsi="Times New Roman" w:cs="Times New Roman"/>
          <w:color w:val="000000" w:themeColor="text1"/>
        </w:rPr>
        <w:t xml:space="preserve">. These theories and reinforcing theories lay the foundation for this study, as student teachers are being examined for what they are capable of given their environment, what they feel they are capable of, </w:t>
      </w:r>
      <w:r w:rsidR="5ED352FA" w:rsidRPr="7B4F2330">
        <w:rPr>
          <w:rFonts w:ascii="Times New Roman" w:eastAsia="Times New Roman" w:hAnsi="Times New Roman" w:cs="Times New Roman"/>
          <w:color w:val="000000" w:themeColor="text1"/>
        </w:rPr>
        <w:t xml:space="preserve">and how their abilities transfer from different environments. </w:t>
      </w:r>
    </w:p>
    <w:p w14:paraId="1454B59B" w14:textId="176C83BB" w:rsidR="351DBE8F" w:rsidRDefault="0029312C"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T</w:t>
      </w:r>
      <w:r w:rsidR="5C24AF59" w:rsidRPr="217A4E98">
        <w:rPr>
          <w:rFonts w:ascii="Times New Roman" w:eastAsia="Times New Roman" w:hAnsi="Times New Roman" w:cs="Times New Roman"/>
          <w:color w:val="000000" w:themeColor="text1"/>
        </w:rPr>
        <w:t xml:space="preserve">eacher preparation programs have been tasked with aiding in the construction of teacher identity, with the aim of developing effective teachers. Didactic and clinical curriculum should be used in teacher preparation programs to help prepare the student for their classroom experience (Darling-Hammond, 2010). </w:t>
      </w:r>
      <w:r w:rsidR="340E06F7" w:rsidRPr="217A4E98">
        <w:rPr>
          <w:rFonts w:ascii="Times New Roman" w:eastAsia="Times New Roman" w:hAnsi="Times New Roman" w:cs="Times New Roman"/>
          <w:color w:val="000000" w:themeColor="text1"/>
        </w:rPr>
        <w:t>Like</w:t>
      </w:r>
      <w:r w:rsidR="5C24AF59" w:rsidRPr="217A4E98">
        <w:rPr>
          <w:rFonts w:ascii="Times New Roman" w:eastAsia="Times New Roman" w:hAnsi="Times New Roman" w:cs="Times New Roman"/>
          <w:color w:val="000000" w:themeColor="text1"/>
        </w:rPr>
        <w:t xml:space="preserve"> predispositions, preservice teachers begin their experience with a specific level of teaching efficacy based on previous coursework and experiences. </w:t>
      </w:r>
      <w:r w:rsidR="4EEF51AF" w:rsidRPr="217A4E98">
        <w:rPr>
          <w:rFonts w:ascii="Times New Roman" w:eastAsia="Times New Roman" w:hAnsi="Times New Roman" w:cs="Times New Roman"/>
          <w:color w:val="000000" w:themeColor="text1"/>
        </w:rPr>
        <w:t>Roberts et al. (2006) noted that</w:t>
      </w:r>
      <w:r w:rsidR="5C24AF59" w:rsidRPr="217A4E98">
        <w:rPr>
          <w:rFonts w:ascii="Times New Roman" w:eastAsia="Times New Roman" w:hAnsi="Times New Roman" w:cs="Times New Roman"/>
          <w:color w:val="000000" w:themeColor="text1"/>
        </w:rPr>
        <w:t xml:space="preserve"> </w:t>
      </w:r>
      <w:r w:rsidR="20741540" w:rsidRPr="217A4E98">
        <w:rPr>
          <w:rFonts w:ascii="Times New Roman" w:eastAsia="Times New Roman" w:hAnsi="Times New Roman" w:cs="Times New Roman"/>
          <w:color w:val="000000" w:themeColor="text1"/>
        </w:rPr>
        <w:t xml:space="preserve">through </w:t>
      </w:r>
      <w:r w:rsidR="5C24AF59" w:rsidRPr="217A4E98">
        <w:rPr>
          <w:rFonts w:ascii="Times New Roman" w:eastAsia="Times New Roman" w:hAnsi="Times New Roman" w:cs="Times New Roman"/>
          <w:color w:val="000000" w:themeColor="text1"/>
        </w:rPr>
        <w:t>interactions with the cooperating teacher, university supervisor</w:t>
      </w:r>
      <w:r w:rsidR="2A6F578F" w:rsidRPr="217A4E98">
        <w:rPr>
          <w:rFonts w:ascii="Times New Roman" w:eastAsia="Times New Roman" w:hAnsi="Times New Roman" w:cs="Times New Roman"/>
          <w:color w:val="000000" w:themeColor="text1"/>
        </w:rPr>
        <w:t>,</w:t>
      </w:r>
      <w:r w:rsidR="5C24AF59" w:rsidRPr="217A4E98">
        <w:rPr>
          <w:rFonts w:ascii="Times New Roman" w:eastAsia="Times New Roman" w:hAnsi="Times New Roman" w:cs="Times New Roman"/>
          <w:color w:val="000000" w:themeColor="text1"/>
        </w:rPr>
        <w:t xml:space="preserve"> and the students, preservice teachers often grow through their experiences, process their reflections better</w:t>
      </w:r>
      <w:r w:rsidR="435D78C6" w:rsidRPr="217A4E98">
        <w:rPr>
          <w:rFonts w:ascii="Times New Roman" w:eastAsia="Times New Roman" w:hAnsi="Times New Roman" w:cs="Times New Roman"/>
          <w:color w:val="000000" w:themeColor="text1"/>
        </w:rPr>
        <w:t>,</w:t>
      </w:r>
      <w:r w:rsidR="5C24AF59" w:rsidRPr="217A4E98">
        <w:rPr>
          <w:rFonts w:ascii="Times New Roman" w:eastAsia="Times New Roman" w:hAnsi="Times New Roman" w:cs="Times New Roman"/>
          <w:color w:val="000000" w:themeColor="text1"/>
        </w:rPr>
        <w:t xml:space="preserve"> and develop significant generalizations. The process of teaching efficacy is not a dormant process</w:t>
      </w:r>
      <w:r w:rsidR="00446328">
        <w:rPr>
          <w:rFonts w:ascii="Times New Roman" w:eastAsia="Times New Roman" w:hAnsi="Times New Roman" w:cs="Times New Roman"/>
          <w:color w:val="000000" w:themeColor="text1"/>
        </w:rPr>
        <w:t>;</w:t>
      </w:r>
      <w:r w:rsidR="5C24AF59" w:rsidRPr="217A4E98">
        <w:rPr>
          <w:rFonts w:ascii="Times New Roman" w:eastAsia="Times New Roman" w:hAnsi="Times New Roman" w:cs="Times New Roman"/>
          <w:color w:val="000000" w:themeColor="text1"/>
        </w:rPr>
        <w:t xml:space="preserve"> instead</w:t>
      </w:r>
      <w:r w:rsidR="00446328">
        <w:rPr>
          <w:rFonts w:ascii="Times New Roman" w:eastAsia="Times New Roman" w:hAnsi="Times New Roman" w:cs="Times New Roman"/>
          <w:color w:val="000000" w:themeColor="text1"/>
        </w:rPr>
        <w:t>,</w:t>
      </w:r>
      <w:r w:rsidR="5C24AF59" w:rsidRPr="217A4E98">
        <w:rPr>
          <w:rFonts w:ascii="Times New Roman" w:eastAsia="Times New Roman" w:hAnsi="Times New Roman" w:cs="Times New Roman"/>
          <w:color w:val="000000" w:themeColor="text1"/>
        </w:rPr>
        <w:t xml:space="preserve"> it is a fluid motion impacted by the student teaching experience, which is affected by teaching efficacy (Roberts et al., 2006). Self-efficacy, which can later form into teaching efficacy, is often based on performance accomplishments since an individual can specify what they have accomplished (Schunk &amp; DiBenedetto, 2010)</w:t>
      </w:r>
      <w:r w:rsidR="6604C0F0" w:rsidRPr="217A4E98">
        <w:rPr>
          <w:rFonts w:ascii="Times New Roman" w:eastAsia="Times New Roman" w:hAnsi="Times New Roman" w:cs="Times New Roman"/>
          <w:color w:val="000000" w:themeColor="text1"/>
        </w:rPr>
        <w:t xml:space="preserve">. </w:t>
      </w:r>
      <w:r w:rsidR="5C24AF59" w:rsidRPr="217A4E98">
        <w:rPr>
          <w:rFonts w:ascii="Times New Roman" w:eastAsia="Times New Roman" w:hAnsi="Times New Roman" w:cs="Times New Roman"/>
          <w:color w:val="000000" w:themeColor="text1"/>
        </w:rPr>
        <w:t>Schunk and DiBenedetto (2010) stated that, “Teacher self-efficacy refers to perceived capabilities to help students learn” (p. 4). In this scenario, teacher self-efficacy can affect the same motivational outcomes as learner self-efficacy. Moreover, teachers with high self-efficacy will be more likely to interact with students, employ critical thinking, and encourage students to strive for greater goals (Schunk &amp; DiBenedetto, 2010).</w:t>
      </w:r>
    </w:p>
    <w:p w14:paraId="7B6E6B37" w14:textId="7CF0BCDE" w:rsidR="351DBE8F" w:rsidRDefault="4DAC454C"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Caries et al. (2012) </w:t>
      </w:r>
      <w:r w:rsidR="1409446F" w:rsidRPr="217A4E98">
        <w:rPr>
          <w:rFonts w:ascii="Times New Roman" w:eastAsia="Times New Roman" w:hAnsi="Times New Roman" w:cs="Times New Roman"/>
          <w:color w:val="000000" w:themeColor="text1"/>
        </w:rPr>
        <w:t>found that</w:t>
      </w:r>
      <w:r w:rsidRPr="217A4E98">
        <w:rPr>
          <w:rFonts w:ascii="Times New Roman" w:eastAsia="Times New Roman" w:hAnsi="Times New Roman" w:cs="Times New Roman"/>
          <w:color w:val="000000" w:themeColor="text1"/>
        </w:rPr>
        <w:t xml:space="preserve"> t</w:t>
      </w:r>
      <w:r w:rsidR="5C24AF59" w:rsidRPr="217A4E98">
        <w:rPr>
          <w:rFonts w:ascii="Times New Roman" w:eastAsia="Times New Roman" w:hAnsi="Times New Roman" w:cs="Times New Roman"/>
          <w:color w:val="000000" w:themeColor="text1"/>
        </w:rPr>
        <w:t xml:space="preserve">he student teaching experience often leads to a journey of self-reflection, meeting </w:t>
      </w:r>
      <w:r w:rsidR="26051B10" w:rsidRPr="217A4E98">
        <w:rPr>
          <w:rFonts w:ascii="Times New Roman" w:eastAsia="Times New Roman" w:hAnsi="Times New Roman" w:cs="Times New Roman"/>
          <w:color w:val="000000" w:themeColor="text1"/>
        </w:rPr>
        <w:t>others,</w:t>
      </w:r>
      <w:r w:rsidR="5C24AF59" w:rsidRPr="217A4E98">
        <w:rPr>
          <w:rFonts w:ascii="Times New Roman" w:eastAsia="Times New Roman" w:hAnsi="Times New Roman" w:cs="Times New Roman"/>
          <w:color w:val="000000" w:themeColor="text1"/>
        </w:rPr>
        <w:t xml:space="preserve"> and exploring new situations</w:t>
      </w:r>
      <w:r w:rsidR="636279F7" w:rsidRPr="217A4E98">
        <w:rPr>
          <w:rFonts w:ascii="Times New Roman" w:eastAsia="Times New Roman" w:hAnsi="Times New Roman" w:cs="Times New Roman"/>
          <w:color w:val="000000" w:themeColor="text1"/>
        </w:rPr>
        <w:t>.</w:t>
      </w:r>
      <w:r w:rsidR="5C24AF59" w:rsidRPr="217A4E98">
        <w:rPr>
          <w:rFonts w:ascii="Times New Roman" w:eastAsia="Times New Roman" w:hAnsi="Times New Roman" w:cs="Times New Roman"/>
          <w:color w:val="000000" w:themeColor="text1"/>
        </w:rPr>
        <w:t xml:space="preserve"> During this period, individuals also focus more on their emotions, procedural and pedagogical growth, </w:t>
      </w:r>
      <w:r w:rsidR="5C7EA7E2" w:rsidRPr="217A4E98">
        <w:rPr>
          <w:rFonts w:ascii="Times New Roman" w:eastAsia="Times New Roman" w:hAnsi="Times New Roman" w:cs="Times New Roman"/>
          <w:color w:val="000000" w:themeColor="text1"/>
        </w:rPr>
        <w:t xml:space="preserve">cognition, </w:t>
      </w:r>
      <w:r w:rsidR="5C24AF59" w:rsidRPr="217A4E98">
        <w:rPr>
          <w:rFonts w:ascii="Times New Roman" w:eastAsia="Times New Roman" w:hAnsi="Times New Roman" w:cs="Times New Roman"/>
          <w:color w:val="000000" w:themeColor="text1"/>
        </w:rPr>
        <w:t>and reflect on the meaning of their student teaching experience (Caries et al., 2012). Throughout this time, positive role models such as faculty and cooperating teachers, previous</w:t>
      </w:r>
      <w:r w:rsidR="7A92A286" w:rsidRPr="217A4E98">
        <w:rPr>
          <w:rFonts w:ascii="Times New Roman" w:eastAsia="Times New Roman" w:hAnsi="Times New Roman" w:cs="Times New Roman"/>
          <w:color w:val="000000" w:themeColor="text1"/>
        </w:rPr>
        <w:t xml:space="preserve"> teaching experiences, and the student’s education will </w:t>
      </w:r>
      <w:r w:rsidR="7FDFEF75" w:rsidRPr="217A4E98">
        <w:rPr>
          <w:rFonts w:ascii="Times New Roman" w:eastAsia="Times New Roman" w:hAnsi="Times New Roman" w:cs="Times New Roman"/>
          <w:color w:val="000000" w:themeColor="text1"/>
        </w:rPr>
        <w:t>affect</w:t>
      </w:r>
      <w:r w:rsidR="5C24AF59" w:rsidRPr="217A4E98">
        <w:rPr>
          <w:rFonts w:ascii="Times New Roman" w:eastAsia="Times New Roman" w:hAnsi="Times New Roman" w:cs="Times New Roman"/>
          <w:color w:val="000000" w:themeColor="text1"/>
        </w:rPr>
        <w:t xml:space="preserve"> the student teacher’s pedagogical development and self-efficacy (Fairbanks et al., 2000; Velez-Rendon, 2006). Throughout their educational journey, students will face challenges and successes that will aid them in blossoming into future educators (Roberts et al., 2006). Previous research suggests that building teacher-student relationships, understanding content, managing classroom behavior, having a work-life balance, motivating </w:t>
      </w:r>
      <w:r w:rsidR="5C24AF59" w:rsidRPr="217A4E98">
        <w:rPr>
          <w:rFonts w:ascii="Times New Roman" w:eastAsia="Times New Roman" w:hAnsi="Times New Roman" w:cs="Times New Roman"/>
          <w:color w:val="000000" w:themeColor="text1"/>
        </w:rPr>
        <w:lastRenderedPageBreak/>
        <w:t>students, document creation and submission, and the need for more content related professional development sessions are all cited needs for preservice or beginning agricultural educators (Duncan et al., 2006; Joerger, 2002; Mundt &amp; Connors 1999; Myers, et al., 2005; Stair et al., 2012; Talbert et al., 1994; Thieman et al., 2012). These categories that student teachers are to be proficient in must be covered extensively by the teacher preparation programs for preservice teachers to excel.</w:t>
      </w:r>
    </w:p>
    <w:p w14:paraId="56751B36" w14:textId="143F9BE7" w:rsidR="351DBE8F" w:rsidRDefault="5C24AF59"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A common question presented in studies has been, “What do preservice agricultural educators face when they transition from student to teacher?”</w:t>
      </w:r>
      <w:r w:rsidR="5BBE13F4"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 Regardless of the number of weeks, the student teaching experience has been established to provide growth in the areas of classroom instruction, student management, lesson preparation, personal and professional growth, and reflection as an educator (Miller &amp; Wilson, 2010). Studies such as Coleman et al. (2021) and Sorensen et al. (2018) sought to not only search for areas of concern for student teachers, but methods of measurement, and how to analyze their growth. Evaluations of student teachers ranged from direct instruction, to handling supervised agricultural experiences, interacting with parents, and planning community events (Tores et al., 2008). It is important to note that the cooperating teacher must not only have their own increased knowledge of instructional design and classroom management but help to foster a positive relationship with their student teacher and offer prompt, effective feedback (Roberts, 2006). The ability to effectively evaluate student teachers allows for progress to be documented, and for the student teacher, </w:t>
      </w:r>
      <w:bookmarkStart w:id="5" w:name="_Int_iGuUJaOS"/>
      <w:r w:rsidRPr="217A4E98">
        <w:rPr>
          <w:rFonts w:ascii="Times New Roman" w:eastAsia="Times New Roman" w:hAnsi="Times New Roman" w:cs="Times New Roman"/>
          <w:color w:val="000000" w:themeColor="text1"/>
        </w:rPr>
        <w:t>cooperating</w:t>
      </w:r>
      <w:bookmarkEnd w:id="5"/>
      <w:r w:rsidRPr="217A4E98">
        <w:rPr>
          <w:rFonts w:ascii="Times New Roman" w:eastAsia="Times New Roman" w:hAnsi="Times New Roman" w:cs="Times New Roman"/>
          <w:color w:val="000000" w:themeColor="text1"/>
        </w:rPr>
        <w:t xml:space="preserve"> teacher and university supervisor to analyze what areas need adjustment. Previous studies have </w:t>
      </w:r>
      <w:bookmarkStart w:id="6" w:name="_Int_8yhxaBK2"/>
      <w:r w:rsidRPr="217A4E98">
        <w:rPr>
          <w:rFonts w:ascii="Times New Roman" w:eastAsia="Times New Roman" w:hAnsi="Times New Roman" w:cs="Times New Roman"/>
          <w:color w:val="000000" w:themeColor="text1"/>
        </w:rPr>
        <w:t>laid</w:t>
      </w:r>
      <w:bookmarkEnd w:id="6"/>
      <w:r w:rsidRPr="217A4E98">
        <w:rPr>
          <w:rFonts w:ascii="Times New Roman" w:eastAsia="Times New Roman" w:hAnsi="Times New Roman" w:cs="Times New Roman"/>
          <w:color w:val="000000" w:themeColor="text1"/>
        </w:rPr>
        <w:t xml:space="preserve"> the groundwork for future research in understanding student teacher evaluation methods, self-efficacy</w:t>
      </w:r>
      <w:r w:rsidR="336E5A32"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color w:val="000000" w:themeColor="text1"/>
        </w:rPr>
        <w:t>and student teaching experiences.</w:t>
      </w:r>
    </w:p>
    <w:p w14:paraId="0A74A33F" w14:textId="56260545" w:rsidR="7C4422DA" w:rsidRDefault="7C4422DA" w:rsidP="00B11D93">
      <w:pPr>
        <w:spacing w:line="240" w:lineRule="auto"/>
        <w:jc w:val="center"/>
        <w:rPr>
          <w:rFonts w:ascii="Times New Roman" w:eastAsia="Times New Roman" w:hAnsi="Times New Roman" w:cs="Times New Roman"/>
          <w:b/>
          <w:bCs/>
          <w:color w:val="000000" w:themeColor="text1"/>
        </w:rPr>
      </w:pPr>
      <w:r w:rsidRPr="715A86A0">
        <w:rPr>
          <w:rFonts w:ascii="Times New Roman" w:eastAsia="Times New Roman" w:hAnsi="Times New Roman" w:cs="Times New Roman"/>
          <w:b/>
          <w:bCs/>
          <w:color w:val="000000" w:themeColor="text1"/>
        </w:rPr>
        <w:t>Purpose and Objectives</w:t>
      </w:r>
    </w:p>
    <w:p w14:paraId="06C65879" w14:textId="6A2E1C7D" w:rsidR="1B82CA05" w:rsidRDefault="5E742BFA"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The purpose of this study </w:t>
      </w:r>
      <w:r w:rsidR="2B0B3572" w:rsidRPr="217A4E98">
        <w:rPr>
          <w:rFonts w:ascii="Times New Roman" w:eastAsia="Times New Roman" w:hAnsi="Times New Roman" w:cs="Times New Roman"/>
          <w:color w:val="000000" w:themeColor="text1"/>
        </w:rPr>
        <w:t>wa</w:t>
      </w:r>
      <w:r w:rsidRPr="217A4E98">
        <w:rPr>
          <w:rFonts w:ascii="Times New Roman" w:eastAsia="Times New Roman" w:hAnsi="Times New Roman" w:cs="Times New Roman"/>
          <w:color w:val="000000" w:themeColor="text1"/>
        </w:rPr>
        <w:t xml:space="preserve">s to examine the growth of a teacher preparation programs’ student teachers through analyzing midterm and final scores from CPAST forms collected during the student teaching experience. The following objectives guided this study:  </w:t>
      </w:r>
    </w:p>
    <w:p w14:paraId="4613ADCA" w14:textId="33982BEF" w:rsidR="7AA59EED" w:rsidRDefault="7AA59EED" w:rsidP="00B11D93">
      <w:pPr>
        <w:pStyle w:val="ListParagraph"/>
        <w:numPr>
          <w:ilvl w:val="0"/>
          <w:numId w:val="1"/>
        </w:numPr>
        <w:spacing w:line="240" w:lineRule="auto"/>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Analyze the performance of preservice teachers over the midterm and final evaluation periods.</w:t>
      </w:r>
    </w:p>
    <w:p w14:paraId="58A5B8C9" w14:textId="2F31AAAB" w:rsidR="715A86A0" w:rsidRPr="00B11D93" w:rsidRDefault="7AA59EED" w:rsidP="00B11D93">
      <w:pPr>
        <w:pStyle w:val="ListParagraph"/>
        <w:numPr>
          <w:ilvl w:val="0"/>
          <w:numId w:val="1"/>
        </w:numPr>
        <w:spacing w:line="240" w:lineRule="auto"/>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Assess the differences in scoring between evaluators</w:t>
      </w:r>
      <w:r w:rsidR="1D154787" w:rsidRPr="217A4E98">
        <w:rPr>
          <w:rFonts w:ascii="Times New Roman" w:eastAsia="Times New Roman" w:hAnsi="Times New Roman" w:cs="Times New Roman"/>
          <w:color w:val="000000" w:themeColor="text1"/>
        </w:rPr>
        <w:t xml:space="preserve"> at different evaluation periods.</w:t>
      </w:r>
    </w:p>
    <w:p w14:paraId="4757BA47" w14:textId="07CB6680" w:rsidR="2B8C9843" w:rsidRDefault="3F38D1E5" w:rsidP="00B11D93">
      <w:pPr>
        <w:spacing w:line="240" w:lineRule="auto"/>
        <w:jc w:val="center"/>
        <w:rPr>
          <w:rFonts w:ascii="Times New Roman" w:eastAsia="Times New Roman" w:hAnsi="Times New Roman" w:cs="Times New Roman"/>
          <w:b/>
          <w:bCs/>
          <w:color w:val="000000" w:themeColor="text1"/>
        </w:rPr>
      </w:pPr>
      <w:r w:rsidRPr="715A86A0">
        <w:rPr>
          <w:rFonts w:ascii="Times New Roman" w:eastAsia="Times New Roman" w:hAnsi="Times New Roman" w:cs="Times New Roman"/>
          <w:b/>
          <w:bCs/>
          <w:color w:val="000000" w:themeColor="text1"/>
        </w:rPr>
        <w:t>Methodology</w:t>
      </w:r>
    </w:p>
    <w:p w14:paraId="0B1CF2BA" w14:textId="1B71132C" w:rsidR="47594381" w:rsidRDefault="47594381" w:rsidP="00B11D93">
      <w:pPr>
        <w:spacing w:line="240" w:lineRule="auto"/>
        <w:ind w:firstLine="720"/>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 xml:space="preserve">Participants in the study were a part of </w:t>
      </w:r>
      <w:r w:rsidR="4DEEEB5A" w:rsidRPr="43D08D38">
        <w:rPr>
          <w:rFonts w:ascii="Times New Roman" w:eastAsia="Times New Roman" w:hAnsi="Times New Roman" w:cs="Times New Roman"/>
          <w:color w:val="000000" w:themeColor="text1"/>
        </w:rPr>
        <w:t>Oklahoma State University’s</w:t>
      </w:r>
      <w:r w:rsidRPr="43D08D38">
        <w:rPr>
          <w:rFonts w:ascii="Times New Roman" w:eastAsia="Times New Roman" w:hAnsi="Times New Roman" w:cs="Times New Roman"/>
          <w:color w:val="000000" w:themeColor="text1"/>
        </w:rPr>
        <w:t xml:space="preserve"> Agricultural Education </w:t>
      </w:r>
      <w:r w:rsidR="0721580B" w:rsidRPr="43D08D38">
        <w:rPr>
          <w:rFonts w:ascii="Times New Roman" w:eastAsia="Times New Roman" w:hAnsi="Times New Roman" w:cs="Times New Roman"/>
          <w:color w:val="000000" w:themeColor="text1"/>
        </w:rPr>
        <w:t>st</w:t>
      </w:r>
      <w:r w:rsidRPr="43D08D38">
        <w:rPr>
          <w:rFonts w:ascii="Times New Roman" w:eastAsia="Times New Roman" w:hAnsi="Times New Roman" w:cs="Times New Roman"/>
          <w:color w:val="000000" w:themeColor="text1"/>
        </w:rPr>
        <w:t xml:space="preserve">udent </w:t>
      </w:r>
      <w:r w:rsidR="18B68DDF" w:rsidRPr="43D08D38">
        <w:rPr>
          <w:rFonts w:ascii="Times New Roman" w:eastAsia="Times New Roman" w:hAnsi="Times New Roman" w:cs="Times New Roman"/>
          <w:color w:val="000000" w:themeColor="text1"/>
        </w:rPr>
        <w:t>t</w:t>
      </w:r>
      <w:r w:rsidRPr="43D08D38">
        <w:rPr>
          <w:rFonts w:ascii="Times New Roman" w:eastAsia="Times New Roman" w:hAnsi="Times New Roman" w:cs="Times New Roman"/>
          <w:color w:val="000000" w:themeColor="text1"/>
        </w:rPr>
        <w:t xml:space="preserve">eaching </w:t>
      </w:r>
      <w:r w:rsidR="00323A89" w:rsidRPr="43D08D38">
        <w:rPr>
          <w:rFonts w:ascii="Times New Roman" w:eastAsia="Times New Roman" w:hAnsi="Times New Roman" w:cs="Times New Roman"/>
          <w:color w:val="000000" w:themeColor="text1"/>
        </w:rPr>
        <w:t>c</w:t>
      </w:r>
      <w:r w:rsidRPr="43D08D38">
        <w:rPr>
          <w:rFonts w:ascii="Times New Roman" w:eastAsia="Times New Roman" w:hAnsi="Times New Roman" w:cs="Times New Roman"/>
          <w:color w:val="000000" w:themeColor="text1"/>
        </w:rPr>
        <w:t>o</w:t>
      </w:r>
      <w:r w:rsidR="15A42B77" w:rsidRPr="43D08D38">
        <w:rPr>
          <w:rFonts w:ascii="Times New Roman" w:eastAsia="Times New Roman" w:hAnsi="Times New Roman" w:cs="Times New Roman"/>
          <w:color w:val="000000" w:themeColor="text1"/>
        </w:rPr>
        <w:t>h</w:t>
      </w:r>
      <w:r w:rsidRPr="43D08D38">
        <w:rPr>
          <w:rFonts w:ascii="Times New Roman" w:eastAsia="Times New Roman" w:hAnsi="Times New Roman" w:cs="Times New Roman"/>
          <w:color w:val="000000" w:themeColor="text1"/>
        </w:rPr>
        <w:t>ort for the Sprin</w:t>
      </w:r>
      <w:r w:rsidR="2D624078" w:rsidRPr="43D08D38">
        <w:rPr>
          <w:rFonts w:ascii="Times New Roman" w:eastAsia="Times New Roman" w:hAnsi="Times New Roman" w:cs="Times New Roman"/>
          <w:color w:val="000000" w:themeColor="text1"/>
        </w:rPr>
        <w:t>g</w:t>
      </w:r>
      <w:r w:rsidRPr="43D08D38">
        <w:rPr>
          <w:rFonts w:ascii="Times New Roman" w:eastAsia="Times New Roman" w:hAnsi="Times New Roman" w:cs="Times New Roman"/>
          <w:color w:val="000000" w:themeColor="text1"/>
        </w:rPr>
        <w:t xml:space="preserve"> 2025 semester</w:t>
      </w:r>
      <w:r w:rsidR="4B575C08" w:rsidRPr="43D08D38">
        <w:rPr>
          <w:rFonts w:ascii="Times New Roman" w:eastAsia="Times New Roman" w:hAnsi="Times New Roman" w:cs="Times New Roman"/>
          <w:color w:val="000000" w:themeColor="text1"/>
        </w:rPr>
        <w:t xml:space="preserve"> (</w:t>
      </w:r>
      <w:r w:rsidR="4DF7BCD4" w:rsidRPr="43D08D38">
        <w:rPr>
          <w:rFonts w:ascii="Times New Roman" w:eastAsia="Times New Roman" w:hAnsi="Times New Roman" w:cs="Times New Roman"/>
          <w:i/>
          <w:iCs/>
          <w:color w:val="000000" w:themeColor="text1"/>
        </w:rPr>
        <w:t>N</w:t>
      </w:r>
      <w:r w:rsidR="4B575C08" w:rsidRPr="43D08D38">
        <w:rPr>
          <w:rFonts w:ascii="Times New Roman" w:eastAsia="Times New Roman" w:hAnsi="Times New Roman" w:cs="Times New Roman"/>
          <w:color w:val="000000" w:themeColor="text1"/>
        </w:rPr>
        <w:t xml:space="preserve"> = </w:t>
      </w:r>
      <w:r w:rsidR="6B0B9C48" w:rsidRPr="43D08D38">
        <w:rPr>
          <w:rFonts w:ascii="Times New Roman" w:eastAsia="Times New Roman" w:hAnsi="Times New Roman" w:cs="Times New Roman"/>
          <w:color w:val="000000" w:themeColor="text1"/>
        </w:rPr>
        <w:t>36</w:t>
      </w:r>
      <w:r w:rsidR="4B575C08" w:rsidRPr="43D08D38">
        <w:rPr>
          <w:rFonts w:ascii="Times New Roman" w:eastAsia="Times New Roman" w:hAnsi="Times New Roman" w:cs="Times New Roman"/>
          <w:color w:val="000000" w:themeColor="text1"/>
        </w:rPr>
        <w:t>)</w:t>
      </w:r>
      <w:r w:rsidRPr="43D08D38">
        <w:rPr>
          <w:rFonts w:ascii="Times New Roman" w:eastAsia="Times New Roman" w:hAnsi="Times New Roman" w:cs="Times New Roman"/>
          <w:color w:val="000000" w:themeColor="text1"/>
        </w:rPr>
        <w:t xml:space="preserve">. </w:t>
      </w:r>
      <w:r w:rsidR="04DDB346" w:rsidRPr="43D08D38">
        <w:rPr>
          <w:rFonts w:ascii="Times New Roman" w:eastAsia="Times New Roman" w:hAnsi="Times New Roman" w:cs="Times New Roman"/>
          <w:color w:val="000000" w:themeColor="text1"/>
        </w:rPr>
        <w:t xml:space="preserve">Complete data were collected for 29 (74%) </w:t>
      </w:r>
      <w:r w:rsidR="466A9FF7" w:rsidRPr="43D08D38">
        <w:rPr>
          <w:rFonts w:ascii="Times New Roman" w:eastAsia="Times New Roman" w:hAnsi="Times New Roman" w:cs="Times New Roman"/>
          <w:color w:val="000000" w:themeColor="text1"/>
        </w:rPr>
        <w:t>students</w:t>
      </w:r>
      <w:r w:rsidR="04DDB346" w:rsidRPr="43D08D38">
        <w:rPr>
          <w:rFonts w:ascii="Times New Roman" w:eastAsia="Times New Roman" w:hAnsi="Times New Roman" w:cs="Times New Roman"/>
          <w:color w:val="000000" w:themeColor="text1"/>
        </w:rPr>
        <w:t>.</w:t>
      </w:r>
      <w:r w:rsidR="60999C4C" w:rsidRPr="43D08D38">
        <w:rPr>
          <w:rFonts w:ascii="Times New Roman" w:eastAsia="Times New Roman" w:hAnsi="Times New Roman" w:cs="Times New Roman"/>
          <w:color w:val="000000" w:themeColor="text1"/>
        </w:rPr>
        <w:t xml:space="preserve"> </w:t>
      </w:r>
      <w:proofErr w:type="gramStart"/>
      <w:r w:rsidR="640BF0A5" w:rsidRPr="43D08D38">
        <w:rPr>
          <w:rFonts w:ascii="Times New Roman" w:eastAsia="Times New Roman" w:hAnsi="Times New Roman" w:cs="Times New Roman"/>
          <w:color w:val="000000" w:themeColor="text1"/>
        </w:rPr>
        <w:t>A m</w:t>
      </w:r>
      <w:r w:rsidR="60999C4C" w:rsidRPr="43D08D38">
        <w:rPr>
          <w:rFonts w:ascii="Times New Roman" w:eastAsia="Times New Roman" w:hAnsi="Times New Roman" w:cs="Times New Roman"/>
          <w:color w:val="000000" w:themeColor="text1"/>
        </w:rPr>
        <w:t>ajority of</w:t>
      </w:r>
      <w:proofErr w:type="gramEnd"/>
      <w:r w:rsidR="60999C4C" w:rsidRPr="43D08D38">
        <w:rPr>
          <w:rFonts w:ascii="Times New Roman" w:eastAsia="Times New Roman" w:hAnsi="Times New Roman" w:cs="Times New Roman"/>
          <w:color w:val="000000" w:themeColor="text1"/>
        </w:rPr>
        <w:t xml:space="preserve"> </w:t>
      </w:r>
      <w:r w:rsidR="00EB21FB" w:rsidRPr="43D08D38">
        <w:rPr>
          <w:rFonts w:ascii="Times New Roman" w:eastAsia="Times New Roman" w:hAnsi="Times New Roman" w:cs="Times New Roman"/>
          <w:color w:val="000000" w:themeColor="text1"/>
        </w:rPr>
        <w:t>participants</w:t>
      </w:r>
      <w:r w:rsidR="60999C4C" w:rsidRPr="43D08D38">
        <w:rPr>
          <w:rFonts w:ascii="Times New Roman" w:eastAsia="Times New Roman" w:hAnsi="Times New Roman" w:cs="Times New Roman"/>
          <w:color w:val="000000" w:themeColor="text1"/>
        </w:rPr>
        <w:t xml:space="preserve"> were females (</w:t>
      </w:r>
      <w:r w:rsidR="60999C4C" w:rsidRPr="43D08D38">
        <w:rPr>
          <w:rFonts w:ascii="Times New Roman" w:eastAsia="Times New Roman" w:hAnsi="Times New Roman" w:cs="Times New Roman"/>
          <w:i/>
          <w:iCs/>
          <w:color w:val="000000" w:themeColor="text1"/>
        </w:rPr>
        <w:t>n</w:t>
      </w:r>
      <w:r w:rsidR="60999C4C" w:rsidRPr="43D08D38">
        <w:rPr>
          <w:rFonts w:ascii="Times New Roman" w:eastAsia="Times New Roman" w:hAnsi="Times New Roman" w:cs="Times New Roman"/>
          <w:color w:val="000000" w:themeColor="text1"/>
        </w:rPr>
        <w:t xml:space="preserve"> = 2</w:t>
      </w:r>
      <w:r w:rsidR="7214D8AD" w:rsidRPr="43D08D38">
        <w:rPr>
          <w:rFonts w:ascii="Times New Roman" w:eastAsia="Times New Roman" w:hAnsi="Times New Roman" w:cs="Times New Roman"/>
          <w:color w:val="000000" w:themeColor="text1"/>
        </w:rPr>
        <w:t>2</w:t>
      </w:r>
      <w:r w:rsidR="60999C4C" w:rsidRPr="43D08D38">
        <w:rPr>
          <w:rFonts w:ascii="Times New Roman" w:eastAsia="Times New Roman" w:hAnsi="Times New Roman" w:cs="Times New Roman"/>
          <w:color w:val="000000" w:themeColor="text1"/>
        </w:rPr>
        <w:t>, 7</w:t>
      </w:r>
      <w:r w:rsidR="681D4A19" w:rsidRPr="43D08D38">
        <w:rPr>
          <w:rFonts w:ascii="Times New Roman" w:eastAsia="Times New Roman" w:hAnsi="Times New Roman" w:cs="Times New Roman"/>
          <w:color w:val="000000" w:themeColor="text1"/>
        </w:rPr>
        <w:t>6</w:t>
      </w:r>
      <w:r w:rsidR="60999C4C" w:rsidRPr="43D08D38">
        <w:rPr>
          <w:rFonts w:ascii="Times New Roman" w:eastAsia="Times New Roman" w:hAnsi="Times New Roman" w:cs="Times New Roman"/>
          <w:color w:val="000000" w:themeColor="text1"/>
        </w:rPr>
        <w:t>%).</w:t>
      </w:r>
      <w:r w:rsidR="04DDB346" w:rsidRPr="43D08D38">
        <w:rPr>
          <w:rFonts w:ascii="Times New Roman" w:eastAsia="Times New Roman" w:hAnsi="Times New Roman" w:cs="Times New Roman"/>
          <w:color w:val="000000" w:themeColor="text1"/>
        </w:rPr>
        <w:t xml:space="preserve"> </w:t>
      </w:r>
      <w:r w:rsidR="2A640398" w:rsidRPr="43D08D38">
        <w:rPr>
          <w:rFonts w:ascii="Times New Roman" w:eastAsia="Times New Roman" w:hAnsi="Times New Roman" w:cs="Times New Roman"/>
          <w:color w:val="000000" w:themeColor="text1"/>
        </w:rPr>
        <w:t xml:space="preserve">Data were collected </w:t>
      </w:r>
      <w:r w:rsidR="00E57F49" w:rsidRPr="43D08D38">
        <w:rPr>
          <w:rFonts w:ascii="Times New Roman" w:eastAsia="Times New Roman" w:hAnsi="Times New Roman" w:cs="Times New Roman"/>
          <w:color w:val="000000" w:themeColor="text1"/>
        </w:rPr>
        <w:t xml:space="preserve">at a </w:t>
      </w:r>
      <w:r w:rsidR="2A640398" w:rsidRPr="43D08D38">
        <w:rPr>
          <w:rFonts w:ascii="Times New Roman" w:eastAsia="Times New Roman" w:hAnsi="Times New Roman" w:cs="Times New Roman"/>
          <w:color w:val="000000" w:themeColor="text1"/>
        </w:rPr>
        <w:t>midterm and final</w:t>
      </w:r>
      <w:r w:rsidR="00E57F49" w:rsidRPr="43D08D38">
        <w:rPr>
          <w:rFonts w:ascii="Times New Roman" w:eastAsia="Times New Roman" w:hAnsi="Times New Roman" w:cs="Times New Roman"/>
          <w:color w:val="000000" w:themeColor="text1"/>
        </w:rPr>
        <w:t xml:space="preserve"> point </w:t>
      </w:r>
      <w:r w:rsidR="003E0226" w:rsidRPr="43D08D38">
        <w:rPr>
          <w:rFonts w:ascii="Times New Roman" w:eastAsia="Times New Roman" w:hAnsi="Times New Roman" w:cs="Times New Roman"/>
          <w:color w:val="000000" w:themeColor="text1"/>
        </w:rPr>
        <w:t>in</w:t>
      </w:r>
      <w:r w:rsidR="00E57F49" w:rsidRPr="43D08D38">
        <w:rPr>
          <w:rFonts w:ascii="Times New Roman" w:eastAsia="Times New Roman" w:hAnsi="Times New Roman" w:cs="Times New Roman"/>
          <w:color w:val="000000" w:themeColor="text1"/>
        </w:rPr>
        <w:t xml:space="preserve"> the</w:t>
      </w:r>
      <w:r w:rsidR="2A640398" w:rsidRPr="43D08D38">
        <w:rPr>
          <w:rFonts w:ascii="Times New Roman" w:eastAsia="Times New Roman" w:hAnsi="Times New Roman" w:cs="Times New Roman"/>
          <w:color w:val="000000" w:themeColor="text1"/>
        </w:rPr>
        <w:t xml:space="preserve"> student teach</w:t>
      </w:r>
      <w:r w:rsidR="00E57F49" w:rsidRPr="43D08D38">
        <w:rPr>
          <w:rFonts w:ascii="Times New Roman" w:eastAsia="Times New Roman" w:hAnsi="Times New Roman" w:cs="Times New Roman"/>
          <w:color w:val="000000" w:themeColor="text1"/>
        </w:rPr>
        <w:t xml:space="preserve">ing experience. </w:t>
      </w:r>
    </w:p>
    <w:p w14:paraId="6B67D0B9" w14:textId="0C53521C" w:rsidR="17ED2EFF" w:rsidRDefault="69D2E454"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 </w:t>
      </w:r>
      <w:r w:rsidR="6C28AAE8"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he Candidate Preservice Assessment of Student Teaching (CPAST)</w:t>
      </w:r>
      <w:r w:rsidR="2CE177A4" w:rsidRPr="217A4E98">
        <w:rPr>
          <w:rFonts w:ascii="Times New Roman" w:eastAsia="Times New Roman" w:hAnsi="Times New Roman" w:cs="Times New Roman"/>
          <w:color w:val="000000" w:themeColor="text1"/>
        </w:rPr>
        <w:t xml:space="preserve"> is</w:t>
      </w:r>
      <w:r w:rsidR="242B3413" w:rsidRPr="217A4E98">
        <w:rPr>
          <w:rFonts w:ascii="Times New Roman" w:eastAsia="Times New Roman" w:hAnsi="Times New Roman" w:cs="Times New Roman"/>
          <w:color w:val="000000" w:themeColor="text1"/>
        </w:rPr>
        <w:t xml:space="preserve"> an evaluation form</w:t>
      </w:r>
      <w:r w:rsidR="2EE42F9E" w:rsidRPr="217A4E98">
        <w:rPr>
          <w:rFonts w:ascii="Times New Roman" w:eastAsia="Times New Roman" w:hAnsi="Times New Roman" w:cs="Times New Roman"/>
          <w:color w:val="000000" w:themeColor="text1"/>
        </w:rPr>
        <w:t xml:space="preserve"> that ha</w:t>
      </w:r>
      <w:r w:rsidR="5CFEDF29" w:rsidRPr="217A4E98">
        <w:rPr>
          <w:rFonts w:ascii="Times New Roman" w:eastAsia="Times New Roman" w:hAnsi="Times New Roman" w:cs="Times New Roman"/>
          <w:color w:val="000000" w:themeColor="text1"/>
        </w:rPr>
        <w:t>s</w:t>
      </w:r>
      <w:r w:rsidR="2EE42F9E" w:rsidRPr="217A4E98">
        <w:rPr>
          <w:rFonts w:ascii="Times New Roman" w:eastAsia="Times New Roman" w:hAnsi="Times New Roman" w:cs="Times New Roman"/>
          <w:color w:val="000000" w:themeColor="text1"/>
        </w:rPr>
        <w:t xml:space="preserve"> been developed and researched by VARI-EPP</w:t>
      </w:r>
      <w:r w:rsidR="739989BE" w:rsidRPr="217A4E98">
        <w:rPr>
          <w:rFonts w:ascii="Times New Roman" w:eastAsia="Times New Roman" w:hAnsi="Times New Roman" w:cs="Times New Roman"/>
          <w:color w:val="000000" w:themeColor="text1"/>
        </w:rPr>
        <w:t>.</w:t>
      </w:r>
      <w:r w:rsidR="0210FD61" w:rsidRPr="217A4E98">
        <w:rPr>
          <w:rFonts w:ascii="Times New Roman" w:eastAsia="Times New Roman" w:hAnsi="Times New Roman" w:cs="Times New Roman"/>
          <w:color w:val="000000" w:themeColor="text1"/>
        </w:rPr>
        <w:t xml:space="preserve"> This </w:t>
      </w:r>
      <w:r w:rsidR="150F8338" w:rsidRPr="217A4E98">
        <w:rPr>
          <w:rFonts w:ascii="Times New Roman" w:eastAsia="Times New Roman" w:hAnsi="Times New Roman" w:cs="Times New Roman"/>
          <w:color w:val="000000" w:themeColor="text1"/>
        </w:rPr>
        <w:t xml:space="preserve">instrument </w:t>
      </w:r>
      <w:r w:rsidR="6DA8C0FC" w:rsidRPr="217A4E98">
        <w:rPr>
          <w:rFonts w:ascii="Times New Roman" w:eastAsia="Times New Roman" w:hAnsi="Times New Roman" w:cs="Times New Roman"/>
          <w:color w:val="000000" w:themeColor="text1"/>
        </w:rPr>
        <w:t>is</w:t>
      </w:r>
      <w:r w:rsidR="0210FD61" w:rsidRPr="217A4E98">
        <w:rPr>
          <w:rFonts w:ascii="Times New Roman" w:eastAsia="Times New Roman" w:hAnsi="Times New Roman" w:cs="Times New Roman"/>
          <w:color w:val="000000" w:themeColor="text1"/>
        </w:rPr>
        <w:t xml:space="preserve"> broken down into two </w:t>
      </w:r>
      <w:r w:rsidR="5D0E9F7D" w:rsidRPr="217A4E98">
        <w:rPr>
          <w:rFonts w:ascii="Times New Roman" w:eastAsia="Times New Roman" w:hAnsi="Times New Roman" w:cs="Times New Roman"/>
          <w:color w:val="000000" w:themeColor="text1"/>
        </w:rPr>
        <w:t>subscales</w:t>
      </w:r>
      <w:r w:rsidR="0210FD61" w:rsidRPr="217A4E98">
        <w:rPr>
          <w:rFonts w:ascii="Times New Roman" w:eastAsia="Times New Roman" w:hAnsi="Times New Roman" w:cs="Times New Roman"/>
          <w:color w:val="000000" w:themeColor="text1"/>
        </w:rPr>
        <w:t xml:space="preserve">: pedagogy and dispositions. Within the rows of the form, </w:t>
      </w:r>
      <w:r w:rsidR="17B1CF8B" w:rsidRPr="217A4E98">
        <w:rPr>
          <w:rFonts w:ascii="Times New Roman" w:eastAsia="Times New Roman" w:hAnsi="Times New Roman" w:cs="Times New Roman"/>
          <w:color w:val="000000" w:themeColor="text1"/>
        </w:rPr>
        <w:t xml:space="preserve">21 </w:t>
      </w:r>
      <w:r w:rsidR="0210FD61" w:rsidRPr="217A4E98">
        <w:rPr>
          <w:rFonts w:ascii="Times New Roman" w:eastAsia="Times New Roman" w:hAnsi="Times New Roman" w:cs="Times New Roman"/>
          <w:color w:val="000000" w:themeColor="text1"/>
        </w:rPr>
        <w:t>observable and measurable descriptors are expressed to help guide scoring decisions (CPAST, n.d.).</w:t>
      </w:r>
      <w:r w:rsidR="529CEA69" w:rsidRPr="217A4E98">
        <w:rPr>
          <w:rFonts w:ascii="Times New Roman" w:eastAsia="Times New Roman" w:hAnsi="Times New Roman" w:cs="Times New Roman"/>
          <w:color w:val="000000" w:themeColor="text1"/>
        </w:rPr>
        <w:t xml:space="preserve"> </w:t>
      </w:r>
      <w:r w:rsidR="67E815B5" w:rsidRPr="217A4E98">
        <w:rPr>
          <w:rFonts w:ascii="Times New Roman" w:eastAsia="Times New Roman" w:hAnsi="Times New Roman" w:cs="Times New Roman"/>
          <w:color w:val="000000" w:themeColor="text1"/>
        </w:rPr>
        <w:t>As part of</w:t>
      </w:r>
      <w:r w:rsidR="195DFCC8" w:rsidRPr="217A4E98">
        <w:rPr>
          <w:rFonts w:ascii="Times New Roman" w:eastAsia="Times New Roman" w:hAnsi="Times New Roman" w:cs="Times New Roman"/>
          <w:color w:val="000000" w:themeColor="text1"/>
        </w:rPr>
        <w:t xml:space="preserve"> previous </w:t>
      </w:r>
      <w:r w:rsidR="6A53AF99" w:rsidRPr="217A4E98">
        <w:rPr>
          <w:rFonts w:ascii="Times New Roman" w:eastAsia="Times New Roman" w:hAnsi="Times New Roman" w:cs="Times New Roman"/>
          <w:color w:val="000000" w:themeColor="text1"/>
        </w:rPr>
        <w:t>research</w:t>
      </w:r>
      <w:r w:rsidR="195DFCC8" w:rsidRPr="217A4E98">
        <w:rPr>
          <w:rFonts w:ascii="Times New Roman" w:eastAsia="Times New Roman" w:hAnsi="Times New Roman" w:cs="Times New Roman"/>
          <w:color w:val="000000" w:themeColor="text1"/>
        </w:rPr>
        <w:t xml:space="preserve">, this </w:t>
      </w:r>
      <w:r w:rsidR="2D5811F6" w:rsidRPr="217A4E98">
        <w:rPr>
          <w:rFonts w:ascii="Times New Roman" w:eastAsia="Times New Roman" w:hAnsi="Times New Roman" w:cs="Times New Roman"/>
          <w:color w:val="000000" w:themeColor="text1"/>
        </w:rPr>
        <w:t xml:space="preserve">instrument </w:t>
      </w:r>
      <w:r w:rsidR="65CD8C03" w:rsidRPr="217A4E98">
        <w:rPr>
          <w:rFonts w:ascii="Times New Roman" w:eastAsia="Times New Roman" w:hAnsi="Times New Roman" w:cs="Times New Roman"/>
          <w:color w:val="000000" w:themeColor="text1"/>
        </w:rPr>
        <w:t>was</w:t>
      </w:r>
      <w:r w:rsidR="2D5811F6" w:rsidRPr="217A4E98">
        <w:rPr>
          <w:rFonts w:ascii="Times New Roman" w:eastAsia="Times New Roman" w:hAnsi="Times New Roman" w:cs="Times New Roman"/>
          <w:color w:val="000000" w:themeColor="text1"/>
        </w:rPr>
        <w:t xml:space="preserve"> deemed valid and reliable for formative and summative assessments</w:t>
      </w:r>
      <w:r w:rsidR="1BFA0BA4" w:rsidRPr="217A4E98">
        <w:rPr>
          <w:rFonts w:ascii="Times New Roman" w:eastAsia="Times New Roman" w:hAnsi="Times New Roman" w:cs="Times New Roman"/>
          <w:color w:val="000000" w:themeColor="text1"/>
        </w:rPr>
        <w:t xml:space="preserve"> regarding student teaching evaluations</w:t>
      </w:r>
      <w:r w:rsidR="055B709B" w:rsidRPr="217A4E98">
        <w:rPr>
          <w:rFonts w:ascii="Times New Roman" w:eastAsia="Times New Roman" w:hAnsi="Times New Roman" w:cs="Times New Roman"/>
          <w:color w:val="000000" w:themeColor="text1"/>
        </w:rPr>
        <w:t xml:space="preserve"> (CPAST, n.d.). </w:t>
      </w:r>
      <w:r w:rsidR="1E3244BB" w:rsidRPr="217A4E98">
        <w:rPr>
          <w:rFonts w:ascii="Times New Roman" w:eastAsia="Times New Roman" w:hAnsi="Times New Roman" w:cs="Times New Roman"/>
          <w:color w:val="000000" w:themeColor="text1"/>
        </w:rPr>
        <w:t>Four sets of scores make up the CPAST Instrument:</w:t>
      </w:r>
      <w:r w:rsidR="1B1E1C43" w:rsidRPr="217A4E98">
        <w:rPr>
          <w:rFonts w:ascii="Times New Roman" w:eastAsia="Times New Roman" w:hAnsi="Times New Roman" w:cs="Times New Roman"/>
          <w:color w:val="000000" w:themeColor="text1"/>
        </w:rPr>
        <w:t xml:space="preserve"> (a) a</w:t>
      </w:r>
      <w:r w:rsidR="66E9477D" w:rsidRPr="217A4E98">
        <w:rPr>
          <w:rFonts w:ascii="Times New Roman" w:eastAsia="Times New Roman" w:hAnsi="Times New Roman" w:cs="Times New Roman"/>
          <w:color w:val="000000" w:themeColor="text1"/>
        </w:rPr>
        <w:t xml:space="preserve"> </w:t>
      </w:r>
      <w:r w:rsidR="1E3244BB" w:rsidRPr="217A4E98">
        <w:rPr>
          <w:rFonts w:ascii="Times New Roman" w:eastAsia="Times New Roman" w:hAnsi="Times New Roman" w:cs="Times New Roman"/>
          <w:color w:val="000000" w:themeColor="text1"/>
        </w:rPr>
        <w:t>studen</w:t>
      </w:r>
      <w:r w:rsidR="3576EDDE" w:rsidRPr="217A4E98">
        <w:rPr>
          <w:rFonts w:ascii="Times New Roman" w:eastAsia="Times New Roman" w:hAnsi="Times New Roman" w:cs="Times New Roman"/>
          <w:color w:val="000000" w:themeColor="text1"/>
        </w:rPr>
        <w:t>t’s</w:t>
      </w:r>
      <w:r w:rsidR="5E835BE6" w:rsidRPr="217A4E98">
        <w:rPr>
          <w:rFonts w:ascii="Times New Roman" w:eastAsia="Times New Roman" w:hAnsi="Times New Roman" w:cs="Times New Roman"/>
          <w:color w:val="000000" w:themeColor="text1"/>
        </w:rPr>
        <w:t xml:space="preserve"> self-score</w:t>
      </w:r>
      <w:r w:rsidR="1E3244BB" w:rsidRPr="217A4E98">
        <w:rPr>
          <w:rFonts w:ascii="Times New Roman" w:eastAsia="Times New Roman" w:hAnsi="Times New Roman" w:cs="Times New Roman"/>
          <w:color w:val="000000" w:themeColor="text1"/>
        </w:rPr>
        <w:t xml:space="preserve">, </w:t>
      </w:r>
      <w:r w:rsidR="164CD79B" w:rsidRPr="217A4E98">
        <w:rPr>
          <w:rFonts w:ascii="Times New Roman" w:eastAsia="Times New Roman" w:hAnsi="Times New Roman" w:cs="Times New Roman"/>
          <w:color w:val="000000" w:themeColor="text1"/>
        </w:rPr>
        <w:t xml:space="preserve">(b) </w:t>
      </w:r>
      <w:r w:rsidR="2FBB8EF6" w:rsidRPr="217A4E98">
        <w:rPr>
          <w:rFonts w:ascii="Times New Roman" w:eastAsia="Times New Roman" w:hAnsi="Times New Roman" w:cs="Times New Roman"/>
          <w:color w:val="000000" w:themeColor="text1"/>
        </w:rPr>
        <w:t xml:space="preserve">a </w:t>
      </w:r>
      <w:r w:rsidR="1E3244BB" w:rsidRPr="217A4E98">
        <w:rPr>
          <w:rFonts w:ascii="Times New Roman" w:eastAsia="Times New Roman" w:hAnsi="Times New Roman" w:cs="Times New Roman"/>
          <w:color w:val="000000" w:themeColor="text1"/>
        </w:rPr>
        <w:t>cooperating</w:t>
      </w:r>
      <w:r w:rsidR="72B5E388" w:rsidRPr="217A4E98">
        <w:rPr>
          <w:rFonts w:ascii="Times New Roman" w:eastAsia="Times New Roman" w:hAnsi="Times New Roman" w:cs="Times New Roman"/>
          <w:color w:val="000000" w:themeColor="text1"/>
        </w:rPr>
        <w:t>/mentor</w:t>
      </w:r>
      <w:r w:rsidR="1E3244BB" w:rsidRPr="217A4E98">
        <w:rPr>
          <w:rFonts w:ascii="Times New Roman" w:eastAsia="Times New Roman" w:hAnsi="Times New Roman" w:cs="Times New Roman"/>
          <w:color w:val="000000" w:themeColor="text1"/>
        </w:rPr>
        <w:t xml:space="preserve"> teacher</w:t>
      </w:r>
      <w:r w:rsidR="4C0826B8" w:rsidRPr="217A4E98">
        <w:rPr>
          <w:rFonts w:ascii="Times New Roman" w:eastAsia="Times New Roman" w:hAnsi="Times New Roman" w:cs="Times New Roman"/>
          <w:color w:val="000000" w:themeColor="text1"/>
        </w:rPr>
        <w:t xml:space="preserve"> score</w:t>
      </w:r>
      <w:r w:rsidR="1E3244BB" w:rsidRPr="217A4E98">
        <w:rPr>
          <w:rFonts w:ascii="Times New Roman" w:eastAsia="Times New Roman" w:hAnsi="Times New Roman" w:cs="Times New Roman"/>
          <w:color w:val="000000" w:themeColor="text1"/>
        </w:rPr>
        <w:t xml:space="preserve">, </w:t>
      </w:r>
      <w:r w:rsidR="7BD375E6" w:rsidRPr="217A4E98">
        <w:rPr>
          <w:rFonts w:ascii="Times New Roman" w:eastAsia="Times New Roman" w:hAnsi="Times New Roman" w:cs="Times New Roman"/>
          <w:color w:val="000000" w:themeColor="text1"/>
        </w:rPr>
        <w:t xml:space="preserve">(c) a </w:t>
      </w:r>
      <w:r w:rsidR="1E3244BB" w:rsidRPr="217A4E98">
        <w:rPr>
          <w:rFonts w:ascii="Times New Roman" w:eastAsia="Times New Roman" w:hAnsi="Times New Roman" w:cs="Times New Roman"/>
          <w:color w:val="000000" w:themeColor="text1"/>
        </w:rPr>
        <w:t xml:space="preserve">university supervisor </w:t>
      </w:r>
      <w:r w:rsidR="4B546F00" w:rsidRPr="217A4E98">
        <w:rPr>
          <w:rFonts w:ascii="Times New Roman" w:eastAsia="Times New Roman" w:hAnsi="Times New Roman" w:cs="Times New Roman"/>
          <w:color w:val="000000" w:themeColor="text1"/>
        </w:rPr>
        <w:t xml:space="preserve">score, </w:t>
      </w:r>
      <w:r w:rsidR="1E3244BB" w:rsidRPr="217A4E98">
        <w:rPr>
          <w:rFonts w:ascii="Times New Roman" w:eastAsia="Times New Roman" w:hAnsi="Times New Roman" w:cs="Times New Roman"/>
          <w:color w:val="000000" w:themeColor="text1"/>
        </w:rPr>
        <w:t xml:space="preserve">and </w:t>
      </w:r>
      <w:r w:rsidR="73197F50" w:rsidRPr="217A4E98">
        <w:rPr>
          <w:rFonts w:ascii="Times New Roman" w:eastAsia="Times New Roman" w:hAnsi="Times New Roman" w:cs="Times New Roman"/>
          <w:color w:val="000000" w:themeColor="text1"/>
        </w:rPr>
        <w:t xml:space="preserve">(d) a </w:t>
      </w:r>
      <w:r w:rsidR="1E3244BB" w:rsidRPr="217A4E98">
        <w:rPr>
          <w:rFonts w:ascii="Times New Roman" w:eastAsia="Times New Roman" w:hAnsi="Times New Roman" w:cs="Times New Roman"/>
          <w:color w:val="000000" w:themeColor="text1"/>
        </w:rPr>
        <w:t>consensus score. For consen</w:t>
      </w:r>
      <w:r w:rsidR="0F97C4CB" w:rsidRPr="217A4E98">
        <w:rPr>
          <w:rFonts w:ascii="Times New Roman" w:eastAsia="Times New Roman" w:hAnsi="Times New Roman" w:cs="Times New Roman"/>
          <w:color w:val="000000" w:themeColor="text1"/>
        </w:rPr>
        <w:t xml:space="preserve">sus scores, the student, </w:t>
      </w:r>
      <w:r w:rsidR="0F97C4CB" w:rsidRPr="217A4E98">
        <w:rPr>
          <w:rFonts w:ascii="Times New Roman" w:eastAsia="Times New Roman" w:hAnsi="Times New Roman" w:cs="Times New Roman"/>
          <w:color w:val="000000" w:themeColor="text1"/>
        </w:rPr>
        <w:lastRenderedPageBreak/>
        <w:t xml:space="preserve">cooperating </w:t>
      </w:r>
      <w:r w:rsidR="4EA7A82B" w:rsidRPr="217A4E98">
        <w:rPr>
          <w:rFonts w:ascii="Times New Roman" w:eastAsia="Times New Roman" w:hAnsi="Times New Roman" w:cs="Times New Roman"/>
          <w:color w:val="000000" w:themeColor="text1"/>
        </w:rPr>
        <w:t>teacher</w:t>
      </w:r>
      <w:r w:rsidR="187E3EF3" w:rsidRPr="217A4E98">
        <w:rPr>
          <w:rFonts w:ascii="Times New Roman" w:eastAsia="Times New Roman" w:hAnsi="Times New Roman" w:cs="Times New Roman"/>
          <w:color w:val="000000" w:themeColor="text1"/>
        </w:rPr>
        <w:t xml:space="preserve">, </w:t>
      </w:r>
      <w:r w:rsidR="4EA7A82B" w:rsidRPr="217A4E98">
        <w:rPr>
          <w:rFonts w:ascii="Times New Roman" w:eastAsia="Times New Roman" w:hAnsi="Times New Roman" w:cs="Times New Roman"/>
          <w:color w:val="000000" w:themeColor="text1"/>
        </w:rPr>
        <w:t>and</w:t>
      </w:r>
      <w:r w:rsidR="55FB68D8" w:rsidRPr="217A4E98">
        <w:rPr>
          <w:rFonts w:ascii="Times New Roman" w:eastAsia="Times New Roman" w:hAnsi="Times New Roman" w:cs="Times New Roman"/>
          <w:color w:val="000000" w:themeColor="text1"/>
        </w:rPr>
        <w:t xml:space="preserve"> university supervisor reviewed scores together at each evaluation</w:t>
      </w:r>
      <w:r w:rsidR="0F97C4CB" w:rsidRPr="217A4E98">
        <w:rPr>
          <w:rFonts w:ascii="Times New Roman" w:eastAsia="Times New Roman" w:hAnsi="Times New Roman" w:cs="Times New Roman"/>
          <w:color w:val="000000" w:themeColor="text1"/>
        </w:rPr>
        <w:t xml:space="preserve"> point and c</w:t>
      </w:r>
      <w:r w:rsidR="085F090D" w:rsidRPr="217A4E98">
        <w:rPr>
          <w:rFonts w:ascii="Times New Roman" w:eastAsia="Times New Roman" w:hAnsi="Times New Roman" w:cs="Times New Roman"/>
          <w:color w:val="000000" w:themeColor="text1"/>
        </w:rPr>
        <w:t>a</w:t>
      </w:r>
      <w:r w:rsidR="0F97C4CB" w:rsidRPr="217A4E98">
        <w:rPr>
          <w:rFonts w:ascii="Times New Roman" w:eastAsia="Times New Roman" w:hAnsi="Times New Roman" w:cs="Times New Roman"/>
          <w:color w:val="000000" w:themeColor="text1"/>
        </w:rPr>
        <w:t>me to a consensus on</w:t>
      </w:r>
      <w:r w:rsidR="3A3CEFA2" w:rsidRPr="217A4E98">
        <w:rPr>
          <w:rFonts w:ascii="Times New Roman" w:eastAsia="Times New Roman" w:hAnsi="Times New Roman" w:cs="Times New Roman"/>
          <w:color w:val="000000" w:themeColor="text1"/>
        </w:rPr>
        <w:t xml:space="preserve"> each </w:t>
      </w:r>
      <w:r w:rsidR="204F5E8A" w:rsidRPr="217A4E98">
        <w:rPr>
          <w:rFonts w:ascii="Times New Roman" w:eastAsia="Times New Roman" w:hAnsi="Times New Roman" w:cs="Times New Roman"/>
          <w:color w:val="000000" w:themeColor="text1"/>
        </w:rPr>
        <w:t>variable</w:t>
      </w:r>
      <w:r w:rsidR="3A3CEFA2" w:rsidRPr="217A4E98">
        <w:rPr>
          <w:rFonts w:ascii="Times New Roman" w:eastAsia="Times New Roman" w:hAnsi="Times New Roman" w:cs="Times New Roman"/>
          <w:color w:val="000000" w:themeColor="text1"/>
        </w:rPr>
        <w:t xml:space="preserve"> score. </w:t>
      </w:r>
      <w:r w:rsidR="3793E29E" w:rsidRPr="217A4E98">
        <w:rPr>
          <w:rFonts w:ascii="Times New Roman" w:eastAsia="Times New Roman" w:hAnsi="Times New Roman" w:cs="Times New Roman"/>
          <w:color w:val="000000" w:themeColor="text1"/>
        </w:rPr>
        <w:t>C</w:t>
      </w:r>
      <w:r w:rsidR="0B0EB5C9" w:rsidRPr="217A4E98">
        <w:rPr>
          <w:rFonts w:ascii="Times New Roman" w:eastAsia="Times New Roman" w:hAnsi="Times New Roman" w:cs="Times New Roman"/>
          <w:color w:val="000000" w:themeColor="text1"/>
        </w:rPr>
        <w:t xml:space="preserve">onsensus scores were </w:t>
      </w:r>
      <w:r w:rsidR="602ECD2F" w:rsidRPr="217A4E98">
        <w:rPr>
          <w:rFonts w:ascii="Times New Roman" w:eastAsia="Times New Roman" w:hAnsi="Times New Roman" w:cs="Times New Roman"/>
          <w:color w:val="000000" w:themeColor="text1"/>
        </w:rPr>
        <w:t xml:space="preserve">used </w:t>
      </w:r>
      <w:r w:rsidR="0B0EB5C9" w:rsidRPr="217A4E98">
        <w:rPr>
          <w:rFonts w:ascii="Times New Roman" w:eastAsia="Times New Roman" w:hAnsi="Times New Roman" w:cs="Times New Roman"/>
          <w:color w:val="000000" w:themeColor="text1"/>
        </w:rPr>
        <w:t xml:space="preserve">to </w:t>
      </w:r>
      <w:r w:rsidR="29DFBF72" w:rsidRPr="217A4E98">
        <w:rPr>
          <w:rFonts w:ascii="Times New Roman" w:eastAsia="Times New Roman" w:hAnsi="Times New Roman" w:cs="Times New Roman"/>
          <w:color w:val="000000" w:themeColor="text1"/>
        </w:rPr>
        <w:t xml:space="preserve">address </w:t>
      </w:r>
      <w:r w:rsidR="0B0EB5C9" w:rsidRPr="217A4E98">
        <w:rPr>
          <w:rFonts w:ascii="Times New Roman" w:eastAsia="Times New Roman" w:hAnsi="Times New Roman" w:cs="Times New Roman"/>
          <w:color w:val="000000" w:themeColor="text1"/>
        </w:rPr>
        <w:t xml:space="preserve">objective </w:t>
      </w:r>
      <w:r w:rsidR="27F39C72" w:rsidRPr="217A4E98">
        <w:rPr>
          <w:rFonts w:ascii="Times New Roman" w:eastAsia="Times New Roman" w:hAnsi="Times New Roman" w:cs="Times New Roman"/>
          <w:color w:val="000000" w:themeColor="text1"/>
        </w:rPr>
        <w:t xml:space="preserve">one, while scores from the individual, cooperating teacher, and university supervisor were used to </w:t>
      </w:r>
      <w:r w:rsidR="373E2C0C" w:rsidRPr="217A4E98">
        <w:rPr>
          <w:rFonts w:ascii="Times New Roman" w:eastAsia="Times New Roman" w:hAnsi="Times New Roman" w:cs="Times New Roman"/>
          <w:color w:val="000000" w:themeColor="text1"/>
        </w:rPr>
        <w:t xml:space="preserve">address </w:t>
      </w:r>
      <w:r w:rsidR="7B9527CE" w:rsidRPr="217A4E98">
        <w:rPr>
          <w:rFonts w:ascii="Times New Roman" w:eastAsia="Times New Roman" w:hAnsi="Times New Roman" w:cs="Times New Roman"/>
          <w:color w:val="000000" w:themeColor="text1"/>
        </w:rPr>
        <w:t>o</w:t>
      </w:r>
      <w:r w:rsidR="0B0EB5C9" w:rsidRPr="217A4E98">
        <w:rPr>
          <w:rFonts w:ascii="Times New Roman" w:eastAsia="Times New Roman" w:hAnsi="Times New Roman" w:cs="Times New Roman"/>
          <w:color w:val="000000" w:themeColor="text1"/>
        </w:rPr>
        <w:t>bjective two.</w:t>
      </w:r>
    </w:p>
    <w:p w14:paraId="27F1874F" w14:textId="2ABB86DD" w:rsidR="43936BC5" w:rsidRDefault="526ABC9C"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After </w:t>
      </w:r>
      <w:r w:rsidR="21BB5858" w:rsidRPr="217A4E98">
        <w:rPr>
          <w:rFonts w:ascii="Times New Roman" w:eastAsia="Times New Roman" w:hAnsi="Times New Roman" w:cs="Times New Roman"/>
          <w:color w:val="000000" w:themeColor="text1"/>
        </w:rPr>
        <w:t xml:space="preserve">the </w:t>
      </w:r>
      <w:r w:rsidRPr="217A4E98">
        <w:rPr>
          <w:rFonts w:ascii="Times New Roman" w:eastAsia="Times New Roman" w:hAnsi="Times New Roman" w:cs="Times New Roman"/>
          <w:color w:val="000000" w:themeColor="text1"/>
        </w:rPr>
        <w:t xml:space="preserve">data were collected and sorted, </w:t>
      </w:r>
      <w:r w:rsidR="3B5D11B5" w:rsidRPr="217A4E98">
        <w:rPr>
          <w:rFonts w:ascii="Times New Roman" w:eastAsia="Times New Roman" w:hAnsi="Times New Roman" w:cs="Times New Roman"/>
          <w:color w:val="000000" w:themeColor="text1"/>
        </w:rPr>
        <w:t>they were</w:t>
      </w:r>
      <w:r w:rsidRPr="217A4E98">
        <w:rPr>
          <w:rFonts w:ascii="Times New Roman" w:eastAsia="Times New Roman" w:hAnsi="Times New Roman" w:cs="Times New Roman"/>
          <w:color w:val="000000" w:themeColor="text1"/>
        </w:rPr>
        <w:t xml:space="preserve"> then analyzed using version </w:t>
      </w:r>
      <w:r w:rsidR="3B5D11B5" w:rsidRPr="217A4E98">
        <w:rPr>
          <w:rFonts w:ascii="Times New Roman" w:eastAsia="Times New Roman" w:hAnsi="Times New Roman" w:cs="Times New Roman"/>
          <w:color w:val="000000" w:themeColor="text1"/>
        </w:rPr>
        <w:t xml:space="preserve">29 </w:t>
      </w:r>
      <w:r w:rsidRPr="217A4E98">
        <w:rPr>
          <w:rFonts w:ascii="Times New Roman" w:eastAsia="Times New Roman" w:hAnsi="Times New Roman" w:cs="Times New Roman"/>
          <w:color w:val="000000" w:themeColor="text1"/>
        </w:rPr>
        <w:t>of SPSS</w:t>
      </w:r>
      <w:r w:rsidR="7E148154" w:rsidRPr="217A4E98">
        <w:rPr>
          <w:rFonts w:ascii="Times New Roman" w:eastAsia="Times New Roman" w:hAnsi="Times New Roman" w:cs="Times New Roman"/>
          <w:color w:val="000000" w:themeColor="text1"/>
        </w:rPr>
        <w:t xml:space="preserve"> via d</w:t>
      </w:r>
      <w:r w:rsidRPr="217A4E98">
        <w:rPr>
          <w:rFonts w:ascii="Times New Roman" w:eastAsia="Times New Roman" w:hAnsi="Times New Roman" w:cs="Times New Roman"/>
          <w:color w:val="000000" w:themeColor="text1"/>
        </w:rPr>
        <w:t xml:space="preserve">escriptive </w:t>
      </w:r>
      <w:r w:rsidR="2EBABA1F" w:rsidRPr="217A4E98">
        <w:rPr>
          <w:rFonts w:ascii="Times New Roman" w:eastAsia="Times New Roman" w:hAnsi="Times New Roman" w:cs="Times New Roman"/>
          <w:color w:val="000000" w:themeColor="text1"/>
        </w:rPr>
        <w:t>s</w:t>
      </w:r>
      <w:r w:rsidRPr="217A4E98">
        <w:rPr>
          <w:rFonts w:ascii="Times New Roman" w:eastAsia="Times New Roman" w:hAnsi="Times New Roman" w:cs="Times New Roman"/>
          <w:color w:val="000000" w:themeColor="text1"/>
        </w:rPr>
        <w:t>tatistics, a Wilcoxon Signed-Rank test</w:t>
      </w:r>
      <w:r w:rsidR="164928B2" w:rsidRPr="217A4E98">
        <w:rPr>
          <w:rFonts w:ascii="Times New Roman" w:eastAsia="Times New Roman" w:hAnsi="Times New Roman" w:cs="Times New Roman"/>
          <w:color w:val="000000" w:themeColor="text1"/>
        </w:rPr>
        <w:t xml:space="preserve">, </w:t>
      </w:r>
      <w:r w:rsidR="69606AC1" w:rsidRPr="217A4E98">
        <w:rPr>
          <w:rFonts w:ascii="Times New Roman" w:eastAsia="Times New Roman" w:hAnsi="Times New Roman" w:cs="Times New Roman"/>
          <w:color w:val="000000" w:themeColor="text1"/>
        </w:rPr>
        <w:t xml:space="preserve">and a Kruskal-Wallis </w:t>
      </w:r>
      <w:r w:rsidR="69606AC1" w:rsidRPr="217A4E98">
        <w:rPr>
          <w:rFonts w:ascii="Times New Roman" w:eastAsia="Times New Roman" w:hAnsi="Times New Roman" w:cs="Times New Roman"/>
          <w:i/>
          <w:iCs/>
          <w:color w:val="000000" w:themeColor="text1"/>
        </w:rPr>
        <w:t>H</w:t>
      </w:r>
      <w:r w:rsidR="69606AC1" w:rsidRPr="217A4E98">
        <w:rPr>
          <w:rFonts w:ascii="Times New Roman" w:eastAsia="Times New Roman" w:hAnsi="Times New Roman" w:cs="Times New Roman"/>
          <w:color w:val="000000" w:themeColor="text1"/>
        </w:rPr>
        <w:t xml:space="preserve"> test. </w:t>
      </w:r>
      <w:r w:rsidR="6D3537DF" w:rsidRPr="217A4E98">
        <w:rPr>
          <w:rFonts w:ascii="Times New Roman" w:eastAsia="Times New Roman" w:hAnsi="Times New Roman" w:cs="Times New Roman"/>
          <w:color w:val="000000" w:themeColor="text1"/>
        </w:rPr>
        <w:t>To complete objective one, and because our data were measured on an ordinal scale, a Wilcoxon Signed-Rank test was conducted to analyze performance growth in the preservice teachers from the midterm to the final evaluation checkpoints (Field, 2024).</w:t>
      </w:r>
      <w:r w:rsidR="321A4A17" w:rsidRPr="217A4E98">
        <w:rPr>
          <w:rFonts w:ascii="Times New Roman" w:eastAsia="Times New Roman" w:hAnsi="Times New Roman" w:cs="Times New Roman"/>
          <w:color w:val="000000" w:themeColor="text1"/>
        </w:rPr>
        <w:t xml:space="preserve"> To complete objective two, and </w:t>
      </w:r>
      <w:r w:rsidR="6CD6C88F" w:rsidRPr="217A4E98">
        <w:rPr>
          <w:rFonts w:ascii="Times New Roman" w:eastAsia="Times New Roman" w:hAnsi="Times New Roman" w:cs="Times New Roman"/>
          <w:color w:val="000000" w:themeColor="text1"/>
        </w:rPr>
        <w:t>due to once again having ordinal data</w:t>
      </w:r>
      <w:r w:rsidR="321A4A17" w:rsidRPr="217A4E98">
        <w:rPr>
          <w:rFonts w:ascii="Times New Roman" w:eastAsia="Times New Roman" w:hAnsi="Times New Roman" w:cs="Times New Roman"/>
          <w:color w:val="000000" w:themeColor="text1"/>
        </w:rPr>
        <w:t xml:space="preserve">, a Kruskal-Wallis </w:t>
      </w:r>
      <w:r w:rsidR="321A4A17" w:rsidRPr="217A4E98">
        <w:rPr>
          <w:rFonts w:ascii="Times New Roman" w:eastAsia="Times New Roman" w:hAnsi="Times New Roman" w:cs="Times New Roman"/>
          <w:i/>
          <w:iCs/>
          <w:color w:val="000000" w:themeColor="text1"/>
        </w:rPr>
        <w:t>H</w:t>
      </w:r>
      <w:r w:rsidR="321A4A17" w:rsidRPr="217A4E98">
        <w:rPr>
          <w:rFonts w:ascii="Times New Roman" w:eastAsia="Times New Roman" w:hAnsi="Times New Roman" w:cs="Times New Roman"/>
          <w:color w:val="000000" w:themeColor="text1"/>
        </w:rPr>
        <w:t xml:space="preserve"> test was conducted to compare midterm and final evaluation points, while examining differences in scores across three evaluator roles: students, cooperating teachers, and university supervisors. Four assumptions were tested prior to completing this analysis, </w:t>
      </w:r>
      <w:r w:rsidR="75423574" w:rsidRPr="217A4E98">
        <w:rPr>
          <w:rFonts w:ascii="Times New Roman" w:eastAsia="Times New Roman" w:hAnsi="Times New Roman" w:cs="Times New Roman"/>
          <w:color w:val="000000" w:themeColor="text1"/>
        </w:rPr>
        <w:t xml:space="preserve">including: (a) </w:t>
      </w:r>
      <w:r w:rsidR="321A4A17" w:rsidRPr="217A4E98">
        <w:rPr>
          <w:rFonts w:ascii="Times New Roman" w:eastAsia="Times New Roman" w:hAnsi="Times New Roman" w:cs="Times New Roman"/>
          <w:color w:val="000000" w:themeColor="text1"/>
        </w:rPr>
        <w:t xml:space="preserve">the results concluded that the data were ordinal, </w:t>
      </w:r>
      <w:r w:rsidR="368F4FA8" w:rsidRPr="217A4E98">
        <w:rPr>
          <w:rFonts w:ascii="Times New Roman" w:eastAsia="Times New Roman" w:hAnsi="Times New Roman" w:cs="Times New Roman"/>
          <w:color w:val="000000" w:themeColor="text1"/>
        </w:rPr>
        <w:t xml:space="preserve">(b) </w:t>
      </w:r>
      <w:r w:rsidR="321A4A17" w:rsidRPr="217A4E98">
        <w:rPr>
          <w:rFonts w:ascii="Times New Roman" w:eastAsia="Times New Roman" w:hAnsi="Times New Roman" w:cs="Times New Roman"/>
          <w:color w:val="000000" w:themeColor="text1"/>
        </w:rPr>
        <w:t>the independent variables were three related pairs being measured at different points,</w:t>
      </w:r>
      <w:r w:rsidR="21555749" w:rsidRPr="217A4E98">
        <w:rPr>
          <w:rFonts w:ascii="Times New Roman" w:eastAsia="Times New Roman" w:hAnsi="Times New Roman" w:cs="Times New Roman"/>
          <w:color w:val="000000" w:themeColor="text1"/>
        </w:rPr>
        <w:t xml:space="preserve"> (</w:t>
      </w:r>
      <w:r w:rsidR="4C971F22" w:rsidRPr="217A4E98">
        <w:rPr>
          <w:rFonts w:ascii="Times New Roman" w:eastAsia="Times New Roman" w:hAnsi="Times New Roman" w:cs="Times New Roman"/>
          <w:color w:val="000000" w:themeColor="text1"/>
        </w:rPr>
        <w:t>c</w:t>
      </w:r>
      <w:r w:rsidR="21555749" w:rsidRPr="217A4E98">
        <w:rPr>
          <w:rFonts w:ascii="Times New Roman" w:eastAsia="Times New Roman" w:hAnsi="Times New Roman" w:cs="Times New Roman"/>
          <w:color w:val="000000" w:themeColor="text1"/>
        </w:rPr>
        <w:t>)</w:t>
      </w:r>
      <w:r w:rsidR="321A4A17" w:rsidRPr="217A4E98">
        <w:rPr>
          <w:rFonts w:ascii="Times New Roman" w:eastAsia="Times New Roman" w:hAnsi="Times New Roman" w:cs="Times New Roman"/>
          <w:color w:val="000000" w:themeColor="text1"/>
        </w:rPr>
        <w:t xml:space="preserve"> </w:t>
      </w:r>
      <w:r w:rsidR="00446328">
        <w:rPr>
          <w:rFonts w:ascii="Times New Roman" w:eastAsia="Times New Roman" w:hAnsi="Times New Roman" w:cs="Times New Roman"/>
          <w:color w:val="000000" w:themeColor="text1"/>
        </w:rPr>
        <w:t>a</w:t>
      </w:r>
      <w:r w:rsidR="321A4A17" w:rsidRPr="217A4E98">
        <w:rPr>
          <w:rFonts w:ascii="Times New Roman" w:eastAsia="Times New Roman" w:hAnsi="Times New Roman" w:cs="Times New Roman"/>
          <w:color w:val="000000" w:themeColor="text1"/>
        </w:rPr>
        <w:t xml:space="preserve"> </w:t>
      </w:r>
      <w:r w:rsidR="00446328">
        <w:rPr>
          <w:rFonts w:ascii="Times New Roman" w:eastAsia="Times New Roman" w:hAnsi="Times New Roman" w:cs="Times New Roman"/>
          <w:color w:val="000000" w:themeColor="text1"/>
        </w:rPr>
        <w:t>distinct</w:t>
      </w:r>
      <w:r w:rsidR="321A4A17" w:rsidRPr="217A4E98">
        <w:rPr>
          <w:rFonts w:ascii="Times New Roman" w:eastAsia="Times New Roman" w:hAnsi="Times New Roman" w:cs="Times New Roman"/>
          <w:color w:val="000000" w:themeColor="text1"/>
        </w:rPr>
        <w:t xml:space="preserve"> </w:t>
      </w:r>
      <w:r w:rsidR="00446328">
        <w:rPr>
          <w:rFonts w:ascii="Times New Roman" w:eastAsia="Times New Roman" w:hAnsi="Times New Roman" w:cs="Times New Roman"/>
          <w:color w:val="000000" w:themeColor="text1"/>
        </w:rPr>
        <w:t>evaluator</w:t>
      </w:r>
      <w:r w:rsidR="321A4A17" w:rsidRPr="217A4E98">
        <w:rPr>
          <w:rFonts w:ascii="Times New Roman" w:eastAsia="Times New Roman" w:hAnsi="Times New Roman" w:cs="Times New Roman"/>
          <w:color w:val="000000" w:themeColor="text1"/>
        </w:rPr>
        <w:t xml:space="preserve"> provided </w:t>
      </w:r>
      <w:r w:rsidR="00446328">
        <w:rPr>
          <w:rFonts w:ascii="Times New Roman" w:eastAsia="Times New Roman" w:hAnsi="Times New Roman" w:cs="Times New Roman"/>
          <w:color w:val="000000" w:themeColor="text1"/>
        </w:rPr>
        <w:t>each</w:t>
      </w:r>
      <w:r w:rsidR="321A4A17" w:rsidRPr="217A4E98">
        <w:rPr>
          <w:rFonts w:ascii="Times New Roman" w:eastAsia="Times New Roman" w:hAnsi="Times New Roman" w:cs="Times New Roman"/>
          <w:color w:val="000000" w:themeColor="text1"/>
        </w:rPr>
        <w:t xml:space="preserve"> </w:t>
      </w:r>
      <w:r w:rsidR="00446328">
        <w:rPr>
          <w:rFonts w:ascii="Times New Roman" w:eastAsia="Times New Roman" w:hAnsi="Times New Roman" w:cs="Times New Roman"/>
          <w:color w:val="000000" w:themeColor="text1"/>
        </w:rPr>
        <w:t>score</w:t>
      </w:r>
      <w:r w:rsidR="7C748DC7" w:rsidRPr="217A4E98">
        <w:rPr>
          <w:rFonts w:ascii="Times New Roman" w:eastAsia="Times New Roman" w:hAnsi="Times New Roman" w:cs="Times New Roman"/>
          <w:color w:val="000000" w:themeColor="text1"/>
        </w:rPr>
        <w:t xml:space="preserve"> </w:t>
      </w:r>
      <w:r w:rsidR="321A4A17" w:rsidRPr="217A4E98">
        <w:rPr>
          <w:rFonts w:ascii="Times New Roman" w:eastAsia="Times New Roman" w:hAnsi="Times New Roman" w:cs="Times New Roman"/>
          <w:color w:val="000000" w:themeColor="text1"/>
        </w:rPr>
        <w:t xml:space="preserve">with no overlap, and </w:t>
      </w:r>
      <w:r w:rsidR="73609C6B" w:rsidRPr="217A4E98">
        <w:rPr>
          <w:rFonts w:ascii="Times New Roman" w:eastAsia="Times New Roman" w:hAnsi="Times New Roman" w:cs="Times New Roman"/>
          <w:color w:val="000000" w:themeColor="text1"/>
        </w:rPr>
        <w:t xml:space="preserve">(d) </w:t>
      </w:r>
      <w:r w:rsidR="321A4A17" w:rsidRPr="217A4E98">
        <w:rPr>
          <w:rFonts w:ascii="Times New Roman" w:eastAsia="Times New Roman" w:hAnsi="Times New Roman" w:cs="Times New Roman"/>
          <w:color w:val="000000" w:themeColor="text1"/>
        </w:rPr>
        <w:t>the distribution of the differences between the groups was symmetrical in shape (Field, 2024)</w:t>
      </w:r>
      <w:r w:rsidR="7FB008A6" w:rsidRPr="217A4E98">
        <w:rPr>
          <w:rFonts w:ascii="Times New Roman" w:eastAsia="Times New Roman" w:hAnsi="Times New Roman" w:cs="Times New Roman"/>
          <w:color w:val="000000" w:themeColor="text1"/>
        </w:rPr>
        <w:t xml:space="preserve">. </w:t>
      </w:r>
    </w:p>
    <w:p w14:paraId="569F6399" w14:textId="72EA0E55" w:rsidR="715A86A0" w:rsidRDefault="77D1DCDE" w:rsidP="00B11D93">
      <w:pPr>
        <w:spacing w:line="240" w:lineRule="auto"/>
        <w:jc w:val="center"/>
        <w:rPr>
          <w:rFonts w:ascii="Times New Roman" w:eastAsia="Times New Roman" w:hAnsi="Times New Roman" w:cs="Times New Roman"/>
          <w:b/>
          <w:bCs/>
          <w:color w:val="000000" w:themeColor="text1"/>
        </w:rPr>
      </w:pPr>
      <w:r w:rsidRPr="7B4F2330">
        <w:rPr>
          <w:rFonts w:ascii="Times New Roman" w:eastAsia="Times New Roman" w:hAnsi="Times New Roman" w:cs="Times New Roman"/>
          <w:b/>
          <w:bCs/>
          <w:color w:val="000000" w:themeColor="text1"/>
        </w:rPr>
        <w:t>Results</w:t>
      </w:r>
    </w:p>
    <w:p w14:paraId="4EFCC139" w14:textId="1C48407A" w:rsidR="791BDF18" w:rsidRDefault="5A213065" w:rsidP="00B11D93">
      <w:pPr>
        <w:spacing w:line="240" w:lineRule="auto"/>
        <w:ind w:firstLine="720"/>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 xml:space="preserve">Descriptive statistics for students’ consensus scores, including means and standard deviations, are presented in Table 1. </w:t>
      </w:r>
      <w:r w:rsidR="31122086" w:rsidRPr="43D08D38">
        <w:rPr>
          <w:rFonts w:ascii="Times New Roman" w:eastAsia="Times New Roman" w:hAnsi="Times New Roman" w:cs="Times New Roman"/>
          <w:color w:val="000000" w:themeColor="text1"/>
        </w:rPr>
        <w:t>Referencing Table 1, this test indicated that there was significant growth from total midterm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2.24, </w:t>
      </w:r>
      <w:r w:rsidR="31122086" w:rsidRPr="43D08D38">
        <w:rPr>
          <w:rFonts w:ascii="Times New Roman" w:eastAsia="Times New Roman" w:hAnsi="Times New Roman" w:cs="Times New Roman"/>
          <w:i/>
          <w:iCs/>
          <w:color w:val="000000" w:themeColor="text1"/>
        </w:rPr>
        <w:t>n</w:t>
      </w:r>
      <w:r w:rsidR="31122086" w:rsidRPr="43D08D38">
        <w:rPr>
          <w:rFonts w:ascii="Times New Roman" w:eastAsia="Times New Roman" w:hAnsi="Times New Roman" w:cs="Times New Roman"/>
          <w:color w:val="000000" w:themeColor="text1"/>
        </w:rPr>
        <w:t xml:space="preserve"> = 29), compared to total final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2.76, </w:t>
      </w:r>
      <w:r w:rsidR="31122086" w:rsidRPr="43D08D38">
        <w:rPr>
          <w:rFonts w:ascii="Times New Roman" w:eastAsia="Times New Roman" w:hAnsi="Times New Roman" w:cs="Times New Roman"/>
          <w:i/>
          <w:iCs/>
          <w:color w:val="000000" w:themeColor="text1"/>
        </w:rPr>
        <w:t xml:space="preserve">n </w:t>
      </w:r>
      <w:r w:rsidR="31122086" w:rsidRPr="43D08D38">
        <w:rPr>
          <w:rFonts w:ascii="Times New Roman" w:eastAsia="Times New Roman" w:hAnsi="Times New Roman" w:cs="Times New Roman"/>
          <w:color w:val="000000" w:themeColor="text1"/>
        </w:rPr>
        <w:t xml:space="preserve">= 29), </w:t>
      </w:r>
      <w:r w:rsidR="31122086" w:rsidRPr="43D08D38">
        <w:rPr>
          <w:rFonts w:ascii="Times New Roman" w:eastAsia="Times New Roman" w:hAnsi="Times New Roman" w:cs="Times New Roman"/>
          <w:i/>
          <w:iCs/>
          <w:color w:val="000000" w:themeColor="text1"/>
        </w:rPr>
        <w:t>z</w:t>
      </w:r>
      <w:r w:rsidR="31122086" w:rsidRPr="43D08D38">
        <w:rPr>
          <w:rFonts w:ascii="Times New Roman" w:eastAsia="Times New Roman" w:hAnsi="Times New Roman" w:cs="Times New Roman"/>
          <w:color w:val="000000" w:themeColor="text1"/>
        </w:rPr>
        <w:t xml:space="preserve"> = -4.71, </w:t>
      </w:r>
      <w:r w:rsidR="31122086" w:rsidRPr="43D08D38">
        <w:rPr>
          <w:rFonts w:ascii="Times New Roman" w:eastAsia="Times New Roman" w:hAnsi="Times New Roman" w:cs="Times New Roman"/>
          <w:i/>
          <w:iCs/>
          <w:color w:val="000000" w:themeColor="text1"/>
        </w:rPr>
        <w:t>p</w:t>
      </w:r>
      <w:r w:rsidR="31122086" w:rsidRPr="43D08D38">
        <w:rPr>
          <w:rFonts w:ascii="Times New Roman" w:eastAsia="Times New Roman" w:hAnsi="Times New Roman" w:cs="Times New Roman"/>
          <w:color w:val="000000" w:themeColor="text1"/>
        </w:rPr>
        <w:t xml:space="preserve"> &lt; .001, with a very large effect size </w:t>
      </w:r>
      <w:r w:rsidR="31122086" w:rsidRPr="43D08D38">
        <w:rPr>
          <w:rFonts w:ascii="Times New Roman" w:eastAsia="Times New Roman" w:hAnsi="Times New Roman" w:cs="Times New Roman"/>
          <w:i/>
          <w:iCs/>
          <w:color w:val="000000" w:themeColor="text1"/>
        </w:rPr>
        <w:t>r</w:t>
      </w:r>
      <w:r w:rsidR="31122086" w:rsidRPr="43D08D38">
        <w:rPr>
          <w:rFonts w:ascii="Times New Roman" w:eastAsia="Times New Roman" w:hAnsi="Times New Roman" w:cs="Times New Roman"/>
          <w:color w:val="000000" w:themeColor="text1"/>
        </w:rPr>
        <w:t xml:space="preserve"> = -.87. Similarly, this test indicated that there was significant growth from pedagogy midterm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2.08, </w:t>
      </w:r>
      <w:r w:rsidR="31122086" w:rsidRPr="43D08D38">
        <w:rPr>
          <w:rFonts w:ascii="Times New Roman" w:eastAsia="Times New Roman" w:hAnsi="Times New Roman" w:cs="Times New Roman"/>
          <w:i/>
          <w:iCs/>
          <w:color w:val="000000" w:themeColor="text1"/>
        </w:rPr>
        <w:t>n</w:t>
      </w:r>
      <w:r w:rsidR="31122086" w:rsidRPr="43D08D38">
        <w:rPr>
          <w:rFonts w:ascii="Times New Roman" w:eastAsia="Times New Roman" w:hAnsi="Times New Roman" w:cs="Times New Roman"/>
          <w:color w:val="000000" w:themeColor="text1"/>
        </w:rPr>
        <w:t xml:space="preserve"> = 29), compared to pedagogy final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2.62, </w:t>
      </w:r>
      <w:r w:rsidR="31122086" w:rsidRPr="43D08D38">
        <w:rPr>
          <w:rFonts w:ascii="Times New Roman" w:eastAsia="Times New Roman" w:hAnsi="Times New Roman" w:cs="Times New Roman"/>
          <w:i/>
          <w:iCs/>
          <w:color w:val="000000" w:themeColor="text1"/>
        </w:rPr>
        <w:t xml:space="preserve">n </w:t>
      </w:r>
      <w:r w:rsidR="31122086" w:rsidRPr="43D08D38">
        <w:rPr>
          <w:rFonts w:ascii="Times New Roman" w:eastAsia="Times New Roman" w:hAnsi="Times New Roman" w:cs="Times New Roman"/>
          <w:color w:val="000000" w:themeColor="text1"/>
        </w:rPr>
        <w:t xml:space="preserve">= 29), </w:t>
      </w:r>
      <w:r w:rsidR="31122086" w:rsidRPr="43D08D38">
        <w:rPr>
          <w:rFonts w:ascii="Times New Roman" w:eastAsia="Times New Roman" w:hAnsi="Times New Roman" w:cs="Times New Roman"/>
          <w:i/>
          <w:iCs/>
          <w:color w:val="000000" w:themeColor="text1"/>
        </w:rPr>
        <w:t>z</w:t>
      </w:r>
      <w:r w:rsidR="31122086" w:rsidRPr="43D08D38">
        <w:rPr>
          <w:rFonts w:ascii="Times New Roman" w:eastAsia="Times New Roman" w:hAnsi="Times New Roman" w:cs="Times New Roman"/>
          <w:color w:val="000000" w:themeColor="text1"/>
        </w:rPr>
        <w:t xml:space="preserve"> = -4.71, </w:t>
      </w:r>
      <w:r w:rsidR="31122086" w:rsidRPr="43D08D38">
        <w:rPr>
          <w:rFonts w:ascii="Times New Roman" w:eastAsia="Times New Roman" w:hAnsi="Times New Roman" w:cs="Times New Roman"/>
          <w:i/>
          <w:iCs/>
          <w:color w:val="000000" w:themeColor="text1"/>
        </w:rPr>
        <w:t>p</w:t>
      </w:r>
      <w:r w:rsidR="31122086" w:rsidRPr="43D08D38">
        <w:rPr>
          <w:rFonts w:ascii="Times New Roman" w:eastAsia="Times New Roman" w:hAnsi="Times New Roman" w:cs="Times New Roman"/>
          <w:color w:val="000000" w:themeColor="text1"/>
        </w:rPr>
        <w:t xml:space="preserve"> &lt; .001, with a very large effect size </w:t>
      </w:r>
      <w:r w:rsidR="31122086" w:rsidRPr="43D08D38">
        <w:rPr>
          <w:rFonts w:ascii="Times New Roman" w:eastAsia="Times New Roman" w:hAnsi="Times New Roman" w:cs="Times New Roman"/>
          <w:i/>
          <w:iCs/>
          <w:color w:val="000000" w:themeColor="text1"/>
        </w:rPr>
        <w:t>r</w:t>
      </w:r>
      <w:r w:rsidR="31122086" w:rsidRPr="43D08D38">
        <w:rPr>
          <w:rFonts w:ascii="Times New Roman" w:eastAsia="Times New Roman" w:hAnsi="Times New Roman" w:cs="Times New Roman"/>
          <w:color w:val="000000" w:themeColor="text1"/>
        </w:rPr>
        <w:t xml:space="preserve"> = -.87. Finally, the analysis indicated that there was significant growth from disposition midterm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2.62, </w:t>
      </w:r>
      <w:r w:rsidR="31122086" w:rsidRPr="43D08D38">
        <w:rPr>
          <w:rFonts w:ascii="Times New Roman" w:eastAsia="Times New Roman" w:hAnsi="Times New Roman" w:cs="Times New Roman"/>
          <w:i/>
          <w:iCs/>
          <w:color w:val="000000" w:themeColor="text1"/>
        </w:rPr>
        <w:t>n</w:t>
      </w:r>
      <w:r w:rsidR="31122086" w:rsidRPr="43D08D38">
        <w:rPr>
          <w:rFonts w:ascii="Times New Roman" w:eastAsia="Times New Roman" w:hAnsi="Times New Roman" w:cs="Times New Roman"/>
          <w:color w:val="000000" w:themeColor="text1"/>
        </w:rPr>
        <w:t xml:space="preserve"> = 29), compared to disposition final scores (</w:t>
      </w:r>
      <w:r w:rsidR="31122086" w:rsidRPr="43D08D38">
        <w:rPr>
          <w:rFonts w:ascii="Times New Roman" w:eastAsia="Times New Roman" w:hAnsi="Times New Roman" w:cs="Times New Roman"/>
          <w:i/>
          <w:iCs/>
          <w:color w:val="000000" w:themeColor="text1"/>
        </w:rPr>
        <w:t>Mdn</w:t>
      </w:r>
      <w:r w:rsidR="31122086" w:rsidRPr="43D08D38">
        <w:rPr>
          <w:rFonts w:ascii="Times New Roman" w:eastAsia="Times New Roman" w:hAnsi="Times New Roman" w:cs="Times New Roman"/>
          <w:color w:val="000000" w:themeColor="text1"/>
        </w:rPr>
        <w:t xml:space="preserve"> = 2.88, </w:t>
      </w:r>
      <w:r w:rsidR="31122086" w:rsidRPr="43D08D38">
        <w:rPr>
          <w:rFonts w:ascii="Times New Roman" w:eastAsia="Times New Roman" w:hAnsi="Times New Roman" w:cs="Times New Roman"/>
          <w:i/>
          <w:iCs/>
          <w:color w:val="000000" w:themeColor="text1"/>
        </w:rPr>
        <w:t xml:space="preserve">n </w:t>
      </w:r>
      <w:r w:rsidR="31122086" w:rsidRPr="43D08D38">
        <w:rPr>
          <w:rFonts w:ascii="Times New Roman" w:eastAsia="Times New Roman" w:hAnsi="Times New Roman" w:cs="Times New Roman"/>
          <w:color w:val="000000" w:themeColor="text1"/>
        </w:rPr>
        <w:t xml:space="preserve">= 29), </w:t>
      </w:r>
      <w:r w:rsidR="31122086" w:rsidRPr="43D08D38">
        <w:rPr>
          <w:rFonts w:ascii="Times New Roman" w:eastAsia="Times New Roman" w:hAnsi="Times New Roman" w:cs="Times New Roman"/>
          <w:i/>
          <w:iCs/>
          <w:color w:val="000000" w:themeColor="text1"/>
        </w:rPr>
        <w:t>z</w:t>
      </w:r>
      <w:r w:rsidR="31122086" w:rsidRPr="43D08D38">
        <w:rPr>
          <w:rFonts w:ascii="Times New Roman" w:eastAsia="Times New Roman" w:hAnsi="Times New Roman" w:cs="Times New Roman"/>
          <w:color w:val="000000" w:themeColor="text1"/>
        </w:rPr>
        <w:t xml:space="preserve"> = -4.49, </w:t>
      </w:r>
      <w:r w:rsidR="31122086" w:rsidRPr="43D08D38">
        <w:rPr>
          <w:rFonts w:ascii="Times New Roman" w:eastAsia="Times New Roman" w:hAnsi="Times New Roman" w:cs="Times New Roman"/>
          <w:i/>
          <w:iCs/>
          <w:color w:val="000000" w:themeColor="text1"/>
        </w:rPr>
        <w:t>p</w:t>
      </w:r>
      <w:r w:rsidR="31122086" w:rsidRPr="43D08D38">
        <w:rPr>
          <w:rFonts w:ascii="Times New Roman" w:eastAsia="Times New Roman" w:hAnsi="Times New Roman" w:cs="Times New Roman"/>
          <w:color w:val="000000" w:themeColor="text1"/>
        </w:rPr>
        <w:t xml:space="preserve"> &lt; .001, with a very large effect size </w:t>
      </w:r>
      <w:r w:rsidR="31122086" w:rsidRPr="43D08D38">
        <w:rPr>
          <w:rFonts w:ascii="Times New Roman" w:eastAsia="Times New Roman" w:hAnsi="Times New Roman" w:cs="Times New Roman"/>
          <w:i/>
          <w:iCs/>
          <w:color w:val="000000" w:themeColor="text1"/>
        </w:rPr>
        <w:t>r</w:t>
      </w:r>
      <w:r w:rsidR="31122086" w:rsidRPr="43D08D38">
        <w:rPr>
          <w:rFonts w:ascii="Times New Roman" w:eastAsia="Times New Roman" w:hAnsi="Times New Roman" w:cs="Times New Roman"/>
          <w:color w:val="000000" w:themeColor="text1"/>
        </w:rPr>
        <w:t xml:space="preserve"> = -.83 (Field, 2024).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2528"/>
        <w:gridCol w:w="1468"/>
        <w:gridCol w:w="740"/>
        <w:gridCol w:w="878"/>
        <w:gridCol w:w="1461"/>
        <w:gridCol w:w="1239"/>
        <w:gridCol w:w="1047"/>
      </w:tblGrid>
      <w:tr w:rsidR="715A86A0" w14:paraId="2014F37E" w14:textId="77777777" w:rsidTr="217A4E98">
        <w:trPr>
          <w:trHeight w:val="300"/>
        </w:trPr>
        <w:tc>
          <w:tcPr>
            <w:tcW w:w="9361" w:type="dxa"/>
            <w:gridSpan w:val="7"/>
            <w:tcBorders>
              <w:top w:val="none" w:sz="8" w:space="0" w:color="000000" w:themeColor="text1"/>
              <w:left w:val="none" w:sz="8" w:space="0" w:color="000000" w:themeColor="text1"/>
              <w:bottom w:val="single" w:sz="8" w:space="0" w:color="000000" w:themeColor="text1"/>
              <w:right w:val="none" w:sz="8" w:space="0" w:color="000000" w:themeColor="text1"/>
            </w:tcBorders>
          </w:tcPr>
          <w:p w14:paraId="4A84D697" w14:textId="2B11822D" w:rsidR="00B11D93" w:rsidRPr="00B11D93" w:rsidRDefault="4E80EC60" w:rsidP="00B11D93">
            <w:pPr>
              <w:rPr>
                <w:rFonts w:ascii="Times New Roman" w:eastAsia="Times New Roman" w:hAnsi="Times New Roman" w:cs="Times New Roman"/>
                <w:b/>
                <w:bCs/>
                <w:color w:val="000000" w:themeColor="text1"/>
              </w:rPr>
            </w:pPr>
            <w:r w:rsidRPr="217A4E98">
              <w:rPr>
                <w:rFonts w:ascii="Times New Roman" w:eastAsia="Times New Roman" w:hAnsi="Times New Roman" w:cs="Times New Roman"/>
                <w:b/>
                <w:bCs/>
                <w:color w:val="000000" w:themeColor="text1"/>
              </w:rPr>
              <w:t>Table 1</w:t>
            </w:r>
            <w:r w:rsidR="4D452E0C" w:rsidRPr="217A4E98">
              <w:rPr>
                <w:rFonts w:ascii="Times New Roman" w:eastAsia="Times New Roman" w:hAnsi="Times New Roman" w:cs="Times New Roman"/>
                <w:b/>
                <w:bCs/>
                <w:color w:val="000000" w:themeColor="text1"/>
              </w:rPr>
              <w:t xml:space="preserve"> </w:t>
            </w:r>
          </w:p>
          <w:p w14:paraId="60822C0B" w14:textId="075517E1" w:rsidR="4B826D83" w:rsidRDefault="4D452E0C" w:rsidP="00B11D93">
            <w:pPr>
              <w:rPr>
                <w:rFonts w:ascii="Times New Roman" w:eastAsia="Times New Roman" w:hAnsi="Times New Roman" w:cs="Times New Roman"/>
                <w:i/>
                <w:iCs/>
                <w:color w:val="000000" w:themeColor="text1"/>
              </w:rPr>
            </w:pPr>
            <w:r w:rsidRPr="217A4E98">
              <w:rPr>
                <w:rFonts w:ascii="Times New Roman" w:eastAsia="Times New Roman" w:hAnsi="Times New Roman" w:cs="Times New Roman"/>
                <w:i/>
                <w:iCs/>
                <w:color w:val="000000" w:themeColor="text1"/>
              </w:rPr>
              <w:t>Wilcoxon Signed-Ranks Test and Descriptives for Consensus Scores</w:t>
            </w:r>
          </w:p>
        </w:tc>
      </w:tr>
      <w:tr w:rsidR="715A86A0" w14:paraId="3FA81F23" w14:textId="77777777" w:rsidTr="217A4E98">
        <w:trPr>
          <w:trHeight w:val="300"/>
        </w:trPr>
        <w:tc>
          <w:tcPr>
            <w:tcW w:w="2528" w:type="dxa"/>
            <w:tcBorders>
              <w:top w:val="single" w:sz="8" w:space="0" w:color="000000" w:themeColor="text1"/>
              <w:left w:val="none" w:sz="8" w:space="0" w:color="000000" w:themeColor="text1"/>
              <w:bottom w:val="single" w:sz="8" w:space="0" w:color="000000" w:themeColor="text1"/>
              <w:right w:val="none" w:sz="8" w:space="0" w:color="000000" w:themeColor="text1"/>
            </w:tcBorders>
          </w:tcPr>
          <w:p w14:paraId="1511644A" w14:textId="4A6D55B5" w:rsidR="715A86A0" w:rsidRDefault="715A86A0" w:rsidP="00B11D93">
            <w:pPr>
              <w:rPr>
                <w:rFonts w:ascii="Times New Roman" w:eastAsia="Times New Roman" w:hAnsi="Times New Roman" w:cs="Times New Roman"/>
                <w:b/>
                <w:bCs/>
                <w:color w:val="000000" w:themeColor="text1"/>
              </w:rPr>
            </w:pPr>
          </w:p>
        </w:tc>
        <w:tc>
          <w:tcPr>
            <w:tcW w:w="1468"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02257647" w14:textId="5FFC027E" w:rsidR="153B541E" w:rsidRDefault="153B541E" w:rsidP="00B11D93">
            <w:pPr>
              <w:jc w:val="center"/>
              <w:rPr>
                <w:rFonts w:ascii="Times New Roman" w:eastAsia="Times New Roman" w:hAnsi="Times New Roman" w:cs="Times New Roman"/>
                <w:i/>
                <w:iCs/>
                <w:color w:val="000000" w:themeColor="text1"/>
              </w:rPr>
            </w:pPr>
            <w:r w:rsidRPr="715A86A0">
              <w:rPr>
                <w:rFonts w:ascii="Times New Roman" w:eastAsia="Times New Roman" w:hAnsi="Times New Roman" w:cs="Times New Roman"/>
                <w:i/>
                <w:iCs/>
                <w:color w:val="000000" w:themeColor="text1"/>
              </w:rPr>
              <w:t>M</w:t>
            </w:r>
          </w:p>
        </w:tc>
        <w:tc>
          <w:tcPr>
            <w:tcW w:w="740"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4EFD1D8D" w14:textId="5860ED87" w:rsidR="153B541E" w:rsidRDefault="153B541E" w:rsidP="00B11D93">
            <w:pPr>
              <w:jc w:val="center"/>
              <w:rPr>
                <w:rFonts w:ascii="Times New Roman" w:eastAsia="Times New Roman" w:hAnsi="Times New Roman" w:cs="Times New Roman"/>
                <w:i/>
                <w:iCs/>
                <w:color w:val="000000" w:themeColor="text1"/>
              </w:rPr>
            </w:pPr>
            <w:r w:rsidRPr="715A86A0">
              <w:rPr>
                <w:rFonts w:ascii="Times New Roman" w:eastAsia="Times New Roman" w:hAnsi="Times New Roman" w:cs="Times New Roman"/>
                <w:i/>
                <w:iCs/>
                <w:color w:val="000000" w:themeColor="text1"/>
              </w:rPr>
              <w:t>SD</w:t>
            </w:r>
          </w:p>
        </w:tc>
        <w:tc>
          <w:tcPr>
            <w:tcW w:w="878"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07D27F5D" w14:textId="0EE0BB27" w:rsidR="5677F723" w:rsidRDefault="5677F723" w:rsidP="00B11D93">
            <w:pPr>
              <w:jc w:val="center"/>
              <w:rPr>
                <w:rFonts w:ascii="Times New Roman" w:eastAsia="Times New Roman" w:hAnsi="Times New Roman" w:cs="Times New Roman"/>
                <w:i/>
                <w:iCs/>
                <w:color w:val="000000" w:themeColor="text1"/>
              </w:rPr>
            </w:pPr>
            <w:r w:rsidRPr="715A86A0">
              <w:rPr>
                <w:rFonts w:ascii="Times New Roman" w:eastAsia="Times New Roman" w:hAnsi="Times New Roman" w:cs="Times New Roman"/>
                <w:i/>
                <w:iCs/>
                <w:color w:val="000000" w:themeColor="text1"/>
              </w:rPr>
              <w:t>z</w:t>
            </w:r>
          </w:p>
        </w:tc>
        <w:tc>
          <w:tcPr>
            <w:tcW w:w="1461"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624EFB80" w14:textId="78D25C51" w:rsidR="09F9CB2A" w:rsidRDefault="09F9CB2A" w:rsidP="00B11D93">
            <w:pPr>
              <w:jc w:val="center"/>
              <w:rPr>
                <w:rFonts w:ascii="Times New Roman" w:eastAsia="Times New Roman" w:hAnsi="Times New Roman" w:cs="Times New Roman"/>
                <w:color w:val="000000" w:themeColor="text1"/>
              </w:rPr>
            </w:pPr>
            <w:proofErr w:type="spellStart"/>
            <w:r w:rsidRPr="715A86A0">
              <w:rPr>
                <w:rFonts w:ascii="Times New Roman" w:eastAsia="Times New Roman" w:hAnsi="Times New Roman" w:cs="Times New Roman"/>
                <w:color w:val="000000" w:themeColor="text1"/>
              </w:rPr>
              <w:t>Asymp</w:t>
            </w:r>
            <w:proofErr w:type="spellEnd"/>
            <w:r w:rsidRPr="715A86A0">
              <w:rPr>
                <w:rFonts w:ascii="Times New Roman" w:eastAsia="Times New Roman" w:hAnsi="Times New Roman" w:cs="Times New Roman"/>
                <w:color w:val="000000" w:themeColor="text1"/>
              </w:rPr>
              <w:t>. Sig. (2-tailed)</w:t>
            </w:r>
          </w:p>
        </w:tc>
        <w:tc>
          <w:tcPr>
            <w:tcW w:w="1239"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259AA253" w14:textId="72174AFC" w:rsidR="6BE02E37" w:rsidRDefault="6BE02E37" w:rsidP="00B11D93">
            <w:pPr>
              <w:jc w:val="center"/>
              <w:rPr>
                <w:rFonts w:ascii="Times New Roman" w:eastAsia="Times New Roman" w:hAnsi="Times New Roman" w:cs="Times New Roman"/>
                <w:i/>
                <w:iCs/>
                <w:color w:val="000000" w:themeColor="text1"/>
              </w:rPr>
            </w:pPr>
            <w:proofErr w:type="spellStart"/>
            <w:r w:rsidRPr="715A86A0">
              <w:rPr>
                <w:rFonts w:ascii="Times New Roman" w:eastAsia="Times New Roman" w:hAnsi="Times New Roman" w:cs="Times New Roman"/>
                <w:i/>
                <w:iCs/>
                <w:color w:val="000000" w:themeColor="text1"/>
              </w:rPr>
              <w:t>Md</w:t>
            </w:r>
            <w:r w:rsidR="7591EBC7" w:rsidRPr="715A86A0">
              <w:rPr>
                <w:rFonts w:ascii="Times New Roman" w:eastAsia="Times New Roman" w:hAnsi="Times New Roman" w:cs="Times New Roman"/>
                <w:i/>
                <w:iCs/>
                <w:color w:val="000000" w:themeColor="text1"/>
              </w:rPr>
              <w:t>n</w:t>
            </w:r>
            <w:proofErr w:type="spellEnd"/>
          </w:p>
        </w:tc>
        <w:tc>
          <w:tcPr>
            <w:tcW w:w="1047"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4258E6C1" w14:textId="1B2B83B1" w:rsidR="09F9CB2A" w:rsidRDefault="09F9CB2A" w:rsidP="00B11D93">
            <w:pPr>
              <w:jc w:val="center"/>
              <w:rPr>
                <w:rFonts w:ascii="Times New Roman" w:eastAsia="Times New Roman" w:hAnsi="Times New Roman" w:cs="Times New Roman"/>
                <w:i/>
                <w:iCs/>
                <w:color w:val="000000" w:themeColor="text1"/>
              </w:rPr>
            </w:pPr>
            <w:r w:rsidRPr="715A86A0">
              <w:rPr>
                <w:rFonts w:ascii="Times New Roman" w:eastAsia="Times New Roman" w:hAnsi="Times New Roman" w:cs="Times New Roman"/>
                <w:i/>
                <w:iCs/>
                <w:color w:val="000000" w:themeColor="text1"/>
              </w:rPr>
              <w:t>r</w:t>
            </w:r>
          </w:p>
        </w:tc>
      </w:tr>
      <w:tr w:rsidR="715A86A0" w14:paraId="7BDED37F" w14:textId="77777777" w:rsidTr="217A4E98">
        <w:trPr>
          <w:trHeight w:val="300"/>
        </w:trPr>
        <w:tc>
          <w:tcPr>
            <w:tcW w:w="2528" w:type="dxa"/>
            <w:tcBorders>
              <w:top w:val="single" w:sz="8" w:space="0" w:color="000000" w:themeColor="text1"/>
            </w:tcBorders>
          </w:tcPr>
          <w:p w14:paraId="20516C85" w14:textId="0D05B9FE" w:rsidR="77778EF9" w:rsidRDefault="77778EF9"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Total M</w:t>
            </w:r>
            <w:r w:rsidR="0568FE58" w:rsidRPr="715A86A0">
              <w:rPr>
                <w:rFonts w:ascii="Times New Roman" w:eastAsia="Times New Roman" w:hAnsi="Times New Roman" w:cs="Times New Roman"/>
                <w:color w:val="000000" w:themeColor="text1"/>
              </w:rPr>
              <w:t>idterm</w:t>
            </w:r>
          </w:p>
        </w:tc>
        <w:tc>
          <w:tcPr>
            <w:tcW w:w="1468" w:type="dxa"/>
            <w:tcBorders>
              <w:top w:val="single" w:sz="8" w:space="0" w:color="000000" w:themeColor="text1"/>
            </w:tcBorders>
          </w:tcPr>
          <w:p w14:paraId="2912933C" w14:textId="003BF657" w:rsidR="1AB33ADB" w:rsidRDefault="1AB33AD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2.20</w:t>
            </w:r>
          </w:p>
        </w:tc>
        <w:tc>
          <w:tcPr>
            <w:tcW w:w="740" w:type="dxa"/>
            <w:tcBorders>
              <w:top w:val="single" w:sz="8" w:space="0" w:color="000000" w:themeColor="text1"/>
            </w:tcBorders>
          </w:tcPr>
          <w:p w14:paraId="64098864" w14:textId="250ED85C" w:rsidR="2AF2270F" w:rsidRDefault="2AF2270F"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.31</w:t>
            </w:r>
          </w:p>
        </w:tc>
        <w:tc>
          <w:tcPr>
            <w:tcW w:w="878" w:type="dxa"/>
            <w:tcBorders>
              <w:top w:val="single" w:sz="8" w:space="0" w:color="000000" w:themeColor="text1"/>
            </w:tcBorders>
          </w:tcPr>
          <w:p w14:paraId="0B98F40F" w14:textId="4A6D55B5" w:rsidR="715A86A0" w:rsidRDefault="715A86A0" w:rsidP="00B11D93">
            <w:pPr>
              <w:jc w:val="center"/>
              <w:rPr>
                <w:rFonts w:ascii="Times New Roman" w:eastAsia="Times New Roman" w:hAnsi="Times New Roman" w:cs="Times New Roman"/>
                <w:color w:val="000000" w:themeColor="text1"/>
              </w:rPr>
            </w:pPr>
          </w:p>
        </w:tc>
        <w:tc>
          <w:tcPr>
            <w:tcW w:w="1461" w:type="dxa"/>
            <w:tcBorders>
              <w:top w:val="single" w:sz="8" w:space="0" w:color="000000" w:themeColor="text1"/>
            </w:tcBorders>
          </w:tcPr>
          <w:p w14:paraId="0522CADF" w14:textId="4A6D55B5" w:rsidR="715A86A0" w:rsidRDefault="715A86A0" w:rsidP="00B11D93">
            <w:pPr>
              <w:jc w:val="center"/>
              <w:rPr>
                <w:rFonts w:ascii="Times New Roman" w:eastAsia="Times New Roman" w:hAnsi="Times New Roman" w:cs="Times New Roman"/>
                <w:color w:val="000000" w:themeColor="text1"/>
              </w:rPr>
            </w:pPr>
          </w:p>
        </w:tc>
        <w:tc>
          <w:tcPr>
            <w:tcW w:w="1239" w:type="dxa"/>
            <w:tcBorders>
              <w:top w:val="single" w:sz="8" w:space="0" w:color="000000" w:themeColor="text1"/>
            </w:tcBorders>
          </w:tcPr>
          <w:p w14:paraId="6B2EEA7D" w14:textId="2259C2F7" w:rsidR="0358B378" w:rsidRDefault="0358B37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2.23</w:t>
            </w:r>
          </w:p>
        </w:tc>
        <w:tc>
          <w:tcPr>
            <w:tcW w:w="1047" w:type="dxa"/>
            <w:tcBorders>
              <w:top w:val="single" w:sz="8" w:space="0" w:color="000000" w:themeColor="text1"/>
            </w:tcBorders>
          </w:tcPr>
          <w:p w14:paraId="0919175A" w14:textId="4A6D55B5" w:rsidR="715A86A0" w:rsidRDefault="715A86A0" w:rsidP="00B11D93">
            <w:pPr>
              <w:jc w:val="center"/>
              <w:rPr>
                <w:rFonts w:ascii="Times New Roman" w:eastAsia="Times New Roman" w:hAnsi="Times New Roman" w:cs="Times New Roman"/>
                <w:color w:val="000000" w:themeColor="text1"/>
              </w:rPr>
            </w:pPr>
          </w:p>
        </w:tc>
      </w:tr>
      <w:tr w:rsidR="715A86A0" w14:paraId="357C3D64" w14:textId="77777777" w:rsidTr="217A4E98">
        <w:trPr>
          <w:trHeight w:val="390"/>
        </w:trPr>
        <w:tc>
          <w:tcPr>
            <w:tcW w:w="2528" w:type="dxa"/>
          </w:tcPr>
          <w:p w14:paraId="7706C6C5" w14:textId="4C42C6D6" w:rsidR="7C8AC05D" w:rsidRDefault="7C8AC05D"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 xml:space="preserve">Pedagogy </w:t>
            </w:r>
            <w:r w:rsidR="6CFDDCCC" w:rsidRPr="715A86A0">
              <w:rPr>
                <w:rFonts w:ascii="Times New Roman" w:eastAsia="Times New Roman" w:hAnsi="Times New Roman" w:cs="Times New Roman"/>
                <w:color w:val="000000" w:themeColor="text1"/>
              </w:rPr>
              <w:t>Midterm</w:t>
            </w:r>
          </w:p>
        </w:tc>
        <w:tc>
          <w:tcPr>
            <w:tcW w:w="1468" w:type="dxa"/>
          </w:tcPr>
          <w:p w14:paraId="41EDF6B2" w14:textId="35EF05AD" w:rsidR="027FCCEF" w:rsidRDefault="027FCCEF"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2.00</w:t>
            </w:r>
          </w:p>
        </w:tc>
        <w:tc>
          <w:tcPr>
            <w:tcW w:w="740" w:type="dxa"/>
          </w:tcPr>
          <w:p w14:paraId="3B23977C" w14:textId="1A856554" w:rsidR="40D9B348" w:rsidRDefault="40D9B34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.30</w:t>
            </w:r>
          </w:p>
        </w:tc>
        <w:tc>
          <w:tcPr>
            <w:tcW w:w="878" w:type="dxa"/>
          </w:tcPr>
          <w:p w14:paraId="620B569C" w14:textId="4A6D55B5" w:rsidR="715A86A0" w:rsidRDefault="715A86A0" w:rsidP="00B11D93">
            <w:pPr>
              <w:jc w:val="center"/>
              <w:rPr>
                <w:rFonts w:ascii="Times New Roman" w:eastAsia="Times New Roman" w:hAnsi="Times New Roman" w:cs="Times New Roman"/>
                <w:color w:val="000000" w:themeColor="text1"/>
              </w:rPr>
            </w:pPr>
          </w:p>
        </w:tc>
        <w:tc>
          <w:tcPr>
            <w:tcW w:w="1461" w:type="dxa"/>
          </w:tcPr>
          <w:p w14:paraId="052C4186" w14:textId="4A6D55B5" w:rsidR="715A86A0" w:rsidRDefault="715A86A0" w:rsidP="00B11D93">
            <w:pPr>
              <w:jc w:val="center"/>
              <w:rPr>
                <w:rFonts w:ascii="Times New Roman" w:eastAsia="Times New Roman" w:hAnsi="Times New Roman" w:cs="Times New Roman"/>
                <w:color w:val="000000" w:themeColor="text1"/>
              </w:rPr>
            </w:pPr>
          </w:p>
        </w:tc>
        <w:tc>
          <w:tcPr>
            <w:tcW w:w="1239" w:type="dxa"/>
          </w:tcPr>
          <w:p w14:paraId="506C6906" w14:textId="312C5367" w:rsidR="1B33807F" w:rsidRDefault="1B33807F"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2.08</w:t>
            </w:r>
          </w:p>
        </w:tc>
        <w:tc>
          <w:tcPr>
            <w:tcW w:w="1047" w:type="dxa"/>
          </w:tcPr>
          <w:p w14:paraId="332A6F62" w14:textId="4A6D55B5" w:rsidR="715A86A0" w:rsidRDefault="715A86A0" w:rsidP="00B11D93">
            <w:pPr>
              <w:jc w:val="center"/>
              <w:rPr>
                <w:rFonts w:ascii="Times New Roman" w:eastAsia="Times New Roman" w:hAnsi="Times New Roman" w:cs="Times New Roman"/>
                <w:color w:val="000000" w:themeColor="text1"/>
              </w:rPr>
            </w:pPr>
          </w:p>
        </w:tc>
      </w:tr>
      <w:tr w:rsidR="715A86A0" w14:paraId="78E84BAB" w14:textId="77777777" w:rsidTr="217A4E98">
        <w:trPr>
          <w:trHeight w:val="300"/>
        </w:trPr>
        <w:tc>
          <w:tcPr>
            <w:tcW w:w="2528" w:type="dxa"/>
          </w:tcPr>
          <w:p w14:paraId="70606858" w14:textId="743A8A62" w:rsidR="7C8AC05D" w:rsidRDefault="7C8AC05D"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 xml:space="preserve">Disposition </w:t>
            </w:r>
            <w:r w:rsidR="237F67E9" w:rsidRPr="715A86A0">
              <w:rPr>
                <w:rFonts w:ascii="Times New Roman" w:eastAsia="Times New Roman" w:hAnsi="Times New Roman" w:cs="Times New Roman"/>
                <w:color w:val="000000" w:themeColor="text1"/>
              </w:rPr>
              <w:t>Midterm</w:t>
            </w:r>
          </w:p>
        </w:tc>
        <w:tc>
          <w:tcPr>
            <w:tcW w:w="1468" w:type="dxa"/>
          </w:tcPr>
          <w:p w14:paraId="0B7C521D" w14:textId="31743E69" w:rsidR="6BDED047" w:rsidRDefault="6BDED04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2.52</w:t>
            </w:r>
          </w:p>
        </w:tc>
        <w:tc>
          <w:tcPr>
            <w:tcW w:w="740" w:type="dxa"/>
          </w:tcPr>
          <w:p w14:paraId="4A123FED" w14:textId="61169BCC" w:rsidR="295774FC" w:rsidRDefault="295774FC"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.40</w:t>
            </w:r>
          </w:p>
        </w:tc>
        <w:tc>
          <w:tcPr>
            <w:tcW w:w="878" w:type="dxa"/>
          </w:tcPr>
          <w:p w14:paraId="2FDA1E49" w14:textId="4A6D55B5" w:rsidR="715A86A0" w:rsidRDefault="715A86A0" w:rsidP="00B11D93">
            <w:pPr>
              <w:jc w:val="center"/>
              <w:rPr>
                <w:rFonts w:ascii="Times New Roman" w:eastAsia="Times New Roman" w:hAnsi="Times New Roman" w:cs="Times New Roman"/>
                <w:color w:val="000000" w:themeColor="text1"/>
              </w:rPr>
            </w:pPr>
          </w:p>
        </w:tc>
        <w:tc>
          <w:tcPr>
            <w:tcW w:w="1461" w:type="dxa"/>
          </w:tcPr>
          <w:p w14:paraId="6C1AF6A7" w14:textId="4A6D55B5" w:rsidR="715A86A0" w:rsidRDefault="715A86A0" w:rsidP="00B11D93">
            <w:pPr>
              <w:jc w:val="center"/>
              <w:rPr>
                <w:rFonts w:ascii="Times New Roman" w:eastAsia="Times New Roman" w:hAnsi="Times New Roman" w:cs="Times New Roman"/>
                <w:color w:val="000000" w:themeColor="text1"/>
              </w:rPr>
            </w:pPr>
          </w:p>
        </w:tc>
        <w:tc>
          <w:tcPr>
            <w:tcW w:w="1239" w:type="dxa"/>
          </w:tcPr>
          <w:p w14:paraId="2FB8D04B" w14:textId="5E27A41E" w:rsidR="338863C9" w:rsidRDefault="338863C9"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2.62</w:t>
            </w:r>
          </w:p>
        </w:tc>
        <w:tc>
          <w:tcPr>
            <w:tcW w:w="1047" w:type="dxa"/>
          </w:tcPr>
          <w:p w14:paraId="20B8C3FB" w14:textId="4A6D55B5" w:rsidR="715A86A0" w:rsidRDefault="715A86A0" w:rsidP="00B11D93">
            <w:pPr>
              <w:jc w:val="center"/>
              <w:rPr>
                <w:rFonts w:ascii="Times New Roman" w:eastAsia="Times New Roman" w:hAnsi="Times New Roman" w:cs="Times New Roman"/>
                <w:color w:val="000000" w:themeColor="text1"/>
              </w:rPr>
            </w:pPr>
          </w:p>
        </w:tc>
      </w:tr>
      <w:tr w:rsidR="715A86A0" w14:paraId="113B5D81" w14:textId="77777777" w:rsidTr="217A4E98">
        <w:trPr>
          <w:trHeight w:val="300"/>
        </w:trPr>
        <w:tc>
          <w:tcPr>
            <w:tcW w:w="2528" w:type="dxa"/>
          </w:tcPr>
          <w:p w14:paraId="6168687D" w14:textId="0CC49D3A" w:rsidR="7C8AC05D" w:rsidRDefault="7C8AC05D"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Total Final</w:t>
            </w:r>
          </w:p>
        </w:tc>
        <w:tc>
          <w:tcPr>
            <w:tcW w:w="1468" w:type="dxa"/>
          </w:tcPr>
          <w:p w14:paraId="4EFCF5E9" w14:textId="5EE3F19E" w:rsidR="0FEBAA5B" w:rsidRDefault="0FEBAA5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2.69</w:t>
            </w:r>
          </w:p>
        </w:tc>
        <w:tc>
          <w:tcPr>
            <w:tcW w:w="740" w:type="dxa"/>
          </w:tcPr>
          <w:p w14:paraId="5D62ED0A" w14:textId="36C773B2" w:rsidR="63A5A9C3" w:rsidRDefault="63A5A9C3"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.26</w:t>
            </w:r>
          </w:p>
        </w:tc>
        <w:tc>
          <w:tcPr>
            <w:tcW w:w="878" w:type="dxa"/>
          </w:tcPr>
          <w:p w14:paraId="5A458ACB" w14:textId="38F76CD7" w:rsidR="33FAA415" w:rsidRDefault="33FAA415"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-4.71</w:t>
            </w:r>
          </w:p>
        </w:tc>
        <w:tc>
          <w:tcPr>
            <w:tcW w:w="1461" w:type="dxa"/>
          </w:tcPr>
          <w:p w14:paraId="0FCE7C1F" w14:textId="13EFD551" w:rsidR="6A41E707" w:rsidRDefault="6A41E70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&lt;.001</w:t>
            </w:r>
          </w:p>
        </w:tc>
        <w:tc>
          <w:tcPr>
            <w:tcW w:w="1239" w:type="dxa"/>
          </w:tcPr>
          <w:p w14:paraId="496E08EB" w14:textId="228BA005" w:rsidR="50CE3FF7" w:rsidRDefault="50CE3FF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2.76</w:t>
            </w:r>
          </w:p>
        </w:tc>
        <w:tc>
          <w:tcPr>
            <w:tcW w:w="1047" w:type="dxa"/>
          </w:tcPr>
          <w:p w14:paraId="5AE73DCF" w14:textId="72FAD3A8" w:rsidR="5728D17B" w:rsidRDefault="5728D17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-.87</w:t>
            </w:r>
          </w:p>
        </w:tc>
      </w:tr>
      <w:tr w:rsidR="715A86A0" w14:paraId="31378A16" w14:textId="77777777" w:rsidTr="217A4E98">
        <w:trPr>
          <w:trHeight w:val="300"/>
        </w:trPr>
        <w:tc>
          <w:tcPr>
            <w:tcW w:w="2528" w:type="dxa"/>
            <w:tcBorders>
              <w:bottom w:val="none" w:sz="8" w:space="0" w:color="000000" w:themeColor="text1"/>
            </w:tcBorders>
          </w:tcPr>
          <w:p w14:paraId="5FFF5550" w14:textId="6FB54D30" w:rsidR="7C8AC05D" w:rsidRDefault="7C8AC05D"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Pedagogy Final</w:t>
            </w:r>
          </w:p>
        </w:tc>
        <w:tc>
          <w:tcPr>
            <w:tcW w:w="1468" w:type="dxa"/>
            <w:tcBorders>
              <w:bottom w:val="none" w:sz="8" w:space="0" w:color="000000" w:themeColor="text1"/>
            </w:tcBorders>
          </w:tcPr>
          <w:p w14:paraId="49041E1C" w14:textId="5B1C2B79" w:rsidR="4B1DFB68" w:rsidRDefault="4B1DFB6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2.59</w:t>
            </w:r>
          </w:p>
        </w:tc>
        <w:tc>
          <w:tcPr>
            <w:tcW w:w="740" w:type="dxa"/>
            <w:tcBorders>
              <w:bottom w:val="none" w:sz="8" w:space="0" w:color="000000" w:themeColor="text1"/>
            </w:tcBorders>
          </w:tcPr>
          <w:p w14:paraId="69D7097A" w14:textId="5B838898" w:rsidR="4A6B38BD" w:rsidRDefault="4A6B38B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.29</w:t>
            </w:r>
          </w:p>
        </w:tc>
        <w:tc>
          <w:tcPr>
            <w:tcW w:w="878" w:type="dxa"/>
            <w:tcBorders>
              <w:bottom w:val="none" w:sz="8" w:space="0" w:color="000000" w:themeColor="text1"/>
            </w:tcBorders>
          </w:tcPr>
          <w:p w14:paraId="36FB043C" w14:textId="68013C66" w:rsidR="338931DB" w:rsidRDefault="338931D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-4.71</w:t>
            </w:r>
          </w:p>
        </w:tc>
        <w:tc>
          <w:tcPr>
            <w:tcW w:w="1461" w:type="dxa"/>
            <w:tcBorders>
              <w:bottom w:val="none" w:sz="8" w:space="0" w:color="000000" w:themeColor="text1"/>
            </w:tcBorders>
          </w:tcPr>
          <w:p w14:paraId="7881FB3F" w14:textId="1CF1BEF3" w:rsidR="76ED4E58" w:rsidRDefault="76ED4E5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&lt;.001</w:t>
            </w:r>
          </w:p>
        </w:tc>
        <w:tc>
          <w:tcPr>
            <w:tcW w:w="1239" w:type="dxa"/>
            <w:tcBorders>
              <w:bottom w:val="none" w:sz="8" w:space="0" w:color="000000" w:themeColor="text1"/>
            </w:tcBorders>
          </w:tcPr>
          <w:p w14:paraId="6FBF45C5" w14:textId="28771F1C" w:rsidR="61ECC49C" w:rsidRDefault="61ECC49C"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2.62</w:t>
            </w:r>
          </w:p>
        </w:tc>
        <w:tc>
          <w:tcPr>
            <w:tcW w:w="1047" w:type="dxa"/>
            <w:tcBorders>
              <w:bottom w:val="none" w:sz="8" w:space="0" w:color="000000" w:themeColor="text1"/>
            </w:tcBorders>
          </w:tcPr>
          <w:p w14:paraId="4C70D165" w14:textId="6AFC884F" w:rsidR="01EF22A8" w:rsidRDefault="01EF22A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-.87</w:t>
            </w:r>
          </w:p>
        </w:tc>
      </w:tr>
      <w:tr w:rsidR="715A86A0" w14:paraId="0DBADE2D" w14:textId="77777777" w:rsidTr="217A4E98">
        <w:trPr>
          <w:trHeight w:val="300"/>
        </w:trPr>
        <w:tc>
          <w:tcPr>
            <w:tcW w:w="2528"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47580070" w14:textId="04309A79" w:rsidR="7C8AC05D" w:rsidRDefault="7C8AC05D"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Disposition Final</w:t>
            </w:r>
          </w:p>
        </w:tc>
        <w:tc>
          <w:tcPr>
            <w:tcW w:w="1468"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66E7BD4A" w14:textId="3325E7C8" w:rsidR="11E00CF1" w:rsidRDefault="11E00CF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2.84</w:t>
            </w:r>
          </w:p>
        </w:tc>
        <w:tc>
          <w:tcPr>
            <w:tcW w:w="740"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27D354B8" w14:textId="33FB0A3D" w:rsidR="4A9AD1A7" w:rsidRDefault="4A9AD1A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.23</w:t>
            </w:r>
          </w:p>
        </w:tc>
        <w:tc>
          <w:tcPr>
            <w:tcW w:w="878"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5310230D" w14:textId="5FCF21D3" w:rsidR="68A5082E" w:rsidRDefault="68A5082E"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-4.49</w:t>
            </w:r>
          </w:p>
        </w:tc>
        <w:tc>
          <w:tcPr>
            <w:tcW w:w="1461"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6F604164" w14:textId="17A7DBDE" w:rsidR="436FDCDD" w:rsidRDefault="436FDCD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&lt;.001</w:t>
            </w:r>
          </w:p>
        </w:tc>
        <w:tc>
          <w:tcPr>
            <w:tcW w:w="1239"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3AB340C5" w14:textId="202E5E9A" w:rsidR="12794FDF" w:rsidRDefault="12794FDF"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2.88</w:t>
            </w:r>
          </w:p>
        </w:tc>
        <w:tc>
          <w:tcPr>
            <w:tcW w:w="1047"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7D6E8898" w14:textId="6C45101C" w:rsidR="7E043A67" w:rsidRDefault="7E043A6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-.83</w:t>
            </w:r>
          </w:p>
        </w:tc>
      </w:tr>
      <w:tr w:rsidR="715A86A0" w14:paraId="1E67127F" w14:textId="77777777" w:rsidTr="217A4E98">
        <w:trPr>
          <w:trHeight w:val="300"/>
        </w:trPr>
        <w:tc>
          <w:tcPr>
            <w:tcW w:w="9361" w:type="dxa"/>
            <w:gridSpan w:val="7"/>
          </w:tcPr>
          <w:p w14:paraId="229B9780" w14:textId="230F3ADB" w:rsidR="33EEE19A" w:rsidRDefault="53F8DBD0" w:rsidP="00B11D93">
            <w:pPr>
              <w:rPr>
                <w:rFonts w:ascii="Times New Roman" w:eastAsia="Times New Roman" w:hAnsi="Times New Roman" w:cs="Times New Roman"/>
                <w:color w:val="000000" w:themeColor="text1"/>
              </w:rPr>
            </w:pPr>
            <w:r w:rsidRPr="217A4E98">
              <w:rPr>
                <w:rFonts w:ascii="Times New Roman" w:eastAsia="Times New Roman" w:hAnsi="Times New Roman" w:cs="Times New Roman"/>
                <w:i/>
                <w:iCs/>
                <w:color w:val="000000" w:themeColor="text1"/>
              </w:rPr>
              <w:t>Note</w:t>
            </w:r>
            <w:r w:rsidR="00B10C47" w:rsidRPr="217A4E98">
              <w:rPr>
                <w:rFonts w:ascii="Times New Roman" w:eastAsia="Times New Roman" w:hAnsi="Times New Roman" w:cs="Times New Roman"/>
                <w:i/>
                <w:iCs/>
                <w:color w:val="000000" w:themeColor="text1"/>
              </w:rPr>
              <w:t>.</w:t>
            </w:r>
            <w:r w:rsidRPr="217A4E98">
              <w:rPr>
                <w:rFonts w:ascii="Times New Roman" w:eastAsia="Times New Roman" w:hAnsi="Times New Roman" w:cs="Times New Roman"/>
                <w:i/>
                <w:iCs/>
                <w:color w:val="000000" w:themeColor="text1"/>
              </w:rPr>
              <w:t xml:space="preserve"> r </w:t>
            </w:r>
            <w:r w:rsidRPr="217A4E98">
              <w:rPr>
                <w:rFonts w:ascii="Times New Roman" w:eastAsia="Times New Roman" w:hAnsi="Times New Roman" w:cs="Times New Roman"/>
                <w:color w:val="000000" w:themeColor="text1"/>
              </w:rPr>
              <w:t>= Wilcoxon effect size</w:t>
            </w:r>
            <w:r w:rsidR="4D713DC0" w:rsidRPr="217A4E98">
              <w:rPr>
                <w:rFonts w:ascii="Times New Roman" w:eastAsia="Times New Roman" w:hAnsi="Times New Roman" w:cs="Times New Roman"/>
                <w:color w:val="000000" w:themeColor="text1"/>
              </w:rPr>
              <w:t>.</w:t>
            </w:r>
          </w:p>
        </w:tc>
      </w:tr>
    </w:tbl>
    <w:p w14:paraId="623B7F9B" w14:textId="4698E760" w:rsidR="7B4F2330" w:rsidRDefault="7B4F2330" w:rsidP="00B11D93">
      <w:pPr>
        <w:spacing w:line="240" w:lineRule="auto"/>
        <w:rPr>
          <w:rFonts w:ascii="Times New Roman" w:eastAsia="Times New Roman" w:hAnsi="Times New Roman" w:cs="Times New Roman"/>
          <w:color w:val="000000" w:themeColor="text1"/>
        </w:rPr>
      </w:pPr>
    </w:p>
    <w:p w14:paraId="56A3374F" w14:textId="7C3BAC00" w:rsidR="7B4F2330" w:rsidRDefault="11541D79" w:rsidP="00B11D93">
      <w:pPr>
        <w:spacing w:line="240" w:lineRule="auto"/>
        <w:ind w:firstLine="720"/>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 xml:space="preserve">Descriptive statistics for midterm and final evaluations by </w:t>
      </w:r>
      <w:r w:rsidR="7CADA956" w:rsidRPr="43D08D38">
        <w:rPr>
          <w:rFonts w:ascii="Times New Roman" w:eastAsia="Times New Roman" w:hAnsi="Times New Roman" w:cs="Times New Roman"/>
          <w:color w:val="000000" w:themeColor="text1"/>
        </w:rPr>
        <w:t>evaluator</w:t>
      </w:r>
      <w:r w:rsidRPr="43D08D38">
        <w:rPr>
          <w:rFonts w:ascii="Times New Roman" w:eastAsia="Times New Roman" w:hAnsi="Times New Roman" w:cs="Times New Roman"/>
          <w:color w:val="000000" w:themeColor="text1"/>
        </w:rPr>
        <w:t xml:space="preserve"> group, including means and standard deviations, are presented in Table 2. </w:t>
      </w:r>
      <w:r w:rsidR="2D4BC3FA" w:rsidRPr="43D08D38">
        <w:rPr>
          <w:rFonts w:ascii="Times New Roman" w:eastAsia="Times New Roman" w:hAnsi="Times New Roman" w:cs="Times New Roman"/>
          <w:color w:val="000000" w:themeColor="text1"/>
        </w:rPr>
        <w:t>At midterm, cooperating teachers scored students the highest on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2.50,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.40), followed by Total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2.22,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.37) and Pedagogy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2.05, </w:t>
      </w:r>
      <w:r w:rsidR="2D4BC3FA" w:rsidRPr="43D08D38">
        <w:rPr>
          <w:rFonts w:ascii="Times New Roman" w:eastAsia="Times New Roman" w:hAnsi="Times New Roman" w:cs="Times New Roman"/>
          <w:i/>
          <w:iCs/>
          <w:color w:val="000000" w:themeColor="text1"/>
        </w:rPr>
        <w:t xml:space="preserve">SD </w:t>
      </w:r>
      <w:r w:rsidR="2D4BC3FA" w:rsidRPr="43D08D38">
        <w:rPr>
          <w:rFonts w:ascii="Times New Roman" w:eastAsia="Times New Roman" w:hAnsi="Times New Roman" w:cs="Times New Roman"/>
          <w:color w:val="000000" w:themeColor="text1"/>
        </w:rPr>
        <w:t xml:space="preserve">= .39). University supervisors scored similarly at </w:t>
      </w:r>
      <w:r w:rsidR="2D4BC3FA" w:rsidRPr="43D08D38">
        <w:rPr>
          <w:rFonts w:ascii="Times New Roman" w:eastAsia="Times New Roman" w:hAnsi="Times New Roman" w:cs="Times New Roman"/>
          <w:color w:val="000000" w:themeColor="text1"/>
        </w:rPr>
        <w:lastRenderedPageBreak/>
        <w:t>midterm, with the highest rating being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2.45,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.47). The collected data showed that student teachers’ self-ratings were </w:t>
      </w:r>
      <w:r w:rsidR="291588A8" w:rsidRPr="43D08D38">
        <w:rPr>
          <w:rFonts w:ascii="Times New Roman" w:eastAsia="Times New Roman" w:hAnsi="Times New Roman" w:cs="Times New Roman"/>
          <w:color w:val="000000" w:themeColor="text1"/>
        </w:rPr>
        <w:t>lower</w:t>
      </w:r>
      <w:r w:rsidR="2D4BC3FA" w:rsidRPr="43D08D38">
        <w:rPr>
          <w:rFonts w:ascii="Times New Roman" w:eastAsia="Times New Roman" w:hAnsi="Times New Roman" w:cs="Times New Roman"/>
          <w:color w:val="000000" w:themeColor="text1"/>
        </w:rPr>
        <w:t xml:space="preserve"> than the scores from cooperating teachers and university supervisors, with the highest midterm score being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2.30,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.46). Assessment of the final scores demonstrated a growth in all variable scores. Similarly, to midterm scores, cooperating teachers gave the highest scores in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2.84,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.21). While students rated themselves the highest in Final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2.73,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.30), these scores still fall lower than those given by their cooperating teachers and university supervisors. University supervisor final scores remained moderate across the various categories, with Total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2.59,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.27), Pedagogy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2.49,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.32), and Disposition (</w:t>
      </w:r>
      <w:r w:rsidR="2D4BC3FA" w:rsidRPr="43D08D38">
        <w:rPr>
          <w:rFonts w:ascii="Times New Roman" w:eastAsia="Times New Roman" w:hAnsi="Times New Roman" w:cs="Times New Roman"/>
          <w:i/>
          <w:iCs/>
          <w:color w:val="000000" w:themeColor="text1"/>
        </w:rPr>
        <w:t>M</w:t>
      </w:r>
      <w:r w:rsidR="2D4BC3FA" w:rsidRPr="43D08D38">
        <w:rPr>
          <w:rFonts w:ascii="Times New Roman" w:eastAsia="Times New Roman" w:hAnsi="Times New Roman" w:cs="Times New Roman"/>
          <w:color w:val="000000" w:themeColor="text1"/>
        </w:rPr>
        <w:t xml:space="preserve"> = 2.75, </w:t>
      </w:r>
      <w:r w:rsidR="2D4BC3FA" w:rsidRPr="43D08D38">
        <w:rPr>
          <w:rFonts w:ascii="Times New Roman" w:eastAsia="Times New Roman" w:hAnsi="Times New Roman" w:cs="Times New Roman"/>
          <w:i/>
          <w:iCs/>
          <w:color w:val="000000" w:themeColor="text1"/>
        </w:rPr>
        <w:t>SD</w:t>
      </w:r>
      <w:r w:rsidR="2D4BC3FA" w:rsidRPr="43D08D38">
        <w:rPr>
          <w:rFonts w:ascii="Times New Roman" w:eastAsia="Times New Roman" w:hAnsi="Times New Roman" w:cs="Times New Roman"/>
          <w:color w:val="000000" w:themeColor="text1"/>
        </w:rPr>
        <w:t xml:space="preserve"> = .29).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2324"/>
        <w:gridCol w:w="855"/>
        <w:gridCol w:w="968"/>
        <w:gridCol w:w="1188"/>
        <w:gridCol w:w="1230"/>
        <w:gridCol w:w="1312"/>
        <w:gridCol w:w="1109"/>
      </w:tblGrid>
      <w:tr w:rsidR="7B4F2330" w14:paraId="0D27ABB2" w14:textId="77777777" w:rsidTr="217A4E98">
        <w:trPr>
          <w:trHeight w:val="300"/>
        </w:trPr>
        <w:tc>
          <w:tcPr>
            <w:tcW w:w="8986" w:type="dxa"/>
            <w:gridSpan w:val="7"/>
            <w:tcBorders>
              <w:top w:val="none" w:sz="8" w:space="0" w:color="000000" w:themeColor="text1"/>
              <w:left w:val="none" w:sz="8" w:space="0" w:color="000000" w:themeColor="text1"/>
              <w:bottom w:val="single" w:sz="8" w:space="0" w:color="000000" w:themeColor="text1"/>
              <w:right w:val="none" w:sz="8" w:space="0" w:color="000000" w:themeColor="text1"/>
            </w:tcBorders>
          </w:tcPr>
          <w:p w14:paraId="266B8A99" w14:textId="788DC08D" w:rsidR="00B11D93" w:rsidRPr="00B11D93" w:rsidRDefault="2D70D5E7" w:rsidP="00B11D93">
            <w:pPr>
              <w:rPr>
                <w:rFonts w:ascii="Times New Roman" w:eastAsia="Times New Roman" w:hAnsi="Times New Roman" w:cs="Times New Roman"/>
                <w:b/>
                <w:bCs/>
                <w:color w:val="000000" w:themeColor="text1"/>
              </w:rPr>
            </w:pPr>
            <w:r w:rsidRPr="217A4E98">
              <w:rPr>
                <w:rFonts w:ascii="Times New Roman" w:eastAsia="Times New Roman" w:hAnsi="Times New Roman" w:cs="Times New Roman"/>
                <w:b/>
                <w:bCs/>
                <w:color w:val="000000" w:themeColor="text1"/>
              </w:rPr>
              <w:t xml:space="preserve">Table </w:t>
            </w:r>
            <w:r w:rsidR="35F5A85B" w:rsidRPr="217A4E98">
              <w:rPr>
                <w:rFonts w:ascii="Times New Roman" w:eastAsia="Times New Roman" w:hAnsi="Times New Roman" w:cs="Times New Roman"/>
                <w:b/>
                <w:bCs/>
                <w:color w:val="000000" w:themeColor="text1"/>
              </w:rPr>
              <w:t>2</w:t>
            </w:r>
            <w:r w:rsidRPr="217A4E98">
              <w:rPr>
                <w:rFonts w:ascii="Times New Roman" w:eastAsia="Times New Roman" w:hAnsi="Times New Roman" w:cs="Times New Roman"/>
                <w:b/>
                <w:bCs/>
                <w:color w:val="000000" w:themeColor="text1"/>
              </w:rPr>
              <w:t xml:space="preserve"> </w:t>
            </w:r>
          </w:p>
          <w:p w14:paraId="6EA591EF" w14:textId="2602CCB3" w:rsidR="7B4F2330" w:rsidRDefault="2D70D5E7" w:rsidP="00B11D93">
            <w:pPr>
              <w:rPr>
                <w:rFonts w:ascii="Times New Roman" w:eastAsia="Times New Roman" w:hAnsi="Times New Roman" w:cs="Times New Roman"/>
                <w:i/>
                <w:iCs/>
                <w:color w:val="000000" w:themeColor="text1"/>
              </w:rPr>
            </w:pPr>
            <w:r w:rsidRPr="217A4E98">
              <w:rPr>
                <w:rFonts w:ascii="Times New Roman" w:eastAsia="Times New Roman" w:hAnsi="Times New Roman" w:cs="Times New Roman"/>
                <w:i/>
                <w:iCs/>
                <w:color w:val="000000" w:themeColor="text1"/>
              </w:rPr>
              <w:t xml:space="preserve">Descriptive Statistics for Midterm and Final Evaluations by </w:t>
            </w:r>
            <w:r w:rsidR="31182058" w:rsidRPr="217A4E98">
              <w:rPr>
                <w:rFonts w:ascii="Times New Roman" w:eastAsia="Times New Roman" w:hAnsi="Times New Roman" w:cs="Times New Roman"/>
                <w:i/>
                <w:iCs/>
                <w:color w:val="000000" w:themeColor="text1"/>
              </w:rPr>
              <w:t>Evaluator</w:t>
            </w:r>
            <w:r w:rsidRPr="217A4E98">
              <w:rPr>
                <w:rFonts w:ascii="Times New Roman" w:eastAsia="Times New Roman" w:hAnsi="Times New Roman" w:cs="Times New Roman"/>
                <w:i/>
                <w:iCs/>
                <w:color w:val="000000" w:themeColor="text1"/>
              </w:rPr>
              <w:t xml:space="preserve"> Group</w:t>
            </w:r>
          </w:p>
        </w:tc>
      </w:tr>
      <w:tr w:rsidR="7B4F2330" w14:paraId="5249C417" w14:textId="77777777" w:rsidTr="217A4E98">
        <w:trPr>
          <w:trHeight w:val="300"/>
        </w:trPr>
        <w:tc>
          <w:tcPr>
            <w:tcW w:w="2324" w:type="dxa"/>
            <w:vMerge w:val="restart"/>
            <w:tcBorders>
              <w:top w:val="single" w:sz="8" w:space="0" w:color="000000" w:themeColor="text1"/>
              <w:left w:val="none" w:sz="8" w:space="0" w:color="000000" w:themeColor="text1"/>
              <w:bottom w:val="single" w:sz="8" w:space="0" w:color="000000" w:themeColor="text1"/>
              <w:right w:val="none" w:sz="8" w:space="0" w:color="000000" w:themeColor="text1"/>
            </w:tcBorders>
            <w:vAlign w:val="bottom"/>
          </w:tcPr>
          <w:p w14:paraId="1ED45632" w14:textId="1AD86ED3"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Variable</w:t>
            </w:r>
          </w:p>
        </w:tc>
        <w:tc>
          <w:tcPr>
            <w:tcW w:w="1823" w:type="dxa"/>
            <w:gridSpan w:val="2"/>
            <w:tcBorders>
              <w:top w:val="single" w:sz="8" w:space="0" w:color="000000" w:themeColor="text1"/>
              <w:left w:val="none" w:sz="8" w:space="0" w:color="000000" w:themeColor="text1"/>
              <w:bottom w:val="none" w:sz="8" w:space="0" w:color="000000" w:themeColor="text1"/>
              <w:right w:val="none" w:sz="8" w:space="0" w:color="000000" w:themeColor="text1"/>
            </w:tcBorders>
            <w:vAlign w:val="center"/>
          </w:tcPr>
          <w:p w14:paraId="790ECAAC" w14:textId="1339BECD"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 xml:space="preserve">Student </w:t>
            </w:r>
          </w:p>
        </w:tc>
        <w:tc>
          <w:tcPr>
            <w:tcW w:w="2418" w:type="dxa"/>
            <w:gridSpan w:val="2"/>
            <w:tcBorders>
              <w:top w:val="single" w:sz="8" w:space="0" w:color="000000" w:themeColor="text1"/>
              <w:left w:val="none" w:sz="8" w:space="0" w:color="000000" w:themeColor="text1"/>
              <w:bottom w:val="none" w:sz="8" w:space="0" w:color="000000" w:themeColor="text1"/>
              <w:right w:val="none" w:sz="8" w:space="0" w:color="000000" w:themeColor="text1"/>
            </w:tcBorders>
            <w:vAlign w:val="center"/>
          </w:tcPr>
          <w:p w14:paraId="43719DCF" w14:textId="186168F7"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 xml:space="preserve">Cooperating Teacher </w:t>
            </w:r>
          </w:p>
        </w:tc>
        <w:tc>
          <w:tcPr>
            <w:tcW w:w="2421" w:type="dxa"/>
            <w:gridSpan w:val="2"/>
            <w:tcBorders>
              <w:top w:val="none" w:sz="8" w:space="0" w:color="000000" w:themeColor="text1"/>
              <w:left w:val="none" w:sz="8" w:space="0" w:color="000000" w:themeColor="text1"/>
              <w:bottom w:val="none" w:sz="8" w:space="0" w:color="000000" w:themeColor="text1"/>
              <w:right w:val="none" w:sz="8" w:space="0" w:color="000000" w:themeColor="text1"/>
            </w:tcBorders>
            <w:vAlign w:val="center"/>
          </w:tcPr>
          <w:p w14:paraId="3F021D2F" w14:textId="35EE6E19"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University Supervisor</w:t>
            </w:r>
          </w:p>
        </w:tc>
      </w:tr>
      <w:tr w:rsidR="7B4F2330" w14:paraId="2E6BE213" w14:textId="77777777" w:rsidTr="217A4E98">
        <w:trPr>
          <w:trHeight w:val="300"/>
        </w:trPr>
        <w:tc>
          <w:tcPr>
            <w:tcW w:w="2324" w:type="dxa"/>
            <w:vMerge/>
          </w:tcPr>
          <w:p w14:paraId="313DD3BD" w14:textId="77777777" w:rsidR="00D119F3" w:rsidRDefault="00D119F3" w:rsidP="00B11D93"/>
        </w:tc>
        <w:tc>
          <w:tcPr>
            <w:tcW w:w="855"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6834AE5B" w14:textId="399E36B1"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M</w:t>
            </w:r>
          </w:p>
        </w:tc>
        <w:tc>
          <w:tcPr>
            <w:tcW w:w="968"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14B0F096" w14:textId="5433E1BF"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SD</w:t>
            </w:r>
          </w:p>
        </w:tc>
        <w:tc>
          <w:tcPr>
            <w:tcW w:w="1188"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3A665FC6" w14:textId="038925B1"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M</w:t>
            </w:r>
          </w:p>
        </w:tc>
        <w:tc>
          <w:tcPr>
            <w:tcW w:w="1230"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36EB04ED" w14:textId="628B419C"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SD</w:t>
            </w:r>
          </w:p>
        </w:tc>
        <w:tc>
          <w:tcPr>
            <w:tcW w:w="1312"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7D391B82" w14:textId="21F43F3C"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M</w:t>
            </w:r>
          </w:p>
        </w:tc>
        <w:tc>
          <w:tcPr>
            <w:tcW w:w="1109" w:type="dxa"/>
            <w:tcBorders>
              <w:top w:val="none" w:sz="8" w:space="0" w:color="000000" w:themeColor="text1"/>
              <w:left w:val="none" w:sz="8" w:space="0" w:color="000000" w:themeColor="text1"/>
              <w:bottom w:val="single" w:sz="8" w:space="0" w:color="000000" w:themeColor="text1"/>
              <w:right w:val="none" w:sz="8" w:space="0" w:color="000000" w:themeColor="text1"/>
            </w:tcBorders>
            <w:vAlign w:val="center"/>
          </w:tcPr>
          <w:p w14:paraId="58968136" w14:textId="2486753B" w:rsidR="7B4F2330" w:rsidRDefault="7B4F2330" w:rsidP="00B11D93">
            <w:pPr>
              <w:jc w:val="center"/>
              <w:rPr>
                <w:rFonts w:ascii="Times New Roman" w:eastAsia="Times New Roman" w:hAnsi="Times New Roman" w:cs="Times New Roman"/>
                <w:i/>
                <w:iCs/>
                <w:color w:val="000000" w:themeColor="text1"/>
              </w:rPr>
            </w:pPr>
            <w:r w:rsidRPr="7B4F2330">
              <w:rPr>
                <w:rFonts w:ascii="Times New Roman" w:eastAsia="Times New Roman" w:hAnsi="Times New Roman" w:cs="Times New Roman"/>
                <w:i/>
                <w:iCs/>
                <w:color w:val="000000" w:themeColor="text1"/>
              </w:rPr>
              <w:t>SD</w:t>
            </w:r>
          </w:p>
        </w:tc>
      </w:tr>
      <w:tr w:rsidR="7B4F2330" w14:paraId="656E35DD" w14:textId="77777777" w:rsidTr="217A4E98">
        <w:trPr>
          <w:trHeight w:val="300"/>
        </w:trPr>
        <w:tc>
          <w:tcPr>
            <w:tcW w:w="2324"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19E902DA" w14:textId="4B67AFFC"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Total Midterm</w:t>
            </w:r>
          </w:p>
        </w:tc>
        <w:tc>
          <w:tcPr>
            <w:tcW w:w="855"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726D67A0" w14:textId="67D7F64F"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2.03</w:t>
            </w:r>
          </w:p>
        </w:tc>
        <w:tc>
          <w:tcPr>
            <w:tcW w:w="968"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44A3B2CD" w14:textId="73352925"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.36</w:t>
            </w:r>
          </w:p>
        </w:tc>
        <w:tc>
          <w:tcPr>
            <w:tcW w:w="1188"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143ECB53" w14:textId="75368998"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2.22</w:t>
            </w:r>
          </w:p>
        </w:tc>
        <w:tc>
          <w:tcPr>
            <w:tcW w:w="1230"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2D4C8B47" w14:textId="58A552E4"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.37</w:t>
            </w:r>
          </w:p>
        </w:tc>
        <w:tc>
          <w:tcPr>
            <w:tcW w:w="1312"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3F35EF4E" w14:textId="64412FDC"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2.10</w:t>
            </w:r>
          </w:p>
        </w:tc>
        <w:tc>
          <w:tcPr>
            <w:tcW w:w="1109" w:type="dxa"/>
            <w:tcBorders>
              <w:top w:val="single" w:sz="8" w:space="0" w:color="000000" w:themeColor="text1"/>
              <w:left w:val="none" w:sz="8" w:space="0" w:color="000000" w:themeColor="text1"/>
              <w:bottom w:val="none" w:sz="8" w:space="0" w:color="000000" w:themeColor="text1"/>
              <w:right w:val="none" w:sz="8" w:space="0" w:color="000000" w:themeColor="text1"/>
            </w:tcBorders>
          </w:tcPr>
          <w:p w14:paraId="61BA5F82" w14:textId="2F696D08"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.42</w:t>
            </w:r>
          </w:p>
        </w:tc>
      </w:tr>
      <w:tr w:rsidR="7B4F2330" w14:paraId="78ECDE4E" w14:textId="77777777" w:rsidTr="217A4E98">
        <w:trPr>
          <w:trHeight w:val="300"/>
        </w:trPr>
        <w:tc>
          <w:tcPr>
            <w:tcW w:w="2324"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312C6CA5" w14:textId="726C491D"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Pedagogy Midterm</w:t>
            </w:r>
          </w:p>
        </w:tc>
        <w:tc>
          <w:tcPr>
            <w:tcW w:w="855"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16AF77EC" w14:textId="359A4DD5"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1.87</w:t>
            </w:r>
          </w:p>
        </w:tc>
        <w:tc>
          <w:tcPr>
            <w:tcW w:w="96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50B74C5A" w14:textId="30D77181"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.35</w:t>
            </w:r>
          </w:p>
        </w:tc>
        <w:tc>
          <w:tcPr>
            <w:tcW w:w="118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6E4B95C4" w14:textId="79E25A12"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2.05</w:t>
            </w:r>
          </w:p>
        </w:tc>
        <w:tc>
          <w:tcPr>
            <w:tcW w:w="1230"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729842B3" w14:textId="29F91790"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.39</w:t>
            </w:r>
          </w:p>
        </w:tc>
        <w:tc>
          <w:tcPr>
            <w:tcW w:w="1312"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4752ECE7" w14:textId="3BC4E564"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1.90</w:t>
            </w:r>
          </w:p>
        </w:tc>
        <w:tc>
          <w:tcPr>
            <w:tcW w:w="1109"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5410F127" w14:textId="4D52EEBD"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.44</w:t>
            </w:r>
          </w:p>
        </w:tc>
      </w:tr>
      <w:tr w:rsidR="7B4F2330" w14:paraId="402E3C79" w14:textId="77777777" w:rsidTr="217A4E98">
        <w:trPr>
          <w:trHeight w:val="300"/>
        </w:trPr>
        <w:tc>
          <w:tcPr>
            <w:tcW w:w="2324"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21762F5A" w14:textId="44C1CC9D"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Disposition Midterm</w:t>
            </w:r>
          </w:p>
        </w:tc>
        <w:tc>
          <w:tcPr>
            <w:tcW w:w="855"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07D48A0C" w14:textId="5675CBA8"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2.30</w:t>
            </w:r>
          </w:p>
        </w:tc>
        <w:tc>
          <w:tcPr>
            <w:tcW w:w="96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7F8DBFA1" w14:textId="43D28550"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.46</w:t>
            </w:r>
          </w:p>
        </w:tc>
        <w:tc>
          <w:tcPr>
            <w:tcW w:w="118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61F7CE89" w14:textId="35D98043"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2.50</w:t>
            </w:r>
          </w:p>
        </w:tc>
        <w:tc>
          <w:tcPr>
            <w:tcW w:w="1230"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0AEEB785" w14:textId="40E1102D"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.40</w:t>
            </w:r>
          </w:p>
        </w:tc>
        <w:tc>
          <w:tcPr>
            <w:tcW w:w="1312"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365FAB7A" w14:textId="1DACEE2E"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2.45</w:t>
            </w:r>
          </w:p>
        </w:tc>
        <w:tc>
          <w:tcPr>
            <w:tcW w:w="1109"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50911E2C" w14:textId="2BE6B20E"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.47</w:t>
            </w:r>
          </w:p>
        </w:tc>
      </w:tr>
      <w:tr w:rsidR="7B4F2330" w14:paraId="23691BED" w14:textId="77777777" w:rsidTr="217A4E98">
        <w:trPr>
          <w:trHeight w:val="300"/>
        </w:trPr>
        <w:tc>
          <w:tcPr>
            <w:tcW w:w="2324"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673B090C" w14:textId="4A211B07"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Total Final</w:t>
            </w:r>
          </w:p>
        </w:tc>
        <w:tc>
          <w:tcPr>
            <w:tcW w:w="855"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482F026D" w14:textId="7643E700"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2.56</w:t>
            </w:r>
          </w:p>
        </w:tc>
        <w:tc>
          <w:tcPr>
            <w:tcW w:w="96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266B3233" w14:textId="4D57EC73"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.28</w:t>
            </w:r>
          </w:p>
        </w:tc>
        <w:tc>
          <w:tcPr>
            <w:tcW w:w="118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2E900094" w14:textId="439D5A95"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2.71</w:t>
            </w:r>
          </w:p>
        </w:tc>
        <w:tc>
          <w:tcPr>
            <w:tcW w:w="1230"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568E55D6" w14:textId="2DFCD895"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.25</w:t>
            </w:r>
          </w:p>
        </w:tc>
        <w:tc>
          <w:tcPr>
            <w:tcW w:w="1312"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7EB67CA2" w14:textId="086442A0"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2.59</w:t>
            </w:r>
          </w:p>
        </w:tc>
        <w:tc>
          <w:tcPr>
            <w:tcW w:w="1109"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7E95DD4A" w14:textId="34BAD807"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.27</w:t>
            </w:r>
          </w:p>
        </w:tc>
      </w:tr>
      <w:tr w:rsidR="7B4F2330" w14:paraId="7D9CCE38" w14:textId="77777777" w:rsidTr="217A4E98">
        <w:trPr>
          <w:trHeight w:val="300"/>
        </w:trPr>
        <w:tc>
          <w:tcPr>
            <w:tcW w:w="2324"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05691B32" w14:textId="7F87F47A"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Pedagogy Final</w:t>
            </w:r>
          </w:p>
        </w:tc>
        <w:tc>
          <w:tcPr>
            <w:tcW w:w="855"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4F26208D" w14:textId="0F1E8B3D"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2.45</w:t>
            </w:r>
          </w:p>
        </w:tc>
        <w:tc>
          <w:tcPr>
            <w:tcW w:w="96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4A3A3563" w14:textId="70FFFD9F"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.31</w:t>
            </w:r>
          </w:p>
        </w:tc>
        <w:tc>
          <w:tcPr>
            <w:tcW w:w="1188"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11DF68F0" w14:textId="11491130"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2.62</w:t>
            </w:r>
          </w:p>
        </w:tc>
        <w:tc>
          <w:tcPr>
            <w:tcW w:w="1230"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2B1595BD" w14:textId="6DAA0531"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.30</w:t>
            </w:r>
          </w:p>
        </w:tc>
        <w:tc>
          <w:tcPr>
            <w:tcW w:w="1312"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535E7F44" w14:textId="4A0E91E8"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2.49</w:t>
            </w:r>
          </w:p>
        </w:tc>
        <w:tc>
          <w:tcPr>
            <w:tcW w:w="1109" w:type="dxa"/>
            <w:tcBorders>
              <w:top w:val="none" w:sz="8" w:space="0" w:color="000000" w:themeColor="text1"/>
              <w:left w:val="none" w:sz="8" w:space="0" w:color="000000" w:themeColor="text1"/>
              <w:bottom w:val="none" w:sz="8" w:space="0" w:color="000000" w:themeColor="text1"/>
              <w:right w:val="none" w:sz="8" w:space="0" w:color="000000" w:themeColor="text1"/>
            </w:tcBorders>
          </w:tcPr>
          <w:p w14:paraId="3F22CFC0" w14:textId="3FD147B1"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.32</w:t>
            </w:r>
          </w:p>
        </w:tc>
      </w:tr>
      <w:tr w:rsidR="7B4F2330" w14:paraId="2E9AA31A" w14:textId="77777777" w:rsidTr="217A4E98">
        <w:trPr>
          <w:trHeight w:val="300"/>
        </w:trPr>
        <w:tc>
          <w:tcPr>
            <w:tcW w:w="2324"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141E1E8C" w14:textId="39E5A20F" w:rsidR="7B4F2330" w:rsidRDefault="7B4F2330" w:rsidP="00B11D93">
            <w:pP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Disposition Final</w:t>
            </w:r>
          </w:p>
        </w:tc>
        <w:tc>
          <w:tcPr>
            <w:tcW w:w="855"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6EE266F4" w14:textId="7505AD43"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2.73</w:t>
            </w:r>
          </w:p>
        </w:tc>
        <w:tc>
          <w:tcPr>
            <w:tcW w:w="968"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772AB133" w14:textId="7E42E61E"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.30</w:t>
            </w:r>
          </w:p>
        </w:tc>
        <w:tc>
          <w:tcPr>
            <w:tcW w:w="1188"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2123B7D0" w14:textId="5249E55E"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2.84</w:t>
            </w:r>
          </w:p>
        </w:tc>
        <w:tc>
          <w:tcPr>
            <w:tcW w:w="1230"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1DC33BD7" w14:textId="421E8041"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.21</w:t>
            </w:r>
          </w:p>
        </w:tc>
        <w:tc>
          <w:tcPr>
            <w:tcW w:w="1312"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259398AA" w14:textId="6C030BE2"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2.75</w:t>
            </w:r>
          </w:p>
        </w:tc>
        <w:tc>
          <w:tcPr>
            <w:tcW w:w="1109" w:type="dxa"/>
            <w:tcBorders>
              <w:top w:val="none" w:sz="8" w:space="0" w:color="000000" w:themeColor="text1"/>
              <w:left w:val="none" w:sz="8" w:space="0" w:color="000000" w:themeColor="text1"/>
              <w:bottom w:val="single" w:sz="8" w:space="0" w:color="000000" w:themeColor="text1"/>
              <w:right w:val="none" w:sz="8" w:space="0" w:color="000000" w:themeColor="text1"/>
            </w:tcBorders>
          </w:tcPr>
          <w:p w14:paraId="2AC84B51" w14:textId="2B38443A" w:rsidR="7B4F2330" w:rsidRDefault="7B4F2330" w:rsidP="00B11D93">
            <w:pPr>
              <w:jc w:val="center"/>
              <w:rPr>
                <w:rFonts w:ascii="Times New Roman" w:eastAsia="Times New Roman" w:hAnsi="Times New Roman" w:cs="Times New Roman"/>
                <w:color w:val="000000" w:themeColor="text1"/>
              </w:rPr>
            </w:pPr>
            <w:r w:rsidRPr="7B4F2330">
              <w:rPr>
                <w:rFonts w:ascii="Times New Roman" w:eastAsia="Times New Roman" w:hAnsi="Times New Roman" w:cs="Times New Roman"/>
                <w:color w:val="000000" w:themeColor="text1"/>
              </w:rPr>
              <w:t>.29</w:t>
            </w:r>
          </w:p>
        </w:tc>
      </w:tr>
      <w:tr w:rsidR="7B4F2330" w14:paraId="061C5207" w14:textId="77777777" w:rsidTr="217A4E98">
        <w:trPr>
          <w:trHeight w:val="300"/>
        </w:trPr>
        <w:tc>
          <w:tcPr>
            <w:tcW w:w="7877" w:type="dxa"/>
            <w:gridSpan w:val="6"/>
          </w:tcPr>
          <w:p w14:paraId="186740EC" w14:textId="7EC15299" w:rsidR="7B4F2330" w:rsidRDefault="7B4F2330" w:rsidP="00B11D93">
            <w:pPr>
              <w:rPr>
                <w:rFonts w:ascii="Times New Roman" w:eastAsia="Times New Roman" w:hAnsi="Times New Roman" w:cs="Times New Roman"/>
                <w:i/>
                <w:iCs/>
                <w:color w:val="000000" w:themeColor="text1"/>
              </w:rPr>
            </w:pPr>
          </w:p>
        </w:tc>
        <w:tc>
          <w:tcPr>
            <w:tcW w:w="1109" w:type="dxa"/>
            <w:tcBorders>
              <w:top w:val="single" w:sz="8" w:space="0" w:color="000000" w:themeColor="text1"/>
            </w:tcBorders>
          </w:tcPr>
          <w:p w14:paraId="1ABFD19C" w14:textId="57AB3E0A" w:rsidR="7B4F2330" w:rsidRDefault="7B4F2330" w:rsidP="00B11D93">
            <w:pPr>
              <w:rPr>
                <w:rFonts w:ascii="Times New Roman" w:eastAsia="Times New Roman" w:hAnsi="Times New Roman" w:cs="Times New Roman"/>
                <w:i/>
                <w:iCs/>
                <w:color w:val="000000" w:themeColor="text1"/>
              </w:rPr>
            </w:pPr>
          </w:p>
        </w:tc>
      </w:tr>
    </w:tbl>
    <w:p w14:paraId="07B12F29" w14:textId="27949BEB" w:rsidR="34B76F22" w:rsidRDefault="0F2D6ADE" w:rsidP="00B11D93">
      <w:pPr>
        <w:spacing w:line="240" w:lineRule="auto"/>
        <w:ind w:firstLine="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 For the Total Midterm scores, the Kruskal-Wallis </w:t>
      </w:r>
      <w:r w:rsidR="4485F240" w:rsidRPr="54B27202">
        <w:rPr>
          <w:rFonts w:ascii="Times New Roman" w:eastAsia="Times New Roman" w:hAnsi="Times New Roman" w:cs="Times New Roman"/>
          <w:i/>
          <w:iCs/>
          <w:color w:val="000000" w:themeColor="text1"/>
        </w:rPr>
        <w:t>H</w:t>
      </w:r>
      <w:r w:rsidR="4485F240" w:rsidRPr="54B27202">
        <w:rPr>
          <w:rFonts w:ascii="Times New Roman" w:eastAsia="Times New Roman" w:hAnsi="Times New Roman" w:cs="Times New Roman"/>
          <w:color w:val="000000" w:themeColor="text1"/>
        </w:rPr>
        <w:t xml:space="preserve"> </w:t>
      </w:r>
      <w:r w:rsidRPr="54B27202">
        <w:rPr>
          <w:rFonts w:ascii="Times New Roman" w:eastAsia="Times New Roman" w:hAnsi="Times New Roman" w:cs="Times New Roman"/>
          <w:color w:val="000000" w:themeColor="text1"/>
        </w:rPr>
        <w:t xml:space="preserve">test noted no statistically significant differences between groups,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4.02,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.134. Similarly, Pedagogy Midterm scores revealed no significant difference across evaluator roles,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3.65,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.161, nor did Disposition Midterm scores,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3.19,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.203. When assessing the final evaluations, Total Final scores demonstrated no statistical significance</w:t>
      </w:r>
      <w:r w:rsidR="3E33462A" w:rsidRPr="54B27202">
        <w:rPr>
          <w:rFonts w:ascii="Times New Roman" w:eastAsia="Times New Roman" w:hAnsi="Times New Roman" w:cs="Times New Roman"/>
          <w:color w:val="000000" w:themeColor="text1"/>
        </w:rPr>
        <w:t>:</w:t>
      </w:r>
      <w:r w:rsidRPr="54B27202">
        <w:rPr>
          <w:rFonts w:ascii="Times New Roman" w:eastAsia="Times New Roman" w:hAnsi="Times New Roman" w:cs="Times New Roman"/>
          <w:color w:val="000000" w:themeColor="text1"/>
        </w:rPr>
        <w:t xml:space="preserve">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4.77,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.092. Lastly, Pedagogy Final scores continued to remain non-significant,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4.03,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.133, along with Disposition Final scores, </w:t>
      </w:r>
      <w:proofErr w:type="gramStart"/>
      <w:r w:rsidRPr="54B27202">
        <w:rPr>
          <w:rFonts w:ascii="Times New Roman" w:eastAsia="Times New Roman" w:hAnsi="Times New Roman" w:cs="Times New Roman"/>
          <w:i/>
          <w:iCs/>
          <w:color w:val="000000" w:themeColor="text1"/>
        </w:rPr>
        <w:t>H</w:t>
      </w:r>
      <w:r w:rsidRPr="54B27202">
        <w:rPr>
          <w:rFonts w:ascii="Times New Roman" w:eastAsia="Times New Roman" w:hAnsi="Times New Roman" w:cs="Times New Roman"/>
          <w:color w:val="000000" w:themeColor="text1"/>
        </w:rPr>
        <w:t>(</w:t>
      </w:r>
      <w:proofErr w:type="gramEnd"/>
      <w:r w:rsidRPr="54B27202">
        <w:rPr>
          <w:rFonts w:ascii="Times New Roman" w:eastAsia="Times New Roman" w:hAnsi="Times New Roman" w:cs="Times New Roman"/>
          <w:color w:val="000000" w:themeColor="text1"/>
        </w:rPr>
        <w:t xml:space="preserve">2) = 2.40, </w:t>
      </w:r>
      <w:r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color w:val="000000" w:themeColor="text1"/>
        </w:rPr>
        <w:t xml:space="preserve"> = .303 (Field, 2024).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2299"/>
        <w:gridCol w:w="1717"/>
        <w:gridCol w:w="1685"/>
        <w:gridCol w:w="1575"/>
        <w:gridCol w:w="960"/>
        <w:gridCol w:w="1124"/>
      </w:tblGrid>
      <w:tr w:rsidR="715A86A0" w14:paraId="526242AD" w14:textId="77777777" w:rsidTr="217A4E98">
        <w:trPr>
          <w:trHeight w:val="300"/>
        </w:trPr>
        <w:tc>
          <w:tcPr>
            <w:tcW w:w="9360" w:type="dxa"/>
            <w:gridSpan w:val="6"/>
            <w:tcBorders>
              <w:top w:val="none" w:sz="8" w:space="0" w:color="000000" w:themeColor="text1"/>
              <w:left w:val="none" w:sz="8" w:space="0" w:color="000000" w:themeColor="text1"/>
              <w:bottom w:val="single" w:sz="8" w:space="0" w:color="000000" w:themeColor="text1"/>
              <w:right w:val="none" w:sz="8" w:space="0" w:color="000000" w:themeColor="text1"/>
            </w:tcBorders>
          </w:tcPr>
          <w:p w14:paraId="572AD673" w14:textId="652932C6" w:rsidR="00B11D93" w:rsidRDefault="339B8A0C" w:rsidP="00B11D93">
            <w:pPr>
              <w:rPr>
                <w:rFonts w:ascii="Times New Roman" w:eastAsia="Times New Roman" w:hAnsi="Times New Roman" w:cs="Times New Roman"/>
                <w:b/>
                <w:bCs/>
                <w:color w:val="000000" w:themeColor="text1"/>
              </w:rPr>
            </w:pPr>
            <w:r w:rsidRPr="217A4E98">
              <w:rPr>
                <w:rFonts w:ascii="Times New Roman" w:eastAsia="Times New Roman" w:hAnsi="Times New Roman" w:cs="Times New Roman"/>
                <w:b/>
                <w:bCs/>
                <w:color w:val="000000" w:themeColor="text1"/>
              </w:rPr>
              <w:t xml:space="preserve">Table </w:t>
            </w:r>
            <w:r w:rsidR="5443ACBA" w:rsidRPr="217A4E98">
              <w:rPr>
                <w:rFonts w:ascii="Times New Roman" w:eastAsia="Times New Roman" w:hAnsi="Times New Roman" w:cs="Times New Roman"/>
                <w:b/>
                <w:bCs/>
                <w:color w:val="000000" w:themeColor="text1"/>
              </w:rPr>
              <w:t>3</w:t>
            </w:r>
          </w:p>
          <w:p w14:paraId="76798986" w14:textId="51782BB2" w:rsidR="3998BA00" w:rsidRDefault="091139A7" w:rsidP="00B11D93">
            <w:pPr>
              <w:rPr>
                <w:rFonts w:ascii="Times New Roman" w:eastAsia="Times New Roman" w:hAnsi="Times New Roman" w:cs="Times New Roman"/>
                <w:i/>
                <w:iCs/>
                <w:color w:val="000000" w:themeColor="text1"/>
              </w:rPr>
            </w:pPr>
            <w:r w:rsidRPr="217A4E98">
              <w:rPr>
                <w:rFonts w:ascii="Times New Roman" w:eastAsia="Times New Roman" w:hAnsi="Times New Roman" w:cs="Times New Roman"/>
                <w:i/>
                <w:iCs/>
                <w:color w:val="000000" w:themeColor="text1"/>
              </w:rPr>
              <w:t xml:space="preserve">Kruskal-Wallis H </w:t>
            </w:r>
            <w:r w:rsidR="3F2E1D15" w:rsidRPr="217A4E98">
              <w:rPr>
                <w:rFonts w:ascii="Times New Roman" w:eastAsia="Times New Roman" w:hAnsi="Times New Roman" w:cs="Times New Roman"/>
                <w:i/>
                <w:iCs/>
                <w:color w:val="000000" w:themeColor="text1"/>
              </w:rPr>
              <w:t>T</w:t>
            </w:r>
            <w:r w:rsidRPr="217A4E98">
              <w:rPr>
                <w:rFonts w:ascii="Times New Roman" w:eastAsia="Times New Roman" w:hAnsi="Times New Roman" w:cs="Times New Roman"/>
                <w:i/>
                <w:iCs/>
                <w:color w:val="000000" w:themeColor="text1"/>
              </w:rPr>
              <w:t>est</w:t>
            </w:r>
            <w:r w:rsidR="0E684D50" w:rsidRPr="217A4E98">
              <w:rPr>
                <w:rFonts w:ascii="Times New Roman" w:eastAsia="Times New Roman" w:hAnsi="Times New Roman" w:cs="Times New Roman"/>
                <w:i/>
                <w:iCs/>
                <w:color w:val="000000" w:themeColor="text1"/>
              </w:rPr>
              <w:t xml:space="preserve"> for Midterm and Final Evaluations by </w:t>
            </w:r>
            <w:r w:rsidR="5B174BD3" w:rsidRPr="217A4E98">
              <w:rPr>
                <w:rFonts w:ascii="Times New Roman" w:eastAsia="Times New Roman" w:hAnsi="Times New Roman" w:cs="Times New Roman"/>
                <w:i/>
                <w:iCs/>
                <w:color w:val="000000" w:themeColor="text1"/>
              </w:rPr>
              <w:t>Evaluator</w:t>
            </w:r>
            <w:r w:rsidR="0E684D50" w:rsidRPr="217A4E98">
              <w:rPr>
                <w:rFonts w:ascii="Times New Roman" w:eastAsia="Times New Roman" w:hAnsi="Times New Roman" w:cs="Times New Roman"/>
                <w:i/>
                <w:iCs/>
                <w:color w:val="000000" w:themeColor="text1"/>
              </w:rPr>
              <w:t xml:space="preserve"> Group</w:t>
            </w:r>
          </w:p>
        </w:tc>
      </w:tr>
      <w:tr w:rsidR="715A86A0" w14:paraId="12048679" w14:textId="77777777" w:rsidTr="217A4E98">
        <w:trPr>
          <w:trHeight w:val="300"/>
        </w:trPr>
        <w:tc>
          <w:tcPr>
            <w:tcW w:w="2299"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54CD7C78" w14:textId="1AD86ED3" w:rsidR="645D085B" w:rsidRDefault="645D085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Variable</w:t>
            </w:r>
          </w:p>
        </w:tc>
        <w:tc>
          <w:tcPr>
            <w:tcW w:w="1717"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3F9D9D4B" w14:textId="198ECE53" w:rsidR="645D085B" w:rsidRDefault="645D085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Student</w:t>
            </w:r>
            <w:r w:rsidR="42B206EB" w:rsidRPr="715A86A0">
              <w:rPr>
                <w:rFonts w:ascii="Times New Roman" w:eastAsia="Times New Roman" w:hAnsi="Times New Roman" w:cs="Times New Roman"/>
                <w:color w:val="000000" w:themeColor="text1"/>
              </w:rPr>
              <w:t xml:space="preserve"> Teacher</w:t>
            </w:r>
            <w:r w:rsidRPr="715A86A0">
              <w:rPr>
                <w:rFonts w:ascii="Times New Roman" w:eastAsia="Times New Roman" w:hAnsi="Times New Roman" w:cs="Times New Roman"/>
                <w:color w:val="000000" w:themeColor="text1"/>
              </w:rPr>
              <w:t xml:space="preserve"> Mean Rank</w:t>
            </w:r>
          </w:p>
        </w:tc>
        <w:tc>
          <w:tcPr>
            <w:tcW w:w="1685"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51B4CE7D" w14:textId="26179998" w:rsidR="645D085B" w:rsidRDefault="645D085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Cooperating Teacher Mean Rank</w:t>
            </w:r>
          </w:p>
        </w:tc>
        <w:tc>
          <w:tcPr>
            <w:tcW w:w="1575"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16A44A1A" w14:textId="13B56EAF" w:rsidR="645D085B" w:rsidRDefault="645D085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University Supervisor Mean Rank</w:t>
            </w:r>
          </w:p>
        </w:tc>
        <w:tc>
          <w:tcPr>
            <w:tcW w:w="960"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06CF8270" w14:textId="2BC2470A" w:rsidR="6DFDFF9E" w:rsidRDefault="6DFDFF9E" w:rsidP="00B11D93">
            <w:pPr>
              <w:jc w:val="center"/>
              <w:rPr>
                <w:rFonts w:ascii="Times New Roman" w:eastAsia="Times New Roman" w:hAnsi="Times New Roman" w:cs="Times New Roman"/>
                <w:i/>
                <w:iCs/>
                <w:color w:val="000000" w:themeColor="text1"/>
              </w:rPr>
            </w:pPr>
            <w:r w:rsidRPr="715A86A0">
              <w:rPr>
                <w:rFonts w:ascii="Times New Roman" w:eastAsia="Times New Roman" w:hAnsi="Times New Roman" w:cs="Times New Roman"/>
                <w:i/>
                <w:iCs/>
                <w:color w:val="000000" w:themeColor="text1"/>
              </w:rPr>
              <w:t>H</w:t>
            </w:r>
          </w:p>
        </w:tc>
        <w:tc>
          <w:tcPr>
            <w:tcW w:w="1124" w:type="dxa"/>
            <w:tcBorders>
              <w:top w:val="single" w:sz="8" w:space="0" w:color="000000" w:themeColor="text1"/>
              <w:left w:val="none" w:sz="8" w:space="0" w:color="000000" w:themeColor="text1"/>
              <w:bottom w:val="single" w:sz="8" w:space="0" w:color="000000" w:themeColor="text1"/>
              <w:right w:val="none" w:sz="8" w:space="0" w:color="000000" w:themeColor="text1"/>
            </w:tcBorders>
            <w:vAlign w:val="center"/>
          </w:tcPr>
          <w:p w14:paraId="5A972E6F" w14:textId="56B05481" w:rsidR="6DFDFF9E" w:rsidRDefault="6DFDFF9E" w:rsidP="00B11D93">
            <w:pPr>
              <w:jc w:val="center"/>
              <w:rPr>
                <w:rFonts w:ascii="Times New Roman" w:eastAsia="Times New Roman" w:hAnsi="Times New Roman" w:cs="Times New Roman"/>
                <w:color w:val="000000" w:themeColor="text1"/>
              </w:rPr>
            </w:pPr>
            <w:proofErr w:type="spellStart"/>
            <w:r w:rsidRPr="715A86A0">
              <w:rPr>
                <w:rFonts w:ascii="Times New Roman" w:eastAsia="Times New Roman" w:hAnsi="Times New Roman" w:cs="Times New Roman"/>
                <w:color w:val="000000" w:themeColor="text1"/>
              </w:rPr>
              <w:t>Asymp</w:t>
            </w:r>
            <w:proofErr w:type="spellEnd"/>
            <w:r w:rsidRPr="715A86A0">
              <w:rPr>
                <w:rFonts w:ascii="Times New Roman" w:eastAsia="Times New Roman" w:hAnsi="Times New Roman" w:cs="Times New Roman"/>
                <w:color w:val="000000" w:themeColor="text1"/>
              </w:rPr>
              <w:t xml:space="preserve">. Sig. </w:t>
            </w:r>
          </w:p>
        </w:tc>
      </w:tr>
      <w:tr w:rsidR="715A86A0" w14:paraId="52FB39CE" w14:textId="77777777" w:rsidTr="217A4E98">
        <w:trPr>
          <w:trHeight w:val="300"/>
        </w:trPr>
        <w:tc>
          <w:tcPr>
            <w:tcW w:w="2299" w:type="dxa"/>
            <w:tcBorders>
              <w:top w:val="single" w:sz="8" w:space="0" w:color="000000" w:themeColor="text1"/>
            </w:tcBorders>
          </w:tcPr>
          <w:p w14:paraId="04D8D904" w14:textId="4B67AFFC"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Total Midterm</w:t>
            </w:r>
          </w:p>
        </w:tc>
        <w:tc>
          <w:tcPr>
            <w:tcW w:w="1717" w:type="dxa"/>
            <w:tcBorders>
              <w:top w:val="single" w:sz="8" w:space="0" w:color="000000" w:themeColor="text1"/>
            </w:tcBorders>
          </w:tcPr>
          <w:p w14:paraId="69026179" w14:textId="39319AAC" w:rsidR="6238A851" w:rsidRDefault="6238A85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37.47</w:t>
            </w:r>
          </w:p>
        </w:tc>
        <w:tc>
          <w:tcPr>
            <w:tcW w:w="1685" w:type="dxa"/>
            <w:tcBorders>
              <w:top w:val="single" w:sz="8" w:space="0" w:color="000000" w:themeColor="text1"/>
            </w:tcBorders>
          </w:tcPr>
          <w:p w14:paraId="59B971E6" w14:textId="223D430B" w:rsidR="6238A851" w:rsidRDefault="6238A85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50.74</w:t>
            </w:r>
          </w:p>
        </w:tc>
        <w:tc>
          <w:tcPr>
            <w:tcW w:w="1575" w:type="dxa"/>
            <w:tcBorders>
              <w:top w:val="single" w:sz="8" w:space="0" w:color="000000" w:themeColor="text1"/>
            </w:tcBorders>
          </w:tcPr>
          <w:p w14:paraId="22D00806" w14:textId="3DA5C333" w:rsidR="6238A851" w:rsidRDefault="6238A85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43.79</w:t>
            </w:r>
          </w:p>
        </w:tc>
        <w:tc>
          <w:tcPr>
            <w:tcW w:w="960" w:type="dxa"/>
            <w:tcBorders>
              <w:top w:val="single" w:sz="8" w:space="0" w:color="000000" w:themeColor="text1"/>
            </w:tcBorders>
          </w:tcPr>
          <w:p w14:paraId="008E197A" w14:textId="6509A45E" w:rsidR="35D757ED" w:rsidRDefault="35D757E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4.02</w:t>
            </w:r>
          </w:p>
        </w:tc>
        <w:tc>
          <w:tcPr>
            <w:tcW w:w="1124" w:type="dxa"/>
            <w:tcBorders>
              <w:top w:val="single" w:sz="8" w:space="0" w:color="000000" w:themeColor="text1"/>
            </w:tcBorders>
          </w:tcPr>
          <w:p w14:paraId="265549FC" w14:textId="3BEE36DE" w:rsidR="676127EE" w:rsidRDefault="676127EE"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.134</w:t>
            </w:r>
          </w:p>
        </w:tc>
      </w:tr>
      <w:tr w:rsidR="715A86A0" w14:paraId="7DAC7D5E" w14:textId="77777777" w:rsidTr="217A4E98">
        <w:trPr>
          <w:trHeight w:val="300"/>
        </w:trPr>
        <w:tc>
          <w:tcPr>
            <w:tcW w:w="2299" w:type="dxa"/>
          </w:tcPr>
          <w:p w14:paraId="13B14183" w14:textId="726C491D"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Pedagogy Midterm</w:t>
            </w:r>
          </w:p>
        </w:tc>
        <w:tc>
          <w:tcPr>
            <w:tcW w:w="1717" w:type="dxa"/>
          </w:tcPr>
          <w:p w14:paraId="40CAAA3F" w14:textId="3FA0B5D6" w:rsidR="45D84BD1" w:rsidRDefault="45D84BD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38.45</w:t>
            </w:r>
          </w:p>
        </w:tc>
        <w:tc>
          <w:tcPr>
            <w:tcW w:w="1685" w:type="dxa"/>
          </w:tcPr>
          <w:p w14:paraId="3D978DEB" w14:textId="6081F56F" w:rsidR="45D84BD1" w:rsidRDefault="45D84BD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50.88</w:t>
            </w:r>
          </w:p>
        </w:tc>
        <w:tc>
          <w:tcPr>
            <w:tcW w:w="1575" w:type="dxa"/>
          </w:tcPr>
          <w:p w14:paraId="5CE0E34D" w14:textId="73614F0A" w:rsidR="45D84BD1" w:rsidRDefault="45D84BD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42.67</w:t>
            </w:r>
          </w:p>
        </w:tc>
        <w:tc>
          <w:tcPr>
            <w:tcW w:w="960" w:type="dxa"/>
          </w:tcPr>
          <w:p w14:paraId="7CC43738" w14:textId="30163F5A" w:rsidR="760573A9" w:rsidRDefault="760573A9"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3.65</w:t>
            </w:r>
          </w:p>
        </w:tc>
        <w:tc>
          <w:tcPr>
            <w:tcW w:w="1124" w:type="dxa"/>
          </w:tcPr>
          <w:p w14:paraId="09CE7239" w14:textId="2DAE55CB" w:rsidR="5E0D2554" w:rsidRDefault="5E0D2554"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.161</w:t>
            </w:r>
          </w:p>
        </w:tc>
      </w:tr>
      <w:tr w:rsidR="715A86A0" w14:paraId="40F10F62" w14:textId="77777777" w:rsidTr="217A4E98">
        <w:trPr>
          <w:trHeight w:val="300"/>
        </w:trPr>
        <w:tc>
          <w:tcPr>
            <w:tcW w:w="2299" w:type="dxa"/>
          </w:tcPr>
          <w:p w14:paraId="3BBC301B" w14:textId="44C1CC9D"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Disposition Midterm</w:t>
            </w:r>
          </w:p>
        </w:tc>
        <w:tc>
          <w:tcPr>
            <w:tcW w:w="1717" w:type="dxa"/>
          </w:tcPr>
          <w:p w14:paraId="7B185CE1" w14:textId="7CBD6CEA" w:rsidR="2CAFCD75" w:rsidRDefault="2CAFCD75"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37.29</w:t>
            </w:r>
          </w:p>
        </w:tc>
        <w:tc>
          <w:tcPr>
            <w:tcW w:w="1685" w:type="dxa"/>
          </w:tcPr>
          <w:p w14:paraId="27137731" w14:textId="514B253E" w:rsidR="2CAFCD75" w:rsidRDefault="2CAFCD75"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48.36</w:t>
            </w:r>
          </w:p>
        </w:tc>
        <w:tc>
          <w:tcPr>
            <w:tcW w:w="1575" w:type="dxa"/>
          </w:tcPr>
          <w:p w14:paraId="2DED452C" w14:textId="6B36ABFB" w:rsidR="2CAFCD75" w:rsidRDefault="2CAFCD75"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46.34</w:t>
            </w:r>
          </w:p>
        </w:tc>
        <w:tc>
          <w:tcPr>
            <w:tcW w:w="960" w:type="dxa"/>
          </w:tcPr>
          <w:p w14:paraId="6374F529" w14:textId="1B43EF0D" w:rsidR="0E066751" w:rsidRDefault="0E066751"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3.19</w:t>
            </w:r>
          </w:p>
        </w:tc>
        <w:tc>
          <w:tcPr>
            <w:tcW w:w="1124" w:type="dxa"/>
          </w:tcPr>
          <w:p w14:paraId="3AFF67E6" w14:textId="2F8EF88F" w:rsidR="79D2F5A7" w:rsidRDefault="79D2F5A7"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.203</w:t>
            </w:r>
          </w:p>
        </w:tc>
      </w:tr>
      <w:tr w:rsidR="715A86A0" w14:paraId="733CB8DC" w14:textId="77777777" w:rsidTr="217A4E98">
        <w:trPr>
          <w:trHeight w:val="300"/>
        </w:trPr>
        <w:tc>
          <w:tcPr>
            <w:tcW w:w="2299" w:type="dxa"/>
          </w:tcPr>
          <w:p w14:paraId="0EAA9C66" w14:textId="4A211B07"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Total Final</w:t>
            </w:r>
          </w:p>
        </w:tc>
        <w:tc>
          <w:tcPr>
            <w:tcW w:w="1717" w:type="dxa"/>
          </w:tcPr>
          <w:p w14:paraId="39C99F6E" w14:textId="5AF0D075" w:rsidR="1D831BE8" w:rsidRDefault="1D831BE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38.78</w:t>
            </w:r>
          </w:p>
        </w:tc>
        <w:tc>
          <w:tcPr>
            <w:tcW w:w="1685" w:type="dxa"/>
          </w:tcPr>
          <w:p w14:paraId="17D88708" w14:textId="5432210B" w:rsidR="1D831BE8" w:rsidRDefault="1D831BE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52.24</w:t>
            </w:r>
          </w:p>
        </w:tc>
        <w:tc>
          <w:tcPr>
            <w:tcW w:w="1575" w:type="dxa"/>
          </w:tcPr>
          <w:p w14:paraId="489E7486" w14:textId="3ABD7F61" w:rsidR="1D831BE8" w:rsidRDefault="1D831BE8"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40.98</w:t>
            </w:r>
          </w:p>
        </w:tc>
        <w:tc>
          <w:tcPr>
            <w:tcW w:w="960" w:type="dxa"/>
          </w:tcPr>
          <w:p w14:paraId="129FE084" w14:textId="62F1D70C" w:rsidR="233866CD" w:rsidRDefault="233866C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4.77</w:t>
            </w:r>
          </w:p>
        </w:tc>
        <w:tc>
          <w:tcPr>
            <w:tcW w:w="1124" w:type="dxa"/>
          </w:tcPr>
          <w:p w14:paraId="6782EDBA" w14:textId="70C77946" w:rsidR="0F583BEB" w:rsidRDefault="0F583BEB"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.092</w:t>
            </w:r>
          </w:p>
        </w:tc>
      </w:tr>
      <w:tr w:rsidR="715A86A0" w14:paraId="24688389" w14:textId="77777777" w:rsidTr="217A4E98">
        <w:trPr>
          <w:trHeight w:val="300"/>
        </w:trPr>
        <w:tc>
          <w:tcPr>
            <w:tcW w:w="2299" w:type="dxa"/>
          </w:tcPr>
          <w:p w14:paraId="64BAB82E" w14:textId="7F87F47A"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Pedagogy Final</w:t>
            </w:r>
          </w:p>
        </w:tc>
        <w:tc>
          <w:tcPr>
            <w:tcW w:w="1717" w:type="dxa"/>
          </w:tcPr>
          <w:p w14:paraId="2691232E" w14:textId="0DDD63CE" w:rsidR="56CA11F4" w:rsidRDefault="56CA11F4"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38.72</w:t>
            </w:r>
          </w:p>
        </w:tc>
        <w:tc>
          <w:tcPr>
            <w:tcW w:w="1685" w:type="dxa"/>
          </w:tcPr>
          <w:p w14:paraId="1EC42CE1" w14:textId="4168D3D2" w:rsidR="56CA11F4" w:rsidRDefault="56CA11F4"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51.45</w:t>
            </w:r>
          </w:p>
        </w:tc>
        <w:tc>
          <w:tcPr>
            <w:tcW w:w="1575" w:type="dxa"/>
          </w:tcPr>
          <w:p w14:paraId="6118295B" w14:textId="24337BFC" w:rsidR="56CA11F4" w:rsidRDefault="56CA11F4"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41.83</w:t>
            </w:r>
          </w:p>
        </w:tc>
        <w:tc>
          <w:tcPr>
            <w:tcW w:w="960" w:type="dxa"/>
          </w:tcPr>
          <w:p w14:paraId="5165910A" w14:textId="55EB38F2" w:rsidR="559FB9FF" w:rsidRDefault="559FB9FF"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4.03</w:t>
            </w:r>
          </w:p>
        </w:tc>
        <w:tc>
          <w:tcPr>
            <w:tcW w:w="1124" w:type="dxa"/>
          </w:tcPr>
          <w:p w14:paraId="25930C43" w14:textId="3F3F3C90" w:rsidR="4C14FDC4" w:rsidRDefault="4C14FDC4"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.133</w:t>
            </w:r>
          </w:p>
        </w:tc>
      </w:tr>
      <w:tr w:rsidR="715A86A0" w14:paraId="3EFABC68" w14:textId="77777777" w:rsidTr="217A4E98">
        <w:trPr>
          <w:trHeight w:val="300"/>
        </w:trPr>
        <w:tc>
          <w:tcPr>
            <w:tcW w:w="2299" w:type="dxa"/>
            <w:tcBorders>
              <w:bottom w:val="single" w:sz="8" w:space="0" w:color="000000" w:themeColor="text1"/>
            </w:tcBorders>
          </w:tcPr>
          <w:p w14:paraId="03BA893A" w14:textId="39E5A20F" w:rsidR="715A86A0" w:rsidRDefault="715A86A0" w:rsidP="00B11D93">
            <w:pP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Disposition Final</w:t>
            </w:r>
          </w:p>
        </w:tc>
        <w:tc>
          <w:tcPr>
            <w:tcW w:w="1717" w:type="dxa"/>
            <w:tcBorders>
              <w:bottom w:val="single" w:sz="8" w:space="0" w:color="000000" w:themeColor="text1"/>
            </w:tcBorders>
          </w:tcPr>
          <w:p w14:paraId="6152B323" w14:textId="46307C66" w:rsidR="2250E893" w:rsidRDefault="2250E893"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40.34</w:t>
            </w:r>
          </w:p>
        </w:tc>
        <w:tc>
          <w:tcPr>
            <w:tcW w:w="1685" w:type="dxa"/>
            <w:tcBorders>
              <w:bottom w:val="single" w:sz="8" w:space="0" w:color="000000" w:themeColor="text1"/>
            </w:tcBorders>
          </w:tcPr>
          <w:p w14:paraId="6FCF5C61" w14:textId="64097FE8" w:rsidR="2250E893" w:rsidRDefault="2250E893"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49.64</w:t>
            </w:r>
          </w:p>
        </w:tc>
        <w:tc>
          <w:tcPr>
            <w:tcW w:w="1575" w:type="dxa"/>
            <w:tcBorders>
              <w:bottom w:val="single" w:sz="8" w:space="0" w:color="000000" w:themeColor="text1"/>
            </w:tcBorders>
          </w:tcPr>
          <w:p w14:paraId="0497C2D5" w14:textId="79145D62" w:rsidR="2250E893" w:rsidRDefault="2250E893"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42.04</w:t>
            </w:r>
          </w:p>
        </w:tc>
        <w:tc>
          <w:tcPr>
            <w:tcW w:w="960" w:type="dxa"/>
            <w:tcBorders>
              <w:bottom w:val="single" w:sz="8" w:space="0" w:color="000000" w:themeColor="text1"/>
            </w:tcBorders>
          </w:tcPr>
          <w:p w14:paraId="474487DE" w14:textId="72282C2F" w:rsidR="388F53AD" w:rsidRDefault="388F53A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2.40</w:t>
            </w:r>
          </w:p>
        </w:tc>
        <w:tc>
          <w:tcPr>
            <w:tcW w:w="1124" w:type="dxa"/>
            <w:tcBorders>
              <w:bottom w:val="single" w:sz="8" w:space="0" w:color="000000" w:themeColor="text1"/>
            </w:tcBorders>
          </w:tcPr>
          <w:p w14:paraId="580FF093" w14:textId="4BB65391" w:rsidR="78B97BBD" w:rsidRDefault="78B97BBD" w:rsidP="00B11D93">
            <w:pPr>
              <w:jc w:val="center"/>
              <w:rPr>
                <w:rFonts w:ascii="Times New Roman" w:eastAsia="Times New Roman" w:hAnsi="Times New Roman" w:cs="Times New Roman"/>
                <w:color w:val="000000" w:themeColor="text1"/>
              </w:rPr>
            </w:pPr>
            <w:r w:rsidRPr="715A86A0">
              <w:rPr>
                <w:rFonts w:ascii="Times New Roman" w:eastAsia="Times New Roman" w:hAnsi="Times New Roman" w:cs="Times New Roman"/>
                <w:color w:val="000000" w:themeColor="text1"/>
              </w:rPr>
              <w:t>.303</w:t>
            </w:r>
          </w:p>
        </w:tc>
      </w:tr>
      <w:tr w:rsidR="715A86A0" w14:paraId="686673CA" w14:textId="77777777" w:rsidTr="217A4E98">
        <w:trPr>
          <w:trHeight w:val="300"/>
        </w:trPr>
        <w:tc>
          <w:tcPr>
            <w:tcW w:w="9360" w:type="dxa"/>
            <w:gridSpan w:val="6"/>
          </w:tcPr>
          <w:p w14:paraId="5A65690F" w14:textId="556275A9" w:rsidR="5FD2C3CE" w:rsidRDefault="50E75124" w:rsidP="00B11D93">
            <w:pPr>
              <w:rPr>
                <w:rFonts w:ascii="Times New Roman" w:eastAsia="Times New Roman" w:hAnsi="Times New Roman" w:cs="Times New Roman"/>
                <w:i/>
                <w:iCs/>
                <w:color w:val="000000" w:themeColor="text1"/>
              </w:rPr>
            </w:pPr>
            <w:r w:rsidRPr="217A4E98">
              <w:rPr>
                <w:rFonts w:ascii="Times New Roman" w:eastAsia="Times New Roman" w:hAnsi="Times New Roman" w:cs="Times New Roman"/>
                <w:i/>
                <w:iCs/>
                <w:color w:val="000000" w:themeColor="text1"/>
              </w:rPr>
              <w:t>Note</w:t>
            </w:r>
            <w:r w:rsidR="5809CACF" w:rsidRPr="217A4E98">
              <w:rPr>
                <w:rFonts w:ascii="Times New Roman" w:eastAsia="Times New Roman" w:hAnsi="Times New Roman" w:cs="Times New Roman"/>
                <w:i/>
                <w:iCs/>
                <w:color w:val="000000" w:themeColor="text1"/>
              </w:rPr>
              <w:t>.</w:t>
            </w:r>
            <w:r w:rsidRPr="217A4E98">
              <w:rPr>
                <w:rFonts w:ascii="Times New Roman" w:eastAsia="Times New Roman" w:hAnsi="Times New Roman" w:cs="Times New Roman"/>
                <w:i/>
                <w:iCs/>
                <w:color w:val="000000" w:themeColor="text1"/>
              </w:rPr>
              <w:t xml:space="preserve"> </w:t>
            </w:r>
            <w:proofErr w:type="spellStart"/>
            <w:r w:rsidRPr="217A4E98">
              <w:rPr>
                <w:rFonts w:ascii="Times New Roman" w:eastAsia="Times New Roman" w:hAnsi="Times New Roman" w:cs="Times New Roman"/>
                <w:i/>
                <w:iCs/>
                <w:color w:val="000000" w:themeColor="text1"/>
              </w:rPr>
              <w:t>df</w:t>
            </w:r>
            <w:proofErr w:type="spellEnd"/>
            <w:r w:rsidRPr="217A4E98">
              <w:rPr>
                <w:rFonts w:ascii="Times New Roman" w:eastAsia="Times New Roman" w:hAnsi="Times New Roman" w:cs="Times New Roman"/>
                <w:i/>
                <w:iCs/>
                <w:color w:val="000000" w:themeColor="text1"/>
              </w:rPr>
              <w:t xml:space="preserve"> </w:t>
            </w:r>
            <w:r w:rsidRPr="217A4E98">
              <w:rPr>
                <w:rFonts w:ascii="Times New Roman" w:eastAsia="Times New Roman" w:hAnsi="Times New Roman" w:cs="Times New Roman"/>
                <w:color w:val="000000" w:themeColor="text1"/>
              </w:rPr>
              <w:t>= 2</w:t>
            </w:r>
            <w:r w:rsidR="5809CACF" w:rsidRPr="217A4E98">
              <w:rPr>
                <w:rFonts w:ascii="Times New Roman" w:eastAsia="Times New Roman" w:hAnsi="Times New Roman" w:cs="Times New Roman"/>
                <w:color w:val="000000" w:themeColor="text1"/>
              </w:rPr>
              <w:t>.</w:t>
            </w:r>
          </w:p>
        </w:tc>
      </w:tr>
    </w:tbl>
    <w:p w14:paraId="2EF12E38" w14:textId="0AE3D22B" w:rsidR="00B11D93" w:rsidRDefault="00B11D93" w:rsidP="43D08D38">
      <w:pPr>
        <w:spacing w:line="240" w:lineRule="auto"/>
        <w:rPr>
          <w:rFonts w:ascii="Times New Roman" w:eastAsia="Times New Roman" w:hAnsi="Times New Roman" w:cs="Times New Roman"/>
          <w:color w:val="000000" w:themeColor="text1"/>
        </w:rPr>
      </w:pPr>
    </w:p>
    <w:p w14:paraId="73630B84" w14:textId="1EF39454" w:rsidR="7575127C" w:rsidRDefault="7575127C" w:rsidP="00B11D93">
      <w:pPr>
        <w:spacing w:line="240" w:lineRule="auto"/>
        <w:ind w:firstLine="720"/>
        <w:jc w:val="center"/>
        <w:rPr>
          <w:rFonts w:ascii="Times New Roman" w:eastAsia="Times New Roman" w:hAnsi="Times New Roman" w:cs="Times New Roman"/>
          <w:b/>
          <w:bCs/>
          <w:color w:val="000000" w:themeColor="text1"/>
        </w:rPr>
      </w:pPr>
      <w:r w:rsidRPr="715A86A0">
        <w:rPr>
          <w:rFonts w:ascii="Times New Roman" w:eastAsia="Times New Roman" w:hAnsi="Times New Roman" w:cs="Times New Roman"/>
          <w:b/>
          <w:bCs/>
          <w:color w:val="000000" w:themeColor="text1"/>
        </w:rPr>
        <w:t>Conclusions/Implications/Recommendations</w:t>
      </w:r>
    </w:p>
    <w:p w14:paraId="598D670D" w14:textId="2F34B361" w:rsidR="008F3175" w:rsidRDefault="003B0A82" w:rsidP="00B11D93">
      <w:pPr>
        <w:spacing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ab/>
      </w:r>
      <w:r w:rsidR="46B30738" w:rsidRPr="54B27202">
        <w:rPr>
          <w:rFonts w:ascii="Times New Roman" w:eastAsia="Times New Roman" w:hAnsi="Times New Roman" w:cs="Times New Roman"/>
          <w:color w:val="000000" w:themeColor="text1"/>
        </w:rPr>
        <w:t xml:space="preserve">Findings from this study are representative of Oklahoma </w:t>
      </w:r>
      <w:proofErr w:type="gramStart"/>
      <w:r w:rsidR="46B30738" w:rsidRPr="54B27202">
        <w:rPr>
          <w:rFonts w:ascii="Times New Roman" w:eastAsia="Times New Roman" w:hAnsi="Times New Roman" w:cs="Times New Roman"/>
          <w:color w:val="000000" w:themeColor="text1"/>
        </w:rPr>
        <w:t xml:space="preserve">State’s </w:t>
      </w:r>
      <w:r w:rsidR="72525B07" w:rsidRPr="54B27202">
        <w:rPr>
          <w:rFonts w:ascii="Times New Roman" w:eastAsia="Times New Roman" w:hAnsi="Times New Roman" w:cs="Times New Roman"/>
          <w:color w:val="000000" w:themeColor="text1"/>
        </w:rPr>
        <w:t>spring</w:t>
      </w:r>
      <w:proofErr w:type="gramEnd"/>
      <w:r w:rsidR="72525B07" w:rsidRPr="54B27202">
        <w:rPr>
          <w:rFonts w:ascii="Times New Roman" w:eastAsia="Times New Roman" w:hAnsi="Times New Roman" w:cs="Times New Roman"/>
          <w:color w:val="000000" w:themeColor="text1"/>
        </w:rPr>
        <w:t xml:space="preserve"> 2025 c</w:t>
      </w:r>
      <w:r w:rsidR="46B30738" w:rsidRPr="54B27202">
        <w:rPr>
          <w:rFonts w:ascii="Times New Roman" w:eastAsia="Times New Roman" w:hAnsi="Times New Roman" w:cs="Times New Roman"/>
          <w:color w:val="000000" w:themeColor="text1"/>
        </w:rPr>
        <w:t>ohort (</w:t>
      </w:r>
      <w:r w:rsidR="46B30738" w:rsidRPr="54B27202">
        <w:rPr>
          <w:rFonts w:ascii="Times New Roman" w:eastAsia="Times New Roman" w:hAnsi="Times New Roman" w:cs="Times New Roman"/>
          <w:i/>
          <w:iCs/>
          <w:color w:val="000000" w:themeColor="text1"/>
        </w:rPr>
        <w:t xml:space="preserve">n </w:t>
      </w:r>
      <w:r w:rsidR="46B30738" w:rsidRPr="54B27202">
        <w:rPr>
          <w:rFonts w:ascii="Times New Roman" w:eastAsia="Times New Roman" w:hAnsi="Times New Roman" w:cs="Times New Roman"/>
          <w:color w:val="000000" w:themeColor="text1"/>
        </w:rPr>
        <w:t>= 29</w:t>
      </w:r>
      <w:r w:rsidR="08EA6887" w:rsidRPr="54B27202">
        <w:rPr>
          <w:rFonts w:ascii="Times New Roman" w:eastAsia="Times New Roman" w:hAnsi="Times New Roman" w:cs="Times New Roman"/>
          <w:color w:val="000000" w:themeColor="text1"/>
        </w:rPr>
        <w:t>)</w:t>
      </w:r>
      <w:r w:rsidR="3AC801D5" w:rsidRPr="54B27202">
        <w:rPr>
          <w:rFonts w:ascii="Times New Roman" w:eastAsia="Times New Roman" w:hAnsi="Times New Roman" w:cs="Times New Roman"/>
          <w:color w:val="000000" w:themeColor="text1"/>
        </w:rPr>
        <w:t>;</w:t>
      </w:r>
      <w:r w:rsidR="08EA6887" w:rsidRPr="54B27202">
        <w:rPr>
          <w:rFonts w:ascii="Times New Roman" w:eastAsia="Times New Roman" w:hAnsi="Times New Roman" w:cs="Times New Roman"/>
          <w:color w:val="000000" w:themeColor="text1"/>
        </w:rPr>
        <w:t xml:space="preserve"> </w:t>
      </w:r>
      <w:r w:rsidR="154E7D84" w:rsidRPr="54B27202">
        <w:rPr>
          <w:rFonts w:ascii="Times New Roman" w:eastAsia="Times New Roman" w:hAnsi="Times New Roman" w:cs="Times New Roman"/>
          <w:color w:val="000000" w:themeColor="text1"/>
        </w:rPr>
        <w:t>therefore,</w:t>
      </w:r>
      <w:r w:rsidR="08EA6887" w:rsidRPr="54B27202">
        <w:rPr>
          <w:rFonts w:ascii="Times New Roman" w:eastAsia="Times New Roman" w:hAnsi="Times New Roman" w:cs="Times New Roman"/>
          <w:color w:val="000000" w:themeColor="text1"/>
        </w:rPr>
        <w:t xml:space="preserve"> these results should not be used to generalize across all agricultural education preparation cohorts</w:t>
      </w:r>
      <w:r w:rsidR="4C099C1C" w:rsidRPr="54B27202">
        <w:rPr>
          <w:rFonts w:ascii="Times New Roman" w:eastAsia="Times New Roman" w:hAnsi="Times New Roman" w:cs="Times New Roman"/>
          <w:color w:val="000000" w:themeColor="text1"/>
        </w:rPr>
        <w:t>, which is a limitation of this study</w:t>
      </w:r>
      <w:r w:rsidR="08EA6887">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 xml:space="preserve">Based on the findings </w:t>
      </w:r>
      <w:r w:rsidR="2CFC20BE">
        <w:rPr>
          <w:rFonts w:ascii="Times New Roman" w:eastAsia="Times New Roman" w:hAnsi="Times New Roman" w:cs="Times New Roman"/>
          <w:color w:val="000000" w:themeColor="text1"/>
        </w:rPr>
        <w:t>presented in</w:t>
      </w:r>
      <w:r>
        <w:rPr>
          <w:rFonts w:ascii="Times New Roman" w:eastAsia="Times New Roman" w:hAnsi="Times New Roman" w:cs="Times New Roman"/>
          <w:color w:val="000000" w:themeColor="text1"/>
        </w:rPr>
        <w:t xml:space="preserve"> </w:t>
      </w:r>
      <w:r w:rsidR="5D8983E8">
        <w:rPr>
          <w:rFonts w:ascii="Times New Roman" w:eastAsia="Times New Roman" w:hAnsi="Times New Roman" w:cs="Times New Roman"/>
          <w:color w:val="000000" w:themeColor="text1"/>
        </w:rPr>
        <w:t>Table 1, it is</w:t>
      </w:r>
      <w:r w:rsidR="005A6B9F">
        <w:rPr>
          <w:rFonts w:ascii="Times New Roman" w:eastAsia="Times New Roman" w:hAnsi="Times New Roman" w:cs="Times New Roman"/>
          <w:color w:val="000000" w:themeColor="text1"/>
        </w:rPr>
        <w:t xml:space="preserve"> suggested that the allotted </w:t>
      </w:r>
      <w:r w:rsidR="00021672">
        <w:rPr>
          <w:rFonts w:ascii="Times New Roman" w:eastAsia="Times New Roman" w:hAnsi="Times New Roman" w:cs="Times New Roman"/>
          <w:color w:val="000000" w:themeColor="text1"/>
        </w:rPr>
        <w:t xml:space="preserve">student teaching experience, partnered with proper feedback, </w:t>
      </w:r>
      <w:r w:rsidR="00336886">
        <w:rPr>
          <w:rFonts w:ascii="Times New Roman" w:eastAsia="Times New Roman" w:hAnsi="Times New Roman" w:cs="Times New Roman"/>
          <w:color w:val="000000" w:themeColor="text1"/>
        </w:rPr>
        <w:t xml:space="preserve">helps promote growth and boosts self-efficacy in </w:t>
      </w:r>
      <w:r w:rsidR="0092761E">
        <w:rPr>
          <w:rFonts w:ascii="Times New Roman" w:eastAsia="Times New Roman" w:hAnsi="Times New Roman" w:cs="Times New Roman"/>
          <w:color w:val="000000" w:themeColor="text1"/>
        </w:rPr>
        <w:t>preservice teachers</w:t>
      </w:r>
      <w:r w:rsidR="3B92D724">
        <w:rPr>
          <w:rFonts w:ascii="Times New Roman" w:eastAsia="Times New Roman" w:hAnsi="Times New Roman" w:cs="Times New Roman"/>
          <w:color w:val="000000" w:themeColor="text1"/>
        </w:rPr>
        <w:t xml:space="preserve">, which aligns </w:t>
      </w:r>
      <w:r w:rsidR="78D591D3">
        <w:rPr>
          <w:rFonts w:ascii="Times New Roman" w:eastAsia="Times New Roman" w:hAnsi="Times New Roman" w:cs="Times New Roman"/>
          <w:color w:val="000000" w:themeColor="text1"/>
        </w:rPr>
        <w:t>with</w:t>
      </w:r>
      <w:r w:rsidR="3B92D724">
        <w:rPr>
          <w:rFonts w:ascii="Times New Roman" w:eastAsia="Times New Roman" w:hAnsi="Times New Roman" w:cs="Times New Roman"/>
          <w:color w:val="000000" w:themeColor="text1"/>
        </w:rPr>
        <w:t xml:space="preserve"> previous studies (</w:t>
      </w:r>
      <w:r w:rsidR="3B92D724" w:rsidRPr="7B4F2330">
        <w:rPr>
          <w:rFonts w:ascii="Times New Roman" w:eastAsia="Times New Roman" w:hAnsi="Times New Roman" w:cs="Times New Roman"/>
          <w:color w:val="000000" w:themeColor="text1"/>
        </w:rPr>
        <w:t>Darling-Hammond, 2010</w:t>
      </w:r>
      <w:r w:rsidR="242241FF" w:rsidRPr="7B4F2330">
        <w:rPr>
          <w:rFonts w:ascii="Times New Roman" w:eastAsia="Times New Roman" w:hAnsi="Times New Roman" w:cs="Times New Roman"/>
          <w:color w:val="000000" w:themeColor="text1"/>
        </w:rPr>
        <w:t>; Roberts et al., 2006</w:t>
      </w:r>
      <w:r w:rsidR="3B92D724" w:rsidRPr="7B4F2330">
        <w:rPr>
          <w:rFonts w:ascii="Times New Roman" w:eastAsia="Times New Roman" w:hAnsi="Times New Roman" w:cs="Times New Roman"/>
          <w:color w:val="000000" w:themeColor="text1"/>
        </w:rPr>
        <w:t>)</w:t>
      </w:r>
      <w:r w:rsidR="0092761E">
        <w:rPr>
          <w:rFonts w:ascii="Times New Roman" w:eastAsia="Times New Roman" w:hAnsi="Times New Roman" w:cs="Times New Roman"/>
          <w:color w:val="000000" w:themeColor="text1"/>
        </w:rPr>
        <w:t xml:space="preserve">. </w:t>
      </w:r>
      <w:r w:rsidR="1AA28BBA">
        <w:rPr>
          <w:rFonts w:ascii="Times New Roman" w:eastAsia="Times New Roman" w:hAnsi="Times New Roman" w:cs="Times New Roman"/>
          <w:color w:val="000000" w:themeColor="text1"/>
        </w:rPr>
        <w:t>Data from Table 2</w:t>
      </w:r>
      <w:r w:rsidR="00B33AB0">
        <w:rPr>
          <w:rFonts w:ascii="Times New Roman" w:eastAsia="Times New Roman" w:hAnsi="Times New Roman" w:cs="Times New Roman"/>
          <w:color w:val="000000" w:themeColor="text1"/>
        </w:rPr>
        <w:t xml:space="preserve"> also revealed </w:t>
      </w:r>
      <w:r w:rsidR="000E192E">
        <w:rPr>
          <w:rFonts w:ascii="Times New Roman" w:eastAsia="Times New Roman" w:hAnsi="Times New Roman" w:cs="Times New Roman"/>
          <w:color w:val="000000" w:themeColor="text1"/>
        </w:rPr>
        <w:t>a continu</w:t>
      </w:r>
      <w:r w:rsidR="00C45261">
        <w:rPr>
          <w:rFonts w:ascii="Times New Roman" w:eastAsia="Times New Roman" w:hAnsi="Times New Roman" w:cs="Times New Roman"/>
          <w:color w:val="000000" w:themeColor="text1"/>
        </w:rPr>
        <w:t>ing upward trend</w:t>
      </w:r>
      <w:r w:rsidR="00AF276C">
        <w:rPr>
          <w:rFonts w:ascii="Times New Roman" w:eastAsia="Times New Roman" w:hAnsi="Times New Roman" w:cs="Times New Roman"/>
          <w:color w:val="000000" w:themeColor="text1"/>
        </w:rPr>
        <w:t xml:space="preserve"> from midterm to final assessments across the </w:t>
      </w:r>
      <w:r w:rsidR="0895D560">
        <w:rPr>
          <w:rFonts w:ascii="Times New Roman" w:eastAsia="Times New Roman" w:hAnsi="Times New Roman" w:cs="Times New Roman"/>
          <w:color w:val="000000" w:themeColor="text1"/>
        </w:rPr>
        <w:t>evaluator</w:t>
      </w:r>
      <w:r w:rsidR="00AF276C">
        <w:rPr>
          <w:rFonts w:ascii="Times New Roman" w:eastAsia="Times New Roman" w:hAnsi="Times New Roman" w:cs="Times New Roman"/>
          <w:color w:val="000000" w:themeColor="text1"/>
        </w:rPr>
        <w:t xml:space="preserve"> groups. This </w:t>
      </w:r>
      <w:r w:rsidR="009F44B6">
        <w:rPr>
          <w:rFonts w:ascii="Times New Roman" w:eastAsia="Times New Roman" w:hAnsi="Times New Roman" w:cs="Times New Roman"/>
          <w:color w:val="000000" w:themeColor="text1"/>
        </w:rPr>
        <w:t xml:space="preserve">suggests a perceived growth in </w:t>
      </w:r>
      <w:r w:rsidR="00983D13">
        <w:rPr>
          <w:rFonts w:ascii="Times New Roman" w:eastAsia="Times New Roman" w:hAnsi="Times New Roman" w:cs="Times New Roman"/>
          <w:color w:val="000000" w:themeColor="text1"/>
        </w:rPr>
        <w:t>preservice teacher performance</w:t>
      </w:r>
      <w:r w:rsidR="00EE183B">
        <w:rPr>
          <w:rFonts w:ascii="Times New Roman" w:eastAsia="Times New Roman" w:hAnsi="Times New Roman" w:cs="Times New Roman"/>
          <w:color w:val="000000" w:themeColor="text1"/>
        </w:rPr>
        <w:t xml:space="preserve"> over time, </w:t>
      </w:r>
      <w:r w:rsidR="41B11DC7">
        <w:rPr>
          <w:rFonts w:ascii="Times New Roman" w:eastAsia="Times New Roman" w:hAnsi="Times New Roman" w:cs="Times New Roman"/>
          <w:color w:val="000000" w:themeColor="text1"/>
        </w:rPr>
        <w:t>specifically</w:t>
      </w:r>
      <w:r w:rsidR="00EE183B">
        <w:rPr>
          <w:rFonts w:ascii="Times New Roman" w:eastAsia="Times New Roman" w:hAnsi="Times New Roman" w:cs="Times New Roman"/>
          <w:color w:val="000000" w:themeColor="text1"/>
        </w:rPr>
        <w:t xml:space="preserve"> </w:t>
      </w:r>
      <w:proofErr w:type="gramStart"/>
      <w:r w:rsidR="00EE183B">
        <w:rPr>
          <w:rFonts w:ascii="Times New Roman" w:eastAsia="Times New Roman" w:hAnsi="Times New Roman" w:cs="Times New Roman"/>
          <w:color w:val="000000" w:themeColor="text1"/>
        </w:rPr>
        <w:t>in the area of</w:t>
      </w:r>
      <w:proofErr w:type="gramEnd"/>
      <w:r w:rsidR="00EE183B">
        <w:rPr>
          <w:rFonts w:ascii="Times New Roman" w:eastAsia="Times New Roman" w:hAnsi="Times New Roman" w:cs="Times New Roman"/>
          <w:color w:val="000000" w:themeColor="text1"/>
        </w:rPr>
        <w:t xml:space="preserve"> disposition</w:t>
      </w:r>
      <w:r w:rsidR="501E86F0">
        <w:rPr>
          <w:rFonts w:ascii="Times New Roman" w:eastAsia="Times New Roman" w:hAnsi="Times New Roman" w:cs="Times New Roman"/>
          <w:color w:val="000000" w:themeColor="text1"/>
        </w:rPr>
        <w:t xml:space="preserve">. </w:t>
      </w:r>
      <w:r w:rsidR="0371F3FA">
        <w:rPr>
          <w:rFonts w:ascii="Times New Roman" w:eastAsia="Times New Roman" w:hAnsi="Times New Roman" w:cs="Times New Roman"/>
          <w:color w:val="000000" w:themeColor="text1"/>
        </w:rPr>
        <w:t xml:space="preserve">This growth </w:t>
      </w:r>
      <w:r w:rsidR="005C2134">
        <w:rPr>
          <w:rFonts w:ascii="Times New Roman" w:eastAsia="Times New Roman" w:hAnsi="Times New Roman" w:cs="Times New Roman"/>
          <w:color w:val="000000" w:themeColor="text1"/>
        </w:rPr>
        <w:t>could</w:t>
      </w:r>
      <w:r w:rsidR="0C8659EF">
        <w:rPr>
          <w:rFonts w:ascii="Times New Roman" w:eastAsia="Times New Roman" w:hAnsi="Times New Roman" w:cs="Times New Roman"/>
          <w:color w:val="000000" w:themeColor="text1"/>
        </w:rPr>
        <w:t>,</w:t>
      </w:r>
      <w:r w:rsidR="0371F3FA">
        <w:rPr>
          <w:rFonts w:ascii="Times New Roman" w:eastAsia="Times New Roman" w:hAnsi="Times New Roman" w:cs="Times New Roman"/>
          <w:color w:val="000000" w:themeColor="text1"/>
        </w:rPr>
        <w:t xml:space="preserve"> in turn, boost students</w:t>
      </w:r>
      <w:r w:rsidR="26EFA866">
        <w:rPr>
          <w:rFonts w:ascii="Times New Roman" w:eastAsia="Times New Roman" w:hAnsi="Times New Roman" w:cs="Times New Roman"/>
          <w:color w:val="000000" w:themeColor="text1"/>
        </w:rPr>
        <w:t>'</w:t>
      </w:r>
      <w:r w:rsidR="0371F3FA">
        <w:rPr>
          <w:rFonts w:ascii="Times New Roman" w:eastAsia="Times New Roman" w:hAnsi="Times New Roman" w:cs="Times New Roman"/>
          <w:color w:val="000000" w:themeColor="text1"/>
        </w:rPr>
        <w:t xml:space="preserve"> self-efficacy and teach</w:t>
      </w:r>
      <w:r w:rsidR="671C8948">
        <w:rPr>
          <w:rFonts w:ascii="Times New Roman" w:eastAsia="Times New Roman" w:hAnsi="Times New Roman" w:cs="Times New Roman"/>
          <w:color w:val="000000" w:themeColor="text1"/>
        </w:rPr>
        <w:t xml:space="preserve">ing </w:t>
      </w:r>
      <w:r w:rsidR="0371F3FA">
        <w:rPr>
          <w:rFonts w:ascii="Times New Roman" w:eastAsia="Times New Roman" w:hAnsi="Times New Roman" w:cs="Times New Roman"/>
          <w:color w:val="000000" w:themeColor="text1"/>
        </w:rPr>
        <w:t>efficacy, as noted in previous studies (</w:t>
      </w:r>
      <w:r w:rsidR="1A6B8976" w:rsidRPr="7B4F2330">
        <w:rPr>
          <w:rFonts w:ascii="Times New Roman" w:eastAsia="Times New Roman" w:hAnsi="Times New Roman" w:cs="Times New Roman"/>
          <w:color w:val="000000" w:themeColor="text1"/>
        </w:rPr>
        <w:t xml:space="preserve">Caries et al., 2012; </w:t>
      </w:r>
      <w:r w:rsidR="0371F3FA" w:rsidRPr="7B4F2330">
        <w:rPr>
          <w:rFonts w:ascii="Times New Roman" w:eastAsia="Times New Roman" w:hAnsi="Times New Roman" w:cs="Times New Roman"/>
          <w:color w:val="000000" w:themeColor="text1"/>
        </w:rPr>
        <w:t>S</w:t>
      </w:r>
      <w:r w:rsidR="0371F3FA">
        <w:rPr>
          <w:rFonts w:ascii="Times New Roman" w:eastAsia="Times New Roman" w:hAnsi="Times New Roman" w:cs="Times New Roman"/>
          <w:color w:val="000000" w:themeColor="text1"/>
        </w:rPr>
        <w:t>chunk &amp; DiBenedetto, 2010)</w:t>
      </w:r>
      <w:r w:rsidR="71F88BED">
        <w:rPr>
          <w:rFonts w:ascii="Times New Roman" w:eastAsia="Times New Roman" w:hAnsi="Times New Roman" w:cs="Times New Roman"/>
          <w:color w:val="000000" w:themeColor="text1"/>
        </w:rPr>
        <w:t xml:space="preserve">. </w:t>
      </w:r>
      <w:r w:rsidR="00EE183B">
        <w:rPr>
          <w:rFonts w:ascii="Times New Roman" w:eastAsia="Times New Roman" w:hAnsi="Times New Roman" w:cs="Times New Roman"/>
          <w:color w:val="000000" w:themeColor="text1"/>
        </w:rPr>
        <w:t xml:space="preserve">These specific </w:t>
      </w:r>
      <w:r w:rsidR="00712DFE">
        <w:rPr>
          <w:rFonts w:ascii="Times New Roman" w:eastAsia="Times New Roman" w:hAnsi="Times New Roman" w:cs="Times New Roman"/>
          <w:color w:val="000000" w:themeColor="text1"/>
        </w:rPr>
        <w:t>revelations from our</w:t>
      </w:r>
      <w:r w:rsidR="008A459C">
        <w:rPr>
          <w:rFonts w:ascii="Times New Roman" w:eastAsia="Times New Roman" w:hAnsi="Times New Roman" w:cs="Times New Roman"/>
          <w:color w:val="000000" w:themeColor="text1"/>
        </w:rPr>
        <w:t xml:space="preserve"> data work towards answering our first objective, which was to analyze the performance of p</w:t>
      </w:r>
      <w:r w:rsidR="046B2AF0">
        <w:rPr>
          <w:rFonts w:ascii="Times New Roman" w:eastAsia="Times New Roman" w:hAnsi="Times New Roman" w:cs="Times New Roman"/>
          <w:color w:val="000000" w:themeColor="text1"/>
        </w:rPr>
        <w:t>re</w:t>
      </w:r>
      <w:r w:rsidR="008A459C">
        <w:rPr>
          <w:rFonts w:ascii="Times New Roman" w:eastAsia="Times New Roman" w:hAnsi="Times New Roman" w:cs="Times New Roman"/>
          <w:color w:val="000000" w:themeColor="text1"/>
        </w:rPr>
        <w:t>service t</w:t>
      </w:r>
      <w:r w:rsidR="003B6298" w:rsidRPr="7B4F2330">
        <w:rPr>
          <w:rFonts w:ascii="Times New Roman" w:eastAsia="Times New Roman" w:hAnsi="Times New Roman" w:cs="Times New Roman"/>
          <w:color w:val="000000" w:themeColor="text1"/>
        </w:rPr>
        <w:t xml:space="preserve">eachers over the midterm and final evaluation periods. </w:t>
      </w:r>
    </w:p>
    <w:p w14:paraId="2C763C0F" w14:textId="3E84220D" w:rsidR="00D5608D" w:rsidRPr="00D5608D" w:rsidRDefault="3C363DD0" w:rsidP="00B11D93">
      <w:pPr>
        <w:spacing w:line="240" w:lineRule="auto"/>
        <w:ind w:firstLine="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Considering objective two</w:t>
      </w:r>
      <w:r w:rsidR="094CDDF0" w:rsidRPr="54B27202">
        <w:rPr>
          <w:rFonts w:ascii="Times New Roman" w:eastAsia="Times New Roman" w:hAnsi="Times New Roman" w:cs="Times New Roman"/>
          <w:color w:val="000000" w:themeColor="text1"/>
        </w:rPr>
        <w:t xml:space="preserve">, </w:t>
      </w:r>
      <w:r w:rsidR="76EE0ECA" w:rsidRPr="54B27202">
        <w:rPr>
          <w:rFonts w:ascii="Times New Roman" w:eastAsia="Times New Roman" w:hAnsi="Times New Roman" w:cs="Times New Roman"/>
          <w:color w:val="000000" w:themeColor="text1"/>
        </w:rPr>
        <w:t>no statistic</w:t>
      </w:r>
      <w:r w:rsidR="29D98F99" w:rsidRPr="54B27202">
        <w:rPr>
          <w:rFonts w:ascii="Times New Roman" w:eastAsia="Times New Roman" w:hAnsi="Times New Roman" w:cs="Times New Roman"/>
          <w:color w:val="000000" w:themeColor="text1"/>
        </w:rPr>
        <w:t xml:space="preserve">al difference was found between evaluator groups. Although </w:t>
      </w:r>
      <w:r w:rsidR="0016B1A0" w:rsidRPr="54B27202">
        <w:rPr>
          <w:rFonts w:ascii="Times New Roman" w:eastAsia="Times New Roman" w:hAnsi="Times New Roman" w:cs="Times New Roman"/>
          <w:color w:val="000000" w:themeColor="text1"/>
        </w:rPr>
        <w:t xml:space="preserve">the results from Table 2 suggest </w:t>
      </w:r>
      <w:r w:rsidR="004F0BB4">
        <w:rPr>
          <w:rFonts w:ascii="Times New Roman" w:eastAsia="Times New Roman" w:hAnsi="Times New Roman" w:cs="Times New Roman"/>
          <w:color w:val="000000" w:themeColor="text1"/>
        </w:rPr>
        <w:t>variance among</w:t>
      </w:r>
      <w:r w:rsidR="0016B1A0" w:rsidRPr="54B27202">
        <w:rPr>
          <w:rFonts w:ascii="Times New Roman" w:eastAsia="Times New Roman" w:hAnsi="Times New Roman" w:cs="Times New Roman"/>
          <w:color w:val="000000" w:themeColor="text1"/>
        </w:rPr>
        <w:t xml:space="preserve"> the mean ranks w</w:t>
      </w:r>
      <w:r w:rsidR="4371DBEB" w:rsidRPr="54B27202">
        <w:rPr>
          <w:rFonts w:ascii="Times New Roman" w:eastAsia="Times New Roman" w:hAnsi="Times New Roman" w:cs="Times New Roman"/>
          <w:color w:val="000000" w:themeColor="text1"/>
        </w:rPr>
        <w:t>as</w:t>
      </w:r>
      <w:r w:rsidR="0016B1A0" w:rsidRPr="54B27202">
        <w:rPr>
          <w:rFonts w:ascii="Times New Roman" w:eastAsia="Times New Roman" w:hAnsi="Times New Roman" w:cs="Times New Roman"/>
          <w:color w:val="000000" w:themeColor="text1"/>
        </w:rPr>
        <w:t xml:space="preserve"> present across the three evaluator roles, no variable reached a level of statistical significance at the designated alpha level of .05.</w:t>
      </w:r>
      <w:r w:rsidR="4DAB4CF3" w:rsidRPr="54B27202">
        <w:rPr>
          <w:rFonts w:ascii="Times New Roman" w:eastAsia="Times New Roman" w:hAnsi="Times New Roman" w:cs="Times New Roman"/>
          <w:color w:val="000000" w:themeColor="text1"/>
        </w:rPr>
        <w:t xml:space="preserve"> This</w:t>
      </w:r>
      <w:r w:rsidR="5BB07C62" w:rsidRPr="54B27202">
        <w:rPr>
          <w:rFonts w:ascii="Times New Roman" w:eastAsia="Times New Roman" w:hAnsi="Times New Roman" w:cs="Times New Roman"/>
          <w:color w:val="000000" w:themeColor="text1"/>
        </w:rPr>
        <w:t xml:space="preserve"> result </w:t>
      </w:r>
      <w:r w:rsidR="78CA232E" w:rsidRPr="54B27202">
        <w:rPr>
          <w:rFonts w:ascii="Times New Roman" w:eastAsia="Times New Roman" w:hAnsi="Times New Roman" w:cs="Times New Roman"/>
          <w:color w:val="000000" w:themeColor="text1"/>
        </w:rPr>
        <w:t xml:space="preserve">suggests that no one rating group scored significantly differently from the other. </w:t>
      </w:r>
      <w:r w:rsidR="4D14B172" w:rsidRPr="54B27202">
        <w:rPr>
          <w:rFonts w:ascii="Times New Roman" w:eastAsia="Times New Roman" w:hAnsi="Times New Roman" w:cs="Times New Roman"/>
          <w:color w:val="000000" w:themeColor="text1"/>
        </w:rPr>
        <w:t xml:space="preserve">Data </w:t>
      </w:r>
      <w:r w:rsidR="3FD58884" w:rsidRPr="54B27202">
        <w:rPr>
          <w:rFonts w:ascii="Times New Roman" w:eastAsia="Times New Roman" w:hAnsi="Times New Roman" w:cs="Times New Roman"/>
          <w:color w:val="000000" w:themeColor="text1"/>
        </w:rPr>
        <w:t>from this study suggests</w:t>
      </w:r>
      <w:r w:rsidR="4D14B172" w:rsidRPr="54B27202">
        <w:rPr>
          <w:rFonts w:ascii="Times New Roman" w:eastAsia="Times New Roman" w:hAnsi="Times New Roman" w:cs="Times New Roman"/>
          <w:color w:val="000000" w:themeColor="text1"/>
        </w:rPr>
        <w:t xml:space="preserve"> that scoring </w:t>
      </w:r>
      <w:r w:rsidR="24485411" w:rsidRPr="54B27202">
        <w:rPr>
          <w:rFonts w:ascii="Times New Roman" w:eastAsia="Times New Roman" w:hAnsi="Times New Roman" w:cs="Times New Roman"/>
          <w:color w:val="000000" w:themeColor="text1"/>
        </w:rPr>
        <w:t xml:space="preserve">from evaluators </w:t>
      </w:r>
      <w:r w:rsidR="76931BD7" w:rsidRPr="54B27202">
        <w:rPr>
          <w:rFonts w:ascii="Times New Roman" w:eastAsia="Times New Roman" w:hAnsi="Times New Roman" w:cs="Times New Roman"/>
          <w:color w:val="000000" w:themeColor="text1"/>
        </w:rPr>
        <w:t xml:space="preserve">is occurring </w:t>
      </w:r>
      <w:r w:rsidR="5FECE1C4" w:rsidRPr="54B27202">
        <w:rPr>
          <w:rFonts w:ascii="Times New Roman" w:eastAsia="Times New Roman" w:hAnsi="Times New Roman" w:cs="Times New Roman"/>
          <w:color w:val="000000" w:themeColor="text1"/>
        </w:rPr>
        <w:t xml:space="preserve">in a uniform fashion, which allows for feedback to be given </w:t>
      </w:r>
      <w:r w:rsidR="3AEA354D" w:rsidRPr="54B27202">
        <w:rPr>
          <w:rFonts w:ascii="Times New Roman" w:eastAsia="Times New Roman" w:hAnsi="Times New Roman" w:cs="Times New Roman"/>
          <w:color w:val="000000" w:themeColor="text1"/>
        </w:rPr>
        <w:t>effectively and consistently</w:t>
      </w:r>
      <w:r w:rsidR="76931BD7" w:rsidRPr="54B27202">
        <w:rPr>
          <w:rFonts w:ascii="Times New Roman" w:eastAsia="Times New Roman" w:hAnsi="Times New Roman" w:cs="Times New Roman"/>
          <w:color w:val="000000" w:themeColor="text1"/>
        </w:rPr>
        <w:t xml:space="preserve">. </w:t>
      </w:r>
      <w:r w:rsidR="2748ECCD" w:rsidRPr="54B27202">
        <w:rPr>
          <w:rFonts w:ascii="Times New Roman" w:eastAsia="Times New Roman" w:hAnsi="Times New Roman" w:cs="Times New Roman"/>
          <w:color w:val="000000" w:themeColor="text1"/>
        </w:rPr>
        <w:t xml:space="preserve">Other studies have noted that consistent </w:t>
      </w:r>
      <w:r w:rsidR="4D14B172" w:rsidRPr="54B27202">
        <w:rPr>
          <w:rFonts w:ascii="Times New Roman" w:eastAsia="Times New Roman" w:hAnsi="Times New Roman" w:cs="Times New Roman"/>
          <w:color w:val="000000" w:themeColor="text1"/>
        </w:rPr>
        <w:t xml:space="preserve">feedback </w:t>
      </w:r>
      <w:r w:rsidR="3192EC4D" w:rsidRPr="54B27202">
        <w:rPr>
          <w:rFonts w:ascii="Times New Roman" w:eastAsia="Times New Roman" w:hAnsi="Times New Roman" w:cs="Times New Roman"/>
          <w:color w:val="000000" w:themeColor="text1"/>
        </w:rPr>
        <w:t>can</w:t>
      </w:r>
      <w:r w:rsidR="6ADF32FD" w:rsidRPr="54B27202">
        <w:rPr>
          <w:rFonts w:ascii="Times New Roman" w:eastAsia="Times New Roman" w:hAnsi="Times New Roman" w:cs="Times New Roman"/>
          <w:color w:val="000000" w:themeColor="text1"/>
        </w:rPr>
        <w:t xml:space="preserve"> </w:t>
      </w:r>
      <w:r w:rsidR="4D14B172" w:rsidRPr="54B27202">
        <w:rPr>
          <w:rFonts w:ascii="Times New Roman" w:eastAsia="Times New Roman" w:hAnsi="Times New Roman" w:cs="Times New Roman"/>
          <w:color w:val="000000" w:themeColor="text1"/>
        </w:rPr>
        <w:t>ai</w:t>
      </w:r>
      <w:r w:rsidR="78E4D537" w:rsidRPr="54B27202">
        <w:rPr>
          <w:rFonts w:ascii="Times New Roman" w:eastAsia="Times New Roman" w:hAnsi="Times New Roman" w:cs="Times New Roman"/>
          <w:color w:val="000000" w:themeColor="text1"/>
        </w:rPr>
        <w:t>d</w:t>
      </w:r>
      <w:r w:rsidR="4D14B172" w:rsidRPr="54B27202">
        <w:rPr>
          <w:rFonts w:ascii="Times New Roman" w:eastAsia="Times New Roman" w:hAnsi="Times New Roman" w:cs="Times New Roman"/>
          <w:color w:val="000000" w:themeColor="text1"/>
        </w:rPr>
        <w:t xml:space="preserve"> students in </w:t>
      </w:r>
      <w:r w:rsidR="7A499792" w:rsidRPr="54B27202">
        <w:rPr>
          <w:rFonts w:ascii="Times New Roman" w:eastAsia="Times New Roman" w:hAnsi="Times New Roman" w:cs="Times New Roman"/>
          <w:color w:val="000000" w:themeColor="text1"/>
        </w:rPr>
        <w:t>their perceived growth</w:t>
      </w:r>
      <w:r w:rsidR="0CC4AB17" w:rsidRPr="54B27202">
        <w:rPr>
          <w:rFonts w:ascii="Times New Roman" w:eastAsia="Times New Roman" w:hAnsi="Times New Roman" w:cs="Times New Roman"/>
          <w:color w:val="000000" w:themeColor="text1"/>
        </w:rPr>
        <w:t>,</w:t>
      </w:r>
      <w:r w:rsidR="7A499792" w:rsidRPr="54B27202">
        <w:rPr>
          <w:rFonts w:ascii="Times New Roman" w:eastAsia="Times New Roman" w:hAnsi="Times New Roman" w:cs="Times New Roman"/>
          <w:color w:val="000000" w:themeColor="text1"/>
        </w:rPr>
        <w:t xml:space="preserve"> </w:t>
      </w:r>
      <w:r w:rsidR="24348AFA" w:rsidRPr="54B27202">
        <w:rPr>
          <w:rFonts w:ascii="Times New Roman" w:eastAsia="Times New Roman" w:hAnsi="Times New Roman" w:cs="Times New Roman"/>
          <w:color w:val="000000" w:themeColor="text1"/>
        </w:rPr>
        <w:t xml:space="preserve">which may correlate with their </w:t>
      </w:r>
      <w:r w:rsidR="7A499792" w:rsidRPr="54B27202">
        <w:rPr>
          <w:rFonts w:ascii="Times New Roman" w:eastAsia="Times New Roman" w:hAnsi="Times New Roman" w:cs="Times New Roman"/>
          <w:color w:val="000000" w:themeColor="text1"/>
        </w:rPr>
        <w:t>self-efficacy</w:t>
      </w:r>
      <w:r w:rsidR="112A04A8" w:rsidRPr="54B27202">
        <w:rPr>
          <w:rFonts w:ascii="Times New Roman" w:eastAsia="Times New Roman" w:hAnsi="Times New Roman" w:cs="Times New Roman"/>
          <w:color w:val="000000" w:themeColor="text1"/>
        </w:rPr>
        <w:t xml:space="preserve"> (Fairbanks et al., 2000; </w:t>
      </w:r>
      <w:r w:rsidR="52A47589" w:rsidRPr="54B27202">
        <w:rPr>
          <w:rFonts w:ascii="Times New Roman" w:eastAsia="Times New Roman" w:hAnsi="Times New Roman" w:cs="Times New Roman"/>
          <w:color w:val="000000" w:themeColor="text1"/>
        </w:rPr>
        <w:t xml:space="preserve">Roberts, 2006; </w:t>
      </w:r>
      <w:r w:rsidR="112A04A8" w:rsidRPr="54B27202">
        <w:rPr>
          <w:rFonts w:ascii="Times New Roman" w:eastAsia="Times New Roman" w:hAnsi="Times New Roman" w:cs="Times New Roman"/>
          <w:color w:val="000000" w:themeColor="text1"/>
        </w:rPr>
        <w:t xml:space="preserve">Velez-Rendon, 2006). </w:t>
      </w:r>
      <w:r w:rsidR="5BD657C9" w:rsidRPr="54B27202">
        <w:rPr>
          <w:rFonts w:ascii="Times New Roman" w:eastAsia="Times New Roman" w:hAnsi="Times New Roman" w:cs="Times New Roman"/>
          <w:color w:val="000000" w:themeColor="text1"/>
        </w:rPr>
        <w:t>This data strengthens the claim that CPAST is a valid and reliable instrument that may be used to assess student teacher performance and aid in providing feedback (CPAST, n.d.).</w:t>
      </w:r>
    </w:p>
    <w:p w14:paraId="4F21F2C3" w14:textId="1FED635B" w:rsidR="79C2E559" w:rsidRDefault="01CCDDB0" w:rsidP="00B11D93">
      <w:pPr>
        <w:spacing w:line="240" w:lineRule="auto"/>
        <w:ind w:firstLine="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This study reinforces the need for student teaching experiences, as they aid in </w:t>
      </w:r>
      <w:r w:rsidR="2ED1E8BD" w:rsidRPr="217A4E98">
        <w:rPr>
          <w:rFonts w:ascii="Times New Roman" w:eastAsia="Times New Roman" w:hAnsi="Times New Roman" w:cs="Times New Roman"/>
          <w:color w:val="000000" w:themeColor="text1"/>
        </w:rPr>
        <w:t xml:space="preserve">promoting </w:t>
      </w:r>
      <w:r w:rsidR="6A11AC99" w:rsidRPr="217A4E98">
        <w:rPr>
          <w:rFonts w:ascii="Times New Roman" w:eastAsia="Times New Roman" w:hAnsi="Times New Roman" w:cs="Times New Roman"/>
          <w:color w:val="000000" w:themeColor="text1"/>
        </w:rPr>
        <w:t>self-growth</w:t>
      </w:r>
      <w:r w:rsidR="2ED1E8BD" w:rsidRPr="217A4E98">
        <w:rPr>
          <w:rFonts w:ascii="Times New Roman" w:eastAsia="Times New Roman" w:hAnsi="Times New Roman" w:cs="Times New Roman"/>
          <w:color w:val="000000" w:themeColor="text1"/>
        </w:rPr>
        <w:t>, enhancing self</w:t>
      </w:r>
      <w:r w:rsidR="514311F0" w:rsidRPr="217A4E98">
        <w:rPr>
          <w:rFonts w:ascii="Times New Roman" w:eastAsia="Times New Roman" w:hAnsi="Times New Roman" w:cs="Times New Roman"/>
          <w:color w:val="000000" w:themeColor="text1"/>
        </w:rPr>
        <w:t>-efficacy</w:t>
      </w:r>
      <w:r w:rsidR="2ED1E8BD"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 and teaching efficacy</w:t>
      </w:r>
      <w:r w:rsidR="66096342" w:rsidRPr="217A4E98">
        <w:rPr>
          <w:rFonts w:ascii="Times New Roman" w:eastAsia="Times New Roman" w:hAnsi="Times New Roman" w:cs="Times New Roman"/>
          <w:color w:val="000000" w:themeColor="text1"/>
        </w:rPr>
        <w:t xml:space="preserve"> among preservice teachers</w:t>
      </w:r>
      <w:r w:rsidRPr="217A4E98">
        <w:rPr>
          <w:rFonts w:ascii="Times New Roman" w:eastAsia="Times New Roman" w:hAnsi="Times New Roman" w:cs="Times New Roman"/>
          <w:color w:val="000000" w:themeColor="text1"/>
        </w:rPr>
        <w:t xml:space="preserve">. </w:t>
      </w:r>
      <w:r w:rsidR="26B1B065" w:rsidRPr="217A4E98">
        <w:rPr>
          <w:rFonts w:ascii="Times New Roman" w:eastAsia="Times New Roman" w:hAnsi="Times New Roman" w:cs="Times New Roman"/>
          <w:color w:val="000000" w:themeColor="text1"/>
        </w:rPr>
        <w:t xml:space="preserve">The consistent upward trend found in Table 1, specifically in dispositions, </w:t>
      </w:r>
      <w:r w:rsidR="78030B4E" w:rsidRPr="217A4E98">
        <w:rPr>
          <w:rFonts w:ascii="Times New Roman" w:eastAsia="Times New Roman" w:hAnsi="Times New Roman" w:cs="Times New Roman"/>
          <w:color w:val="000000" w:themeColor="text1"/>
        </w:rPr>
        <w:t>showcases that student teachers will develop confidence in their ability over time. Data from this study and other research support this claim (</w:t>
      </w:r>
      <w:r w:rsidR="61C791A7" w:rsidRPr="217A4E98">
        <w:rPr>
          <w:rFonts w:ascii="Times New Roman" w:eastAsia="Times New Roman" w:hAnsi="Times New Roman" w:cs="Times New Roman"/>
          <w:color w:val="000000" w:themeColor="text1"/>
        </w:rPr>
        <w:t>Caries et al., 2012; Schunk &amp; DiBenedetto, 2010). Though the cooperating teachers showed slightly elevated scores compared to individual and university supervisors, there was no statistically significant difference</w:t>
      </w:r>
      <w:r w:rsidR="7024FFAF" w:rsidRPr="217A4E98">
        <w:rPr>
          <w:rFonts w:ascii="Times New Roman" w:eastAsia="Times New Roman" w:hAnsi="Times New Roman" w:cs="Times New Roman"/>
          <w:color w:val="000000" w:themeColor="text1"/>
        </w:rPr>
        <w:t xml:space="preserve"> </w:t>
      </w:r>
      <w:r w:rsidR="35AD8576" w:rsidRPr="217A4E98">
        <w:rPr>
          <w:rFonts w:ascii="Times New Roman" w:eastAsia="Times New Roman" w:hAnsi="Times New Roman" w:cs="Times New Roman"/>
          <w:color w:val="000000" w:themeColor="text1"/>
        </w:rPr>
        <w:t xml:space="preserve">between </w:t>
      </w:r>
      <w:r w:rsidR="7024FFAF" w:rsidRPr="217A4E98">
        <w:rPr>
          <w:rFonts w:ascii="Times New Roman" w:eastAsia="Times New Roman" w:hAnsi="Times New Roman" w:cs="Times New Roman"/>
          <w:color w:val="000000" w:themeColor="text1"/>
        </w:rPr>
        <w:t xml:space="preserve">evaluator roles. </w:t>
      </w:r>
      <w:r w:rsidR="6B1C6C96" w:rsidRPr="217A4E98">
        <w:rPr>
          <w:rFonts w:ascii="Times New Roman" w:eastAsia="Times New Roman" w:hAnsi="Times New Roman" w:cs="Times New Roman"/>
          <w:color w:val="000000" w:themeColor="text1"/>
        </w:rPr>
        <w:t xml:space="preserve">Following this point, data revealed that student teachers tended to score themselves more critically, compared to their cooperating teacher and university supervisor. </w:t>
      </w:r>
      <w:r w:rsidR="53D33B51" w:rsidRPr="217A4E98">
        <w:rPr>
          <w:rFonts w:ascii="Times New Roman" w:eastAsia="Times New Roman" w:hAnsi="Times New Roman" w:cs="Times New Roman"/>
          <w:color w:val="000000" w:themeColor="text1"/>
        </w:rPr>
        <w:t>A t</w:t>
      </w:r>
      <w:r w:rsidR="6B1C6C96" w:rsidRPr="217A4E98">
        <w:rPr>
          <w:rFonts w:ascii="Times New Roman" w:eastAsia="Times New Roman" w:hAnsi="Times New Roman" w:cs="Times New Roman"/>
          <w:color w:val="000000" w:themeColor="text1"/>
        </w:rPr>
        <w:t xml:space="preserve">oo </w:t>
      </w:r>
      <w:r w:rsidR="1BEBDE2B" w:rsidRPr="217A4E98">
        <w:rPr>
          <w:rFonts w:ascii="Times New Roman" w:eastAsia="Times New Roman" w:hAnsi="Times New Roman" w:cs="Times New Roman"/>
          <w:color w:val="000000" w:themeColor="text1"/>
        </w:rPr>
        <w:t>harsh</w:t>
      </w:r>
      <w:r w:rsidR="6B1C6C96" w:rsidRPr="217A4E98">
        <w:rPr>
          <w:rFonts w:ascii="Times New Roman" w:eastAsia="Times New Roman" w:hAnsi="Times New Roman" w:cs="Times New Roman"/>
          <w:color w:val="000000" w:themeColor="text1"/>
        </w:rPr>
        <w:t xml:space="preserve"> judgment o</w:t>
      </w:r>
      <w:r w:rsidR="28565A6E" w:rsidRPr="217A4E98">
        <w:rPr>
          <w:rFonts w:ascii="Times New Roman" w:eastAsia="Times New Roman" w:hAnsi="Times New Roman" w:cs="Times New Roman"/>
          <w:color w:val="000000" w:themeColor="text1"/>
        </w:rPr>
        <w:t>f</w:t>
      </w:r>
      <w:r w:rsidR="6B1C6C96" w:rsidRPr="217A4E98">
        <w:rPr>
          <w:rFonts w:ascii="Times New Roman" w:eastAsia="Times New Roman" w:hAnsi="Times New Roman" w:cs="Times New Roman"/>
          <w:color w:val="000000" w:themeColor="text1"/>
        </w:rPr>
        <w:t xml:space="preserve"> oneself can lead to lower </w:t>
      </w:r>
      <w:r w:rsidR="25ACA313" w:rsidRPr="217A4E98">
        <w:rPr>
          <w:rFonts w:ascii="Times New Roman" w:eastAsia="Times New Roman" w:hAnsi="Times New Roman" w:cs="Times New Roman"/>
          <w:color w:val="000000" w:themeColor="text1"/>
        </w:rPr>
        <w:t xml:space="preserve">levels of self-efficacy. </w:t>
      </w:r>
      <w:proofErr w:type="gramStart"/>
      <w:r w:rsidR="25ACA313" w:rsidRPr="217A4E98">
        <w:rPr>
          <w:rFonts w:ascii="Times New Roman" w:eastAsia="Times New Roman" w:hAnsi="Times New Roman" w:cs="Times New Roman"/>
          <w:color w:val="000000" w:themeColor="text1"/>
        </w:rPr>
        <w:t>With this in mind, cooperating</w:t>
      </w:r>
      <w:proofErr w:type="gramEnd"/>
      <w:r w:rsidR="25ACA313" w:rsidRPr="217A4E98">
        <w:rPr>
          <w:rFonts w:ascii="Times New Roman" w:eastAsia="Times New Roman" w:hAnsi="Times New Roman" w:cs="Times New Roman"/>
          <w:color w:val="000000" w:themeColor="text1"/>
        </w:rPr>
        <w:t xml:space="preserve"> teachers and university supervisors should mak</w:t>
      </w:r>
      <w:r w:rsidR="66E8E453" w:rsidRPr="217A4E98">
        <w:rPr>
          <w:rFonts w:ascii="Times New Roman" w:eastAsia="Times New Roman" w:hAnsi="Times New Roman" w:cs="Times New Roman"/>
          <w:color w:val="000000" w:themeColor="text1"/>
        </w:rPr>
        <w:t>e both constructive and positive feedback a prior</w:t>
      </w:r>
      <w:r w:rsidR="76D8B940" w:rsidRPr="217A4E98">
        <w:rPr>
          <w:rFonts w:ascii="Times New Roman" w:eastAsia="Times New Roman" w:hAnsi="Times New Roman" w:cs="Times New Roman"/>
          <w:color w:val="000000" w:themeColor="text1"/>
        </w:rPr>
        <w:t>i</w:t>
      </w:r>
      <w:r w:rsidR="66E8E453" w:rsidRPr="217A4E98">
        <w:rPr>
          <w:rFonts w:ascii="Times New Roman" w:eastAsia="Times New Roman" w:hAnsi="Times New Roman" w:cs="Times New Roman"/>
          <w:color w:val="000000" w:themeColor="text1"/>
        </w:rPr>
        <w:t xml:space="preserve">ty, in hopes </w:t>
      </w:r>
      <w:r w:rsidR="5CD5AB3F" w:rsidRPr="217A4E98">
        <w:rPr>
          <w:rFonts w:ascii="Times New Roman" w:eastAsia="Times New Roman" w:hAnsi="Times New Roman" w:cs="Times New Roman"/>
          <w:color w:val="000000" w:themeColor="text1"/>
        </w:rPr>
        <w:t>of boosting</w:t>
      </w:r>
      <w:r w:rsidR="66E8E453" w:rsidRPr="217A4E98">
        <w:rPr>
          <w:rFonts w:ascii="Times New Roman" w:eastAsia="Times New Roman" w:hAnsi="Times New Roman" w:cs="Times New Roman"/>
          <w:color w:val="000000" w:themeColor="text1"/>
        </w:rPr>
        <w:t xml:space="preserve"> students’ self-efficacy.</w:t>
      </w:r>
    </w:p>
    <w:p w14:paraId="66A7E82B" w14:textId="5745A6D2" w:rsidR="43D08D38" w:rsidRDefault="3EA37A5C" w:rsidP="004F0BB4">
      <w:pPr>
        <w:spacing w:line="240" w:lineRule="auto"/>
        <w:ind w:firstLine="720"/>
      </w:pPr>
      <w:r w:rsidRPr="54B27202">
        <w:rPr>
          <w:rFonts w:ascii="Times New Roman" w:eastAsia="Times New Roman" w:hAnsi="Times New Roman" w:cs="Times New Roman"/>
          <w:color w:val="000000" w:themeColor="text1"/>
        </w:rPr>
        <w:t xml:space="preserve">To further these findings, teacher preparation programs should prioritize </w:t>
      </w:r>
      <w:r w:rsidR="1B2E59A8" w:rsidRPr="54B27202">
        <w:rPr>
          <w:rFonts w:ascii="Times New Roman" w:eastAsia="Times New Roman" w:hAnsi="Times New Roman" w:cs="Times New Roman"/>
          <w:color w:val="000000" w:themeColor="text1"/>
        </w:rPr>
        <w:t>effective mentors and constructive feedback for the student teaching experiences.</w:t>
      </w:r>
      <w:r w:rsidR="5ED3DDD1" w:rsidRPr="54B27202">
        <w:rPr>
          <w:rFonts w:ascii="Times New Roman" w:eastAsia="Times New Roman" w:hAnsi="Times New Roman" w:cs="Times New Roman"/>
          <w:color w:val="000000" w:themeColor="text1"/>
        </w:rPr>
        <w:t xml:space="preserve"> </w:t>
      </w:r>
      <w:r w:rsidR="3712193F" w:rsidRPr="54B27202">
        <w:rPr>
          <w:rFonts w:ascii="Times New Roman" w:eastAsia="Times New Roman" w:hAnsi="Times New Roman" w:cs="Times New Roman"/>
          <w:color w:val="000000" w:themeColor="text1"/>
        </w:rPr>
        <w:t>We</w:t>
      </w:r>
      <w:r w:rsidR="5ED3DDD1" w:rsidRPr="54B27202">
        <w:rPr>
          <w:rFonts w:ascii="Times New Roman" w:eastAsia="Times New Roman" w:hAnsi="Times New Roman" w:cs="Times New Roman"/>
          <w:color w:val="000000" w:themeColor="text1"/>
        </w:rPr>
        <w:t xml:space="preserve"> </w:t>
      </w:r>
      <w:r w:rsidR="3712193F" w:rsidRPr="54B27202">
        <w:rPr>
          <w:rFonts w:ascii="Times New Roman" w:eastAsia="Times New Roman" w:hAnsi="Times New Roman" w:cs="Times New Roman"/>
          <w:color w:val="000000" w:themeColor="text1"/>
        </w:rPr>
        <w:t>rec</w:t>
      </w:r>
      <w:r w:rsidR="2B950A16" w:rsidRPr="54B27202">
        <w:rPr>
          <w:rFonts w:ascii="Times New Roman" w:eastAsia="Times New Roman" w:hAnsi="Times New Roman" w:cs="Times New Roman"/>
          <w:color w:val="000000" w:themeColor="text1"/>
        </w:rPr>
        <w:t>om</w:t>
      </w:r>
      <w:r w:rsidR="3712193F" w:rsidRPr="54B27202">
        <w:rPr>
          <w:rFonts w:ascii="Times New Roman" w:eastAsia="Times New Roman" w:hAnsi="Times New Roman" w:cs="Times New Roman"/>
          <w:color w:val="000000" w:themeColor="text1"/>
        </w:rPr>
        <w:t xml:space="preserve">mend that </w:t>
      </w:r>
      <w:r w:rsidR="5ED3DDD1" w:rsidRPr="54B27202">
        <w:rPr>
          <w:rFonts w:ascii="Times New Roman" w:eastAsia="Times New Roman" w:hAnsi="Times New Roman" w:cs="Times New Roman"/>
          <w:color w:val="000000" w:themeColor="text1"/>
        </w:rPr>
        <w:t>programs us</w:t>
      </w:r>
      <w:r w:rsidR="1A6E5E38" w:rsidRPr="54B27202">
        <w:rPr>
          <w:rFonts w:ascii="Times New Roman" w:eastAsia="Times New Roman" w:hAnsi="Times New Roman" w:cs="Times New Roman"/>
          <w:color w:val="000000" w:themeColor="text1"/>
        </w:rPr>
        <w:t>ing</w:t>
      </w:r>
      <w:r w:rsidR="5ED3DDD1" w:rsidRPr="54B27202">
        <w:rPr>
          <w:rFonts w:ascii="Times New Roman" w:eastAsia="Times New Roman" w:hAnsi="Times New Roman" w:cs="Times New Roman"/>
          <w:color w:val="000000" w:themeColor="text1"/>
        </w:rPr>
        <w:t xml:space="preserve"> CPAST or similar evaluation tools have discussions regarding inter-rater reliability to </w:t>
      </w:r>
      <w:r w:rsidR="0D51C6CC" w:rsidRPr="54B27202">
        <w:rPr>
          <w:rFonts w:ascii="Times New Roman" w:eastAsia="Times New Roman" w:hAnsi="Times New Roman" w:cs="Times New Roman"/>
          <w:color w:val="000000" w:themeColor="text1"/>
        </w:rPr>
        <w:t xml:space="preserve">ensure consistency across </w:t>
      </w:r>
      <w:r w:rsidR="5ED3DDD1" w:rsidRPr="54B27202">
        <w:rPr>
          <w:rFonts w:ascii="Times New Roman" w:eastAsia="Times New Roman" w:hAnsi="Times New Roman" w:cs="Times New Roman"/>
          <w:color w:val="000000" w:themeColor="text1"/>
        </w:rPr>
        <w:t>student evaluations.</w:t>
      </w:r>
      <w:r w:rsidR="6ADDDB77" w:rsidRPr="54B27202">
        <w:rPr>
          <w:rFonts w:ascii="Times New Roman" w:eastAsia="Times New Roman" w:hAnsi="Times New Roman" w:cs="Times New Roman"/>
          <w:color w:val="000000" w:themeColor="text1"/>
        </w:rPr>
        <w:t xml:space="preserve"> Evaluators should be trained on how to efficiently use the CPAST prior to observations </w:t>
      </w:r>
      <w:r w:rsidR="1E23FB6C" w:rsidRPr="54B27202">
        <w:rPr>
          <w:rFonts w:ascii="Times New Roman" w:eastAsia="Times New Roman" w:hAnsi="Times New Roman" w:cs="Times New Roman"/>
          <w:color w:val="000000" w:themeColor="text1"/>
        </w:rPr>
        <w:t>to</w:t>
      </w:r>
      <w:r w:rsidR="6ADDDB77" w:rsidRPr="54B27202">
        <w:rPr>
          <w:rFonts w:ascii="Times New Roman" w:eastAsia="Times New Roman" w:hAnsi="Times New Roman" w:cs="Times New Roman"/>
          <w:color w:val="000000" w:themeColor="text1"/>
        </w:rPr>
        <w:t xml:space="preserve"> ensure accurate scoring. </w:t>
      </w:r>
      <w:r w:rsidR="313DF27C" w:rsidRPr="54B27202">
        <w:rPr>
          <w:rFonts w:ascii="Times New Roman" w:eastAsia="Times New Roman" w:hAnsi="Times New Roman" w:cs="Times New Roman"/>
          <w:color w:val="000000" w:themeColor="text1"/>
        </w:rPr>
        <w:t xml:space="preserve">The continuation of </w:t>
      </w:r>
      <w:r w:rsidR="52559130" w:rsidRPr="54B27202">
        <w:rPr>
          <w:rFonts w:ascii="Times New Roman" w:eastAsia="Times New Roman" w:hAnsi="Times New Roman" w:cs="Times New Roman"/>
          <w:color w:val="000000" w:themeColor="text1"/>
        </w:rPr>
        <w:t>educating</w:t>
      </w:r>
      <w:r w:rsidR="313DF27C" w:rsidRPr="54B27202">
        <w:rPr>
          <w:rFonts w:ascii="Times New Roman" w:eastAsia="Times New Roman" w:hAnsi="Times New Roman" w:cs="Times New Roman"/>
          <w:color w:val="000000" w:themeColor="text1"/>
        </w:rPr>
        <w:t xml:space="preserve"> students o</w:t>
      </w:r>
      <w:r w:rsidR="00320AE8" w:rsidRPr="54B27202">
        <w:rPr>
          <w:rFonts w:ascii="Times New Roman" w:eastAsia="Times New Roman" w:hAnsi="Times New Roman" w:cs="Times New Roman"/>
          <w:color w:val="000000" w:themeColor="text1"/>
        </w:rPr>
        <w:t>n</w:t>
      </w:r>
      <w:r w:rsidR="313DF27C" w:rsidRPr="54B27202">
        <w:rPr>
          <w:rFonts w:ascii="Times New Roman" w:eastAsia="Times New Roman" w:hAnsi="Times New Roman" w:cs="Times New Roman"/>
          <w:color w:val="000000" w:themeColor="text1"/>
        </w:rPr>
        <w:t xml:space="preserve"> content knowledge, pedagogical practices</w:t>
      </w:r>
      <w:r w:rsidR="68FCCA02" w:rsidRPr="54B27202">
        <w:rPr>
          <w:rFonts w:ascii="Times New Roman" w:eastAsia="Times New Roman" w:hAnsi="Times New Roman" w:cs="Times New Roman"/>
          <w:color w:val="000000" w:themeColor="text1"/>
        </w:rPr>
        <w:t>, and dispositions in early-</w:t>
      </w:r>
      <w:r w:rsidR="313DF27C" w:rsidRPr="54B27202">
        <w:rPr>
          <w:rFonts w:ascii="Times New Roman" w:eastAsia="Times New Roman" w:hAnsi="Times New Roman" w:cs="Times New Roman"/>
          <w:color w:val="000000" w:themeColor="text1"/>
        </w:rPr>
        <w:t xml:space="preserve">level agricultural education courses should continue, so that students have a proper understanding of the items </w:t>
      </w:r>
      <w:r w:rsidR="5C6B4072" w:rsidRPr="54B27202">
        <w:rPr>
          <w:rFonts w:ascii="Times New Roman" w:eastAsia="Times New Roman" w:hAnsi="Times New Roman" w:cs="Times New Roman"/>
          <w:color w:val="000000" w:themeColor="text1"/>
        </w:rPr>
        <w:t xml:space="preserve">on which </w:t>
      </w:r>
      <w:r w:rsidR="313DF27C" w:rsidRPr="54B27202">
        <w:rPr>
          <w:rFonts w:ascii="Times New Roman" w:eastAsia="Times New Roman" w:hAnsi="Times New Roman" w:cs="Times New Roman"/>
          <w:color w:val="000000" w:themeColor="text1"/>
        </w:rPr>
        <w:t>they will be</w:t>
      </w:r>
      <w:r w:rsidR="41E25C9E" w:rsidRPr="54B27202">
        <w:rPr>
          <w:rFonts w:ascii="Times New Roman" w:eastAsia="Times New Roman" w:hAnsi="Times New Roman" w:cs="Times New Roman"/>
          <w:color w:val="000000" w:themeColor="text1"/>
        </w:rPr>
        <w:t xml:space="preserve"> evaluated. </w:t>
      </w:r>
      <w:r w:rsidR="0486D683" w:rsidRPr="54B27202">
        <w:rPr>
          <w:rFonts w:ascii="Times New Roman" w:eastAsia="Times New Roman" w:hAnsi="Times New Roman" w:cs="Times New Roman"/>
          <w:color w:val="000000" w:themeColor="text1"/>
        </w:rPr>
        <w:t xml:space="preserve">It is recommended that the CPAST form be adjusted to a </w:t>
      </w:r>
      <w:r w:rsidR="1A16A0F5" w:rsidRPr="54B27202">
        <w:rPr>
          <w:rFonts w:ascii="Times New Roman" w:eastAsia="Times New Roman" w:hAnsi="Times New Roman" w:cs="Times New Roman"/>
          <w:color w:val="000000" w:themeColor="text1"/>
        </w:rPr>
        <w:t>five</w:t>
      </w:r>
      <w:r w:rsidR="24F9DEBE" w:rsidRPr="54B27202">
        <w:rPr>
          <w:rFonts w:ascii="Times New Roman" w:eastAsia="Times New Roman" w:hAnsi="Times New Roman" w:cs="Times New Roman"/>
          <w:color w:val="000000" w:themeColor="text1"/>
        </w:rPr>
        <w:t>-point</w:t>
      </w:r>
      <w:r w:rsidR="0486D683" w:rsidRPr="54B27202">
        <w:rPr>
          <w:rFonts w:ascii="Times New Roman" w:eastAsia="Times New Roman" w:hAnsi="Times New Roman" w:cs="Times New Roman"/>
          <w:color w:val="000000" w:themeColor="text1"/>
        </w:rPr>
        <w:t xml:space="preserve"> scale, instead of </w:t>
      </w:r>
      <w:r w:rsidR="12578249" w:rsidRPr="54B27202">
        <w:rPr>
          <w:rFonts w:ascii="Times New Roman" w:eastAsia="Times New Roman" w:hAnsi="Times New Roman" w:cs="Times New Roman"/>
          <w:color w:val="000000" w:themeColor="text1"/>
        </w:rPr>
        <w:t xml:space="preserve">a </w:t>
      </w:r>
      <w:r w:rsidR="04882208" w:rsidRPr="54B27202">
        <w:rPr>
          <w:rFonts w:ascii="Times New Roman" w:eastAsia="Times New Roman" w:hAnsi="Times New Roman" w:cs="Times New Roman"/>
          <w:color w:val="000000" w:themeColor="text1"/>
        </w:rPr>
        <w:t>three</w:t>
      </w:r>
      <w:r w:rsidR="12578249" w:rsidRPr="54B27202">
        <w:rPr>
          <w:rFonts w:ascii="Times New Roman" w:eastAsia="Times New Roman" w:hAnsi="Times New Roman" w:cs="Times New Roman"/>
          <w:color w:val="000000" w:themeColor="text1"/>
        </w:rPr>
        <w:t xml:space="preserve">-point scale, to allow for more variance. </w:t>
      </w:r>
      <w:r w:rsidR="3998895C" w:rsidRPr="54B27202">
        <w:rPr>
          <w:rFonts w:ascii="Times New Roman" w:eastAsia="Times New Roman" w:hAnsi="Times New Roman" w:cs="Times New Roman"/>
          <w:color w:val="000000" w:themeColor="text1"/>
        </w:rPr>
        <w:t xml:space="preserve"> </w:t>
      </w:r>
      <w:r w:rsidR="12578249" w:rsidRPr="54B27202">
        <w:rPr>
          <w:rFonts w:ascii="Times New Roman" w:eastAsia="Times New Roman" w:hAnsi="Times New Roman" w:cs="Times New Roman"/>
          <w:color w:val="000000" w:themeColor="text1"/>
        </w:rPr>
        <w:t>Finally, a continued examination of CPAST scores should be used to</w:t>
      </w:r>
      <w:r w:rsidR="66B6143F" w:rsidRPr="54B27202">
        <w:rPr>
          <w:rFonts w:ascii="Times New Roman" w:eastAsia="Times New Roman" w:hAnsi="Times New Roman" w:cs="Times New Roman"/>
          <w:color w:val="000000" w:themeColor="text1"/>
        </w:rPr>
        <w:t xml:space="preserve"> assess teacher preparation </w:t>
      </w:r>
      <w:r w:rsidR="48545792" w:rsidRPr="54B27202">
        <w:rPr>
          <w:rFonts w:ascii="Times New Roman" w:eastAsia="Times New Roman" w:hAnsi="Times New Roman" w:cs="Times New Roman"/>
          <w:color w:val="000000" w:themeColor="text1"/>
        </w:rPr>
        <w:t>programs and</w:t>
      </w:r>
      <w:r w:rsidR="66B6143F" w:rsidRPr="54B27202">
        <w:rPr>
          <w:rFonts w:ascii="Times New Roman" w:eastAsia="Times New Roman" w:hAnsi="Times New Roman" w:cs="Times New Roman"/>
          <w:color w:val="000000" w:themeColor="text1"/>
        </w:rPr>
        <w:t xml:space="preserve"> adjust their structure if needed. </w:t>
      </w:r>
    </w:p>
    <w:p w14:paraId="6D916D99" w14:textId="3FA825D0" w:rsidR="43D08D38" w:rsidRDefault="43D08D38" w:rsidP="43D08D38">
      <w:pPr>
        <w:spacing w:line="240" w:lineRule="auto"/>
        <w:ind w:firstLine="720"/>
        <w:rPr>
          <w:rFonts w:ascii="Times New Roman" w:eastAsia="Times New Roman" w:hAnsi="Times New Roman" w:cs="Times New Roman"/>
          <w:color w:val="000000" w:themeColor="text1"/>
        </w:rPr>
      </w:pPr>
    </w:p>
    <w:p w14:paraId="5D251FC8" w14:textId="50BF2873" w:rsidR="6EBDF737" w:rsidRDefault="78D3D655" w:rsidP="00B11D93">
      <w:pPr>
        <w:spacing w:line="240" w:lineRule="auto"/>
        <w:ind w:firstLine="720"/>
        <w:jc w:val="center"/>
        <w:rPr>
          <w:rFonts w:ascii="Times New Roman" w:eastAsia="Times New Roman" w:hAnsi="Times New Roman" w:cs="Times New Roman"/>
          <w:b/>
          <w:bCs/>
          <w:color w:val="000000" w:themeColor="text1"/>
        </w:rPr>
      </w:pPr>
      <w:r w:rsidRPr="217A4E98">
        <w:rPr>
          <w:rFonts w:ascii="Times New Roman" w:eastAsia="Times New Roman" w:hAnsi="Times New Roman" w:cs="Times New Roman"/>
          <w:b/>
          <w:bCs/>
          <w:color w:val="000000" w:themeColor="text1"/>
        </w:rPr>
        <w:t>Refe</w:t>
      </w:r>
      <w:r w:rsidR="4A52D4A4" w:rsidRPr="217A4E98">
        <w:rPr>
          <w:rFonts w:ascii="Times New Roman" w:eastAsia="Times New Roman" w:hAnsi="Times New Roman" w:cs="Times New Roman"/>
          <w:b/>
          <w:bCs/>
          <w:color w:val="000000" w:themeColor="text1"/>
        </w:rPr>
        <w:t>r</w:t>
      </w:r>
      <w:r w:rsidRPr="217A4E98">
        <w:rPr>
          <w:rFonts w:ascii="Times New Roman" w:eastAsia="Times New Roman" w:hAnsi="Times New Roman" w:cs="Times New Roman"/>
          <w:b/>
          <w:bCs/>
          <w:color w:val="000000" w:themeColor="text1"/>
        </w:rPr>
        <w:t>ences</w:t>
      </w:r>
    </w:p>
    <w:p w14:paraId="1E123572" w14:textId="58C4C685" w:rsidR="6C5DA741" w:rsidRDefault="434628DF"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Bandura, A. (2001). Social cognitive theory: An agentic perspective. </w:t>
      </w:r>
      <w:r w:rsidRPr="217A4E98">
        <w:rPr>
          <w:rFonts w:ascii="Times New Roman" w:eastAsia="Times New Roman" w:hAnsi="Times New Roman" w:cs="Times New Roman"/>
          <w:i/>
          <w:iCs/>
          <w:color w:val="000000" w:themeColor="text1"/>
        </w:rPr>
        <w:t>Annual review of psychology</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52</w:t>
      </w:r>
      <w:r w:rsidRPr="217A4E98">
        <w:rPr>
          <w:rFonts w:ascii="Times New Roman" w:eastAsia="Times New Roman" w:hAnsi="Times New Roman" w:cs="Times New Roman"/>
          <w:color w:val="000000" w:themeColor="text1"/>
        </w:rPr>
        <w:t>(1), 1</w:t>
      </w:r>
      <w:r w:rsidR="00A05449"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26.</w:t>
      </w:r>
      <w:r w:rsidR="2E76F225" w:rsidRPr="217A4E98">
        <w:rPr>
          <w:rFonts w:ascii="Times New Roman" w:eastAsia="Times New Roman" w:hAnsi="Times New Roman" w:cs="Times New Roman"/>
          <w:color w:val="000000" w:themeColor="text1"/>
        </w:rPr>
        <w:t xml:space="preserve"> https://doi.org/10.1111/1467-839X.00024</w:t>
      </w:r>
    </w:p>
    <w:p w14:paraId="403312A4" w14:textId="0AC38639" w:rsidR="2A44509D" w:rsidRDefault="40D690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Bandura, A. (1997). </w:t>
      </w:r>
      <w:r w:rsidRPr="217A4E98">
        <w:rPr>
          <w:rFonts w:ascii="Times New Roman" w:eastAsia="Times New Roman" w:hAnsi="Times New Roman" w:cs="Times New Roman"/>
          <w:i/>
          <w:iCs/>
          <w:color w:val="000000" w:themeColor="text1"/>
        </w:rPr>
        <w:t>Self-efficacy: The exercise of control.</w:t>
      </w:r>
      <w:r w:rsidRPr="217A4E98">
        <w:rPr>
          <w:rFonts w:ascii="Times New Roman" w:eastAsia="Times New Roman" w:hAnsi="Times New Roman" w:cs="Times New Roman"/>
          <w:color w:val="000000" w:themeColor="text1"/>
        </w:rPr>
        <w:t xml:space="preserve"> W. H. Freeman.</w:t>
      </w:r>
    </w:p>
    <w:p w14:paraId="3064BD47" w14:textId="5D985D48" w:rsidR="6BFE9EE6" w:rsidRDefault="09821FD0"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Bandura, A. (1991). Social cognitive theory of moral thought and action. In W. M. </w:t>
      </w:r>
      <w:proofErr w:type="spellStart"/>
      <w:r w:rsidRPr="217A4E98">
        <w:rPr>
          <w:rFonts w:ascii="Times New Roman" w:eastAsia="Times New Roman" w:hAnsi="Times New Roman" w:cs="Times New Roman"/>
          <w:color w:val="000000" w:themeColor="text1"/>
        </w:rPr>
        <w:t>Kurtines</w:t>
      </w:r>
      <w:proofErr w:type="spellEnd"/>
      <w:r w:rsidRPr="217A4E98">
        <w:rPr>
          <w:rFonts w:ascii="Times New Roman" w:eastAsia="Times New Roman" w:hAnsi="Times New Roman" w:cs="Times New Roman"/>
          <w:color w:val="000000" w:themeColor="text1"/>
        </w:rPr>
        <w:t xml:space="preserve"> &amp; J. L. Gewirtz (Eds.), </w:t>
      </w:r>
      <w:r w:rsidRPr="217A4E98">
        <w:rPr>
          <w:rFonts w:ascii="Times New Roman" w:eastAsia="Times New Roman" w:hAnsi="Times New Roman" w:cs="Times New Roman"/>
          <w:i/>
          <w:iCs/>
          <w:color w:val="000000" w:themeColor="text1"/>
        </w:rPr>
        <w:t>Handbook of moral behavior and development</w:t>
      </w:r>
      <w:r w:rsidRPr="217A4E98">
        <w:rPr>
          <w:rFonts w:ascii="Times New Roman" w:eastAsia="Times New Roman" w:hAnsi="Times New Roman" w:cs="Times New Roman"/>
          <w:color w:val="000000" w:themeColor="text1"/>
        </w:rPr>
        <w:t xml:space="preserve"> (Vol. 1, pp. 45–103). Psychology Press.</w:t>
      </w:r>
    </w:p>
    <w:p w14:paraId="2A8D7348" w14:textId="45448793" w:rsidR="073E8717" w:rsidRDefault="073E8717" w:rsidP="54B27202">
      <w:pPr>
        <w:spacing w:line="240" w:lineRule="auto"/>
        <w:ind w:left="720" w:hanging="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Bandura, A. (1986). </w:t>
      </w:r>
      <w:r w:rsidRPr="54B27202">
        <w:rPr>
          <w:rFonts w:ascii="Times New Roman" w:eastAsia="Times New Roman" w:hAnsi="Times New Roman" w:cs="Times New Roman"/>
          <w:i/>
          <w:iCs/>
          <w:color w:val="000000" w:themeColor="text1"/>
        </w:rPr>
        <w:t>Social foundations of thought and action</w:t>
      </w:r>
      <w:r w:rsidR="27EEEB51" w:rsidRPr="54B27202">
        <w:rPr>
          <w:rFonts w:ascii="Times New Roman" w:eastAsia="Times New Roman" w:hAnsi="Times New Roman" w:cs="Times New Roman"/>
          <w:i/>
          <w:iCs/>
          <w:color w:val="000000" w:themeColor="text1"/>
        </w:rPr>
        <w:t>: A social cognitive theory</w:t>
      </w:r>
      <w:r w:rsidRPr="54B27202">
        <w:rPr>
          <w:rFonts w:ascii="Times New Roman" w:eastAsia="Times New Roman" w:hAnsi="Times New Roman" w:cs="Times New Roman"/>
          <w:color w:val="000000" w:themeColor="text1"/>
        </w:rPr>
        <w:t xml:space="preserve">. </w:t>
      </w:r>
      <w:r w:rsidR="12E1ACEA" w:rsidRPr="54B27202">
        <w:rPr>
          <w:rFonts w:ascii="Times New Roman" w:eastAsia="Times New Roman" w:hAnsi="Times New Roman" w:cs="Times New Roman"/>
          <w:color w:val="000000" w:themeColor="text1"/>
        </w:rPr>
        <w:t>Prentice Hall.</w:t>
      </w:r>
    </w:p>
    <w:p w14:paraId="2EC5519C" w14:textId="310A89C0" w:rsidR="63221765" w:rsidRDefault="03D40642" w:rsidP="00B11D93">
      <w:pPr>
        <w:spacing w:line="240" w:lineRule="auto"/>
        <w:ind w:left="720" w:hanging="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Caires, S., Almeida, L., &amp; Viera, D. (2012). Becoming a teacher: Student teachers' experiences and perceptions about teaching practice. </w:t>
      </w:r>
      <w:r w:rsidRPr="54B27202">
        <w:rPr>
          <w:rFonts w:ascii="Times New Roman" w:eastAsia="Times New Roman" w:hAnsi="Times New Roman" w:cs="Times New Roman"/>
          <w:i/>
          <w:iCs/>
          <w:color w:val="000000" w:themeColor="text1"/>
        </w:rPr>
        <w:t>European Journal of Teacher Education, 35</w:t>
      </w:r>
      <w:r w:rsidR="00436CEE" w:rsidRPr="54B27202">
        <w:rPr>
          <w:rFonts w:ascii="Times New Roman" w:eastAsia="Times New Roman" w:hAnsi="Times New Roman" w:cs="Times New Roman"/>
          <w:color w:val="000000" w:themeColor="text1"/>
        </w:rPr>
        <w:t>(</w:t>
      </w:r>
      <w:r w:rsidRPr="54B27202">
        <w:rPr>
          <w:rFonts w:ascii="Times New Roman" w:eastAsia="Times New Roman" w:hAnsi="Times New Roman" w:cs="Times New Roman"/>
          <w:color w:val="000000" w:themeColor="text1"/>
        </w:rPr>
        <w:t>2</w:t>
      </w:r>
      <w:r w:rsidR="00436CEE" w:rsidRPr="54B27202">
        <w:rPr>
          <w:rFonts w:ascii="Times New Roman" w:eastAsia="Times New Roman" w:hAnsi="Times New Roman" w:cs="Times New Roman"/>
          <w:color w:val="000000" w:themeColor="text1"/>
        </w:rPr>
        <w:t>)</w:t>
      </w:r>
      <w:r w:rsidR="5AD4528D" w:rsidRPr="54B27202">
        <w:rPr>
          <w:rFonts w:ascii="Times New Roman" w:eastAsia="Times New Roman" w:hAnsi="Times New Roman" w:cs="Times New Roman"/>
          <w:color w:val="000000" w:themeColor="text1"/>
        </w:rPr>
        <w:t>,</w:t>
      </w:r>
      <w:r w:rsidRPr="54B27202">
        <w:rPr>
          <w:rFonts w:ascii="Times New Roman" w:eastAsia="Times New Roman" w:hAnsi="Times New Roman" w:cs="Times New Roman"/>
          <w:color w:val="000000" w:themeColor="text1"/>
        </w:rPr>
        <w:t xml:space="preserve"> 163–178. </w:t>
      </w:r>
      <w:r w:rsidR="2F33B642" w:rsidRPr="54B27202">
        <w:rPr>
          <w:rFonts w:ascii="Times New Roman" w:eastAsia="Times New Roman" w:hAnsi="Times New Roman" w:cs="Times New Roman"/>
          <w:color w:val="000000" w:themeColor="text1"/>
        </w:rPr>
        <w:t>https://doi.org/10.1080/02619768.2011.643395</w:t>
      </w:r>
    </w:p>
    <w:p w14:paraId="1CA81B34" w14:textId="0CDC9F24" w:rsidR="2C50C63C" w:rsidRDefault="423B161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Camp, W. G., Broyles, T., &amp; Skelton, N. S. (2002). </w:t>
      </w:r>
      <w:r w:rsidRPr="217A4E98">
        <w:rPr>
          <w:rFonts w:ascii="Times New Roman" w:eastAsia="Times New Roman" w:hAnsi="Times New Roman" w:cs="Times New Roman"/>
          <w:i/>
          <w:iCs/>
          <w:color w:val="000000" w:themeColor="text1"/>
        </w:rPr>
        <w:t>A national study of the supply and demand for teachers of agricultural education in 1999-2001.</w:t>
      </w:r>
      <w:r w:rsidRPr="217A4E98">
        <w:rPr>
          <w:rFonts w:ascii="Times New Roman" w:eastAsia="Times New Roman" w:hAnsi="Times New Roman" w:cs="Times New Roman"/>
          <w:color w:val="000000" w:themeColor="text1"/>
        </w:rPr>
        <w:t xml:space="preserve"> Virginia Polytechnic Institute and State University</w:t>
      </w:r>
      <w:r w:rsidR="00436CEE" w:rsidRPr="217A4E98">
        <w:rPr>
          <w:rFonts w:ascii="Times New Roman" w:eastAsia="Times New Roman" w:hAnsi="Times New Roman" w:cs="Times New Roman"/>
          <w:color w:val="000000" w:themeColor="text1"/>
        </w:rPr>
        <w:t>.</w:t>
      </w:r>
    </w:p>
    <w:p w14:paraId="327911AC" w14:textId="44A3E860" w:rsidR="7B4F2330" w:rsidRDefault="6F6A878F" w:rsidP="00B11D93">
      <w:pPr>
        <w:spacing w:after="0" w:line="240" w:lineRule="auto"/>
        <w:ind w:left="720" w:hanging="720"/>
        <w:rPr>
          <w:color w:val="000000" w:themeColor="text1"/>
        </w:rPr>
      </w:pPr>
      <w:r w:rsidRPr="217A4E98">
        <w:rPr>
          <w:rFonts w:ascii="Times New Roman" w:eastAsia="Times New Roman" w:hAnsi="Times New Roman" w:cs="Times New Roman"/>
          <w:i/>
          <w:iCs/>
          <w:color w:val="000000" w:themeColor="text1"/>
        </w:rPr>
        <w:t>Candidate preservice assessment of student teaching (C</w:t>
      </w:r>
      <w:r w:rsidR="70D24163" w:rsidRPr="217A4E98">
        <w:rPr>
          <w:rFonts w:ascii="Times New Roman" w:eastAsia="Times New Roman" w:hAnsi="Times New Roman" w:cs="Times New Roman"/>
          <w:i/>
          <w:iCs/>
          <w:color w:val="000000" w:themeColor="text1"/>
        </w:rPr>
        <w:t>PAST</w:t>
      </w:r>
      <w:r w:rsidRPr="217A4E98">
        <w:rPr>
          <w:rFonts w:ascii="Times New Roman" w:eastAsia="Times New Roman" w:hAnsi="Times New Roman" w:cs="Times New Roman"/>
          <w:i/>
          <w:iCs/>
          <w:color w:val="000000" w:themeColor="text1"/>
        </w:rPr>
        <w:t xml:space="preserve">) | </w:t>
      </w:r>
      <w:r w:rsidR="311E2A57" w:rsidRPr="217A4E98">
        <w:rPr>
          <w:rFonts w:ascii="Times New Roman" w:eastAsia="Times New Roman" w:hAnsi="Times New Roman" w:cs="Times New Roman"/>
          <w:i/>
          <w:iCs/>
          <w:color w:val="000000" w:themeColor="text1"/>
        </w:rPr>
        <w:t>C</w:t>
      </w:r>
      <w:r w:rsidRPr="217A4E98">
        <w:rPr>
          <w:rFonts w:ascii="Times New Roman" w:eastAsia="Times New Roman" w:hAnsi="Times New Roman" w:cs="Times New Roman"/>
          <w:i/>
          <w:iCs/>
          <w:color w:val="000000" w:themeColor="text1"/>
        </w:rPr>
        <w:t xml:space="preserve">ollege of </w:t>
      </w:r>
      <w:r w:rsidR="7A7B6F5B" w:rsidRPr="217A4E98">
        <w:rPr>
          <w:rFonts w:ascii="Times New Roman" w:eastAsia="Times New Roman" w:hAnsi="Times New Roman" w:cs="Times New Roman"/>
          <w:i/>
          <w:iCs/>
          <w:color w:val="000000" w:themeColor="text1"/>
        </w:rPr>
        <w:t>E</w:t>
      </w:r>
      <w:r w:rsidRPr="217A4E98">
        <w:rPr>
          <w:rFonts w:ascii="Times New Roman" w:eastAsia="Times New Roman" w:hAnsi="Times New Roman" w:cs="Times New Roman"/>
          <w:i/>
          <w:iCs/>
          <w:color w:val="000000" w:themeColor="text1"/>
        </w:rPr>
        <w:t xml:space="preserve">ducation and </w:t>
      </w:r>
      <w:r w:rsidR="03C8CCAF" w:rsidRPr="217A4E98">
        <w:rPr>
          <w:rFonts w:ascii="Times New Roman" w:eastAsia="Times New Roman" w:hAnsi="Times New Roman" w:cs="Times New Roman"/>
          <w:i/>
          <w:iCs/>
          <w:color w:val="000000" w:themeColor="text1"/>
        </w:rPr>
        <w:t>H</w:t>
      </w:r>
      <w:r w:rsidRPr="217A4E98">
        <w:rPr>
          <w:rFonts w:ascii="Times New Roman" w:eastAsia="Times New Roman" w:hAnsi="Times New Roman" w:cs="Times New Roman"/>
          <w:i/>
          <w:iCs/>
          <w:color w:val="000000" w:themeColor="text1"/>
        </w:rPr>
        <w:t xml:space="preserve">uman </w:t>
      </w:r>
      <w:r w:rsidR="546438D1" w:rsidRPr="217A4E98">
        <w:rPr>
          <w:rFonts w:ascii="Times New Roman" w:eastAsia="Times New Roman" w:hAnsi="Times New Roman" w:cs="Times New Roman"/>
          <w:i/>
          <w:iCs/>
          <w:color w:val="000000" w:themeColor="text1"/>
        </w:rPr>
        <w:t>E</w:t>
      </w:r>
      <w:r w:rsidRPr="217A4E98">
        <w:rPr>
          <w:rFonts w:ascii="Times New Roman" w:eastAsia="Times New Roman" w:hAnsi="Times New Roman" w:cs="Times New Roman"/>
          <w:i/>
          <w:iCs/>
          <w:color w:val="000000" w:themeColor="text1"/>
        </w:rPr>
        <w:t>cology</w:t>
      </w:r>
      <w:r w:rsidRPr="217A4E98">
        <w:rPr>
          <w:rFonts w:ascii="Times New Roman" w:eastAsia="Times New Roman" w:hAnsi="Times New Roman" w:cs="Times New Roman"/>
          <w:color w:val="000000" w:themeColor="text1"/>
        </w:rPr>
        <w:t xml:space="preserve">. (n.d.). Retrieved September 22, 2025, from </w:t>
      </w:r>
      <w:r w:rsidRPr="217A4E98">
        <w:rPr>
          <w:rFonts w:ascii="Times New Roman" w:eastAsia="Times New Roman" w:hAnsi="Times New Roman" w:cs="Times New Roman"/>
        </w:rPr>
        <w:t>https://ehe.osu.edu/accreditation-placement-licensure/accreditation/candidate-preservice-assessment-student-teaching-cpast</w:t>
      </w:r>
    </w:p>
    <w:p w14:paraId="1BE90C00" w14:textId="1C1424BB" w:rsidR="217A4E98" w:rsidRDefault="217A4E98" w:rsidP="00B11D93">
      <w:pPr>
        <w:spacing w:after="0" w:line="240" w:lineRule="auto"/>
        <w:ind w:left="720" w:hanging="720"/>
        <w:rPr>
          <w:rFonts w:ascii="Times New Roman" w:eastAsia="Times New Roman" w:hAnsi="Times New Roman" w:cs="Times New Roman"/>
          <w:color w:val="000000" w:themeColor="text1"/>
        </w:rPr>
      </w:pPr>
    </w:p>
    <w:p w14:paraId="02BDF3B9" w14:textId="225C13FF" w:rsidR="7ED6062B" w:rsidRDefault="7ED6062B" w:rsidP="00B11D93">
      <w:pPr>
        <w:spacing w:after="0" w:line="240" w:lineRule="auto"/>
        <w:ind w:left="720" w:hanging="720"/>
        <w:rPr>
          <w:rFonts w:ascii="Times New Roman" w:eastAsia="Times New Roman" w:hAnsi="Times New Roman" w:cs="Times New Roman"/>
        </w:rPr>
      </w:pPr>
      <w:r w:rsidRPr="217A4E98">
        <w:rPr>
          <w:rFonts w:ascii="Times New Roman" w:eastAsia="Times New Roman" w:hAnsi="Times New Roman" w:cs="Times New Roman"/>
        </w:rPr>
        <w:t xml:space="preserve">Coleman, B. M., Israel, G. D., Barry, D. M., Ferand, N. K., Bunch, J. C., &amp; Rogers, A. J. (2023). Comparison of </w:t>
      </w:r>
      <w:r w:rsidR="00347055" w:rsidRPr="217A4E98">
        <w:rPr>
          <w:rFonts w:ascii="Times New Roman" w:eastAsia="Times New Roman" w:hAnsi="Times New Roman" w:cs="Times New Roman"/>
        </w:rPr>
        <w:t>p</w:t>
      </w:r>
      <w:r w:rsidRPr="217A4E98">
        <w:rPr>
          <w:rFonts w:ascii="Times New Roman" w:eastAsia="Times New Roman" w:hAnsi="Times New Roman" w:cs="Times New Roman"/>
        </w:rPr>
        <w:t xml:space="preserve">reservice </w:t>
      </w:r>
      <w:r w:rsidR="00347055" w:rsidRPr="217A4E98">
        <w:rPr>
          <w:rFonts w:ascii="Times New Roman" w:eastAsia="Times New Roman" w:hAnsi="Times New Roman" w:cs="Times New Roman"/>
        </w:rPr>
        <w:t>t</w:t>
      </w:r>
      <w:r w:rsidRPr="217A4E98">
        <w:rPr>
          <w:rFonts w:ascii="Times New Roman" w:eastAsia="Times New Roman" w:hAnsi="Times New Roman" w:cs="Times New Roman"/>
        </w:rPr>
        <w:t xml:space="preserve">eachers’ </w:t>
      </w:r>
      <w:r w:rsidR="00347055" w:rsidRPr="217A4E98">
        <w:rPr>
          <w:rFonts w:ascii="Times New Roman" w:eastAsia="Times New Roman" w:hAnsi="Times New Roman" w:cs="Times New Roman"/>
        </w:rPr>
        <w:t>t</w:t>
      </w:r>
      <w:r w:rsidRPr="217A4E98">
        <w:rPr>
          <w:rFonts w:ascii="Times New Roman" w:eastAsia="Times New Roman" w:hAnsi="Times New Roman" w:cs="Times New Roman"/>
        </w:rPr>
        <w:t xml:space="preserve">ime </w:t>
      </w:r>
      <w:r w:rsidR="00347055" w:rsidRPr="217A4E98">
        <w:rPr>
          <w:rFonts w:ascii="Times New Roman" w:eastAsia="Times New Roman" w:hAnsi="Times New Roman" w:cs="Times New Roman"/>
        </w:rPr>
        <w:t>a</w:t>
      </w:r>
      <w:r w:rsidRPr="217A4E98">
        <w:rPr>
          <w:rFonts w:ascii="Times New Roman" w:eastAsia="Times New Roman" w:hAnsi="Times New Roman" w:cs="Times New Roman"/>
        </w:rPr>
        <w:t xml:space="preserve">llocation and </w:t>
      </w:r>
      <w:r w:rsidR="00347055" w:rsidRPr="217A4E98">
        <w:rPr>
          <w:rFonts w:ascii="Times New Roman" w:eastAsia="Times New Roman" w:hAnsi="Times New Roman" w:cs="Times New Roman"/>
        </w:rPr>
        <w:t>p</w:t>
      </w:r>
      <w:r w:rsidRPr="217A4E98">
        <w:rPr>
          <w:rFonts w:ascii="Times New Roman" w:eastAsia="Times New Roman" w:hAnsi="Times New Roman" w:cs="Times New Roman"/>
        </w:rPr>
        <w:t xml:space="preserve">erformance </w:t>
      </w:r>
      <w:r w:rsidR="00347055" w:rsidRPr="217A4E98">
        <w:rPr>
          <w:rFonts w:ascii="Times New Roman" w:eastAsia="Times New Roman" w:hAnsi="Times New Roman" w:cs="Times New Roman"/>
        </w:rPr>
        <w:t>e</w:t>
      </w:r>
      <w:r w:rsidRPr="217A4E98">
        <w:rPr>
          <w:rFonts w:ascii="Times New Roman" w:eastAsia="Times New Roman" w:hAnsi="Times New Roman" w:cs="Times New Roman"/>
        </w:rPr>
        <w:t xml:space="preserve">valuations while </w:t>
      </w:r>
      <w:r w:rsidR="00347055" w:rsidRPr="217A4E98">
        <w:rPr>
          <w:rFonts w:ascii="Times New Roman" w:eastAsia="Times New Roman" w:hAnsi="Times New Roman" w:cs="Times New Roman"/>
        </w:rPr>
        <w:t>s</w:t>
      </w:r>
      <w:r w:rsidRPr="217A4E98">
        <w:rPr>
          <w:rFonts w:ascii="Times New Roman" w:eastAsia="Times New Roman" w:hAnsi="Times New Roman" w:cs="Times New Roman"/>
        </w:rPr>
        <w:t xml:space="preserve">tudent </w:t>
      </w:r>
      <w:r w:rsidR="00347055" w:rsidRPr="217A4E98">
        <w:rPr>
          <w:rFonts w:ascii="Times New Roman" w:eastAsia="Times New Roman" w:hAnsi="Times New Roman" w:cs="Times New Roman"/>
        </w:rPr>
        <w:t>t</w:t>
      </w:r>
      <w:r w:rsidRPr="217A4E98">
        <w:rPr>
          <w:rFonts w:ascii="Times New Roman" w:eastAsia="Times New Roman" w:hAnsi="Times New Roman" w:cs="Times New Roman"/>
        </w:rPr>
        <w:t xml:space="preserve">eaching: An </w:t>
      </w:r>
      <w:r w:rsidR="00347055" w:rsidRPr="217A4E98">
        <w:rPr>
          <w:rFonts w:ascii="Times New Roman" w:eastAsia="Times New Roman" w:hAnsi="Times New Roman" w:cs="Times New Roman"/>
        </w:rPr>
        <w:t>e</w:t>
      </w:r>
      <w:r w:rsidRPr="217A4E98">
        <w:rPr>
          <w:rFonts w:ascii="Times New Roman" w:eastAsia="Times New Roman" w:hAnsi="Times New Roman" w:cs="Times New Roman"/>
        </w:rPr>
        <w:t xml:space="preserve">xploratory </w:t>
      </w:r>
      <w:r w:rsidR="007B7B43" w:rsidRPr="217A4E98">
        <w:rPr>
          <w:rFonts w:ascii="Times New Roman" w:eastAsia="Times New Roman" w:hAnsi="Times New Roman" w:cs="Times New Roman"/>
        </w:rPr>
        <w:t>s</w:t>
      </w:r>
      <w:r w:rsidRPr="217A4E98">
        <w:rPr>
          <w:rFonts w:ascii="Times New Roman" w:eastAsia="Times New Roman" w:hAnsi="Times New Roman" w:cs="Times New Roman"/>
        </w:rPr>
        <w:t xml:space="preserve">tudy. </w:t>
      </w:r>
      <w:r w:rsidRPr="217A4E98">
        <w:rPr>
          <w:rFonts w:ascii="Times New Roman" w:eastAsia="Times New Roman" w:hAnsi="Times New Roman" w:cs="Times New Roman"/>
          <w:i/>
          <w:iCs/>
        </w:rPr>
        <w:t>Journal of Agricultural Education</w:t>
      </w:r>
      <w:r w:rsidRPr="217A4E98">
        <w:rPr>
          <w:rFonts w:ascii="Times New Roman" w:eastAsia="Times New Roman" w:hAnsi="Times New Roman" w:cs="Times New Roman"/>
        </w:rPr>
        <w:t xml:space="preserve">, </w:t>
      </w:r>
      <w:r w:rsidRPr="217A4E98">
        <w:rPr>
          <w:rFonts w:ascii="Times New Roman" w:eastAsia="Times New Roman" w:hAnsi="Times New Roman" w:cs="Times New Roman"/>
          <w:i/>
          <w:iCs/>
        </w:rPr>
        <w:t>64</w:t>
      </w:r>
      <w:r w:rsidRPr="217A4E98">
        <w:rPr>
          <w:rFonts w:ascii="Times New Roman" w:eastAsia="Times New Roman" w:hAnsi="Times New Roman" w:cs="Times New Roman"/>
        </w:rPr>
        <w:t>(2), 71–84. https://doi.org/10.5032/jae.v64i2.6</w:t>
      </w:r>
    </w:p>
    <w:p w14:paraId="5AD87E34" w14:textId="3615FA1E" w:rsidR="6B98F484" w:rsidRDefault="15F12A7D" w:rsidP="00B11D93">
      <w:pPr>
        <w:spacing w:before="96" w:after="96" w:line="240" w:lineRule="auto"/>
        <w:ind w:left="720" w:hanging="720"/>
        <w:rPr>
          <w:rFonts w:ascii="Aptos" w:eastAsia="Aptos" w:hAnsi="Aptos" w:cs="Aptos"/>
          <w:color w:val="000000" w:themeColor="text1"/>
        </w:rPr>
      </w:pPr>
      <w:r w:rsidRPr="217A4E98">
        <w:rPr>
          <w:rFonts w:ascii="Times New Roman" w:eastAsia="Times New Roman" w:hAnsi="Times New Roman" w:cs="Times New Roman"/>
          <w:color w:val="000000" w:themeColor="text1"/>
        </w:rPr>
        <w:t xml:space="preserve">Coleman, B. M., Ferand, N. K., Bunch, J., &amp; Israel, G. D. (2021). Examining </w:t>
      </w:r>
      <w:r w:rsidR="39B5772B" w:rsidRPr="217A4E98">
        <w:rPr>
          <w:rFonts w:ascii="Times New Roman" w:eastAsia="Times New Roman" w:hAnsi="Times New Roman" w:cs="Times New Roman"/>
          <w:color w:val="000000" w:themeColor="text1"/>
        </w:rPr>
        <w:t>p</w:t>
      </w:r>
      <w:r w:rsidRPr="217A4E98">
        <w:rPr>
          <w:rFonts w:ascii="Times New Roman" w:eastAsia="Times New Roman" w:hAnsi="Times New Roman" w:cs="Times New Roman"/>
          <w:color w:val="000000" w:themeColor="text1"/>
        </w:rPr>
        <w:t xml:space="preserve">reservice </w:t>
      </w:r>
      <w:r w:rsidR="545ACD70"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 xml:space="preserve">eachers’ </w:t>
      </w:r>
      <w:r w:rsidR="00D670B9" w:rsidRPr="217A4E98">
        <w:rPr>
          <w:rFonts w:ascii="Times New Roman" w:eastAsia="Times New Roman" w:hAnsi="Times New Roman" w:cs="Times New Roman"/>
          <w:color w:val="000000" w:themeColor="text1"/>
        </w:rPr>
        <w:t>p</w:t>
      </w:r>
      <w:r w:rsidRPr="217A4E98">
        <w:rPr>
          <w:rFonts w:ascii="Times New Roman" w:eastAsia="Times New Roman" w:hAnsi="Times New Roman" w:cs="Times New Roman"/>
          <w:color w:val="000000" w:themeColor="text1"/>
        </w:rPr>
        <w:t xml:space="preserve">erformance </w:t>
      </w:r>
      <w:r w:rsidR="5A3C4D06" w:rsidRPr="217A4E98">
        <w:rPr>
          <w:rFonts w:ascii="Times New Roman" w:eastAsia="Times New Roman" w:hAnsi="Times New Roman" w:cs="Times New Roman"/>
          <w:color w:val="000000" w:themeColor="text1"/>
        </w:rPr>
        <w:t>d</w:t>
      </w:r>
      <w:r w:rsidRPr="217A4E98">
        <w:rPr>
          <w:rFonts w:ascii="Times New Roman" w:eastAsia="Times New Roman" w:hAnsi="Times New Roman" w:cs="Times New Roman"/>
          <w:color w:val="000000" w:themeColor="text1"/>
        </w:rPr>
        <w:t>uring a 14-</w:t>
      </w:r>
      <w:r w:rsidR="4939D028" w:rsidRPr="217A4E98">
        <w:rPr>
          <w:rFonts w:ascii="Times New Roman" w:eastAsia="Times New Roman" w:hAnsi="Times New Roman" w:cs="Times New Roman"/>
          <w:color w:val="000000" w:themeColor="text1"/>
        </w:rPr>
        <w:t>w</w:t>
      </w:r>
      <w:r w:rsidRPr="217A4E98">
        <w:rPr>
          <w:rFonts w:ascii="Times New Roman" w:eastAsia="Times New Roman" w:hAnsi="Times New Roman" w:cs="Times New Roman"/>
          <w:color w:val="000000" w:themeColor="text1"/>
        </w:rPr>
        <w:t xml:space="preserve">eek </w:t>
      </w:r>
      <w:r w:rsidR="2B800FA1" w:rsidRPr="217A4E98">
        <w:rPr>
          <w:rFonts w:ascii="Times New Roman" w:eastAsia="Times New Roman" w:hAnsi="Times New Roman" w:cs="Times New Roman"/>
          <w:color w:val="000000" w:themeColor="text1"/>
        </w:rPr>
        <w:t>s</w:t>
      </w:r>
      <w:r w:rsidRPr="217A4E98">
        <w:rPr>
          <w:rFonts w:ascii="Times New Roman" w:eastAsia="Times New Roman" w:hAnsi="Times New Roman" w:cs="Times New Roman"/>
          <w:color w:val="000000" w:themeColor="text1"/>
        </w:rPr>
        <w:t xml:space="preserve">tudent </w:t>
      </w:r>
      <w:r w:rsidR="2B1A78C7"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 xml:space="preserve">eaching </w:t>
      </w:r>
      <w:r w:rsidR="2E86EEE0" w:rsidRPr="217A4E98">
        <w:rPr>
          <w:rFonts w:ascii="Times New Roman" w:eastAsia="Times New Roman" w:hAnsi="Times New Roman" w:cs="Times New Roman"/>
          <w:color w:val="000000" w:themeColor="text1"/>
        </w:rPr>
        <w:t>e</w:t>
      </w:r>
      <w:r w:rsidRPr="217A4E98">
        <w:rPr>
          <w:rFonts w:ascii="Times New Roman" w:eastAsia="Times New Roman" w:hAnsi="Times New Roman" w:cs="Times New Roman"/>
          <w:color w:val="000000" w:themeColor="text1"/>
        </w:rPr>
        <w:t xml:space="preserve">xperience: A </w:t>
      </w:r>
      <w:r w:rsidR="3509D650" w:rsidRPr="217A4E98">
        <w:rPr>
          <w:rFonts w:ascii="Times New Roman" w:eastAsia="Times New Roman" w:hAnsi="Times New Roman" w:cs="Times New Roman"/>
          <w:color w:val="000000" w:themeColor="text1"/>
        </w:rPr>
        <w:t>l</w:t>
      </w:r>
      <w:r w:rsidRPr="217A4E98">
        <w:rPr>
          <w:rFonts w:ascii="Times New Roman" w:eastAsia="Times New Roman" w:hAnsi="Times New Roman" w:cs="Times New Roman"/>
          <w:color w:val="000000" w:themeColor="text1"/>
        </w:rPr>
        <w:t xml:space="preserve">ongitudinal </w:t>
      </w:r>
      <w:r w:rsidR="2FD96BA0" w:rsidRPr="217A4E98">
        <w:rPr>
          <w:rFonts w:ascii="Times New Roman" w:eastAsia="Times New Roman" w:hAnsi="Times New Roman" w:cs="Times New Roman"/>
          <w:color w:val="000000" w:themeColor="text1"/>
        </w:rPr>
        <w:t>s</w:t>
      </w:r>
      <w:r w:rsidRPr="217A4E98">
        <w:rPr>
          <w:rFonts w:ascii="Times New Roman" w:eastAsia="Times New Roman" w:hAnsi="Times New Roman" w:cs="Times New Roman"/>
          <w:color w:val="000000" w:themeColor="text1"/>
        </w:rPr>
        <w:t xml:space="preserve">tudy. </w:t>
      </w:r>
      <w:r w:rsidRPr="217A4E98">
        <w:rPr>
          <w:rFonts w:ascii="Times New Roman" w:eastAsia="Times New Roman" w:hAnsi="Times New Roman" w:cs="Times New Roman"/>
          <w:i/>
          <w:iCs/>
          <w:color w:val="000000" w:themeColor="text1"/>
        </w:rPr>
        <w:t>Journal of Agricultural Education</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62</w:t>
      </w:r>
      <w:r w:rsidRPr="217A4E98">
        <w:rPr>
          <w:rFonts w:ascii="Times New Roman" w:eastAsia="Times New Roman" w:hAnsi="Times New Roman" w:cs="Times New Roman"/>
          <w:color w:val="000000" w:themeColor="text1"/>
        </w:rPr>
        <w:t>(3), 258–274. https://doi.org/10.5032/jae.2021.03258</w:t>
      </w:r>
    </w:p>
    <w:p w14:paraId="3651DD83" w14:textId="11E9DE7B"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Darling-Hammond, L. (2010). Teacher education and the American future. </w:t>
      </w:r>
      <w:r w:rsidRPr="217A4E98">
        <w:rPr>
          <w:rFonts w:ascii="Times New Roman" w:eastAsia="Times New Roman" w:hAnsi="Times New Roman" w:cs="Times New Roman"/>
          <w:i/>
          <w:iCs/>
          <w:color w:val="000000" w:themeColor="text1"/>
        </w:rPr>
        <w:t>Journal of Teacher Education</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61</w:t>
      </w:r>
      <w:r w:rsidRPr="217A4E98">
        <w:rPr>
          <w:rFonts w:ascii="Times New Roman" w:eastAsia="Times New Roman" w:hAnsi="Times New Roman" w:cs="Times New Roman"/>
          <w:color w:val="000000" w:themeColor="text1"/>
        </w:rPr>
        <w:t xml:space="preserve">(1-2), 35–47. </w:t>
      </w:r>
      <w:r w:rsidR="0355042B" w:rsidRPr="217A4E98">
        <w:rPr>
          <w:rFonts w:ascii="Times New Roman" w:eastAsia="Times New Roman" w:hAnsi="Times New Roman" w:cs="Times New Roman"/>
          <w:color w:val="000000" w:themeColor="text1"/>
        </w:rPr>
        <w:t>https://doi.org/10.1177/0022487109348024</w:t>
      </w:r>
    </w:p>
    <w:p w14:paraId="49A6F41B" w14:textId="289BA280" w:rsidR="63221765" w:rsidRDefault="03D40642" w:rsidP="00B11D93">
      <w:pPr>
        <w:spacing w:line="240" w:lineRule="auto"/>
        <w:ind w:left="720" w:hanging="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de Jong, R., Tartwijk, V., Wubbels, J., Veldman, T., &amp; Verloop, N. (2013). Beginning and end of the internship: </w:t>
      </w:r>
      <w:r w:rsidR="340E18CA" w:rsidRPr="54B27202">
        <w:rPr>
          <w:rFonts w:ascii="Times New Roman" w:eastAsia="Times New Roman" w:hAnsi="Times New Roman" w:cs="Times New Roman"/>
          <w:color w:val="000000" w:themeColor="text1"/>
        </w:rPr>
        <w:t>S</w:t>
      </w:r>
      <w:r w:rsidRPr="54B27202">
        <w:rPr>
          <w:rFonts w:ascii="Times New Roman" w:eastAsia="Times New Roman" w:hAnsi="Times New Roman" w:cs="Times New Roman"/>
          <w:color w:val="000000" w:themeColor="text1"/>
        </w:rPr>
        <w:t xml:space="preserve">tudent teachers’ interpersonal profiles and the accuracy of their self-beliefs. </w:t>
      </w:r>
      <w:r w:rsidRPr="54B27202">
        <w:rPr>
          <w:rFonts w:ascii="Times New Roman" w:eastAsia="Times New Roman" w:hAnsi="Times New Roman" w:cs="Times New Roman"/>
          <w:i/>
          <w:iCs/>
          <w:color w:val="000000" w:themeColor="text1"/>
        </w:rPr>
        <w:t>European Journal of Teacher Education, 36</w:t>
      </w:r>
      <w:r w:rsidRPr="54B27202">
        <w:rPr>
          <w:rFonts w:ascii="Times New Roman" w:eastAsia="Times New Roman" w:hAnsi="Times New Roman" w:cs="Times New Roman"/>
          <w:color w:val="000000" w:themeColor="text1"/>
        </w:rPr>
        <w:t xml:space="preserve">(4), 393–412. </w:t>
      </w:r>
      <w:r w:rsidR="134CB9E9" w:rsidRPr="54B27202">
        <w:rPr>
          <w:rFonts w:ascii="Times New Roman" w:eastAsia="Times New Roman" w:hAnsi="Times New Roman" w:cs="Times New Roman"/>
          <w:color w:val="000000" w:themeColor="text1"/>
        </w:rPr>
        <w:t>https://doi.org/10.1080/02619768.2013.835801</w:t>
      </w:r>
    </w:p>
    <w:p w14:paraId="073F485A" w14:textId="270F82D5"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Duncan, D. W., Ricketts, J. C., Peake, J. B., &amp; Uesseler, J. (2006). Teacher preparation and in-service needs of Georgia agriculture teachers. </w:t>
      </w:r>
      <w:r w:rsidRPr="217A4E98">
        <w:rPr>
          <w:rFonts w:ascii="Times New Roman" w:eastAsia="Times New Roman" w:hAnsi="Times New Roman" w:cs="Times New Roman"/>
          <w:i/>
          <w:iCs/>
          <w:color w:val="000000" w:themeColor="text1"/>
        </w:rPr>
        <w:t>Journal of Agricultural Education, 47</w:t>
      </w:r>
      <w:r w:rsidRPr="217A4E98">
        <w:rPr>
          <w:rFonts w:ascii="Times New Roman" w:eastAsia="Times New Roman" w:hAnsi="Times New Roman" w:cs="Times New Roman"/>
          <w:color w:val="000000" w:themeColor="text1"/>
        </w:rPr>
        <w:t xml:space="preserve">(2), 24. </w:t>
      </w:r>
      <w:r w:rsidR="75FC380E" w:rsidRPr="217A4E98">
        <w:rPr>
          <w:rFonts w:ascii="Times New Roman" w:eastAsia="Times New Roman" w:hAnsi="Times New Roman" w:cs="Times New Roman"/>
          <w:color w:val="000000" w:themeColor="text1"/>
        </w:rPr>
        <w:t>https://doi.org/10.5032/jae.2006.02024</w:t>
      </w:r>
    </w:p>
    <w:p w14:paraId="3352E5D9" w14:textId="51DC00B4"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lastRenderedPageBreak/>
        <w:t xml:space="preserve">Edgar, D. W., Roberts, T. G., &amp; Murphy, T. H. (2011). Exploring relationships between teaching efficiency and student teacher-cooperating teacher relationships. </w:t>
      </w:r>
      <w:r w:rsidRPr="217A4E98">
        <w:rPr>
          <w:rFonts w:ascii="Times New Roman" w:eastAsia="Times New Roman" w:hAnsi="Times New Roman" w:cs="Times New Roman"/>
          <w:i/>
          <w:iCs/>
          <w:color w:val="000000" w:themeColor="text1"/>
        </w:rPr>
        <w:t>Journal of Agricultural Education</w:t>
      </w:r>
      <w:r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i/>
          <w:iCs/>
          <w:color w:val="000000" w:themeColor="text1"/>
        </w:rPr>
        <w:t xml:space="preserve"> 52</w:t>
      </w:r>
      <w:r w:rsidRPr="217A4E98">
        <w:rPr>
          <w:rFonts w:ascii="Times New Roman" w:eastAsia="Times New Roman" w:hAnsi="Times New Roman" w:cs="Times New Roman"/>
          <w:color w:val="000000" w:themeColor="text1"/>
        </w:rPr>
        <w:t xml:space="preserve">(1), 9–18. </w:t>
      </w:r>
      <w:r w:rsidR="6704A373" w:rsidRPr="217A4E98">
        <w:rPr>
          <w:rFonts w:ascii="Times New Roman" w:eastAsia="Times New Roman" w:hAnsi="Times New Roman" w:cs="Times New Roman"/>
          <w:color w:val="000000" w:themeColor="text1"/>
        </w:rPr>
        <w:t>https://doi.org/10.5032/jae.2011.01009</w:t>
      </w:r>
    </w:p>
    <w:p w14:paraId="6EA0EA20" w14:textId="641534AF" w:rsidR="63221765" w:rsidRDefault="2316E3A1" w:rsidP="00B11D93">
      <w:pPr>
        <w:spacing w:line="240" w:lineRule="auto"/>
        <w:ind w:left="720" w:hanging="720"/>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 xml:space="preserve">Edwards, M. C., &amp; Briers, G. E. (2001). Cooperating teachers’ perceptions of important elements of the student teaching experience: A focus group approach with quantitative follow-up. </w:t>
      </w:r>
      <w:r w:rsidRPr="43D08D38">
        <w:rPr>
          <w:rFonts w:ascii="Times New Roman" w:eastAsia="Times New Roman" w:hAnsi="Times New Roman" w:cs="Times New Roman"/>
          <w:i/>
          <w:iCs/>
          <w:color w:val="000000" w:themeColor="text1"/>
        </w:rPr>
        <w:t>Journal of Agricultural Education, 42</w:t>
      </w:r>
      <w:r w:rsidRPr="43D08D38">
        <w:rPr>
          <w:rFonts w:ascii="Times New Roman" w:eastAsia="Times New Roman" w:hAnsi="Times New Roman" w:cs="Times New Roman"/>
          <w:color w:val="000000" w:themeColor="text1"/>
        </w:rPr>
        <w:t>(3), 30</w:t>
      </w:r>
      <w:r w:rsidR="00EB25AC" w:rsidRPr="43D08D38">
        <w:rPr>
          <w:rFonts w:ascii="Times New Roman" w:eastAsia="Times New Roman" w:hAnsi="Times New Roman" w:cs="Times New Roman"/>
          <w:color w:val="000000" w:themeColor="text1"/>
        </w:rPr>
        <w:t>–</w:t>
      </w:r>
      <w:r w:rsidRPr="43D08D38">
        <w:rPr>
          <w:rFonts w:ascii="Times New Roman" w:eastAsia="Times New Roman" w:hAnsi="Times New Roman" w:cs="Times New Roman"/>
          <w:color w:val="000000" w:themeColor="text1"/>
        </w:rPr>
        <w:t>41.</w:t>
      </w:r>
      <w:r w:rsidR="6192B542" w:rsidRPr="43D08D38">
        <w:rPr>
          <w:rFonts w:ascii="Times New Roman" w:eastAsia="Times New Roman" w:hAnsi="Times New Roman" w:cs="Times New Roman"/>
          <w:color w:val="000000" w:themeColor="text1"/>
        </w:rPr>
        <w:t xml:space="preserve"> https://doi.org/10.5032/jae.2001.03030</w:t>
      </w:r>
    </w:p>
    <w:p w14:paraId="2D4B35FB" w14:textId="24E31E0A" w:rsidR="63221765" w:rsidRDefault="2316E3A1" w:rsidP="00B11D93">
      <w:pPr>
        <w:spacing w:line="240" w:lineRule="auto"/>
        <w:ind w:left="720" w:hanging="720"/>
        <w:rPr>
          <w:color w:val="000000" w:themeColor="text1"/>
        </w:rPr>
      </w:pPr>
      <w:r w:rsidRPr="217A4E98">
        <w:rPr>
          <w:rFonts w:ascii="Times New Roman" w:eastAsia="Times New Roman" w:hAnsi="Times New Roman" w:cs="Times New Roman"/>
          <w:color w:val="000000" w:themeColor="text1"/>
        </w:rPr>
        <w:t xml:space="preserve">Fairbanks, C. M., Freedman, D., &amp; Kahn, C. (2000). The role of effective mentors in learning to teach. </w:t>
      </w:r>
      <w:r w:rsidRPr="217A4E98">
        <w:rPr>
          <w:rFonts w:ascii="Times New Roman" w:eastAsia="Times New Roman" w:hAnsi="Times New Roman" w:cs="Times New Roman"/>
          <w:i/>
          <w:iCs/>
          <w:color w:val="000000" w:themeColor="text1"/>
        </w:rPr>
        <w:t>Journal of Teacher Education, 51</w:t>
      </w:r>
      <w:r w:rsidRPr="217A4E98">
        <w:rPr>
          <w:rFonts w:ascii="Times New Roman" w:eastAsia="Times New Roman" w:hAnsi="Times New Roman" w:cs="Times New Roman"/>
          <w:color w:val="000000" w:themeColor="text1"/>
        </w:rPr>
        <w:t>(2), 102</w:t>
      </w:r>
      <w:r w:rsidR="00EB25AC"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112.</w:t>
      </w:r>
      <w:r w:rsidR="3ABE1AFF" w:rsidRPr="217A4E98">
        <w:rPr>
          <w:rFonts w:ascii="Times New Roman" w:eastAsia="Times New Roman" w:hAnsi="Times New Roman" w:cs="Times New Roman"/>
          <w:color w:val="000000" w:themeColor="text1"/>
        </w:rPr>
        <w:t xml:space="preserve"> https://doi.org/10.1177/002248710005100204</w:t>
      </w:r>
    </w:p>
    <w:p w14:paraId="342FC070" w14:textId="5B430E27" w:rsidR="1E44A04E" w:rsidRDefault="51478C39"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Field, A. (2024). </w:t>
      </w:r>
      <w:r w:rsidRPr="217A4E98">
        <w:rPr>
          <w:rFonts w:ascii="Times New Roman" w:eastAsia="Times New Roman" w:hAnsi="Times New Roman" w:cs="Times New Roman"/>
          <w:i/>
          <w:iCs/>
          <w:color w:val="000000" w:themeColor="text1"/>
        </w:rPr>
        <w:t>Discovering statistics using IBM SPSS statistics</w:t>
      </w:r>
      <w:r w:rsidRPr="217A4E98">
        <w:rPr>
          <w:rFonts w:ascii="Times New Roman" w:eastAsia="Times New Roman" w:hAnsi="Times New Roman" w:cs="Times New Roman"/>
          <w:color w:val="000000" w:themeColor="text1"/>
        </w:rPr>
        <w:t xml:space="preserve"> (6th ed.). Sage Publications.</w:t>
      </w:r>
    </w:p>
    <w:p w14:paraId="5C5DDC8D" w14:textId="26E1097F" w:rsidR="63221765" w:rsidRDefault="2316E3A1" w:rsidP="00B11D93">
      <w:pPr>
        <w:spacing w:line="240" w:lineRule="auto"/>
        <w:ind w:left="720" w:hanging="720"/>
        <w:rPr>
          <w:rFonts w:ascii="Aptos" w:eastAsia="Aptos" w:hAnsi="Aptos" w:cs="Aptos"/>
          <w:color w:val="000000" w:themeColor="text1"/>
        </w:rPr>
      </w:pPr>
      <w:r w:rsidRPr="217A4E98">
        <w:rPr>
          <w:rFonts w:ascii="Times New Roman" w:eastAsia="Times New Roman" w:hAnsi="Times New Roman" w:cs="Times New Roman"/>
          <w:color w:val="000000" w:themeColor="text1"/>
        </w:rPr>
        <w:t xml:space="preserve">Franzak, J. K. (2002). Developing a teacher identity: The impact of critical friends practice on the student teacher. </w:t>
      </w:r>
      <w:r w:rsidRPr="217A4E98">
        <w:rPr>
          <w:rFonts w:ascii="Times New Roman" w:eastAsia="Times New Roman" w:hAnsi="Times New Roman" w:cs="Times New Roman"/>
          <w:i/>
          <w:iCs/>
          <w:color w:val="000000" w:themeColor="text1"/>
        </w:rPr>
        <w:t>English Education</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34</w:t>
      </w:r>
      <w:r w:rsidRPr="217A4E98">
        <w:rPr>
          <w:rFonts w:ascii="Times New Roman" w:eastAsia="Times New Roman" w:hAnsi="Times New Roman" w:cs="Times New Roman"/>
          <w:color w:val="000000" w:themeColor="text1"/>
        </w:rPr>
        <w:t>(4), 258</w:t>
      </w:r>
      <w:r w:rsidR="32CCD1DB"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280.  http://www.jstor.org/stable/40173075</w:t>
      </w:r>
    </w:p>
    <w:p w14:paraId="75E8998E" w14:textId="2D66F445"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Fuller, F. F. (1969). Concerns of teachers: A developmental conceptualization. </w:t>
      </w:r>
      <w:r w:rsidRPr="217A4E98">
        <w:rPr>
          <w:rFonts w:ascii="Times New Roman" w:eastAsia="Times New Roman" w:hAnsi="Times New Roman" w:cs="Times New Roman"/>
          <w:i/>
          <w:iCs/>
          <w:color w:val="000000" w:themeColor="text1"/>
        </w:rPr>
        <w:t>American Educational Research Journal, 6</w:t>
      </w:r>
      <w:r w:rsidRPr="217A4E98">
        <w:rPr>
          <w:rFonts w:ascii="Times New Roman" w:eastAsia="Times New Roman" w:hAnsi="Times New Roman" w:cs="Times New Roman"/>
          <w:color w:val="000000" w:themeColor="text1"/>
        </w:rPr>
        <w:t>(2), 207</w:t>
      </w:r>
      <w:r w:rsidR="32CCD1DB"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226.</w:t>
      </w:r>
      <w:r w:rsidR="7FB6EACC" w:rsidRPr="217A4E98">
        <w:rPr>
          <w:rFonts w:ascii="Times New Roman" w:eastAsia="Times New Roman" w:hAnsi="Times New Roman" w:cs="Times New Roman"/>
          <w:color w:val="000000" w:themeColor="text1"/>
        </w:rPr>
        <w:t xml:space="preserve"> https://doi.org/10.3102/00028312006002207</w:t>
      </w:r>
    </w:p>
    <w:p w14:paraId="6E946EDE" w14:textId="1D7BED4B" w:rsidR="63221765" w:rsidRDefault="2316E3A1"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Harlin, J. F., Edwards, M. C., &amp; Briers, G. E. (2002). A comparison of student teachers’ perceptions of important elements of student teaching experience before and after an 11–week field experience. </w:t>
      </w:r>
      <w:r w:rsidRPr="217A4E98">
        <w:rPr>
          <w:rFonts w:ascii="Times New Roman" w:eastAsia="Times New Roman" w:hAnsi="Times New Roman" w:cs="Times New Roman"/>
          <w:i/>
          <w:iCs/>
          <w:color w:val="000000" w:themeColor="text1"/>
        </w:rPr>
        <w:t>Journal of Agricultural Education, 43</w:t>
      </w:r>
      <w:r w:rsidRPr="217A4E98">
        <w:rPr>
          <w:rFonts w:ascii="Times New Roman" w:eastAsia="Times New Roman" w:hAnsi="Times New Roman" w:cs="Times New Roman"/>
          <w:color w:val="000000" w:themeColor="text1"/>
        </w:rPr>
        <w:t xml:space="preserve">(3), 72–83. </w:t>
      </w:r>
      <w:r w:rsidR="1187241C" w:rsidRPr="217A4E98">
        <w:rPr>
          <w:rFonts w:ascii="Times New Roman" w:eastAsia="Times New Roman" w:hAnsi="Times New Roman" w:cs="Times New Roman"/>
          <w:color w:val="000000" w:themeColor="text1"/>
        </w:rPr>
        <w:t>https://doi.org/10.5032/jae.2002.03072</w:t>
      </w:r>
    </w:p>
    <w:p w14:paraId="5BB3D883" w14:textId="06F98F0B"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Joerger, R. M. (2002). A comparison of the </w:t>
      </w:r>
      <w:proofErr w:type="spellStart"/>
      <w:r w:rsidRPr="217A4E98">
        <w:rPr>
          <w:rFonts w:ascii="Times New Roman" w:eastAsia="Times New Roman" w:hAnsi="Times New Roman" w:cs="Times New Roman"/>
          <w:color w:val="000000" w:themeColor="text1"/>
        </w:rPr>
        <w:t>inservice</w:t>
      </w:r>
      <w:proofErr w:type="spellEnd"/>
      <w:r w:rsidRPr="217A4E98">
        <w:rPr>
          <w:rFonts w:ascii="Times New Roman" w:eastAsia="Times New Roman" w:hAnsi="Times New Roman" w:cs="Times New Roman"/>
          <w:color w:val="000000" w:themeColor="text1"/>
        </w:rPr>
        <w:t xml:space="preserve"> education needs of two cohorts of beginning Minnesota agricultural education teachers. </w:t>
      </w:r>
      <w:r w:rsidRPr="217A4E98">
        <w:rPr>
          <w:rFonts w:ascii="Times New Roman" w:eastAsia="Times New Roman" w:hAnsi="Times New Roman" w:cs="Times New Roman"/>
          <w:i/>
          <w:iCs/>
          <w:color w:val="000000" w:themeColor="text1"/>
        </w:rPr>
        <w:t>Journal of Agricultural Education, 43</w:t>
      </w:r>
      <w:r w:rsidRPr="217A4E98">
        <w:rPr>
          <w:rFonts w:ascii="Times New Roman" w:eastAsia="Times New Roman" w:hAnsi="Times New Roman" w:cs="Times New Roman"/>
          <w:color w:val="000000" w:themeColor="text1"/>
        </w:rPr>
        <w:t>(3), 11</w:t>
      </w:r>
      <w:r w:rsidR="00FC0BC7"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24. </w:t>
      </w:r>
      <w:r w:rsidR="48757CC4" w:rsidRPr="217A4E98">
        <w:rPr>
          <w:rFonts w:ascii="Times New Roman" w:eastAsia="Times New Roman" w:hAnsi="Times New Roman" w:cs="Times New Roman"/>
          <w:color w:val="000000" w:themeColor="text1"/>
        </w:rPr>
        <w:t>https://doi.org/10.5032/jae.2002.03011</w:t>
      </w:r>
    </w:p>
    <w:p w14:paraId="0AFD210C" w14:textId="3A4FB39E"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Kasperbauer, H. J., &amp; Roberts, T. G. (2007). Changes in student teacher perceptions of the student teacher-cooperating teacher relationship throughout the student teaching semester. </w:t>
      </w:r>
      <w:r w:rsidRPr="217A4E98">
        <w:rPr>
          <w:rFonts w:ascii="Times New Roman" w:eastAsia="Times New Roman" w:hAnsi="Times New Roman" w:cs="Times New Roman"/>
          <w:i/>
          <w:iCs/>
          <w:color w:val="000000" w:themeColor="text1"/>
        </w:rPr>
        <w:t>Journal of Agricultural Education, 48</w:t>
      </w:r>
      <w:r w:rsidRPr="217A4E98">
        <w:rPr>
          <w:rFonts w:ascii="Times New Roman" w:eastAsia="Times New Roman" w:hAnsi="Times New Roman" w:cs="Times New Roman"/>
          <w:color w:val="000000" w:themeColor="text1"/>
        </w:rPr>
        <w:t>(1), 31–41.</w:t>
      </w:r>
      <w:r w:rsidR="2B031393" w:rsidRPr="217A4E98">
        <w:rPr>
          <w:rFonts w:ascii="Times New Roman" w:eastAsia="Times New Roman" w:hAnsi="Times New Roman" w:cs="Times New Roman"/>
          <w:color w:val="000000" w:themeColor="text1"/>
        </w:rPr>
        <w:t xml:space="preserve"> https://doi.org/10.5032/jae.2007.01031</w:t>
      </w:r>
    </w:p>
    <w:p w14:paraId="0B4F2CC6" w14:textId="4D4A0EC8"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Marshall, P. L. (1996). Teaching concerns revisited: The multicultural dimension. In F. Rios (Ed.), </w:t>
      </w:r>
      <w:r w:rsidRPr="217A4E98">
        <w:rPr>
          <w:rFonts w:ascii="Times New Roman" w:eastAsia="Times New Roman" w:hAnsi="Times New Roman" w:cs="Times New Roman"/>
          <w:i/>
          <w:iCs/>
          <w:color w:val="000000" w:themeColor="text1"/>
        </w:rPr>
        <w:t>Teacher thinking in cultural contexts</w:t>
      </w:r>
      <w:r w:rsidRPr="217A4E98">
        <w:rPr>
          <w:rFonts w:ascii="Times New Roman" w:eastAsia="Times New Roman" w:hAnsi="Times New Roman" w:cs="Times New Roman"/>
          <w:color w:val="000000" w:themeColor="text1"/>
        </w:rPr>
        <w:t xml:space="preserve"> (pp. 239–259). SUNY Press</w:t>
      </w:r>
      <w:r w:rsidR="4DE91B86" w:rsidRPr="217A4E98">
        <w:rPr>
          <w:rFonts w:ascii="Times New Roman" w:eastAsia="Times New Roman" w:hAnsi="Times New Roman" w:cs="Times New Roman"/>
          <w:color w:val="000000" w:themeColor="text1"/>
        </w:rPr>
        <w:t>.</w:t>
      </w:r>
    </w:p>
    <w:p w14:paraId="15D55BF2" w14:textId="77F8B2C1" w:rsidR="4F6EF817" w:rsidRDefault="4F6EF817" w:rsidP="00B11D93">
      <w:pPr>
        <w:spacing w:before="96" w:after="96" w:line="240" w:lineRule="auto"/>
        <w:ind w:left="720" w:hanging="720"/>
        <w:rPr>
          <w:rFonts w:ascii="Times New Roman" w:eastAsia="Times New Roman" w:hAnsi="Times New Roman" w:cs="Times New Roman"/>
        </w:rPr>
      </w:pPr>
      <w:r w:rsidRPr="54B27202">
        <w:rPr>
          <w:rFonts w:ascii="Times New Roman" w:eastAsia="Times New Roman" w:hAnsi="Times New Roman" w:cs="Times New Roman"/>
        </w:rPr>
        <w:t xml:space="preserve">Miller, G., &amp; Wilson, E. B. (2010). Designing field-based and experiential education for preservice teachers in agriculture. In R. M. Torres, T. Kitchell, &amp; A. L. Ball (Eds.), </w:t>
      </w:r>
      <w:r w:rsidRPr="54B27202">
        <w:rPr>
          <w:rFonts w:ascii="Times New Roman" w:eastAsia="Times New Roman" w:hAnsi="Times New Roman" w:cs="Times New Roman"/>
          <w:i/>
          <w:iCs/>
        </w:rPr>
        <w:t>Preparing and advancing teachers in agricultural education</w:t>
      </w:r>
      <w:r w:rsidR="26E60CBE" w:rsidRPr="54B27202">
        <w:rPr>
          <w:rFonts w:ascii="Times New Roman" w:eastAsia="Times New Roman" w:hAnsi="Times New Roman" w:cs="Times New Roman"/>
          <w:i/>
          <w:iCs/>
        </w:rPr>
        <w:t xml:space="preserve"> </w:t>
      </w:r>
      <w:r w:rsidRPr="54B27202">
        <w:rPr>
          <w:rFonts w:ascii="Times New Roman" w:eastAsia="Times New Roman" w:hAnsi="Times New Roman" w:cs="Times New Roman"/>
        </w:rPr>
        <w:t>(pp. 131–141). Curriculum Material Service, The Ohio State University.</w:t>
      </w:r>
    </w:p>
    <w:p w14:paraId="06ADB7A7" w14:textId="30A70E0C"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Mundt, J. P., &amp; Connors, J. J. (1999). Problems and challenges associated with the first years of teaching agriculture: A framework for preservice and </w:t>
      </w:r>
      <w:proofErr w:type="spellStart"/>
      <w:r w:rsidRPr="217A4E98">
        <w:rPr>
          <w:rFonts w:ascii="Times New Roman" w:eastAsia="Times New Roman" w:hAnsi="Times New Roman" w:cs="Times New Roman"/>
          <w:color w:val="000000" w:themeColor="text1"/>
        </w:rPr>
        <w:t>inservice</w:t>
      </w:r>
      <w:proofErr w:type="spellEnd"/>
      <w:r w:rsidRPr="217A4E98">
        <w:rPr>
          <w:rFonts w:ascii="Times New Roman" w:eastAsia="Times New Roman" w:hAnsi="Times New Roman" w:cs="Times New Roman"/>
          <w:color w:val="000000" w:themeColor="text1"/>
        </w:rPr>
        <w:t xml:space="preserve"> education. </w:t>
      </w:r>
      <w:r w:rsidRPr="217A4E98">
        <w:rPr>
          <w:rFonts w:ascii="Times New Roman" w:eastAsia="Times New Roman" w:hAnsi="Times New Roman" w:cs="Times New Roman"/>
          <w:i/>
          <w:iCs/>
          <w:color w:val="000000" w:themeColor="text1"/>
        </w:rPr>
        <w:t>Journal of Agricultural Education, 40</w:t>
      </w:r>
      <w:r w:rsidRPr="217A4E98">
        <w:rPr>
          <w:rFonts w:ascii="Times New Roman" w:eastAsia="Times New Roman" w:hAnsi="Times New Roman" w:cs="Times New Roman"/>
          <w:color w:val="000000" w:themeColor="text1"/>
        </w:rPr>
        <w:t>(1), 38</w:t>
      </w:r>
      <w:r w:rsidR="00F61465"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48. </w:t>
      </w:r>
      <w:r w:rsidR="4054EA3E" w:rsidRPr="217A4E98">
        <w:rPr>
          <w:rFonts w:ascii="Times New Roman" w:eastAsia="Times New Roman" w:hAnsi="Times New Roman" w:cs="Times New Roman"/>
          <w:color w:val="000000" w:themeColor="text1"/>
        </w:rPr>
        <w:t>https://doi.org/10.5032/jae.1999.01038</w:t>
      </w:r>
    </w:p>
    <w:p w14:paraId="74D08477" w14:textId="18E545E1"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Myers, B. E., Dyer, J. E., &amp; Washburn, S. G. (2005). Problems facing beginning agriculture teachers. </w:t>
      </w:r>
      <w:r w:rsidRPr="217A4E98">
        <w:rPr>
          <w:rFonts w:ascii="Times New Roman" w:eastAsia="Times New Roman" w:hAnsi="Times New Roman" w:cs="Times New Roman"/>
          <w:i/>
          <w:iCs/>
          <w:color w:val="000000" w:themeColor="text1"/>
        </w:rPr>
        <w:t>Journal of Agricultural Education, 46</w:t>
      </w:r>
      <w:r w:rsidRPr="217A4E98">
        <w:rPr>
          <w:rFonts w:ascii="Times New Roman" w:eastAsia="Times New Roman" w:hAnsi="Times New Roman" w:cs="Times New Roman"/>
          <w:color w:val="000000" w:themeColor="text1"/>
        </w:rPr>
        <w:t>(3), 47</w:t>
      </w:r>
      <w:r w:rsidR="00F61465"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55. </w:t>
      </w:r>
      <w:r w:rsidR="4F0C17BE" w:rsidRPr="217A4E98">
        <w:rPr>
          <w:rFonts w:ascii="Times New Roman" w:eastAsia="Times New Roman" w:hAnsi="Times New Roman" w:cs="Times New Roman"/>
          <w:color w:val="000000" w:themeColor="text1"/>
        </w:rPr>
        <w:t>https://doi.org/10.5032/jae.2005.03047</w:t>
      </w:r>
    </w:p>
    <w:p w14:paraId="197E09C9" w14:textId="38DE57C4" w:rsidR="10F6F32B" w:rsidRDefault="4F0730E2" w:rsidP="00B11D93">
      <w:pPr>
        <w:spacing w:before="96" w:after="96" w:line="240" w:lineRule="auto"/>
        <w:ind w:left="720" w:hanging="720"/>
        <w:rPr>
          <w:rFonts w:ascii="Aptos" w:eastAsia="Aptos" w:hAnsi="Aptos" w:cs="Aptos"/>
          <w:color w:val="000000" w:themeColor="text1"/>
        </w:rPr>
      </w:pPr>
      <w:r w:rsidRPr="217A4E98">
        <w:rPr>
          <w:rFonts w:ascii="Times New Roman" w:eastAsia="Times New Roman" w:hAnsi="Times New Roman" w:cs="Times New Roman"/>
          <w:color w:val="000000" w:themeColor="text1"/>
        </w:rPr>
        <w:lastRenderedPageBreak/>
        <w:t xml:space="preserve">Roberts, T. G. (2006). Developing a model of cooperating teacher effectiveness. </w:t>
      </w:r>
      <w:r w:rsidRPr="217A4E98">
        <w:rPr>
          <w:rFonts w:ascii="Times New Roman" w:eastAsia="Times New Roman" w:hAnsi="Times New Roman" w:cs="Times New Roman"/>
          <w:i/>
          <w:iCs/>
          <w:color w:val="000000" w:themeColor="text1"/>
        </w:rPr>
        <w:t>Journal of Agricultural Education, 47</w:t>
      </w:r>
      <w:r w:rsidRPr="217A4E98">
        <w:rPr>
          <w:rFonts w:ascii="Times New Roman" w:eastAsia="Times New Roman" w:hAnsi="Times New Roman" w:cs="Times New Roman"/>
          <w:color w:val="000000" w:themeColor="text1"/>
        </w:rPr>
        <w:t>(3), 1–13. https://doi.org/10.5032/jae.2006.03001</w:t>
      </w:r>
    </w:p>
    <w:p w14:paraId="08F9800D" w14:textId="6794FD57" w:rsidR="466653BC" w:rsidRDefault="19615907"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Roberts, T. G., Harlin, J. F., &amp; Ricketts, J. C. (2006). A </w:t>
      </w:r>
      <w:r w:rsidR="5E570EB8" w:rsidRPr="217A4E98">
        <w:rPr>
          <w:rFonts w:ascii="Times New Roman" w:eastAsia="Times New Roman" w:hAnsi="Times New Roman" w:cs="Times New Roman"/>
          <w:color w:val="000000" w:themeColor="text1"/>
        </w:rPr>
        <w:t>l</w:t>
      </w:r>
      <w:r w:rsidR="621CCAB4" w:rsidRPr="217A4E98">
        <w:rPr>
          <w:rFonts w:ascii="Times New Roman" w:eastAsia="Times New Roman" w:hAnsi="Times New Roman" w:cs="Times New Roman"/>
          <w:color w:val="000000" w:themeColor="text1"/>
        </w:rPr>
        <w:t>ongitudinal</w:t>
      </w:r>
      <w:r w:rsidRPr="217A4E98">
        <w:rPr>
          <w:rFonts w:ascii="Times New Roman" w:eastAsia="Times New Roman" w:hAnsi="Times New Roman" w:cs="Times New Roman"/>
          <w:color w:val="000000" w:themeColor="text1"/>
        </w:rPr>
        <w:t xml:space="preserve"> </w:t>
      </w:r>
      <w:r w:rsidR="0B14E2A9" w:rsidRPr="217A4E98">
        <w:rPr>
          <w:rFonts w:ascii="Times New Roman" w:eastAsia="Times New Roman" w:hAnsi="Times New Roman" w:cs="Times New Roman"/>
          <w:color w:val="000000" w:themeColor="text1"/>
        </w:rPr>
        <w:t>e</w:t>
      </w:r>
      <w:r w:rsidR="01C6DB58" w:rsidRPr="217A4E98">
        <w:rPr>
          <w:rFonts w:ascii="Times New Roman" w:eastAsia="Times New Roman" w:hAnsi="Times New Roman" w:cs="Times New Roman"/>
          <w:color w:val="000000" w:themeColor="text1"/>
        </w:rPr>
        <w:t>xamination</w:t>
      </w:r>
      <w:r w:rsidRPr="217A4E98">
        <w:rPr>
          <w:rFonts w:ascii="Times New Roman" w:eastAsia="Times New Roman" w:hAnsi="Times New Roman" w:cs="Times New Roman"/>
          <w:color w:val="000000" w:themeColor="text1"/>
        </w:rPr>
        <w:t xml:space="preserve"> </w:t>
      </w:r>
      <w:r w:rsidR="6D64A7A7" w:rsidRPr="217A4E98">
        <w:rPr>
          <w:rFonts w:ascii="Times New Roman" w:eastAsia="Times New Roman" w:hAnsi="Times New Roman" w:cs="Times New Roman"/>
          <w:color w:val="000000" w:themeColor="text1"/>
        </w:rPr>
        <w:t>of</w:t>
      </w:r>
      <w:r w:rsidRPr="217A4E98">
        <w:rPr>
          <w:rFonts w:ascii="Times New Roman" w:eastAsia="Times New Roman" w:hAnsi="Times New Roman" w:cs="Times New Roman"/>
          <w:color w:val="000000" w:themeColor="text1"/>
        </w:rPr>
        <w:t xml:space="preserve"> </w:t>
      </w:r>
      <w:r w:rsidR="5E5EEBEE" w:rsidRPr="217A4E98">
        <w:rPr>
          <w:rFonts w:ascii="Times New Roman" w:eastAsia="Times New Roman" w:hAnsi="Times New Roman" w:cs="Times New Roman"/>
          <w:color w:val="000000" w:themeColor="text1"/>
        </w:rPr>
        <w:t>t</w:t>
      </w:r>
      <w:r w:rsidR="1EA3ABCB" w:rsidRPr="217A4E98">
        <w:rPr>
          <w:rFonts w:ascii="Times New Roman" w:eastAsia="Times New Roman" w:hAnsi="Times New Roman" w:cs="Times New Roman"/>
          <w:color w:val="000000" w:themeColor="text1"/>
        </w:rPr>
        <w:t>eaching</w:t>
      </w:r>
      <w:r w:rsidRPr="217A4E98">
        <w:rPr>
          <w:rFonts w:ascii="Times New Roman" w:eastAsia="Times New Roman" w:hAnsi="Times New Roman" w:cs="Times New Roman"/>
          <w:color w:val="000000" w:themeColor="text1"/>
        </w:rPr>
        <w:t xml:space="preserve"> </w:t>
      </w:r>
      <w:r w:rsidR="712826B3" w:rsidRPr="217A4E98">
        <w:rPr>
          <w:rFonts w:ascii="Times New Roman" w:eastAsia="Times New Roman" w:hAnsi="Times New Roman" w:cs="Times New Roman"/>
          <w:color w:val="000000" w:themeColor="text1"/>
        </w:rPr>
        <w:t>efficacy</w:t>
      </w:r>
      <w:r w:rsidRPr="217A4E98">
        <w:rPr>
          <w:rFonts w:ascii="Times New Roman" w:eastAsia="Times New Roman" w:hAnsi="Times New Roman" w:cs="Times New Roman"/>
          <w:color w:val="000000" w:themeColor="text1"/>
        </w:rPr>
        <w:t xml:space="preserve"> </w:t>
      </w:r>
      <w:r w:rsidR="3A535C11" w:rsidRPr="217A4E98">
        <w:rPr>
          <w:rFonts w:ascii="Times New Roman" w:eastAsia="Times New Roman" w:hAnsi="Times New Roman" w:cs="Times New Roman"/>
          <w:color w:val="000000" w:themeColor="text1"/>
        </w:rPr>
        <w:t>of</w:t>
      </w:r>
      <w:r w:rsidRPr="217A4E98">
        <w:rPr>
          <w:rFonts w:ascii="Times New Roman" w:eastAsia="Times New Roman" w:hAnsi="Times New Roman" w:cs="Times New Roman"/>
          <w:color w:val="000000" w:themeColor="text1"/>
        </w:rPr>
        <w:t xml:space="preserve"> </w:t>
      </w:r>
      <w:r w:rsidR="3CC4EEE0" w:rsidRPr="217A4E98">
        <w:rPr>
          <w:rFonts w:ascii="Times New Roman" w:eastAsia="Times New Roman" w:hAnsi="Times New Roman" w:cs="Times New Roman"/>
          <w:color w:val="000000" w:themeColor="text1"/>
        </w:rPr>
        <w:t>agricultural science student teachers</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Journal of Agricultural Education</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47</w:t>
      </w:r>
      <w:r w:rsidRPr="217A4E98">
        <w:rPr>
          <w:rFonts w:ascii="Times New Roman" w:eastAsia="Times New Roman" w:hAnsi="Times New Roman" w:cs="Times New Roman"/>
          <w:color w:val="000000" w:themeColor="text1"/>
        </w:rPr>
        <w:t>(2), 81–92. https://doi.org/10.5032/jae.2006.02081</w:t>
      </w:r>
    </w:p>
    <w:p w14:paraId="50CA1C52" w14:textId="6BD56D7B" w:rsidR="4CB25C52" w:rsidRDefault="4B2C2D76" w:rsidP="00B11D93">
      <w:pPr>
        <w:spacing w:line="240" w:lineRule="auto"/>
        <w:ind w:left="720" w:hanging="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Schunk, D. H., &amp; DiBenedetto, M. K. (2020). Motivation and social cognitive theory. </w:t>
      </w:r>
      <w:r w:rsidRPr="54B27202">
        <w:rPr>
          <w:rFonts w:ascii="Times New Roman" w:eastAsia="Times New Roman" w:hAnsi="Times New Roman" w:cs="Times New Roman"/>
          <w:i/>
          <w:iCs/>
          <w:color w:val="000000" w:themeColor="text1"/>
        </w:rPr>
        <w:t xml:space="preserve">Contemporary </w:t>
      </w:r>
      <w:r w:rsidR="0C997F39" w:rsidRPr="54B27202">
        <w:rPr>
          <w:rFonts w:ascii="Times New Roman" w:eastAsia="Times New Roman" w:hAnsi="Times New Roman" w:cs="Times New Roman"/>
          <w:i/>
          <w:iCs/>
          <w:color w:val="000000" w:themeColor="text1"/>
        </w:rPr>
        <w:t>E</w:t>
      </w:r>
      <w:r w:rsidRPr="54B27202">
        <w:rPr>
          <w:rFonts w:ascii="Times New Roman" w:eastAsia="Times New Roman" w:hAnsi="Times New Roman" w:cs="Times New Roman"/>
          <w:i/>
          <w:iCs/>
          <w:color w:val="000000" w:themeColor="text1"/>
        </w:rPr>
        <w:t xml:space="preserve">ducational </w:t>
      </w:r>
      <w:r w:rsidR="28ECC70F"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i/>
          <w:iCs/>
          <w:color w:val="000000" w:themeColor="text1"/>
        </w:rPr>
        <w:t>sychology</w:t>
      </w:r>
      <w:r w:rsidRPr="54B27202">
        <w:rPr>
          <w:rFonts w:ascii="Times New Roman" w:eastAsia="Times New Roman" w:hAnsi="Times New Roman" w:cs="Times New Roman"/>
          <w:color w:val="000000" w:themeColor="text1"/>
        </w:rPr>
        <w:t xml:space="preserve">, </w:t>
      </w:r>
      <w:r w:rsidRPr="54B27202">
        <w:rPr>
          <w:rFonts w:ascii="Times New Roman" w:eastAsia="Times New Roman" w:hAnsi="Times New Roman" w:cs="Times New Roman"/>
          <w:i/>
          <w:iCs/>
          <w:color w:val="000000" w:themeColor="text1"/>
        </w:rPr>
        <w:t>60</w:t>
      </w:r>
      <w:r w:rsidRPr="54B27202">
        <w:rPr>
          <w:rFonts w:ascii="Times New Roman" w:eastAsia="Times New Roman" w:hAnsi="Times New Roman" w:cs="Times New Roman"/>
          <w:color w:val="000000" w:themeColor="text1"/>
        </w:rPr>
        <w:t>, 101832.</w:t>
      </w:r>
      <w:r w:rsidR="782EB590" w:rsidRPr="54B27202">
        <w:rPr>
          <w:rFonts w:ascii="Times New Roman" w:eastAsia="Times New Roman" w:hAnsi="Times New Roman" w:cs="Times New Roman"/>
          <w:color w:val="000000" w:themeColor="text1"/>
        </w:rPr>
        <w:t xml:space="preserve"> https://doi.org/10.1016/j.cedpsych.2019.101832</w:t>
      </w:r>
    </w:p>
    <w:p w14:paraId="739D4E8F" w14:textId="613EA7A4" w:rsidR="090E70D8" w:rsidRDefault="18D561BF" w:rsidP="00B11D93">
      <w:pPr>
        <w:spacing w:before="96" w:after="96"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Schunk, D. H., &amp; Usher, E. L. (2019). Social cognitive theory and motivation. In R. M. Ryan (Ed.). </w:t>
      </w:r>
      <w:r w:rsidRPr="217A4E98">
        <w:rPr>
          <w:rFonts w:ascii="Times New Roman" w:eastAsia="Times New Roman" w:hAnsi="Times New Roman" w:cs="Times New Roman"/>
          <w:i/>
          <w:iCs/>
          <w:color w:val="000000" w:themeColor="text1"/>
        </w:rPr>
        <w:t xml:space="preserve">The Oxford handbook of human motivation </w:t>
      </w:r>
      <w:r w:rsidRPr="217A4E98">
        <w:rPr>
          <w:rFonts w:ascii="Times New Roman" w:eastAsia="Times New Roman" w:hAnsi="Times New Roman" w:cs="Times New Roman"/>
          <w:color w:val="000000" w:themeColor="text1"/>
        </w:rPr>
        <w:t>(pp. 11–26). (2nd ed.). Oxford University Press.</w:t>
      </w:r>
    </w:p>
    <w:p w14:paraId="7F98CA8B" w14:textId="644AD9B5" w:rsidR="5E9CFAD9" w:rsidRDefault="2AABE833" w:rsidP="00B11D93">
      <w:pPr>
        <w:spacing w:before="96" w:after="96" w:line="240" w:lineRule="auto"/>
        <w:ind w:left="720" w:hanging="720"/>
        <w:rPr>
          <w:rFonts w:ascii="Times New Roman" w:eastAsia="Times New Roman" w:hAnsi="Times New Roman" w:cs="Times New Roman"/>
          <w:color w:val="000000" w:themeColor="text1"/>
        </w:rPr>
      </w:pPr>
      <w:r w:rsidRPr="54B27202">
        <w:rPr>
          <w:rFonts w:ascii="Times New Roman" w:eastAsia="Times New Roman" w:hAnsi="Times New Roman" w:cs="Times New Roman"/>
          <w:color w:val="000000" w:themeColor="text1"/>
        </w:rPr>
        <w:t xml:space="preserve">Schunk, D. H. (2012). Constructivism. In </w:t>
      </w:r>
      <w:r w:rsidRPr="54B27202">
        <w:rPr>
          <w:rFonts w:ascii="Times New Roman" w:eastAsia="Times New Roman" w:hAnsi="Times New Roman" w:cs="Times New Roman"/>
          <w:i/>
          <w:iCs/>
          <w:color w:val="000000" w:themeColor="text1"/>
        </w:rPr>
        <w:t xml:space="preserve">Learning </w:t>
      </w:r>
      <w:r w:rsidR="1DAE4829" w:rsidRPr="54B27202">
        <w:rPr>
          <w:rFonts w:ascii="Times New Roman" w:eastAsia="Times New Roman" w:hAnsi="Times New Roman" w:cs="Times New Roman"/>
          <w:i/>
          <w:iCs/>
          <w:color w:val="000000" w:themeColor="text1"/>
        </w:rPr>
        <w:t>t</w:t>
      </w:r>
      <w:r w:rsidRPr="54B27202">
        <w:rPr>
          <w:rFonts w:ascii="Times New Roman" w:eastAsia="Times New Roman" w:hAnsi="Times New Roman" w:cs="Times New Roman"/>
          <w:i/>
          <w:iCs/>
          <w:color w:val="000000" w:themeColor="text1"/>
        </w:rPr>
        <w:t xml:space="preserve">heories: An </w:t>
      </w:r>
      <w:r w:rsidR="78C7FF10" w:rsidRPr="54B27202">
        <w:rPr>
          <w:rFonts w:ascii="Times New Roman" w:eastAsia="Times New Roman" w:hAnsi="Times New Roman" w:cs="Times New Roman"/>
          <w:i/>
          <w:iCs/>
          <w:color w:val="000000" w:themeColor="text1"/>
        </w:rPr>
        <w:t>e</w:t>
      </w:r>
      <w:r w:rsidRPr="54B27202">
        <w:rPr>
          <w:rFonts w:ascii="Times New Roman" w:eastAsia="Times New Roman" w:hAnsi="Times New Roman" w:cs="Times New Roman"/>
          <w:i/>
          <w:iCs/>
          <w:color w:val="000000" w:themeColor="text1"/>
        </w:rPr>
        <w:t xml:space="preserve">ducational </w:t>
      </w:r>
      <w:r w:rsidR="5CD38BD3" w:rsidRPr="54B27202">
        <w:rPr>
          <w:rFonts w:ascii="Times New Roman" w:eastAsia="Times New Roman" w:hAnsi="Times New Roman" w:cs="Times New Roman"/>
          <w:i/>
          <w:iCs/>
          <w:color w:val="000000" w:themeColor="text1"/>
        </w:rPr>
        <w:t>p</w:t>
      </w:r>
      <w:r w:rsidRPr="54B27202">
        <w:rPr>
          <w:rFonts w:ascii="Times New Roman" w:eastAsia="Times New Roman" w:hAnsi="Times New Roman" w:cs="Times New Roman"/>
          <w:i/>
          <w:iCs/>
          <w:color w:val="000000" w:themeColor="text1"/>
        </w:rPr>
        <w:t>erspective</w:t>
      </w:r>
      <w:r w:rsidRPr="54B27202">
        <w:rPr>
          <w:rFonts w:ascii="Times New Roman" w:eastAsia="Times New Roman" w:hAnsi="Times New Roman" w:cs="Times New Roman"/>
          <w:color w:val="000000" w:themeColor="text1"/>
        </w:rPr>
        <w:t xml:space="preserve"> (6th ed., pp. 240–248).</w:t>
      </w:r>
      <w:r w:rsidR="00857A16" w:rsidRPr="54B27202">
        <w:rPr>
          <w:rFonts w:ascii="Times New Roman" w:eastAsia="Times New Roman" w:hAnsi="Times New Roman" w:cs="Times New Roman"/>
          <w:color w:val="000000" w:themeColor="text1"/>
        </w:rPr>
        <w:t xml:space="preserve"> </w:t>
      </w:r>
      <w:r w:rsidRPr="54B27202">
        <w:rPr>
          <w:rFonts w:ascii="Times New Roman" w:eastAsia="Times New Roman" w:hAnsi="Times New Roman" w:cs="Times New Roman"/>
          <w:color w:val="000000" w:themeColor="text1"/>
        </w:rPr>
        <w:t>Pearson Education</w:t>
      </w:r>
      <w:r w:rsidR="40A349CF" w:rsidRPr="54B27202">
        <w:rPr>
          <w:rFonts w:ascii="Times New Roman" w:eastAsia="Times New Roman" w:hAnsi="Times New Roman" w:cs="Times New Roman"/>
          <w:color w:val="000000" w:themeColor="text1"/>
        </w:rPr>
        <w:t>.</w:t>
      </w:r>
    </w:p>
    <w:p w14:paraId="7882C262" w14:textId="60B9C4B7" w:rsidR="5B204DD6" w:rsidRDefault="3A62DED6"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Sorensen, T. J., Lawver, R. G., Jensen, B., Dutton, C., &amp; Warnick, B. K. (2018). Preservice </w:t>
      </w:r>
      <w:r w:rsidR="11AED4E5" w:rsidRPr="217A4E98">
        <w:rPr>
          <w:rFonts w:ascii="Times New Roman" w:eastAsia="Times New Roman" w:hAnsi="Times New Roman" w:cs="Times New Roman"/>
          <w:color w:val="000000" w:themeColor="text1"/>
        </w:rPr>
        <w:t>a</w:t>
      </w:r>
      <w:r w:rsidRPr="217A4E98">
        <w:rPr>
          <w:rFonts w:ascii="Times New Roman" w:eastAsia="Times New Roman" w:hAnsi="Times New Roman" w:cs="Times New Roman"/>
          <w:color w:val="000000" w:themeColor="text1"/>
        </w:rPr>
        <w:t xml:space="preserve">griculture </w:t>
      </w:r>
      <w:r w:rsidR="5E8DC820"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 xml:space="preserve">eachers’ </w:t>
      </w:r>
      <w:r w:rsidR="1914DC80" w:rsidRPr="217A4E98">
        <w:rPr>
          <w:rFonts w:ascii="Times New Roman" w:eastAsia="Times New Roman" w:hAnsi="Times New Roman" w:cs="Times New Roman"/>
          <w:color w:val="000000" w:themeColor="text1"/>
        </w:rPr>
        <w:t>d</w:t>
      </w:r>
      <w:r w:rsidRPr="217A4E98">
        <w:rPr>
          <w:rFonts w:ascii="Times New Roman" w:eastAsia="Times New Roman" w:hAnsi="Times New Roman" w:cs="Times New Roman"/>
          <w:color w:val="000000" w:themeColor="text1"/>
        </w:rPr>
        <w:t xml:space="preserve">evelopment during the </w:t>
      </w:r>
      <w:r w:rsidR="6A1AC1A9" w:rsidRPr="217A4E98">
        <w:rPr>
          <w:rFonts w:ascii="Times New Roman" w:eastAsia="Times New Roman" w:hAnsi="Times New Roman" w:cs="Times New Roman"/>
          <w:color w:val="000000" w:themeColor="text1"/>
        </w:rPr>
        <w:t>e</w:t>
      </w:r>
      <w:r w:rsidRPr="217A4E98">
        <w:rPr>
          <w:rFonts w:ascii="Times New Roman" w:eastAsia="Times New Roman" w:hAnsi="Times New Roman" w:cs="Times New Roman"/>
          <w:color w:val="000000" w:themeColor="text1"/>
        </w:rPr>
        <w:t xml:space="preserve">arly </w:t>
      </w:r>
      <w:r w:rsidR="47CA8DA4" w:rsidRPr="217A4E98">
        <w:rPr>
          <w:rFonts w:ascii="Times New Roman" w:eastAsia="Times New Roman" w:hAnsi="Times New Roman" w:cs="Times New Roman"/>
          <w:color w:val="000000" w:themeColor="text1"/>
        </w:rPr>
        <w:t>p</w:t>
      </w:r>
      <w:r w:rsidRPr="217A4E98">
        <w:rPr>
          <w:rFonts w:ascii="Times New Roman" w:eastAsia="Times New Roman" w:hAnsi="Times New Roman" w:cs="Times New Roman"/>
          <w:color w:val="000000" w:themeColor="text1"/>
        </w:rPr>
        <w:t xml:space="preserve">hase of </w:t>
      </w:r>
      <w:r w:rsidR="62D3FE21" w:rsidRPr="217A4E98">
        <w:rPr>
          <w:rFonts w:ascii="Times New Roman" w:eastAsia="Times New Roman" w:hAnsi="Times New Roman" w:cs="Times New Roman"/>
          <w:color w:val="000000" w:themeColor="text1"/>
        </w:rPr>
        <w:t>s</w:t>
      </w:r>
      <w:r w:rsidRPr="217A4E98">
        <w:rPr>
          <w:rFonts w:ascii="Times New Roman" w:eastAsia="Times New Roman" w:hAnsi="Times New Roman" w:cs="Times New Roman"/>
          <w:color w:val="000000" w:themeColor="text1"/>
        </w:rPr>
        <w:t xml:space="preserve">tudent </w:t>
      </w:r>
      <w:r w:rsidR="18F1C7D9" w:rsidRPr="217A4E98">
        <w:rPr>
          <w:rFonts w:ascii="Times New Roman" w:eastAsia="Times New Roman" w:hAnsi="Times New Roman" w:cs="Times New Roman"/>
          <w:color w:val="000000" w:themeColor="text1"/>
        </w:rPr>
        <w:t>t</w:t>
      </w:r>
      <w:r w:rsidRPr="217A4E98">
        <w:rPr>
          <w:rFonts w:ascii="Times New Roman" w:eastAsia="Times New Roman" w:hAnsi="Times New Roman" w:cs="Times New Roman"/>
          <w:color w:val="000000" w:themeColor="text1"/>
        </w:rPr>
        <w:t xml:space="preserve">eaching. </w:t>
      </w:r>
      <w:r w:rsidRPr="217A4E98">
        <w:rPr>
          <w:rFonts w:ascii="Times New Roman" w:eastAsia="Times New Roman" w:hAnsi="Times New Roman" w:cs="Times New Roman"/>
          <w:i/>
          <w:iCs/>
          <w:color w:val="000000" w:themeColor="text1"/>
        </w:rPr>
        <w:t>Journal of Agricultural Education</w:t>
      </w:r>
      <w:r w:rsidRPr="217A4E98">
        <w:rPr>
          <w:rFonts w:ascii="Times New Roman" w:eastAsia="Times New Roman" w:hAnsi="Times New Roman" w:cs="Times New Roman"/>
          <w:color w:val="000000" w:themeColor="text1"/>
        </w:rPr>
        <w:t xml:space="preserve">, </w:t>
      </w:r>
      <w:r w:rsidRPr="217A4E98">
        <w:rPr>
          <w:rFonts w:ascii="Times New Roman" w:eastAsia="Times New Roman" w:hAnsi="Times New Roman" w:cs="Times New Roman"/>
          <w:i/>
          <w:iCs/>
          <w:color w:val="000000" w:themeColor="text1"/>
        </w:rPr>
        <w:t>59</w:t>
      </w:r>
      <w:r w:rsidRPr="217A4E98">
        <w:rPr>
          <w:rFonts w:ascii="Times New Roman" w:eastAsia="Times New Roman" w:hAnsi="Times New Roman" w:cs="Times New Roman"/>
          <w:color w:val="000000" w:themeColor="text1"/>
        </w:rPr>
        <w:t>(4), 105–119. https://doi.org/10.5032/jae.2018.04105</w:t>
      </w:r>
    </w:p>
    <w:p w14:paraId="62B44BDB" w14:textId="036A4FCA" w:rsidR="63221765" w:rsidRDefault="2316E3A1"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Stair, K. S., Warner, W. J., &amp; Moore, G. E. (2012). Identifying concerns of preservice and </w:t>
      </w:r>
      <w:proofErr w:type="spellStart"/>
      <w:r w:rsidRPr="217A4E98">
        <w:rPr>
          <w:rFonts w:ascii="Times New Roman" w:eastAsia="Times New Roman" w:hAnsi="Times New Roman" w:cs="Times New Roman"/>
          <w:color w:val="000000" w:themeColor="text1"/>
        </w:rPr>
        <w:t>inservice</w:t>
      </w:r>
      <w:proofErr w:type="spellEnd"/>
      <w:r w:rsidRPr="217A4E98">
        <w:rPr>
          <w:rFonts w:ascii="Times New Roman" w:eastAsia="Times New Roman" w:hAnsi="Times New Roman" w:cs="Times New Roman"/>
          <w:color w:val="000000" w:themeColor="text1"/>
        </w:rPr>
        <w:t xml:space="preserve"> teachers in agricultural education. </w:t>
      </w:r>
      <w:r w:rsidRPr="217A4E98">
        <w:rPr>
          <w:rFonts w:ascii="Times New Roman" w:eastAsia="Times New Roman" w:hAnsi="Times New Roman" w:cs="Times New Roman"/>
          <w:i/>
          <w:iCs/>
          <w:color w:val="000000" w:themeColor="text1"/>
        </w:rPr>
        <w:t>Journal of Agricultural Education, 53</w:t>
      </w:r>
      <w:r w:rsidRPr="217A4E98">
        <w:rPr>
          <w:rFonts w:ascii="Times New Roman" w:eastAsia="Times New Roman" w:hAnsi="Times New Roman" w:cs="Times New Roman"/>
          <w:color w:val="000000" w:themeColor="text1"/>
        </w:rPr>
        <w:t>(2), 153</w:t>
      </w:r>
      <w:r w:rsidR="00C67A92"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164. </w:t>
      </w:r>
      <w:r w:rsidR="00C67A92" w:rsidRPr="217A4E98">
        <w:rPr>
          <w:rFonts w:ascii="Times New Roman" w:eastAsia="Times New Roman" w:hAnsi="Times New Roman" w:cs="Times New Roman"/>
        </w:rPr>
        <w:t>https://doi.org/10.5032/jae.2012.02153</w:t>
      </w:r>
    </w:p>
    <w:p w14:paraId="4C28757D" w14:textId="251F26D6" w:rsidR="546D65B6" w:rsidRDefault="1E0372DD" w:rsidP="00B11D93">
      <w:pPr>
        <w:spacing w:line="240" w:lineRule="auto"/>
        <w:ind w:left="720" w:hanging="720"/>
        <w:rPr>
          <w:rFonts w:ascii="Times New Roman" w:eastAsia="Times New Roman" w:hAnsi="Times New Roman" w:cs="Times New Roman"/>
        </w:rPr>
      </w:pPr>
      <w:r w:rsidRPr="54B27202">
        <w:rPr>
          <w:rFonts w:ascii="Times New Roman" w:eastAsia="Times New Roman" w:hAnsi="Times New Roman" w:cs="Times New Roman"/>
        </w:rPr>
        <w:t xml:space="preserve">Sweet Moore, P. E., Coleman, B. M., Young, H. L., Bunch, J. C., &amp; Jagger, C. B. (2023). Preservice </w:t>
      </w:r>
      <w:r w:rsidR="7ACE1585" w:rsidRPr="54B27202">
        <w:rPr>
          <w:rFonts w:ascii="Times New Roman" w:eastAsia="Times New Roman" w:hAnsi="Times New Roman" w:cs="Times New Roman"/>
        </w:rPr>
        <w:t>t</w:t>
      </w:r>
      <w:r w:rsidRPr="54B27202">
        <w:rPr>
          <w:rFonts w:ascii="Times New Roman" w:eastAsia="Times New Roman" w:hAnsi="Times New Roman" w:cs="Times New Roman"/>
        </w:rPr>
        <w:t xml:space="preserve">eachers’ </w:t>
      </w:r>
      <w:r w:rsidR="274A79F2" w:rsidRPr="54B27202">
        <w:rPr>
          <w:rFonts w:ascii="Times New Roman" w:eastAsia="Times New Roman" w:hAnsi="Times New Roman" w:cs="Times New Roman"/>
        </w:rPr>
        <w:t>p</w:t>
      </w:r>
      <w:r w:rsidRPr="54B27202">
        <w:rPr>
          <w:rFonts w:ascii="Times New Roman" w:eastAsia="Times New Roman" w:hAnsi="Times New Roman" w:cs="Times New Roman"/>
        </w:rPr>
        <w:t xml:space="preserve">erceptions of </w:t>
      </w:r>
      <w:r w:rsidR="2290A53C" w:rsidRPr="54B27202">
        <w:rPr>
          <w:rFonts w:ascii="Times New Roman" w:eastAsia="Times New Roman" w:hAnsi="Times New Roman" w:cs="Times New Roman"/>
        </w:rPr>
        <w:t>i</w:t>
      </w:r>
      <w:r w:rsidRPr="54B27202">
        <w:rPr>
          <w:rFonts w:ascii="Times New Roman" w:eastAsia="Times New Roman" w:hAnsi="Times New Roman" w:cs="Times New Roman"/>
        </w:rPr>
        <w:t xml:space="preserve">mportant </w:t>
      </w:r>
      <w:r w:rsidR="675177D0" w:rsidRPr="54B27202">
        <w:rPr>
          <w:rFonts w:ascii="Times New Roman" w:eastAsia="Times New Roman" w:hAnsi="Times New Roman" w:cs="Times New Roman"/>
        </w:rPr>
        <w:t>e</w:t>
      </w:r>
      <w:r w:rsidRPr="54B27202">
        <w:rPr>
          <w:rFonts w:ascii="Times New Roman" w:eastAsia="Times New Roman" w:hAnsi="Times New Roman" w:cs="Times New Roman"/>
        </w:rPr>
        <w:t xml:space="preserve">lements of the </w:t>
      </w:r>
      <w:r w:rsidR="654E9B9B" w:rsidRPr="54B27202">
        <w:rPr>
          <w:rFonts w:ascii="Times New Roman" w:eastAsia="Times New Roman" w:hAnsi="Times New Roman" w:cs="Times New Roman"/>
        </w:rPr>
        <w:t>s</w:t>
      </w:r>
      <w:r w:rsidRPr="54B27202">
        <w:rPr>
          <w:rFonts w:ascii="Times New Roman" w:eastAsia="Times New Roman" w:hAnsi="Times New Roman" w:cs="Times New Roman"/>
        </w:rPr>
        <w:t xml:space="preserve">tudent </w:t>
      </w:r>
      <w:r w:rsidR="6255DF1E" w:rsidRPr="54B27202">
        <w:rPr>
          <w:rFonts w:ascii="Times New Roman" w:eastAsia="Times New Roman" w:hAnsi="Times New Roman" w:cs="Times New Roman"/>
        </w:rPr>
        <w:t>t</w:t>
      </w:r>
      <w:r w:rsidRPr="54B27202">
        <w:rPr>
          <w:rFonts w:ascii="Times New Roman" w:eastAsia="Times New Roman" w:hAnsi="Times New Roman" w:cs="Times New Roman"/>
        </w:rPr>
        <w:t xml:space="preserve">eaching </w:t>
      </w:r>
      <w:r w:rsidR="3F70A918" w:rsidRPr="54B27202">
        <w:rPr>
          <w:rFonts w:ascii="Times New Roman" w:eastAsia="Times New Roman" w:hAnsi="Times New Roman" w:cs="Times New Roman"/>
        </w:rPr>
        <w:t>e</w:t>
      </w:r>
      <w:r w:rsidRPr="54B27202">
        <w:rPr>
          <w:rFonts w:ascii="Times New Roman" w:eastAsia="Times New Roman" w:hAnsi="Times New Roman" w:cs="Times New Roman"/>
        </w:rPr>
        <w:t xml:space="preserve">xperience. </w:t>
      </w:r>
      <w:r w:rsidRPr="54B27202">
        <w:rPr>
          <w:rFonts w:ascii="Times New Roman" w:eastAsia="Times New Roman" w:hAnsi="Times New Roman" w:cs="Times New Roman"/>
          <w:i/>
          <w:iCs/>
        </w:rPr>
        <w:t>Journal of Agricultural Education</w:t>
      </w:r>
      <w:r w:rsidRPr="54B27202">
        <w:rPr>
          <w:rFonts w:ascii="Times New Roman" w:eastAsia="Times New Roman" w:hAnsi="Times New Roman" w:cs="Times New Roman"/>
        </w:rPr>
        <w:t xml:space="preserve">, </w:t>
      </w:r>
      <w:r w:rsidRPr="54B27202">
        <w:rPr>
          <w:rFonts w:ascii="Times New Roman" w:eastAsia="Times New Roman" w:hAnsi="Times New Roman" w:cs="Times New Roman"/>
          <w:i/>
          <w:iCs/>
        </w:rPr>
        <w:t>64</w:t>
      </w:r>
      <w:r w:rsidRPr="54B27202">
        <w:rPr>
          <w:rFonts w:ascii="Times New Roman" w:eastAsia="Times New Roman" w:hAnsi="Times New Roman" w:cs="Times New Roman"/>
        </w:rPr>
        <w:t>(1), 171–183. https://doi.org/10.5032/jae.v64i1.36</w:t>
      </w:r>
    </w:p>
    <w:p w14:paraId="7737D806" w14:textId="340C80CC" w:rsidR="03D40642" w:rsidRDefault="03D40642" w:rsidP="00B11D93">
      <w:pPr>
        <w:spacing w:line="240" w:lineRule="auto"/>
        <w:ind w:left="720" w:hanging="720"/>
      </w:pPr>
      <w:r w:rsidRPr="217A4E98">
        <w:rPr>
          <w:rFonts w:ascii="Times New Roman" w:eastAsia="Times New Roman" w:hAnsi="Times New Roman" w:cs="Times New Roman"/>
          <w:color w:val="000000" w:themeColor="text1"/>
        </w:rPr>
        <w:t xml:space="preserve">Talbert, B. A., Camp, W. G., &amp; Heath-Camp, B. (1994). A year in the lives of three beginning agriculture teachers. </w:t>
      </w:r>
      <w:r w:rsidRPr="217A4E98">
        <w:rPr>
          <w:rFonts w:ascii="Times New Roman" w:eastAsia="Times New Roman" w:hAnsi="Times New Roman" w:cs="Times New Roman"/>
          <w:i/>
          <w:iCs/>
          <w:color w:val="000000" w:themeColor="text1"/>
        </w:rPr>
        <w:t>Journal of Agricultural Education, 35</w:t>
      </w:r>
      <w:r w:rsidRPr="217A4E98">
        <w:rPr>
          <w:rFonts w:ascii="Times New Roman" w:eastAsia="Times New Roman" w:hAnsi="Times New Roman" w:cs="Times New Roman"/>
          <w:color w:val="000000" w:themeColor="text1"/>
        </w:rPr>
        <w:t>(2), 31</w:t>
      </w:r>
      <w:r w:rsidR="00C67A92"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 xml:space="preserve">36. </w:t>
      </w:r>
      <w:r w:rsidR="491441A1" w:rsidRPr="217A4E98">
        <w:rPr>
          <w:rFonts w:ascii="Times New Roman" w:eastAsia="Times New Roman" w:hAnsi="Times New Roman" w:cs="Times New Roman"/>
          <w:color w:val="000000" w:themeColor="text1"/>
        </w:rPr>
        <w:t>https://doi.org/10.5032/jae.1994.02031</w:t>
      </w:r>
    </w:p>
    <w:p w14:paraId="1EFB8E73" w14:textId="4F773379" w:rsidR="63221765"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Thieman, E. B., Marx, A. A., &amp; Kitchel, T. K. (2014). “You’ve always got challenges”: Resilience and the preservice teacher. </w:t>
      </w:r>
      <w:r w:rsidRPr="217A4E98">
        <w:rPr>
          <w:rFonts w:ascii="Times New Roman" w:eastAsia="Times New Roman" w:hAnsi="Times New Roman" w:cs="Times New Roman"/>
          <w:i/>
          <w:iCs/>
          <w:color w:val="000000" w:themeColor="text1"/>
        </w:rPr>
        <w:t>Journal of Agricultural Education, 55</w:t>
      </w:r>
      <w:r w:rsidRPr="217A4E98">
        <w:rPr>
          <w:rFonts w:ascii="Times New Roman" w:eastAsia="Times New Roman" w:hAnsi="Times New Roman" w:cs="Times New Roman"/>
          <w:color w:val="000000" w:themeColor="text1"/>
        </w:rPr>
        <w:t xml:space="preserve">(4), 12–23. </w:t>
      </w:r>
      <w:r w:rsidR="353AFE52" w:rsidRPr="217A4E98">
        <w:rPr>
          <w:rFonts w:ascii="Times New Roman" w:eastAsia="Times New Roman" w:hAnsi="Times New Roman" w:cs="Times New Roman"/>
          <w:color w:val="000000" w:themeColor="text1"/>
        </w:rPr>
        <w:t>https://doi.org/10.5032/jae.2014.04012</w:t>
      </w:r>
    </w:p>
    <w:p w14:paraId="523045A9" w14:textId="308EF5E9" w:rsidR="67C60305" w:rsidRDefault="22D34497"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Torres, R. M., Ulmer, J. D., &amp; Aschenbrener, M. S. (2008). Workload distribution among agriculture teachers. </w:t>
      </w:r>
      <w:r w:rsidRPr="217A4E98">
        <w:rPr>
          <w:rFonts w:ascii="Times New Roman" w:eastAsia="Times New Roman" w:hAnsi="Times New Roman" w:cs="Times New Roman"/>
          <w:i/>
          <w:iCs/>
          <w:color w:val="000000" w:themeColor="text1"/>
        </w:rPr>
        <w:t>Journal of Agricultural Education, 49</w:t>
      </w:r>
      <w:r w:rsidRPr="217A4E98">
        <w:rPr>
          <w:rFonts w:ascii="Times New Roman" w:eastAsia="Times New Roman" w:hAnsi="Times New Roman" w:cs="Times New Roman"/>
          <w:color w:val="000000" w:themeColor="text1"/>
        </w:rPr>
        <w:t xml:space="preserve">(2), 75. </w:t>
      </w:r>
      <w:r w:rsidR="6353AAF8" w:rsidRPr="217A4E98">
        <w:rPr>
          <w:rFonts w:ascii="Times New Roman" w:eastAsia="Times New Roman" w:hAnsi="Times New Roman" w:cs="Times New Roman"/>
          <w:color w:val="000000" w:themeColor="text1"/>
        </w:rPr>
        <w:t>https://doi.org/10.5032/jae.2008.02075</w:t>
      </w:r>
    </w:p>
    <w:p w14:paraId="5868582B" w14:textId="618114B9" w:rsidR="7727CB2B" w:rsidRDefault="279EF3D9"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Tschannen-Moran, M., &amp; Woolfolk Hoy, A. (2001). Teacher efficacy: Capturing an elusive construct. </w:t>
      </w:r>
      <w:r w:rsidRPr="217A4E98">
        <w:rPr>
          <w:rFonts w:ascii="Times New Roman" w:eastAsia="Times New Roman" w:hAnsi="Times New Roman" w:cs="Times New Roman"/>
          <w:i/>
          <w:iCs/>
          <w:color w:val="000000" w:themeColor="text1"/>
        </w:rPr>
        <w:t>Teaching and Teacher Education, 17</w:t>
      </w:r>
      <w:r w:rsidRPr="217A4E98">
        <w:rPr>
          <w:rFonts w:ascii="Times New Roman" w:eastAsia="Times New Roman" w:hAnsi="Times New Roman" w:cs="Times New Roman"/>
          <w:color w:val="000000" w:themeColor="text1"/>
        </w:rPr>
        <w:t>, 783</w:t>
      </w:r>
      <w:r w:rsidR="3D769724"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805.</w:t>
      </w:r>
      <w:r w:rsidR="1B1FC467" w:rsidRPr="217A4E98">
        <w:rPr>
          <w:rFonts w:ascii="Times New Roman" w:eastAsia="Times New Roman" w:hAnsi="Times New Roman" w:cs="Times New Roman"/>
          <w:color w:val="000000" w:themeColor="text1"/>
        </w:rPr>
        <w:t xml:space="preserve"> https://doi.org/10.1016/S0742-051X(01)00036-1</w:t>
      </w:r>
    </w:p>
    <w:p w14:paraId="6422740A" w14:textId="0387F45B" w:rsidR="4FD2E878" w:rsidRDefault="1AEB7274" w:rsidP="00B11D93">
      <w:pPr>
        <w:spacing w:line="240" w:lineRule="auto"/>
        <w:ind w:left="720" w:hanging="720"/>
        <w:rPr>
          <w:rFonts w:ascii="Times New Roman" w:eastAsia="Times New Roman" w:hAnsi="Times New Roman" w:cs="Times New Roman"/>
          <w:color w:val="000000" w:themeColor="text1"/>
        </w:rPr>
      </w:pPr>
      <w:r w:rsidRPr="43D08D38">
        <w:rPr>
          <w:rFonts w:ascii="Times New Roman" w:eastAsia="Times New Roman" w:hAnsi="Times New Roman" w:cs="Times New Roman"/>
          <w:color w:val="000000" w:themeColor="text1"/>
        </w:rPr>
        <w:t>Tudge, J. R. H., &amp; Scrimsher, S. (2003). Lev. S. Vygotsky on education: A cultural-historical, interpersonal, and individual approach to development. In B. J. Zimmerman &amp; D. H. Schunk (Eds.),</w:t>
      </w:r>
      <w:r w:rsidRPr="43D08D38">
        <w:rPr>
          <w:rFonts w:ascii="Times New Roman" w:eastAsia="Times New Roman" w:hAnsi="Times New Roman" w:cs="Times New Roman"/>
          <w:i/>
          <w:iCs/>
          <w:color w:val="000000" w:themeColor="text1"/>
        </w:rPr>
        <w:t xml:space="preserve"> Educational psychology: A century of contributions</w:t>
      </w:r>
      <w:r w:rsidRPr="43D08D38">
        <w:rPr>
          <w:rFonts w:ascii="Times New Roman" w:eastAsia="Times New Roman" w:hAnsi="Times New Roman" w:cs="Times New Roman"/>
          <w:color w:val="000000" w:themeColor="text1"/>
        </w:rPr>
        <w:t xml:space="preserve"> (pp. 207-228). Erlbaum.</w:t>
      </w:r>
    </w:p>
    <w:p w14:paraId="2C3651FC" w14:textId="0C4DCC14" w:rsidR="63221765" w:rsidRDefault="22D34497"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lastRenderedPageBreak/>
        <w:t xml:space="preserve">Velez‐Rendon, G. (2006). From student to teacher: A successful transition. </w:t>
      </w:r>
      <w:r w:rsidRPr="217A4E98">
        <w:rPr>
          <w:rFonts w:ascii="Times New Roman" w:eastAsia="Times New Roman" w:hAnsi="Times New Roman" w:cs="Times New Roman"/>
          <w:i/>
          <w:iCs/>
          <w:color w:val="000000" w:themeColor="text1"/>
        </w:rPr>
        <w:t>Foreign Language Annals, 39</w:t>
      </w:r>
      <w:r w:rsidRPr="217A4E98">
        <w:rPr>
          <w:rFonts w:ascii="Times New Roman" w:eastAsia="Times New Roman" w:hAnsi="Times New Roman" w:cs="Times New Roman"/>
          <w:color w:val="000000" w:themeColor="text1"/>
        </w:rPr>
        <w:t>(2), 320</w:t>
      </w:r>
      <w:r w:rsidR="13D08F95" w:rsidRPr="217A4E98">
        <w:rPr>
          <w:rFonts w:ascii="Times New Roman" w:eastAsia="Times New Roman" w:hAnsi="Times New Roman" w:cs="Times New Roman"/>
          <w:color w:val="000000" w:themeColor="text1"/>
        </w:rPr>
        <w:t>–</w:t>
      </w:r>
      <w:r w:rsidRPr="217A4E98">
        <w:rPr>
          <w:rFonts w:ascii="Times New Roman" w:eastAsia="Times New Roman" w:hAnsi="Times New Roman" w:cs="Times New Roman"/>
          <w:color w:val="000000" w:themeColor="text1"/>
        </w:rPr>
        <w:t>333.</w:t>
      </w:r>
      <w:r w:rsidR="15D0B3EF" w:rsidRPr="217A4E98">
        <w:rPr>
          <w:rFonts w:ascii="Times New Roman" w:eastAsia="Times New Roman" w:hAnsi="Times New Roman" w:cs="Times New Roman"/>
          <w:color w:val="000000" w:themeColor="text1"/>
        </w:rPr>
        <w:t xml:space="preserve"> https://doi.org/10.1111/j.1944-9720.2006.tb02269.x</w:t>
      </w:r>
    </w:p>
    <w:p w14:paraId="7D84266D" w14:textId="771A092B" w:rsidR="009C7654" w:rsidRDefault="63685A5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Vygotsky, L. (1978). </w:t>
      </w:r>
      <w:r w:rsidRPr="217A4E98">
        <w:rPr>
          <w:rFonts w:ascii="Times New Roman" w:eastAsia="Times New Roman" w:hAnsi="Times New Roman" w:cs="Times New Roman"/>
          <w:i/>
          <w:iCs/>
          <w:color w:val="000000" w:themeColor="text1"/>
        </w:rPr>
        <w:t>Mind in society: The development of higher psychological processes.</w:t>
      </w:r>
      <w:r w:rsidRPr="217A4E98">
        <w:rPr>
          <w:rFonts w:ascii="Times New Roman" w:eastAsia="Times New Roman" w:hAnsi="Times New Roman" w:cs="Times New Roman"/>
          <w:color w:val="000000" w:themeColor="text1"/>
        </w:rPr>
        <w:t xml:space="preserve"> Harvard University Press.</w:t>
      </w:r>
    </w:p>
    <w:p w14:paraId="227A3CB8" w14:textId="2A2DA34C" w:rsidR="47B9E798" w:rsidRDefault="03D40642" w:rsidP="00B11D93">
      <w:pPr>
        <w:spacing w:line="240" w:lineRule="auto"/>
        <w:ind w:left="720" w:hanging="720"/>
        <w:rPr>
          <w:rFonts w:ascii="Times New Roman" w:eastAsia="Times New Roman" w:hAnsi="Times New Roman" w:cs="Times New Roman"/>
          <w:color w:val="000000" w:themeColor="text1"/>
        </w:rPr>
      </w:pPr>
      <w:r w:rsidRPr="217A4E98">
        <w:rPr>
          <w:rFonts w:ascii="Times New Roman" w:eastAsia="Times New Roman" w:hAnsi="Times New Roman" w:cs="Times New Roman"/>
          <w:color w:val="000000" w:themeColor="text1"/>
        </w:rPr>
        <w:t xml:space="preserve">Watzke, J. L. (2003). Longitudinal study of the stages of beginning teacher development in a field-based teacher education program. </w:t>
      </w:r>
      <w:r w:rsidRPr="217A4E98">
        <w:rPr>
          <w:rFonts w:ascii="Times New Roman" w:eastAsia="Times New Roman" w:hAnsi="Times New Roman" w:cs="Times New Roman"/>
          <w:i/>
          <w:iCs/>
          <w:color w:val="000000" w:themeColor="text1"/>
        </w:rPr>
        <w:t>Teacher Educator, 38</w:t>
      </w:r>
      <w:r w:rsidRPr="217A4E98">
        <w:rPr>
          <w:rFonts w:ascii="Times New Roman" w:eastAsia="Times New Roman" w:hAnsi="Times New Roman" w:cs="Times New Roman"/>
          <w:color w:val="000000" w:themeColor="text1"/>
        </w:rPr>
        <w:t xml:space="preserve">(3), 209–229. </w:t>
      </w:r>
      <w:r w:rsidR="68FA885D" w:rsidRPr="217A4E98">
        <w:rPr>
          <w:rFonts w:ascii="Times New Roman" w:eastAsia="Times New Roman" w:hAnsi="Times New Roman" w:cs="Times New Roman"/>
          <w:color w:val="000000" w:themeColor="text1"/>
        </w:rPr>
        <w:t>https://doi.org/10.1080/08878730309555318</w:t>
      </w:r>
    </w:p>
    <w:sectPr w:rsidR="47B9E798" w:rsidSect="004F0BB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38AC9" w14:textId="77777777" w:rsidR="003C7BA9" w:rsidRDefault="003C7BA9">
      <w:pPr>
        <w:spacing w:after="0" w:line="240" w:lineRule="auto"/>
      </w:pPr>
      <w:r>
        <w:separator/>
      </w:r>
    </w:p>
  </w:endnote>
  <w:endnote w:type="continuationSeparator" w:id="0">
    <w:p w14:paraId="10CBAB73" w14:textId="77777777" w:rsidR="003C7BA9" w:rsidRDefault="003C7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7B9E798" w14:paraId="645CA7D2" w14:textId="77777777" w:rsidTr="217A4E98">
      <w:trPr>
        <w:trHeight w:val="300"/>
      </w:trPr>
      <w:tc>
        <w:tcPr>
          <w:tcW w:w="3120" w:type="dxa"/>
        </w:tcPr>
        <w:p w14:paraId="60B4E2F8" w14:textId="12181381" w:rsidR="47B9E798" w:rsidRDefault="47B9E798" w:rsidP="47B9E798">
          <w:pPr>
            <w:pStyle w:val="Header"/>
            <w:ind w:left="-115"/>
          </w:pPr>
        </w:p>
      </w:tc>
      <w:tc>
        <w:tcPr>
          <w:tcW w:w="3120" w:type="dxa"/>
        </w:tcPr>
        <w:p w14:paraId="1CE6F8DF" w14:textId="58D7CA50" w:rsidR="47B9E798" w:rsidRPr="00446328" w:rsidRDefault="47B9E798" w:rsidP="47B9E798">
          <w:pPr>
            <w:pStyle w:val="Header"/>
            <w:jc w:val="center"/>
            <w:rPr>
              <w:rFonts w:ascii="Times New Roman" w:hAnsi="Times New Roman" w:cs="Times New Roman"/>
            </w:rPr>
          </w:pPr>
          <w:r w:rsidRPr="217A4E98">
            <w:rPr>
              <w:rFonts w:ascii="Times New Roman" w:eastAsia="Times New Roman" w:hAnsi="Times New Roman" w:cs="Times New Roman"/>
              <w:noProof/>
            </w:rPr>
            <w:fldChar w:fldCharType="begin"/>
          </w:r>
          <w:r w:rsidRPr="217A4E98">
            <w:rPr>
              <w:rFonts w:ascii="Times New Roman" w:hAnsi="Times New Roman" w:cs="Times New Roman"/>
            </w:rPr>
            <w:instrText>PAGE</w:instrText>
          </w:r>
          <w:r w:rsidRPr="217A4E98">
            <w:rPr>
              <w:rFonts w:ascii="Times New Roman" w:hAnsi="Times New Roman" w:cs="Times New Roman"/>
            </w:rPr>
            <w:fldChar w:fldCharType="separate"/>
          </w:r>
          <w:r w:rsidR="217A4E98" w:rsidRPr="217A4E98">
            <w:rPr>
              <w:rFonts w:ascii="Times New Roman" w:eastAsia="Times New Roman" w:hAnsi="Times New Roman" w:cs="Times New Roman"/>
              <w:noProof/>
            </w:rPr>
            <w:t>1</w:t>
          </w:r>
          <w:r w:rsidRPr="217A4E98">
            <w:rPr>
              <w:rFonts w:ascii="Times New Roman" w:eastAsia="Times New Roman" w:hAnsi="Times New Roman" w:cs="Times New Roman"/>
              <w:noProof/>
            </w:rPr>
            <w:fldChar w:fldCharType="end"/>
          </w:r>
        </w:p>
      </w:tc>
      <w:tc>
        <w:tcPr>
          <w:tcW w:w="3120" w:type="dxa"/>
        </w:tcPr>
        <w:p w14:paraId="63087C52" w14:textId="531B917D" w:rsidR="47B9E798" w:rsidRDefault="47B9E798" w:rsidP="47B9E798">
          <w:pPr>
            <w:pStyle w:val="Header"/>
            <w:ind w:right="-115"/>
            <w:jc w:val="right"/>
          </w:pPr>
        </w:p>
      </w:tc>
    </w:tr>
  </w:tbl>
  <w:p w14:paraId="08843170" w14:textId="0FA9860C" w:rsidR="47B9E798" w:rsidRDefault="47B9E798" w:rsidP="47B9E7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1C360" w14:textId="77777777" w:rsidR="003C7BA9" w:rsidRDefault="003C7BA9">
      <w:pPr>
        <w:spacing w:after="0" w:line="240" w:lineRule="auto"/>
      </w:pPr>
      <w:r>
        <w:separator/>
      </w:r>
    </w:p>
  </w:footnote>
  <w:footnote w:type="continuationSeparator" w:id="0">
    <w:p w14:paraId="650700D3" w14:textId="77777777" w:rsidR="003C7BA9" w:rsidRDefault="003C7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60" w:type="dxa"/>
      <w:tblLayout w:type="fixed"/>
      <w:tblLook w:val="06A0" w:firstRow="1" w:lastRow="0" w:firstColumn="1" w:lastColumn="0" w:noHBand="1" w:noVBand="1"/>
    </w:tblPr>
    <w:tblGrid>
      <w:gridCol w:w="4295"/>
      <w:gridCol w:w="1945"/>
      <w:gridCol w:w="3120"/>
    </w:tblGrid>
    <w:tr w:rsidR="47B9E798" w14:paraId="087E8508" w14:textId="77777777" w:rsidTr="217A4E98">
      <w:trPr>
        <w:trHeight w:val="300"/>
      </w:trPr>
      <w:tc>
        <w:tcPr>
          <w:tcW w:w="4295" w:type="dxa"/>
        </w:tcPr>
        <w:p w14:paraId="3F8130AF" w14:textId="2452FB91" w:rsidR="47B9E798" w:rsidRDefault="217A4E98" w:rsidP="217A4E98">
          <w:pPr>
            <w:pStyle w:val="Header"/>
            <w:ind w:left="-115"/>
            <w:rPr>
              <w:rFonts w:ascii="Times New Roman" w:eastAsia="Times New Roman" w:hAnsi="Times New Roman" w:cs="Times New Roman"/>
            </w:rPr>
          </w:pPr>
          <w:r w:rsidRPr="217A4E98">
            <w:rPr>
              <w:rFonts w:ascii="Times New Roman" w:eastAsia="Times New Roman" w:hAnsi="Times New Roman" w:cs="Times New Roman"/>
            </w:rPr>
            <w:t>Completed Project- Teacher Preparation</w:t>
          </w:r>
        </w:p>
      </w:tc>
      <w:tc>
        <w:tcPr>
          <w:tcW w:w="1945" w:type="dxa"/>
        </w:tcPr>
        <w:p w14:paraId="6F6C5AFD" w14:textId="7931C056" w:rsidR="47B9E798" w:rsidRDefault="47B9E798" w:rsidP="47B9E798">
          <w:pPr>
            <w:pStyle w:val="Header"/>
            <w:jc w:val="center"/>
          </w:pPr>
        </w:p>
      </w:tc>
      <w:tc>
        <w:tcPr>
          <w:tcW w:w="3120" w:type="dxa"/>
        </w:tcPr>
        <w:p w14:paraId="0C80CA82" w14:textId="0519901A" w:rsidR="47B9E798" w:rsidRDefault="47B9E798" w:rsidP="47B9E798">
          <w:pPr>
            <w:pStyle w:val="Header"/>
            <w:ind w:right="-115"/>
            <w:jc w:val="right"/>
          </w:pPr>
        </w:p>
      </w:tc>
    </w:tr>
  </w:tbl>
  <w:p w14:paraId="135E172A" w14:textId="61538462" w:rsidR="47B9E798" w:rsidRDefault="47B9E798" w:rsidP="47B9E798">
    <w:pPr>
      <w:pStyle w:val="Header"/>
    </w:pPr>
  </w:p>
</w:hdr>
</file>

<file path=word/intelligence2.xml><?xml version="1.0" encoding="utf-8"?>
<int2:intelligence xmlns:int2="http://schemas.microsoft.com/office/intelligence/2020/intelligence" xmlns:oel="http://schemas.microsoft.com/office/2019/extlst">
  <int2:observations>
    <int2:textHash int2:hashCode="iulz3nOHvNXHHH" int2:id="TDE9VEbs">
      <int2:state int2:value="Rejected" int2:type="spell"/>
    </int2:textHash>
    <int2:textHash int2:hashCode="9lZS3tPApa37gx" int2:id="2yQ5FXon">
      <int2:state int2:value="Rejected" int2:type="spell"/>
    </int2:textHash>
    <int2:textHash int2:hashCode="GfuxyLayYxV9WN" int2:id="IVuUVGAD">
      <int2:state int2:value="Rejected" int2:type="spell"/>
    </int2:textHash>
    <int2:textHash int2:hashCode="Uby+uBGnQE7g32" int2:id="NKC2J3e9">
      <int2:state int2:value="Rejected" int2:type="spell"/>
    </int2:textHash>
    <int2:textHash int2:hashCode="QMiI9OS09xn1ce" int2:id="RbRixHg6">
      <int2:state int2:value="Rejected" int2:type="spell"/>
    </int2:textHash>
    <int2:textHash int2:hashCode="5fEr2afxm6GAIW" int2:id="fai6jVN0">
      <int2:state int2:value="Rejected" int2:type="spell"/>
    </int2:textHash>
    <int2:textHash int2:hashCode="z5/ekHAR/yNmG2" int2:id="gd3gMNTC">
      <int2:state int2:value="Rejected" int2:type="spell"/>
    </int2:textHash>
    <int2:textHash int2:hashCode="U7YN9kmeb6kTlM" int2:id="jnZffWit">
      <int2:state int2:value="Rejected" int2:type="spell"/>
    </int2:textHash>
    <int2:textHash int2:hashCode="dJg5BlVof7Q7Bo" int2:id="ncg1v50F">
      <int2:state int2:value="Rejected" int2:type="spell"/>
    </int2:textHash>
    <int2:textHash int2:hashCode="EynF9H0azwXNtZ" int2:id="tXWpnNs9">
      <int2:state int2:value="Rejected" int2:type="spell"/>
    </int2:textHash>
    <int2:textHash int2:hashCode="Soqfwx3BWkuHux" int2:id="wPgmX8Dy">
      <int2:state int2:value="Rejected" int2:type="spell"/>
    </int2:textHash>
    <int2:bookmark int2:bookmarkName="_Int_ILDPrhnt" int2:invalidationBookmarkName="" int2:hashCode="B/aeCCaUT0MN+N" int2:id="tpuwhwbE">
      <int2:state int2:value="Rejected" int2:type="style"/>
    </int2:bookmark>
    <int2:bookmark int2:bookmarkName="_Int_h3mIpXpn" int2:invalidationBookmarkName="" int2:hashCode="IEA2oe9uc2DlNj" int2:id="26BRxGHK">
      <int2:state int2:value="Rejected" int2:type="gram"/>
    </int2:bookmark>
    <int2:bookmark int2:bookmarkName="_Int_1vXfAr03" int2:invalidationBookmarkName="" int2:hashCode="IEwnAXshZmsFRD" int2:id="JAfoz4WB">
      <int2:state int2:value="Rejected" int2:type="gram"/>
    </int2:bookmark>
    <int2:bookmark int2:bookmarkName="_Int_8yhxaBK2" int2:invalidationBookmarkName="" int2:hashCode="/CVuekAgNdMcOW" int2:id="RFyutcve">
      <int2:state int2:value="Rejected" int2:type="gram"/>
    </int2:bookmark>
    <int2:bookmark int2:bookmarkName="_Int_09K94USk" int2:invalidationBookmarkName="" int2:hashCode="IKlfSAwLG1Ckd1" int2:id="wxmDqV4O">
      <int2:state int2:value="Rejected" int2:type="gram"/>
    </int2:bookmark>
    <int2:bookmark int2:bookmarkName="_Int_iGuUJaOS" int2:invalidationBookmarkName="" int2:hashCode="IEwnAXshZmsFRD" int2:id="wFy0ktm9">
      <int2:state int2:value="Rejected" int2:type="gram"/>
    </int2:bookmark>
    <int2:bookmark int2:bookmarkName="_Int_jvrRpNE2" int2:invalidationBookmarkName="" int2:hashCode="Dvj+hORBXaM3mO" int2:id="nbIx6fDX">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8DBED"/>
    <w:multiLevelType w:val="hybridMultilevel"/>
    <w:tmpl w:val="FFFFFFFF"/>
    <w:lvl w:ilvl="0" w:tplc="9B0CAE58">
      <w:start w:val="1"/>
      <w:numFmt w:val="decimal"/>
      <w:lvlText w:val="%1."/>
      <w:lvlJc w:val="left"/>
      <w:pPr>
        <w:ind w:left="1080" w:hanging="360"/>
      </w:pPr>
    </w:lvl>
    <w:lvl w:ilvl="1" w:tplc="0B6A212E">
      <w:start w:val="1"/>
      <w:numFmt w:val="lowerLetter"/>
      <w:lvlText w:val="%2."/>
      <w:lvlJc w:val="left"/>
      <w:pPr>
        <w:ind w:left="1800" w:hanging="360"/>
      </w:pPr>
    </w:lvl>
    <w:lvl w:ilvl="2" w:tplc="6578144E">
      <w:start w:val="1"/>
      <w:numFmt w:val="lowerRoman"/>
      <w:lvlText w:val="%3."/>
      <w:lvlJc w:val="right"/>
      <w:pPr>
        <w:ind w:left="2520" w:hanging="180"/>
      </w:pPr>
    </w:lvl>
    <w:lvl w:ilvl="3" w:tplc="458C7FEC">
      <w:start w:val="1"/>
      <w:numFmt w:val="decimal"/>
      <w:lvlText w:val="%4."/>
      <w:lvlJc w:val="left"/>
      <w:pPr>
        <w:ind w:left="3240" w:hanging="360"/>
      </w:pPr>
    </w:lvl>
    <w:lvl w:ilvl="4" w:tplc="04B86C46">
      <w:start w:val="1"/>
      <w:numFmt w:val="lowerLetter"/>
      <w:lvlText w:val="%5."/>
      <w:lvlJc w:val="left"/>
      <w:pPr>
        <w:ind w:left="3960" w:hanging="360"/>
      </w:pPr>
    </w:lvl>
    <w:lvl w:ilvl="5" w:tplc="30CEA6AE">
      <w:start w:val="1"/>
      <w:numFmt w:val="lowerRoman"/>
      <w:lvlText w:val="%6."/>
      <w:lvlJc w:val="right"/>
      <w:pPr>
        <w:ind w:left="4680" w:hanging="180"/>
      </w:pPr>
    </w:lvl>
    <w:lvl w:ilvl="6" w:tplc="D10EAE7E">
      <w:start w:val="1"/>
      <w:numFmt w:val="decimal"/>
      <w:lvlText w:val="%7."/>
      <w:lvlJc w:val="left"/>
      <w:pPr>
        <w:ind w:left="5400" w:hanging="360"/>
      </w:pPr>
    </w:lvl>
    <w:lvl w:ilvl="7" w:tplc="C778E37E">
      <w:start w:val="1"/>
      <w:numFmt w:val="lowerLetter"/>
      <w:lvlText w:val="%8."/>
      <w:lvlJc w:val="left"/>
      <w:pPr>
        <w:ind w:left="6120" w:hanging="360"/>
      </w:pPr>
    </w:lvl>
    <w:lvl w:ilvl="8" w:tplc="DE36618E">
      <w:start w:val="1"/>
      <w:numFmt w:val="lowerRoman"/>
      <w:lvlText w:val="%9."/>
      <w:lvlJc w:val="right"/>
      <w:pPr>
        <w:ind w:left="6840" w:hanging="180"/>
      </w:pPr>
    </w:lvl>
  </w:abstractNum>
  <w:abstractNum w:abstractNumId="1" w15:restartNumberingAfterBreak="0">
    <w:nsid w:val="0C907CB5"/>
    <w:multiLevelType w:val="hybridMultilevel"/>
    <w:tmpl w:val="FFFFFFFF"/>
    <w:lvl w:ilvl="0" w:tplc="0C046278">
      <w:start w:val="1"/>
      <w:numFmt w:val="decimal"/>
      <w:lvlText w:val="%1."/>
      <w:lvlJc w:val="left"/>
      <w:pPr>
        <w:ind w:left="720" w:hanging="360"/>
      </w:pPr>
    </w:lvl>
    <w:lvl w:ilvl="1" w:tplc="08EED8FE">
      <w:start w:val="1"/>
      <w:numFmt w:val="lowerLetter"/>
      <w:lvlText w:val="%2."/>
      <w:lvlJc w:val="left"/>
      <w:pPr>
        <w:ind w:left="1440" w:hanging="360"/>
      </w:pPr>
    </w:lvl>
    <w:lvl w:ilvl="2" w:tplc="32BE2412">
      <w:start w:val="1"/>
      <w:numFmt w:val="lowerRoman"/>
      <w:lvlText w:val="%3."/>
      <w:lvlJc w:val="right"/>
      <w:pPr>
        <w:ind w:left="2160" w:hanging="180"/>
      </w:pPr>
    </w:lvl>
    <w:lvl w:ilvl="3" w:tplc="2ACC385A">
      <w:start w:val="1"/>
      <w:numFmt w:val="decimal"/>
      <w:lvlText w:val="%4."/>
      <w:lvlJc w:val="left"/>
      <w:pPr>
        <w:ind w:left="2880" w:hanging="360"/>
      </w:pPr>
    </w:lvl>
    <w:lvl w:ilvl="4" w:tplc="32A89F60">
      <w:start w:val="1"/>
      <w:numFmt w:val="lowerLetter"/>
      <w:lvlText w:val="%5."/>
      <w:lvlJc w:val="left"/>
      <w:pPr>
        <w:ind w:left="3600" w:hanging="360"/>
      </w:pPr>
    </w:lvl>
    <w:lvl w:ilvl="5" w:tplc="AC7828AC">
      <w:start w:val="1"/>
      <w:numFmt w:val="lowerRoman"/>
      <w:lvlText w:val="%6."/>
      <w:lvlJc w:val="right"/>
      <w:pPr>
        <w:ind w:left="4320" w:hanging="180"/>
      </w:pPr>
    </w:lvl>
    <w:lvl w:ilvl="6" w:tplc="AE22FA46">
      <w:start w:val="1"/>
      <w:numFmt w:val="decimal"/>
      <w:lvlText w:val="%7."/>
      <w:lvlJc w:val="left"/>
      <w:pPr>
        <w:ind w:left="5040" w:hanging="360"/>
      </w:pPr>
    </w:lvl>
    <w:lvl w:ilvl="7" w:tplc="F828D6A0">
      <w:start w:val="1"/>
      <w:numFmt w:val="lowerLetter"/>
      <w:lvlText w:val="%8."/>
      <w:lvlJc w:val="left"/>
      <w:pPr>
        <w:ind w:left="5760" w:hanging="360"/>
      </w:pPr>
    </w:lvl>
    <w:lvl w:ilvl="8" w:tplc="7AAEF73C">
      <w:start w:val="1"/>
      <w:numFmt w:val="lowerRoman"/>
      <w:lvlText w:val="%9."/>
      <w:lvlJc w:val="right"/>
      <w:pPr>
        <w:ind w:left="6480" w:hanging="180"/>
      </w:pPr>
    </w:lvl>
  </w:abstractNum>
  <w:abstractNum w:abstractNumId="2" w15:restartNumberingAfterBreak="0">
    <w:nsid w:val="174CB559"/>
    <w:multiLevelType w:val="hybridMultilevel"/>
    <w:tmpl w:val="E5129438"/>
    <w:lvl w:ilvl="0" w:tplc="B5C61890">
      <w:start w:val="1"/>
      <w:numFmt w:val="bullet"/>
      <w:lvlText w:val=""/>
      <w:lvlJc w:val="left"/>
      <w:pPr>
        <w:ind w:left="1080" w:hanging="360"/>
      </w:pPr>
      <w:rPr>
        <w:rFonts w:ascii="Symbol" w:hAnsi="Symbol" w:hint="default"/>
      </w:rPr>
    </w:lvl>
    <w:lvl w:ilvl="1" w:tplc="D270D3F4">
      <w:start w:val="1"/>
      <w:numFmt w:val="bullet"/>
      <w:lvlText w:val="o"/>
      <w:lvlJc w:val="left"/>
      <w:pPr>
        <w:ind w:left="1800" w:hanging="360"/>
      </w:pPr>
      <w:rPr>
        <w:rFonts w:ascii="Courier New" w:hAnsi="Courier New" w:hint="default"/>
      </w:rPr>
    </w:lvl>
    <w:lvl w:ilvl="2" w:tplc="C310CC32">
      <w:start w:val="1"/>
      <w:numFmt w:val="bullet"/>
      <w:lvlText w:val=""/>
      <w:lvlJc w:val="left"/>
      <w:pPr>
        <w:ind w:left="2520" w:hanging="360"/>
      </w:pPr>
      <w:rPr>
        <w:rFonts w:ascii="Wingdings" w:hAnsi="Wingdings" w:hint="default"/>
      </w:rPr>
    </w:lvl>
    <w:lvl w:ilvl="3" w:tplc="573E7D96">
      <w:start w:val="1"/>
      <w:numFmt w:val="bullet"/>
      <w:lvlText w:val=""/>
      <w:lvlJc w:val="left"/>
      <w:pPr>
        <w:ind w:left="3240" w:hanging="360"/>
      </w:pPr>
      <w:rPr>
        <w:rFonts w:ascii="Symbol" w:hAnsi="Symbol" w:hint="default"/>
      </w:rPr>
    </w:lvl>
    <w:lvl w:ilvl="4" w:tplc="5DB8DAD2">
      <w:start w:val="1"/>
      <w:numFmt w:val="bullet"/>
      <w:lvlText w:val="o"/>
      <w:lvlJc w:val="left"/>
      <w:pPr>
        <w:ind w:left="3960" w:hanging="360"/>
      </w:pPr>
      <w:rPr>
        <w:rFonts w:ascii="Courier New" w:hAnsi="Courier New" w:hint="default"/>
      </w:rPr>
    </w:lvl>
    <w:lvl w:ilvl="5" w:tplc="56DCA4AC">
      <w:start w:val="1"/>
      <w:numFmt w:val="bullet"/>
      <w:lvlText w:val=""/>
      <w:lvlJc w:val="left"/>
      <w:pPr>
        <w:ind w:left="4680" w:hanging="360"/>
      </w:pPr>
      <w:rPr>
        <w:rFonts w:ascii="Wingdings" w:hAnsi="Wingdings" w:hint="default"/>
      </w:rPr>
    </w:lvl>
    <w:lvl w:ilvl="6" w:tplc="F7D2E402">
      <w:start w:val="1"/>
      <w:numFmt w:val="bullet"/>
      <w:lvlText w:val=""/>
      <w:lvlJc w:val="left"/>
      <w:pPr>
        <w:ind w:left="5400" w:hanging="360"/>
      </w:pPr>
      <w:rPr>
        <w:rFonts w:ascii="Symbol" w:hAnsi="Symbol" w:hint="default"/>
      </w:rPr>
    </w:lvl>
    <w:lvl w:ilvl="7" w:tplc="D780F086">
      <w:start w:val="1"/>
      <w:numFmt w:val="bullet"/>
      <w:lvlText w:val="o"/>
      <w:lvlJc w:val="left"/>
      <w:pPr>
        <w:ind w:left="6120" w:hanging="360"/>
      </w:pPr>
      <w:rPr>
        <w:rFonts w:ascii="Courier New" w:hAnsi="Courier New" w:hint="default"/>
      </w:rPr>
    </w:lvl>
    <w:lvl w:ilvl="8" w:tplc="FBA8FFA6">
      <w:start w:val="1"/>
      <w:numFmt w:val="bullet"/>
      <w:lvlText w:val=""/>
      <w:lvlJc w:val="left"/>
      <w:pPr>
        <w:ind w:left="6840" w:hanging="360"/>
      </w:pPr>
      <w:rPr>
        <w:rFonts w:ascii="Wingdings" w:hAnsi="Wingdings" w:hint="default"/>
      </w:rPr>
    </w:lvl>
  </w:abstractNum>
  <w:abstractNum w:abstractNumId="3" w15:restartNumberingAfterBreak="0">
    <w:nsid w:val="18AC829E"/>
    <w:multiLevelType w:val="hybridMultilevel"/>
    <w:tmpl w:val="1902E69E"/>
    <w:lvl w:ilvl="0" w:tplc="EC6C8F68">
      <w:start w:val="1"/>
      <w:numFmt w:val="decimal"/>
      <w:lvlText w:val="%1."/>
      <w:lvlJc w:val="left"/>
      <w:pPr>
        <w:ind w:left="720" w:hanging="360"/>
      </w:pPr>
    </w:lvl>
    <w:lvl w:ilvl="1" w:tplc="1B0C1D8C">
      <w:start w:val="1"/>
      <w:numFmt w:val="lowerLetter"/>
      <w:lvlText w:val="%2."/>
      <w:lvlJc w:val="left"/>
      <w:pPr>
        <w:ind w:left="1440" w:hanging="360"/>
      </w:pPr>
    </w:lvl>
    <w:lvl w:ilvl="2" w:tplc="F9F8618C">
      <w:start w:val="1"/>
      <w:numFmt w:val="lowerRoman"/>
      <w:lvlText w:val="%3."/>
      <w:lvlJc w:val="right"/>
      <w:pPr>
        <w:ind w:left="2160" w:hanging="180"/>
      </w:pPr>
    </w:lvl>
    <w:lvl w:ilvl="3" w:tplc="9DFAFB1A">
      <w:start w:val="1"/>
      <w:numFmt w:val="decimal"/>
      <w:lvlText w:val="%4."/>
      <w:lvlJc w:val="left"/>
      <w:pPr>
        <w:ind w:left="2880" w:hanging="360"/>
      </w:pPr>
    </w:lvl>
    <w:lvl w:ilvl="4" w:tplc="9E1E4E58">
      <w:start w:val="1"/>
      <w:numFmt w:val="lowerLetter"/>
      <w:lvlText w:val="%5."/>
      <w:lvlJc w:val="left"/>
      <w:pPr>
        <w:ind w:left="3600" w:hanging="360"/>
      </w:pPr>
    </w:lvl>
    <w:lvl w:ilvl="5" w:tplc="1AE891D6">
      <w:start w:val="1"/>
      <w:numFmt w:val="lowerRoman"/>
      <w:lvlText w:val="%6."/>
      <w:lvlJc w:val="right"/>
      <w:pPr>
        <w:ind w:left="4320" w:hanging="180"/>
      </w:pPr>
    </w:lvl>
    <w:lvl w:ilvl="6" w:tplc="314EF332">
      <w:start w:val="1"/>
      <w:numFmt w:val="decimal"/>
      <w:lvlText w:val="%7."/>
      <w:lvlJc w:val="left"/>
      <w:pPr>
        <w:ind w:left="5040" w:hanging="360"/>
      </w:pPr>
    </w:lvl>
    <w:lvl w:ilvl="7" w:tplc="60F89E56">
      <w:start w:val="1"/>
      <w:numFmt w:val="lowerLetter"/>
      <w:lvlText w:val="%8."/>
      <w:lvlJc w:val="left"/>
      <w:pPr>
        <w:ind w:left="5760" w:hanging="360"/>
      </w:pPr>
    </w:lvl>
    <w:lvl w:ilvl="8" w:tplc="C18CB7D2">
      <w:start w:val="1"/>
      <w:numFmt w:val="lowerRoman"/>
      <w:lvlText w:val="%9."/>
      <w:lvlJc w:val="right"/>
      <w:pPr>
        <w:ind w:left="6480" w:hanging="180"/>
      </w:pPr>
    </w:lvl>
  </w:abstractNum>
  <w:abstractNum w:abstractNumId="4" w15:restartNumberingAfterBreak="0">
    <w:nsid w:val="4EB3EE4A"/>
    <w:multiLevelType w:val="hybridMultilevel"/>
    <w:tmpl w:val="FFFFFFFF"/>
    <w:lvl w:ilvl="0" w:tplc="026E8516">
      <w:start w:val="1"/>
      <w:numFmt w:val="bullet"/>
      <w:lvlText w:val=""/>
      <w:lvlJc w:val="left"/>
      <w:pPr>
        <w:ind w:left="720" w:hanging="360"/>
      </w:pPr>
      <w:rPr>
        <w:rFonts w:ascii="Symbol" w:hAnsi="Symbol" w:hint="default"/>
      </w:rPr>
    </w:lvl>
    <w:lvl w:ilvl="1" w:tplc="0FE06168">
      <w:start w:val="1"/>
      <w:numFmt w:val="bullet"/>
      <w:lvlText w:val="o"/>
      <w:lvlJc w:val="left"/>
      <w:pPr>
        <w:ind w:left="1440" w:hanging="360"/>
      </w:pPr>
      <w:rPr>
        <w:rFonts w:ascii="Courier New" w:hAnsi="Courier New" w:hint="default"/>
      </w:rPr>
    </w:lvl>
    <w:lvl w:ilvl="2" w:tplc="6BB6A850">
      <w:start w:val="1"/>
      <w:numFmt w:val="bullet"/>
      <w:lvlText w:val=""/>
      <w:lvlJc w:val="left"/>
      <w:pPr>
        <w:ind w:left="2160" w:hanging="360"/>
      </w:pPr>
      <w:rPr>
        <w:rFonts w:ascii="Wingdings" w:hAnsi="Wingdings" w:hint="default"/>
      </w:rPr>
    </w:lvl>
    <w:lvl w:ilvl="3" w:tplc="81308ACC">
      <w:start w:val="1"/>
      <w:numFmt w:val="bullet"/>
      <w:lvlText w:val=""/>
      <w:lvlJc w:val="left"/>
      <w:pPr>
        <w:ind w:left="2880" w:hanging="360"/>
      </w:pPr>
      <w:rPr>
        <w:rFonts w:ascii="Symbol" w:hAnsi="Symbol" w:hint="default"/>
      </w:rPr>
    </w:lvl>
    <w:lvl w:ilvl="4" w:tplc="15467C48">
      <w:start w:val="1"/>
      <w:numFmt w:val="bullet"/>
      <w:lvlText w:val="o"/>
      <w:lvlJc w:val="left"/>
      <w:pPr>
        <w:ind w:left="3600" w:hanging="360"/>
      </w:pPr>
      <w:rPr>
        <w:rFonts w:ascii="Courier New" w:hAnsi="Courier New" w:hint="default"/>
      </w:rPr>
    </w:lvl>
    <w:lvl w:ilvl="5" w:tplc="783ABE10">
      <w:start w:val="1"/>
      <w:numFmt w:val="bullet"/>
      <w:lvlText w:val=""/>
      <w:lvlJc w:val="left"/>
      <w:pPr>
        <w:ind w:left="4320" w:hanging="360"/>
      </w:pPr>
      <w:rPr>
        <w:rFonts w:ascii="Wingdings" w:hAnsi="Wingdings" w:hint="default"/>
      </w:rPr>
    </w:lvl>
    <w:lvl w:ilvl="6" w:tplc="F3D27C40">
      <w:start w:val="1"/>
      <w:numFmt w:val="bullet"/>
      <w:lvlText w:val=""/>
      <w:lvlJc w:val="left"/>
      <w:pPr>
        <w:ind w:left="5040" w:hanging="360"/>
      </w:pPr>
      <w:rPr>
        <w:rFonts w:ascii="Symbol" w:hAnsi="Symbol" w:hint="default"/>
      </w:rPr>
    </w:lvl>
    <w:lvl w:ilvl="7" w:tplc="2F368AF2">
      <w:start w:val="1"/>
      <w:numFmt w:val="bullet"/>
      <w:lvlText w:val="o"/>
      <w:lvlJc w:val="left"/>
      <w:pPr>
        <w:ind w:left="5760" w:hanging="360"/>
      </w:pPr>
      <w:rPr>
        <w:rFonts w:ascii="Courier New" w:hAnsi="Courier New" w:hint="default"/>
      </w:rPr>
    </w:lvl>
    <w:lvl w:ilvl="8" w:tplc="0D20C932">
      <w:start w:val="1"/>
      <w:numFmt w:val="bullet"/>
      <w:lvlText w:val=""/>
      <w:lvlJc w:val="left"/>
      <w:pPr>
        <w:ind w:left="6480" w:hanging="360"/>
      </w:pPr>
      <w:rPr>
        <w:rFonts w:ascii="Wingdings" w:hAnsi="Wingdings" w:hint="default"/>
      </w:rPr>
    </w:lvl>
  </w:abstractNum>
  <w:abstractNum w:abstractNumId="5" w15:restartNumberingAfterBreak="0">
    <w:nsid w:val="61664FAE"/>
    <w:multiLevelType w:val="hybridMultilevel"/>
    <w:tmpl w:val="FFFFFFFF"/>
    <w:lvl w:ilvl="0" w:tplc="CC3CD27C">
      <w:start w:val="1"/>
      <w:numFmt w:val="bullet"/>
      <w:lvlText w:val=""/>
      <w:lvlJc w:val="left"/>
      <w:pPr>
        <w:ind w:left="720" w:hanging="360"/>
      </w:pPr>
      <w:rPr>
        <w:rFonts w:ascii="Symbol" w:hAnsi="Symbol" w:hint="default"/>
      </w:rPr>
    </w:lvl>
    <w:lvl w:ilvl="1" w:tplc="769A6DC4">
      <w:start w:val="1"/>
      <w:numFmt w:val="bullet"/>
      <w:lvlText w:val="o"/>
      <w:lvlJc w:val="left"/>
      <w:pPr>
        <w:ind w:left="1440" w:hanging="360"/>
      </w:pPr>
      <w:rPr>
        <w:rFonts w:ascii="Courier New" w:hAnsi="Courier New" w:hint="default"/>
      </w:rPr>
    </w:lvl>
    <w:lvl w:ilvl="2" w:tplc="82FC8DD6">
      <w:start w:val="1"/>
      <w:numFmt w:val="bullet"/>
      <w:lvlText w:val=""/>
      <w:lvlJc w:val="left"/>
      <w:pPr>
        <w:ind w:left="2160" w:hanging="360"/>
      </w:pPr>
      <w:rPr>
        <w:rFonts w:ascii="Wingdings" w:hAnsi="Wingdings" w:hint="default"/>
      </w:rPr>
    </w:lvl>
    <w:lvl w:ilvl="3" w:tplc="EBEA0AF0">
      <w:start w:val="1"/>
      <w:numFmt w:val="bullet"/>
      <w:lvlText w:val=""/>
      <w:lvlJc w:val="left"/>
      <w:pPr>
        <w:ind w:left="2880" w:hanging="360"/>
      </w:pPr>
      <w:rPr>
        <w:rFonts w:ascii="Symbol" w:hAnsi="Symbol" w:hint="default"/>
      </w:rPr>
    </w:lvl>
    <w:lvl w:ilvl="4" w:tplc="DEEC9EC8">
      <w:start w:val="1"/>
      <w:numFmt w:val="bullet"/>
      <w:lvlText w:val="o"/>
      <w:lvlJc w:val="left"/>
      <w:pPr>
        <w:ind w:left="3600" w:hanging="360"/>
      </w:pPr>
      <w:rPr>
        <w:rFonts w:ascii="Courier New" w:hAnsi="Courier New" w:hint="default"/>
      </w:rPr>
    </w:lvl>
    <w:lvl w:ilvl="5" w:tplc="D7E88026">
      <w:start w:val="1"/>
      <w:numFmt w:val="bullet"/>
      <w:lvlText w:val=""/>
      <w:lvlJc w:val="left"/>
      <w:pPr>
        <w:ind w:left="4320" w:hanging="360"/>
      </w:pPr>
      <w:rPr>
        <w:rFonts w:ascii="Wingdings" w:hAnsi="Wingdings" w:hint="default"/>
      </w:rPr>
    </w:lvl>
    <w:lvl w:ilvl="6" w:tplc="CA328F1E">
      <w:start w:val="1"/>
      <w:numFmt w:val="bullet"/>
      <w:lvlText w:val=""/>
      <w:lvlJc w:val="left"/>
      <w:pPr>
        <w:ind w:left="5040" w:hanging="360"/>
      </w:pPr>
      <w:rPr>
        <w:rFonts w:ascii="Symbol" w:hAnsi="Symbol" w:hint="default"/>
      </w:rPr>
    </w:lvl>
    <w:lvl w:ilvl="7" w:tplc="D9A4FAB2">
      <w:start w:val="1"/>
      <w:numFmt w:val="bullet"/>
      <w:lvlText w:val="o"/>
      <w:lvlJc w:val="left"/>
      <w:pPr>
        <w:ind w:left="5760" w:hanging="360"/>
      </w:pPr>
      <w:rPr>
        <w:rFonts w:ascii="Courier New" w:hAnsi="Courier New" w:hint="default"/>
      </w:rPr>
    </w:lvl>
    <w:lvl w:ilvl="8" w:tplc="40486C7C">
      <w:start w:val="1"/>
      <w:numFmt w:val="bullet"/>
      <w:lvlText w:val=""/>
      <w:lvlJc w:val="left"/>
      <w:pPr>
        <w:ind w:left="6480" w:hanging="360"/>
      </w:pPr>
      <w:rPr>
        <w:rFonts w:ascii="Wingdings" w:hAnsi="Wingdings" w:hint="default"/>
      </w:rPr>
    </w:lvl>
  </w:abstractNum>
  <w:abstractNum w:abstractNumId="6" w15:restartNumberingAfterBreak="0">
    <w:nsid w:val="65314F40"/>
    <w:multiLevelType w:val="hybridMultilevel"/>
    <w:tmpl w:val="44C80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1D50F6"/>
    <w:multiLevelType w:val="hybridMultilevel"/>
    <w:tmpl w:val="FFFFFFFF"/>
    <w:lvl w:ilvl="0" w:tplc="3B58146C">
      <w:start w:val="1"/>
      <w:numFmt w:val="bullet"/>
      <w:lvlText w:val=""/>
      <w:lvlJc w:val="left"/>
      <w:pPr>
        <w:ind w:left="720" w:hanging="360"/>
      </w:pPr>
      <w:rPr>
        <w:rFonts w:ascii="Symbol" w:hAnsi="Symbol" w:hint="default"/>
      </w:rPr>
    </w:lvl>
    <w:lvl w:ilvl="1" w:tplc="D90E9C80">
      <w:start w:val="1"/>
      <w:numFmt w:val="bullet"/>
      <w:lvlText w:val="o"/>
      <w:lvlJc w:val="left"/>
      <w:pPr>
        <w:ind w:left="1440" w:hanging="360"/>
      </w:pPr>
      <w:rPr>
        <w:rFonts w:ascii="Courier New" w:hAnsi="Courier New" w:hint="default"/>
      </w:rPr>
    </w:lvl>
    <w:lvl w:ilvl="2" w:tplc="4C34DBD4">
      <w:start w:val="1"/>
      <w:numFmt w:val="bullet"/>
      <w:lvlText w:val=""/>
      <w:lvlJc w:val="left"/>
      <w:pPr>
        <w:ind w:left="2160" w:hanging="360"/>
      </w:pPr>
      <w:rPr>
        <w:rFonts w:ascii="Wingdings" w:hAnsi="Wingdings" w:hint="default"/>
      </w:rPr>
    </w:lvl>
    <w:lvl w:ilvl="3" w:tplc="0368FC1E">
      <w:start w:val="1"/>
      <w:numFmt w:val="bullet"/>
      <w:lvlText w:val=""/>
      <w:lvlJc w:val="left"/>
      <w:pPr>
        <w:ind w:left="2880" w:hanging="360"/>
      </w:pPr>
      <w:rPr>
        <w:rFonts w:ascii="Symbol" w:hAnsi="Symbol" w:hint="default"/>
      </w:rPr>
    </w:lvl>
    <w:lvl w:ilvl="4" w:tplc="C4CE9082">
      <w:start w:val="1"/>
      <w:numFmt w:val="bullet"/>
      <w:lvlText w:val="o"/>
      <w:lvlJc w:val="left"/>
      <w:pPr>
        <w:ind w:left="3600" w:hanging="360"/>
      </w:pPr>
      <w:rPr>
        <w:rFonts w:ascii="Courier New" w:hAnsi="Courier New" w:hint="default"/>
      </w:rPr>
    </w:lvl>
    <w:lvl w:ilvl="5" w:tplc="371A67DE">
      <w:start w:val="1"/>
      <w:numFmt w:val="bullet"/>
      <w:lvlText w:val=""/>
      <w:lvlJc w:val="left"/>
      <w:pPr>
        <w:ind w:left="4320" w:hanging="360"/>
      </w:pPr>
      <w:rPr>
        <w:rFonts w:ascii="Wingdings" w:hAnsi="Wingdings" w:hint="default"/>
      </w:rPr>
    </w:lvl>
    <w:lvl w:ilvl="6" w:tplc="2978398A">
      <w:start w:val="1"/>
      <w:numFmt w:val="bullet"/>
      <w:lvlText w:val=""/>
      <w:lvlJc w:val="left"/>
      <w:pPr>
        <w:ind w:left="5040" w:hanging="360"/>
      </w:pPr>
      <w:rPr>
        <w:rFonts w:ascii="Symbol" w:hAnsi="Symbol" w:hint="default"/>
      </w:rPr>
    </w:lvl>
    <w:lvl w:ilvl="7" w:tplc="D4CE7F3E">
      <w:start w:val="1"/>
      <w:numFmt w:val="bullet"/>
      <w:lvlText w:val="o"/>
      <w:lvlJc w:val="left"/>
      <w:pPr>
        <w:ind w:left="5760" w:hanging="360"/>
      </w:pPr>
      <w:rPr>
        <w:rFonts w:ascii="Courier New" w:hAnsi="Courier New" w:hint="default"/>
      </w:rPr>
    </w:lvl>
    <w:lvl w:ilvl="8" w:tplc="01625D2C">
      <w:start w:val="1"/>
      <w:numFmt w:val="bullet"/>
      <w:lvlText w:val=""/>
      <w:lvlJc w:val="left"/>
      <w:pPr>
        <w:ind w:left="6480" w:hanging="360"/>
      </w:pPr>
      <w:rPr>
        <w:rFonts w:ascii="Wingdings" w:hAnsi="Wingdings" w:hint="default"/>
      </w:rPr>
    </w:lvl>
  </w:abstractNum>
  <w:abstractNum w:abstractNumId="8" w15:restartNumberingAfterBreak="0">
    <w:nsid w:val="760EB010"/>
    <w:multiLevelType w:val="hybridMultilevel"/>
    <w:tmpl w:val="362E0838"/>
    <w:lvl w:ilvl="0" w:tplc="BDDAE15E">
      <w:start w:val="1"/>
      <w:numFmt w:val="decimal"/>
      <w:lvlText w:val="%1."/>
      <w:lvlJc w:val="left"/>
      <w:pPr>
        <w:ind w:left="720" w:hanging="360"/>
      </w:pPr>
    </w:lvl>
    <w:lvl w:ilvl="1" w:tplc="6436EC6A">
      <w:start w:val="1"/>
      <w:numFmt w:val="lowerLetter"/>
      <w:lvlText w:val="%2."/>
      <w:lvlJc w:val="left"/>
      <w:pPr>
        <w:ind w:left="1440" w:hanging="360"/>
      </w:pPr>
    </w:lvl>
    <w:lvl w:ilvl="2" w:tplc="67D86406">
      <w:start w:val="1"/>
      <w:numFmt w:val="lowerRoman"/>
      <w:lvlText w:val="%3."/>
      <w:lvlJc w:val="right"/>
      <w:pPr>
        <w:ind w:left="2160" w:hanging="180"/>
      </w:pPr>
    </w:lvl>
    <w:lvl w:ilvl="3" w:tplc="C63A14FA">
      <w:start w:val="1"/>
      <w:numFmt w:val="decimal"/>
      <w:lvlText w:val="%4."/>
      <w:lvlJc w:val="left"/>
      <w:pPr>
        <w:ind w:left="2880" w:hanging="360"/>
      </w:pPr>
    </w:lvl>
    <w:lvl w:ilvl="4" w:tplc="FABCC918">
      <w:start w:val="1"/>
      <w:numFmt w:val="lowerLetter"/>
      <w:lvlText w:val="%5."/>
      <w:lvlJc w:val="left"/>
      <w:pPr>
        <w:ind w:left="3600" w:hanging="360"/>
      </w:pPr>
    </w:lvl>
    <w:lvl w:ilvl="5" w:tplc="10A2902C">
      <w:start w:val="1"/>
      <w:numFmt w:val="lowerRoman"/>
      <w:lvlText w:val="%6."/>
      <w:lvlJc w:val="right"/>
      <w:pPr>
        <w:ind w:left="4320" w:hanging="180"/>
      </w:pPr>
    </w:lvl>
    <w:lvl w:ilvl="6" w:tplc="6734C2A0">
      <w:start w:val="1"/>
      <w:numFmt w:val="decimal"/>
      <w:lvlText w:val="%7."/>
      <w:lvlJc w:val="left"/>
      <w:pPr>
        <w:ind w:left="5040" w:hanging="360"/>
      </w:pPr>
    </w:lvl>
    <w:lvl w:ilvl="7" w:tplc="E96C575E">
      <w:start w:val="1"/>
      <w:numFmt w:val="lowerLetter"/>
      <w:lvlText w:val="%8."/>
      <w:lvlJc w:val="left"/>
      <w:pPr>
        <w:ind w:left="5760" w:hanging="360"/>
      </w:pPr>
    </w:lvl>
    <w:lvl w:ilvl="8" w:tplc="24EAAAA6">
      <w:start w:val="1"/>
      <w:numFmt w:val="lowerRoman"/>
      <w:lvlText w:val="%9."/>
      <w:lvlJc w:val="right"/>
      <w:pPr>
        <w:ind w:left="6480" w:hanging="180"/>
      </w:pPr>
    </w:lvl>
  </w:abstractNum>
  <w:abstractNum w:abstractNumId="9" w15:restartNumberingAfterBreak="0">
    <w:nsid w:val="7EE418F2"/>
    <w:multiLevelType w:val="hybridMultilevel"/>
    <w:tmpl w:val="AFE22836"/>
    <w:lvl w:ilvl="0" w:tplc="19D4475A">
      <w:start w:val="1"/>
      <w:numFmt w:val="bullet"/>
      <w:lvlText w:val=""/>
      <w:lvlJc w:val="left"/>
      <w:pPr>
        <w:ind w:left="720" w:hanging="360"/>
      </w:pPr>
      <w:rPr>
        <w:rFonts w:ascii="Symbol" w:hAnsi="Symbol" w:hint="default"/>
      </w:rPr>
    </w:lvl>
    <w:lvl w:ilvl="1" w:tplc="B8B800E0">
      <w:start w:val="1"/>
      <w:numFmt w:val="bullet"/>
      <w:lvlText w:val="o"/>
      <w:lvlJc w:val="left"/>
      <w:pPr>
        <w:ind w:left="1440" w:hanging="360"/>
      </w:pPr>
      <w:rPr>
        <w:rFonts w:ascii="Courier New" w:hAnsi="Courier New" w:hint="default"/>
      </w:rPr>
    </w:lvl>
    <w:lvl w:ilvl="2" w:tplc="E41A3A24">
      <w:start w:val="1"/>
      <w:numFmt w:val="bullet"/>
      <w:lvlText w:val=""/>
      <w:lvlJc w:val="left"/>
      <w:pPr>
        <w:ind w:left="2160" w:hanging="360"/>
      </w:pPr>
      <w:rPr>
        <w:rFonts w:ascii="Wingdings" w:hAnsi="Wingdings" w:hint="default"/>
      </w:rPr>
    </w:lvl>
    <w:lvl w:ilvl="3" w:tplc="FAE24E40">
      <w:start w:val="1"/>
      <w:numFmt w:val="bullet"/>
      <w:lvlText w:val=""/>
      <w:lvlJc w:val="left"/>
      <w:pPr>
        <w:ind w:left="2880" w:hanging="360"/>
      </w:pPr>
      <w:rPr>
        <w:rFonts w:ascii="Symbol" w:hAnsi="Symbol" w:hint="default"/>
      </w:rPr>
    </w:lvl>
    <w:lvl w:ilvl="4" w:tplc="84FE85FE">
      <w:start w:val="1"/>
      <w:numFmt w:val="bullet"/>
      <w:lvlText w:val="o"/>
      <w:lvlJc w:val="left"/>
      <w:pPr>
        <w:ind w:left="3600" w:hanging="360"/>
      </w:pPr>
      <w:rPr>
        <w:rFonts w:ascii="Courier New" w:hAnsi="Courier New" w:hint="default"/>
      </w:rPr>
    </w:lvl>
    <w:lvl w:ilvl="5" w:tplc="DE2006AC">
      <w:start w:val="1"/>
      <w:numFmt w:val="bullet"/>
      <w:lvlText w:val=""/>
      <w:lvlJc w:val="left"/>
      <w:pPr>
        <w:ind w:left="4320" w:hanging="360"/>
      </w:pPr>
      <w:rPr>
        <w:rFonts w:ascii="Wingdings" w:hAnsi="Wingdings" w:hint="default"/>
      </w:rPr>
    </w:lvl>
    <w:lvl w:ilvl="6" w:tplc="334AE8C4">
      <w:start w:val="1"/>
      <w:numFmt w:val="bullet"/>
      <w:lvlText w:val=""/>
      <w:lvlJc w:val="left"/>
      <w:pPr>
        <w:ind w:left="5040" w:hanging="360"/>
      </w:pPr>
      <w:rPr>
        <w:rFonts w:ascii="Symbol" w:hAnsi="Symbol" w:hint="default"/>
      </w:rPr>
    </w:lvl>
    <w:lvl w:ilvl="7" w:tplc="47ACFD16">
      <w:start w:val="1"/>
      <w:numFmt w:val="bullet"/>
      <w:lvlText w:val="o"/>
      <w:lvlJc w:val="left"/>
      <w:pPr>
        <w:ind w:left="5760" w:hanging="360"/>
      </w:pPr>
      <w:rPr>
        <w:rFonts w:ascii="Courier New" w:hAnsi="Courier New" w:hint="default"/>
      </w:rPr>
    </w:lvl>
    <w:lvl w:ilvl="8" w:tplc="F0102C3E">
      <w:start w:val="1"/>
      <w:numFmt w:val="bullet"/>
      <w:lvlText w:val=""/>
      <w:lvlJc w:val="left"/>
      <w:pPr>
        <w:ind w:left="6480" w:hanging="360"/>
      </w:pPr>
      <w:rPr>
        <w:rFonts w:ascii="Wingdings" w:hAnsi="Wingdings" w:hint="default"/>
      </w:rPr>
    </w:lvl>
  </w:abstractNum>
  <w:num w:numId="1" w16cid:durableId="244533517">
    <w:abstractNumId w:val="8"/>
  </w:num>
  <w:num w:numId="2" w16cid:durableId="1011646267">
    <w:abstractNumId w:val="3"/>
  </w:num>
  <w:num w:numId="3" w16cid:durableId="1144929749">
    <w:abstractNumId w:val="2"/>
  </w:num>
  <w:num w:numId="4" w16cid:durableId="887304129">
    <w:abstractNumId w:val="4"/>
  </w:num>
  <w:num w:numId="5" w16cid:durableId="1711026853">
    <w:abstractNumId w:val="0"/>
  </w:num>
  <w:num w:numId="6" w16cid:durableId="1888758644">
    <w:abstractNumId w:val="9"/>
  </w:num>
  <w:num w:numId="7" w16cid:durableId="512109084">
    <w:abstractNumId w:val="7"/>
  </w:num>
  <w:num w:numId="8" w16cid:durableId="285622703">
    <w:abstractNumId w:val="5"/>
  </w:num>
  <w:num w:numId="9" w16cid:durableId="216671614">
    <w:abstractNumId w:val="1"/>
  </w:num>
  <w:num w:numId="10" w16cid:durableId="13326844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3926C5"/>
    <w:rsid w:val="0000274A"/>
    <w:rsid w:val="00006215"/>
    <w:rsid w:val="00021672"/>
    <w:rsid w:val="0002F832"/>
    <w:rsid w:val="0003051E"/>
    <w:rsid w:val="00041B55"/>
    <w:rsid w:val="0006095A"/>
    <w:rsid w:val="00070F10"/>
    <w:rsid w:val="00090BFF"/>
    <w:rsid w:val="000C67DA"/>
    <w:rsid w:val="000D3A5D"/>
    <w:rsid w:val="000E192E"/>
    <w:rsid w:val="000F0466"/>
    <w:rsid w:val="000F3FB0"/>
    <w:rsid w:val="00137343"/>
    <w:rsid w:val="00145A86"/>
    <w:rsid w:val="0014734C"/>
    <w:rsid w:val="0014CB0C"/>
    <w:rsid w:val="00161DFB"/>
    <w:rsid w:val="0016B1A0"/>
    <w:rsid w:val="001712F5"/>
    <w:rsid w:val="001802DB"/>
    <w:rsid w:val="0018035F"/>
    <w:rsid w:val="001B37B2"/>
    <w:rsid w:val="001C4E09"/>
    <w:rsid w:val="001E5C67"/>
    <w:rsid w:val="00275CFE"/>
    <w:rsid w:val="002765A4"/>
    <w:rsid w:val="002835B8"/>
    <w:rsid w:val="0029312C"/>
    <w:rsid w:val="002A2AE3"/>
    <w:rsid w:val="002D709D"/>
    <w:rsid w:val="002F7736"/>
    <w:rsid w:val="00316F72"/>
    <w:rsid w:val="00320AE8"/>
    <w:rsid w:val="00323A89"/>
    <w:rsid w:val="00333B1F"/>
    <w:rsid w:val="00336886"/>
    <w:rsid w:val="00347055"/>
    <w:rsid w:val="003520D1"/>
    <w:rsid w:val="00361EFE"/>
    <w:rsid w:val="003636CB"/>
    <w:rsid w:val="00373957"/>
    <w:rsid w:val="0038137C"/>
    <w:rsid w:val="003B0A82"/>
    <w:rsid w:val="003B6298"/>
    <w:rsid w:val="003B6A2F"/>
    <w:rsid w:val="003C7BA9"/>
    <w:rsid w:val="003E0226"/>
    <w:rsid w:val="00420E39"/>
    <w:rsid w:val="00421C96"/>
    <w:rsid w:val="004267DA"/>
    <w:rsid w:val="00436CEE"/>
    <w:rsid w:val="00441548"/>
    <w:rsid w:val="00446328"/>
    <w:rsid w:val="00447ADD"/>
    <w:rsid w:val="00453078"/>
    <w:rsid w:val="0045593C"/>
    <w:rsid w:val="004A539E"/>
    <w:rsid w:val="004F0BB4"/>
    <w:rsid w:val="00512C4C"/>
    <w:rsid w:val="00514C63"/>
    <w:rsid w:val="00531AAD"/>
    <w:rsid w:val="00551500"/>
    <w:rsid w:val="005638B9"/>
    <w:rsid w:val="005815A7"/>
    <w:rsid w:val="00585AFC"/>
    <w:rsid w:val="0059281A"/>
    <w:rsid w:val="005A6B9F"/>
    <w:rsid w:val="005C2134"/>
    <w:rsid w:val="005D0A79"/>
    <w:rsid w:val="005E5918"/>
    <w:rsid w:val="00651D7E"/>
    <w:rsid w:val="006622EA"/>
    <w:rsid w:val="006C19FF"/>
    <w:rsid w:val="006C71F7"/>
    <w:rsid w:val="006D5616"/>
    <w:rsid w:val="006D7855"/>
    <w:rsid w:val="006E5A20"/>
    <w:rsid w:val="007027CA"/>
    <w:rsid w:val="00711F65"/>
    <w:rsid w:val="00712DFE"/>
    <w:rsid w:val="00720705"/>
    <w:rsid w:val="00723569"/>
    <w:rsid w:val="00733852"/>
    <w:rsid w:val="00753C99"/>
    <w:rsid w:val="00762BBD"/>
    <w:rsid w:val="00763C69"/>
    <w:rsid w:val="007B5841"/>
    <w:rsid w:val="007B7B43"/>
    <w:rsid w:val="007F2E0B"/>
    <w:rsid w:val="00813647"/>
    <w:rsid w:val="00824196"/>
    <w:rsid w:val="00852E01"/>
    <w:rsid w:val="00857A16"/>
    <w:rsid w:val="00893739"/>
    <w:rsid w:val="008A459C"/>
    <w:rsid w:val="008B65EC"/>
    <w:rsid w:val="008D35F4"/>
    <w:rsid w:val="008E4A05"/>
    <w:rsid w:val="008F28A8"/>
    <w:rsid w:val="008F3175"/>
    <w:rsid w:val="008F4882"/>
    <w:rsid w:val="00911880"/>
    <w:rsid w:val="0091FFA4"/>
    <w:rsid w:val="0092761E"/>
    <w:rsid w:val="00952C7B"/>
    <w:rsid w:val="00957F2D"/>
    <w:rsid w:val="00983D13"/>
    <w:rsid w:val="009A4299"/>
    <w:rsid w:val="009C7654"/>
    <w:rsid w:val="009E3623"/>
    <w:rsid w:val="009E4F5E"/>
    <w:rsid w:val="009F44B6"/>
    <w:rsid w:val="00A03A12"/>
    <w:rsid w:val="00A05449"/>
    <w:rsid w:val="00A25E7C"/>
    <w:rsid w:val="00A309DA"/>
    <w:rsid w:val="00A44967"/>
    <w:rsid w:val="00A509CE"/>
    <w:rsid w:val="00A530F7"/>
    <w:rsid w:val="00A76748"/>
    <w:rsid w:val="00A84159"/>
    <w:rsid w:val="00AC06FB"/>
    <w:rsid w:val="00AD3499"/>
    <w:rsid w:val="00AE520F"/>
    <w:rsid w:val="00AE5DF1"/>
    <w:rsid w:val="00AF276C"/>
    <w:rsid w:val="00B10C47"/>
    <w:rsid w:val="00B11D93"/>
    <w:rsid w:val="00B20F89"/>
    <w:rsid w:val="00B33AB0"/>
    <w:rsid w:val="00B40C45"/>
    <w:rsid w:val="00B52AFA"/>
    <w:rsid w:val="00B73BFA"/>
    <w:rsid w:val="00C143F1"/>
    <w:rsid w:val="00C17B25"/>
    <w:rsid w:val="00C22BBE"/>
    <w:rsid w:val="00C22BEA"/>
    <w:rsid w:val="00C2A169"/>
    <w:rsid w:val="00C43B47"/>
    <w:rsid w:val="00C45261"/>
    <w:rsid w:val="00C55FF2"/>
    <w:rsid w:val="00C57447"/>
    <w:rsid w:val="00C67A92"/>
    <w:rsid w:val="00C91B14"/>
    <w:rsid w:val="00CA7AC6"/>
    <w:rsid w:val="00CC655E"/>
    <w:rsid w:val="00CD652A"/>
    <w:rsid w:val="00CE41BB"/>
    <w:rsid w:val="00D05194"/>
    <w:rsid w:val="00D05580"/>
    <w:rsid w:val="00D06A88"/>
    <w:rsid w:val="00D119F3"/>
    <w:rsid w:val="00D33F07"/>
    <w:rsid w:val="00D5608D"/>
    <w:rsid w:val="00D670B9"/>
    <w:rsid w:val="00E014F5"/>
    <w:rsid w:val="00E274E1"/>
    <w:rsid w:val="00E5761E"/>
    <w:rsid w:val="00E57F49"/>
    <w:rsid w:val="00E60842"/>
    <w:rsid w:val="00E7766F"/>
    <w:rsid w:val="00E86A33"/>
    <w:rsid w:val="00EA232A"/>
    <w:rsid w:val="00EB21FB"/>
    <w:rsid w:val="00EB25AC"/>
    <w:rsid w:val="00EE1763"/>
    <w:rsid w:val="00EE183B"/>
    <w:rsid w:val="00EF5832"/>
    <w:rsid w:val="00EF76D6"/>
    <w:rsid w:val="00F06EA9"/>
    <w:rsid w:val="00F10F78"/>
    <w:rsid w:val="00F442CA"/>
    <w:rsid w:val="00F51BFC"/>
    <w:rsid w:val="00F61465"/>
    <w:rsid w:val="00F83E38"/>
    <w:rsid w:val="00FB1980"/>
    <w:rsid w:val="00FB32EA"/>
    <w:rsid w:val="00FC0BC7"/>
    <w:rsid w:val="00FD347E"/>
    <w:rsid w:val="00FD75FD"/>
    <w:rsid w:val="00FF43C4"/>
    <w:rsid w:val="010F0EAF"/>
    <w:rsid w:val="0128560D"/>
    <w:rsid w:val="01298D89"/>
    <w:rsid w:val="015038E4"/>
    <w:rsid w:val="016342B5"/>
    <w:rsid w:val="01AC7EE4"/>
    <w:rsid w:val="01C5BF48"/>
    <w:rsid w:val="01C6DB58"/>
    <w:rsid w:val="01CBDF5F"/>
    <w:rsid w:val="01CCDDB0"/>
    <w:rsid w:val="01E73EC4"/>
    <w:rsid w:val="01EB0AE2"/>
    <w:rsid w:val="01EF22A8"/>
    <w:rsid w:val="020A2727"/>
    <w:rsid w:val="0210FD61"/>
    <w:rsid w:val="022FDEC4"/>
    <w:rsid w:val="027FCCEF"/>
    <w:rsid w:val="028D16D0"/>
    <w:rsid w:val="028F7F48"/>
    <w:rsid w:val="02960121"/>
    <w:rsid w:val="029701C6"/>
    <w:rsid w:val="02999F89"/>
    <w:rsid w:val="02A76473"/>
    <w:rsid w:val="02B5B271"/>
    <w:rsid w:val="02BD404F"/>
    <w:rsid w:val="02D144FD"/>
    <w:rsid w:val="02E763D0"/>
    <w:rsid w:val="0311DD88"/>
    <w:rsid w:val="03147EC6"/>
    <w:rsid w:val="03151A08"/>
    <w:rsid w:val="031616CA"/>
    <w:rsid w:val="032ABBD4"/>
    <w:rsid w:val="0353F966"/>
    <w:rsid w:val="0355042B"/>
    <w:rsid w:val="03563E6A"/>
    <w:rsid w:val="0358B378"/>
    <w:rsid w:val="03652650"/>
    <w:rsid w:val="0371F3FA"/>
    <w:rsid w:val="03784786"/>
    <w:rsid w:val="037C5B09"/>
    <w:rsid w:val="03A4448D"/>
    <w:rsid w:val="03AA1323"/>
    <w:rsid w:val="03B2F333"/>
    <w:rsid w:val="03B83DC7"/>
    <w:rsid w:val="03BD00FF"/>
    <w:rsid w:val="03C8CCAF"/>
    <w:rsid w:val="03D40642"/>
    <w:rsid w:val="03D407A7"/>
    <w:rsid w:val="03DFEE7A"/>
    <w:rsid w:val="03E10021"/>
    <w:rsid w:val="04068AC6"/>
    <w:rsid w:val="0413F641"/>
    <w:rsid w:val="041B6A60"/>
    <w:rsid w:val="042CF15E"/>
    <w:rsid w:val="0457A1ED"/>
    <w:rsid w:val="046A2C63"/>
    <w:rsid w:val="046B2AF0"/>
    <w:rsid w:val="047FF07B"/>
    <w:rsid w:val="04834DEF"/>
    <w:rsid w:val="04838088"/>
    <w:rsid w:val="0486D683"/>
    <w:rsid w:val="04882208"/>
    <w:rsid w:val="0489EC32"/>
    <w:rsid w:val="048B82A2"/>
    <w:rsid w:val="04A17A30"/>
    <w:rsid w:val="04C6DBCE"/>
    <w:rsid w:val="04C9C1F4"/>
    <w:rsid w:val="04D21A91"/>
    <w:rsid w:val="04DBB202"/>
    <w:rsid w:val="04DDB346"/>
    <w:rsid w:val="04DFE23B"/>
    <w:rsid w:val="04E72167"/>
    <w:rsid w:val="04F1D8D7"/>
    <w:rsid w:val="050222E3"/>
    <w:rsid w:val="051EAA72"/>
    <w:rsid w:val="052A248C"/>
    <w:rsid w:val="05302513"/>
    <w:rsid w:val="05436E59"/>
    <w:rsid w:val="055B709B"/>
    <w:rsid w:val="05600267"/>
    <w:rsid w:val="0568FE58"/>
    <w:rsid w:val="05707E63"/>
    <w:rsid w:val="05789A1D"/>
    <w:rsid w:val="057D129D"/>
    <w:rsid w:val="058EEB2A"/>
    <w:rsid w:val="059E7C20"/>
    <w:rsid w:val="05A4A2ED"/>
    <w:rsid w:val="05B50DAA"/>
    <w:rsid w:val="05B98257"/>
    <w:rsid w:val="05E85D9E"/>
    <w:rsid w:val="05E8D2C4"/>
    <w:rsid w:val="05FC7689"/>
    <w:rsid w:val="0607A9F0"/>
    <w:rsid w:val="06246D8D"/>
    <w:rsid w:val="0632BC39"/>
    <w:rsid w:val="0652ED91"/>
    <w:rsid w:val="06592CFE"/>
    <w:rsid w:val="065D2FF9"/>
    <w:rsid w:val="068A3252"/>
    <w:rsid w:val="0697258E"/>
    <w:rsid w:val="06A036DA"/>
    <w:rsid w:val="06A67E35"/>
    <w:rsid w:val="06B2E4C9"/>
    <w:rsid w:val="06BB462A"/>
    <w:rsid w:val="06C23CD3"/>
    <w:rsid w:val="06C72A0E"/>
    <w:rsid w:val="06D22FDB"/>
    <w:rsid w:val="06E32924"/>
    <w:rsid w:val="06EF93EB"/>
    <w:rsid w:val="06F6C5E3"/>
    <w:rsid w:val="06F8BE43"/>
    <w:rsid w:val="0706090F"/>
    <w:rsid w:val="070C531B"/>
    <w:rsid w:val="070E8067"/>
    <w:rsid w:val="0721580B"/>
    <w:rsid w:val="072A8314"/>
    <w:rsid w:val="07330E08"/>
    <w:rsid w:val="07360441"/>
    <w:rsid w:val="073D28FA"/>
    <w:rsid w:val="073E8717"/>
    <w:rsid w:val="07452A82"/>
    <w:rsid w:val="075BD27B"/>
    <w:rsid w:val="078BE4B4"/>
    <w:rsid w:val="079267F4"/>
    <w:rsid w:val="079D5D82"/>
    <w:rsid w:val="07A49596"/>
    <w:rsid w:val="07A87CF7"/>
    <w:rsid w:val="07AF0C29"/>
    <w:rsid w:val="07D171EE"/>
    <w:rsid w:val="07E61CD3"/>
    <w:rsid w:val="07EE7C09"/>
    <w:rsid w:val="0811D962"/>
    <w:rsid w:val="081CEC22"/>
    <w:rsid w:val="082A8983"/>
    <w:rsid w:val="08404E89"/>
    <w:rsid w:val="08597084"/>
    <w:rsid w:val="085F090D"/>
    <w:rsid w:val="08694FE1"/>
    <w:rsid w:val="086C9B4F"/>
    <w:rsid w:val="08772D74"/>
    <w:rsid w:val="0895D560"/>
    <w:rsid w:val="08ABC125"/>
    <w:rsid w:val="08B952E6"/>
    <w:rsid w:val="08EA6887"/>
    <w:rsid w:val="08F896B2"/>
    <w:rsid w:val="090E70D8"/>
    <w:rsid w:val="0910974F"/>
    <w:rsid w:val="091139A7"/>
    <w:rsid w:val="091EFD73"/>
    <w:rsid w:val="0924FF60"/>
    <w:rsid w:val="093A5487"/>
    <w:rsid w:val="093C4D16"/>
    <w:rsid w:val="094CDDF0"/>
    <w:rsid w:val="09507BCB"/>
    <w:rsid w:val="0964230F"/>
    <w:rsid w:val="09649332"/>
    <w:rsid w:val="09749461"/>
    <w:rsid w:val="09820A88"/>
    <w:rsid w:val="09821FD0"/>
    <w:rsid w:val="0991EA88"/>
    <w:rsid w:val="099D01F0"/>
    <w:rsid w:val="099E74E6"/>
    <w:rsid w:val="09A8074A"/>
    <w:rsid w:val="09B5A4FC"/>
    <w:rsid w:val="09F9CB2A"/>
    <w:rsid w:val="0A091A5A"/>
    <w:rsid w:val="0A447777"/>
    <w:rsid w:val="0A6B9776"/>
    <w:rsid w:val="0A71FE88"/>
    <w:rsid w:val="0A777E10"/>
    <w:rsid w:val="0A7FCEE7"/>
    <w:rsid w:val="0A829524"/>
    <w:rsid w:val="0A837A7B"/>
    <w:rsid w:val="0ACB984E"/>
    <w:rsid w:val="0AD615DF"/>
    <w:rsid w:val="0AEE8519"/>
    <w:rsid w:val="0B04905C"/>
    <w:rsid w:val="0B0EB5C9"/>
    <w:rsid w:val="0B14E2A9"/>
    <w:rsid w:val="0B154D0B"/>
    <w:rsid w:val="0B1DF77D"/>
    <w:rsid w:val="0B2AD294"/>
    <w:rsid w:val="0B2DD0E1"/>
    <w:rsid w:val="0B411CDF"/>
    <w:rsid w:val="0B50A300"/>
    <w:rsid w:val="0B6E43A4"/>
    <w:rsid w:val="0B8A915F"/>
    <w:rsid w:val="0B9C1FD6"/>
    <w:rsid w:val="0B9ED54B"/>
    <w:rsid w:val="0BADE7EE"/>
    <w:rsid w:val="0BB038AD"/>
    <w:rsid w:val="0BBBDA48"/>
    <w:rsid w:val="0BCD04A0"/>
    <w:rsid w:val="0BD75A13"/>
    <w:rsid w:val="0BE0CC92"/>
    <w:rsid w:val="0BE2F60F"/>
    <w:rsid w:val="0BF13C09"/>
    <w:rsid w:val="0BF45884"/>
    <w:rsid w:val="0BF4DCD8"/>
    <w:rsid w:val="0C0528D9"/>
    <w:rsid w:val="0C0CE8AB"/>
    <w:rsid w:val="0C1B9617"/>
    <w:rsid w:val="0C1F4BB4"/>
    <w:rsid w:val="0C497D2B"/>
    <w:rsid w:val="0C7397D7"/>
    <w:rsid w:val="0C8659EF"/>
    <w:rsid w:val="0C89F737"/>
    <w:rsid w:val="0C8FBA84"/>
    <w:rsid w:val="0C997F39"/>
    <w:rsid w:val="0CBAD91A"/>
    <w:rsid w:val="0CBE7BB8"/>
    <w:rsid w:val="0CC41317"/>
    <w:rsid w:val="0CC4AB17"/>
    <w:rsid w:val="0CC82591"/>
    <w:rsid w:val="0CD3CF1E"/>
    <w:rsid w:val="0D31EFE3"/>
    <w:rsid w:val="0D4E51B3"/>
    <w:rsid w:val="0D51C6CC"/>
    <w:rsid w:val="0D62840F"/>
    <w:rsid w:val="0D767136"/>
    <w:rsid w:val="0D778450"/>
    <w:rsid w:val="0D90971B"/>
    <w:rsid w:val="0D94E46C"/>
    <w:rsid w:val="0DA52485"/>
    <w:rsid w:val="0DB10CA4"/>
    <w:rsid w:val="0DB23BED"/>
    <w:rsid w:val="0DBDE667"/>
    <w:rsid w:val="0DC42DDF"/>
    <w:rsid w:val="0DC46E5A"/>
    <w:rsid w:val="0DC4D17C"/>
    <w:rsid w:val="0E066751"/>
    <w:rsid w:val="0E0C7716"/>
    <w:rsid w:val="0E1960B6"/>
    <w:rsid w:val="0E1B2E5B"/>
    <w:rsid w:val="0E1DED81"/>
    <w:rsid w:val="0E4DBC66"/>
    <w:rsid w:val="0E547396"/>
    <w:rsid w:val="0E684D50"/>
    <w:rsid w:val="0E6D1D69"/>
    <w:rsid w:val="0E88C57F"/>
    <w:rsid w:val="0ECD4987"/>
    <w:rsid w:val="0F2D6ADE"/>
    <w:rsid w:val="0F343DFB"/>
    <w:rsid w:val="0F34FBE3"/>
    <w:rsid w:val="0F48AC54"/>
    <w:rsid w:val="0F506F16"/>
    <w:rsid w:val="0F527FA3"/>
    <w:rsid w:val="0F55F85C"/>
    <w:rsid w:val="0F583BEB"/>
    <w:rsid w:val="0F97C4CB"/>
    <w:rsid w:val="0FAA53E2"/>
    <w:rsid w:val="0FBD87A5"/>
    <w:rsid w:val="0FC3BB55"/>
    <w:rsid w:val="0FCEB83A"/>
    <w:rsid w:val="0FEBAA5B"/>
    <w:rsid w:val="0FED35BD"/>
    <w:rsid w:val="0FF14AB9"/>
    <w:rsid w:val="0FF6DD03"/>
    <w:rsid w:val="0FF6E03F"/>
    <w:rsid w:val="10036F67"/>
    <w:rsid w:val="1021E4A0"/>
    <w:rsid w:val="1022A1D4"/>
    <w:rsid w:val="102EBABE"/>
    <w:rsid w:val="103ADD4F"/>
    <w:rsid w:val="103FE73C"/>
    <w:rsid w:val="104EA6F2"/>
    <w:rsid w:val="1064976B"/>
    <w:rsid w:val="107036CA"/>
    <w:rsid w:val="1077D42C"/>
    <w:rsid w:val="1085F08E"/>
    <w:rsid w:val="10A0736D"/>
    <w:rsid w:val="10AA356F"/>
    <w:rsid w:val="10D843CB"/>
    <w:rsid w:val="10EA295A"/>
    <w:rsid w:val="10F6F32B"/>
    <w:rsid w:val="11049AF0"/>
    <w:rsid w:val="112A04A8"/>
    <w:rsid w:val="11369545"/>
    <w:rsid w:val="1137716D"/>
    <w:rsid w:val="11487C12"/>
    <w:rsid w:val="11541D79"/>
    <w:rsid w:val="11629647"/>
    <w:rsid w:val="1184452D"/>
    <w:rsid w:val="118694B4"/>
    <w:rsid w:val="1187241C"/>
    <w:rsid w:val="1187E516"/>
    <w:rsid w:val="118B5F99"/>
    <w:rsid w:val="119DD99C"/>
    <w:rsid w:val="11A266AF"/>
    <w:rsid w:val="11AC2CDF"/>
    <w:rsid w:val="11AED4E5"/>
    <w:rsid w:val="11CDFA13"/>
    <w:rsid w:val="11CE5624"/>
    <w:rsid w:val="11D7CDBA"/>
    <w:rsid w:val="11D9335B"/>
    <w:rsid w:val="11E00CF1"/>
    <w:rsid w:val="1201C2EA"/>
    <w:rsid w:val="12065398"/>
    <w:rsid w:val="1208349B"/>
    <w:rsid w:val="12174A20"/>
    <w:rsid w:val="122584E5"/>
    <w:rsid w:val="123B78D5"/>
    <w:rsid w:val="12578249"/>
    <w:rsid w:val="1263A035"/>
    <w:rsid w:val="12794FDF"/>
    <w:rsid w:val="12916523"/>
    <w:rsid w:val="12A53021"/>
    <w:rsid w:val="12A882BE"/>
    <w:rsid w:val="12BEA0E9"/>
    <w:rsid w:val="12DF53BB"/>
    <w:rsid w:val="12E1ACEA"/>
    <w:rsid w:val="12FF0CB7"/>
    <w:rsid w:val="130D980B"/>
    <w:rsid w:val="1310FC25"/>
    <w:rsid w:val="1324421B"/>
    <w:rsid w:val="132F114A"/>
    <w:rsid w:val="13335808"/>
    <w:rsid w:val="133ADFBC"/>
    <w:rsid w:val="133EA063"/>
    <w:rsid w:val="1345F008"/>
    <w:rsid w:val="13488363"/>
    <w:rsid w:val="134CB9E9"/>
    <w:rsid w:val="137377A7"/>
    <w:rsid w:val="13761426"/>
    <w:rsid w:val="13798F21"/>
    <w:rsid w:val="13946582"/>
    <w:rsid w:val="139E05A9"/>
    <w:rsid w:val="13A41C9B"/>
    <w:rsid w:val="13C116C8"/>
    <w:rsid w:val="13D08F95"/>
    <w:rsid w:val="13DDEAE6"/>
    <w:rsid w:val="13DF3388"/>
    <w:rsid w:val="13E07F24"/>
    <w:rsid w:val="13E79B30"/>
    <w:rsid w:val="13EA7EF2"/>
    <w:rsid w:val="13F42D3F"/>
    <w:rsid w:val="1409446F"/>
    <w:rsid w:val="140EDB63"/>
    <w:rsid w:val="141F51A9"/>
    <w:rsid w:val="142F5071"/>
    <w:rsid w:val="143CDAC2"/>
    <w:rsid w:val="14B4DDF3"/>
    <w:rsid w:val="14BB3B1A"/>
    <w:rsid w:val="14C28C45"/>
    <w:rsid w:val="14E21050"/>
    <w:rsid w:val="14E3586A"/>
    <w:rsid w:val="14F15B9B"/>
    <w:rsid w:val="150F8338"/>
    <w:rsid w:val="1517CA5C"/>
    <w:rsid w:val="151822E4"/>
    <w:rsid w:val="151F4408"/>
    <w:rsid w:val="153B541E"/>
    <w:rsid w:val="15465B5E"/>
    <w:rsid w:val="154B640B"/>
    <w:rsid w:val="154E7D84"/>
    <w:rsid w:val="154EF134"/>
    <w:rsid w:val="1550B182"/>
    <w:rsid w:val="156F1ACA"/>
    <w:rsid w:val="157345A5"/>
    <w:rsid w:val="15A42B77"/>
    <w:rsid w:val="15D0B3EF"/>
    <w:rsid w:val="15D54FC7"/>
    <w:rsid w:val="15E37E51"/>
    <w:rsid w:val="15E6934C"/>
    <w:rsid w:val="15F12A7D"/>
    <w:rsid w:val="160D5909"/>
    <w:rsid w:val="1615EF3D"/>
    <w:rsid w:val="162482AD"/>
    <w:rsid w:val="164928B2"/>
    <w:rsid w:val="164CD79B"/>
    <w:rsid w:val="16547E51"/>
    <w:rsid w:val="16616A1E"/>
    <w:rsid w:val="16782409"/>
    <w:rsid w:val="168E6E4C"/>
    <w:rsid w:val="1691C437"/>
    <w:rsid w:val="16A980A6"/>
    <w:rsid w:val="17023F69"/>
    <w:rsid w:val="17134913"/>
    <w:rsid w:val="171B73BE"/>
    <w:rsid w:val="171E2627"/>
    <w:rsid w:val="1729EDC8"/>
    <w:rsid w:val="173E60C6"/>
    <w:rsid w:val="174B487C"/>
    <w:rsid w:val="174BA410"/>
    <w:rsid w:val="175647EF"/>
    <w:rsid w:val="1758A769"/>
    <w:rsid w:val="175E2C65"/>
    <w:rsid w:val="1765D1A8"/>
    <w:rsid w:val="17ACF9D9"/>
    <w:rsid w:val="17B1CF8B"/>
    <w:rsid w:val="17B6CE8D"/>
    <w:rsid w:val="17B9F20E"/>
    <w:rsid w:val="17CA0266"/>
    <w:rsid w:val="17CD0941"/>
    <w:rsid w:val="17D838B0"/>
    <w:rsid w:val="17D99E09"/>
    <w:rsid w:val="17EC87D5"/>
    <w:rsid w:val="17ED2EFF"/>
    <w:rsid w:val="182C5C01"/>
    <w:rsid w:val="1836125B"/>
    <w:rsid w:val="1838AB35"/>
    <w:rsid w:val="1854BB04"/>
    <w:rsid w:val="18714741"/>
    <w:rsid w:val="187D2245"/>
    <w:rsid w:val="187D8940"/>
    <w:rsid w:val="187E3EF3"/>
    <w:rsid w:val="1886DD40"/>
    <w:rsid w:val="188E012F"/>
    <w:rsid w:val="189E8360"/>
    <w:rsid w:val="18A13687"/>
    <w:rsid w:val="18ABAFF5"/>
    <w:rsid w:val="18B68DDF"/>
    <w:rsid w:val="18CB304E"/>
    <w:rsid w:val="18D561BF"/>
    <w:rsid w:val="18E7BE6E"/>
    <w:rsid w:val="18F1C7D9"/>
    <w:rsid w:val="1908F418"/>
    <w:rsid w:val="19095285"/>
    <w:rsid w:val="1914DC80"/>
    <w:rsid w:val="1931D789"/>
    <w:rsid w:val="19502B4D"/>
    <w:rsid w:val="195BA7CB"/>
    <w:rsid w:val="195DFCC8"/>
    <w:rsid w:val="19615907"/>
    <w:rsid w:val="196BB082"/>
    <w:rsid w:val="19923AD3"/>
    <w:rsid w:val="199E39B6"/>
    <w:rsid w:val="19A01007"/>
    <w:rsid w:val="19AAD0A2"/>
    <w:rsid w:val="19B85FD4"/>
    <w:rsid w:val="19E4B650"/>
    <w:rsid w:val="1A16A0F5"/>
    <w:rsid w:val="1A1F3824"/>
    <w:rsid w:val="1A2E5043"/>
    <w:rsid w:val="1A31930A"/>
    <w:rsid w:val="1A66B25E"/>
    <w:rsid w:val="1A67578F"/>
    <w:rsid w:val="1A6B8976"/>
    <w:rsid w:val="1A6D7FC2"/>
    <w:rsid w:val="1A6E5E38"/>
    <w:rsid w:val="1A742094"/>
    <w:rsid w:val="1A9AC99F"/>
    <w:rsid w:val="1A9EA663"/>
    <w:rsid w:val="1AA28BBA"/>
    <w:rsid w:val="1AA7CA46"/>
    <w:rsid w:val="1AB33ADB"/>
    <w:rsid w:val="1AC6D4CC"/>
    <w:rsid w:val="1AEB7274"/>
    <w:rsid w:val="1AF34DD2"/>
    <w:rsid w:val="1B1CD6BC"/>
    <w:rsid w:val="1B1E1C43"/>
    <w:rsid w:val="1B1FC467"/>
    <w:rsid w:val="1B23CCF2"/>
    <w:rsid w:val="1B2E59A8"/>
    <w:rsid w:val="1B33807F"/>
    <w:rsid w:val="1B348CFD"/>
    <w:rsid w:val="1B35C2E4"/>
    <w:rsid w:val="1B517262"/>
    <w:rsid w:val="1B7C4F07"/>
    <w:rsid w:val="1B82CA05"/>
    <w:rsid w:val="1B870CBB"/>
    <w:rsid w:val="1BC03DCC"/>
    <w:rsid w:val="1BCC8E9C"/>
    <w:rsid w:val="1BD68A4E"/>
    <w:rsid w:val="1BEBDE2B"/>
    <w:rsid w:val="1BFA0BA4"/>
    <w:rsid w:val="1C0FB1AA"/>
    <w:rsid w:val="1C14BA17"/>
    <w:rsid w:val="1C2F11F0"/>
    <w:rsid w:val="1C3478DD"/>
    <w:rsid w:val="1C3CAD3E"/>
    <w:rsid w:val="1C453046"/>
    <w:rsid w:val="1C4A21C7"/>
    <w:rsid w:val="1C5792F3"/>
    <w:rsid w:val="1C5C8A1F"/>
    <w:rsid w:val="1C61BD09"/>
    <w:rsid w:val="1C6ED8DA"/>
    <w:rsid w:val="1C7AD263"/>
    <w:rsid w:val="1C87D2DE"/>
    <w:rsid w:val="1C8930DC"/>
    <w:rsid w:val="1CCBC009"/>
    <w:rsid w:val="1CD43751"/>
    <w:rsid w:val="1CD518E5"/>
    <w:rsid w:val="1CF57CAC"/>
    <w:rsid w:val="1D1079DB"/>
    <w:rsid w:val="1D11EBA3"/>
    <w:rsid w:val="1D154787"/>
    <w:rsid w:val="1D1D67AD"/>
    <w:rsid w:val="1D4F3CD7"/>
    <w:rsid w:val="1D54CEA8"/>
    <w:rsid w:val="1D70D883"/>
    <w:rsid w:val="1D81118C"/>
    <w:rsid w:val="1D831BE8"/>
    <w:rsid w:val="1D883A6F"/>
    <w:rsid w:val="1DAE4829"/>
    <w:rsid w:val="1DCFC982"/>
    <w:rsid w:val="1E0372DD"/>
    <w:rsid w:val="1E08BDDF"/>
    <w:rsid w:val="1E0B7418"/>
    <w:rsid w:val="1E17130E"/>
    <w:rsid w:val="1E1CA72C"/>
    <w:rsid w:val="1E23FB6C"/>
    <w:rsid w:val="1E3244BB"/>
    <w:rsid w:val="1E362CC5"/>
    <w:rsid w:val="1E3926C5"/>
    <w:rsid w:val="1E44A04E"/>
    <w:rsid w:val="1E492762"/>
    <w:rsid w:val="1E581CDE"/>
    <w:rsid w:val="1E61AAE5"/>
    <w:rsid w:val="1E63E49D"/>
    <w:rsid w:val="1EA3ABCB"/>
    <w:rsid w:val="1F0A85D1"/>
    <w:rsid w:val="1F155B18"/>
    <w:rsid w:val="1F25131F"/>
    <w:rsid w:val="1F276EB8"/>
    <w:rsid w:val="1F2FFCDA"/>
    <w:rsid w:val="1F3933E4"/>
    <w:rsid w:val="1F3CE0EB"/>
    <w:rsid w:val="1F587B53"/>
    <w:rsid w:val="1F5C1BFE"/>
    <w:rsid w:val="1F7ACC48"/>
    <w:rsid w:val="1F835682"/>
    <w:rsid w:val="1F9FA7E9"/>
    <w:rsid w:val="1FA174C8"/>
    <w:rsid w:val="1FBC4FC7"/>
    <w:rsid w:val="1FDCD45D"/>
    <w:rsid w:val="1FE2494D"/>
    <w:rsid w:val="1FFC4F12"/>
    <w:rsid w:val="200475FB"/>
    <w:rsid w:val="2028C59A"/>
    <w:rsid w:val="202BB1A9"/>
    <w:rsid w:val="2030B9F3"/>
    <w:rsid w:val="20357A55"/>
    <w:rsid w:val="204D8FCF"/>
    <w:rsid w:val="204EC22D"/>
    <w:rsid w:val="204F5E8A"/>
    <w:rsid w:val="20552E44"/>
    <w:rsid w:val="2059B668"/>
    <w:rsid w:val="20741540"/>
    <w:rsid w:val="207B6D0B"/>
    <w:rsid w:val="20817382"/>
    <w:rsid w:val="208A82AC"/>
    <w:rsid w:val="20982295"/>
    <w:rsid w:val="20B35ADF"/>
    <w:rsid w:val="20BE0686"/>
    <w:rsid w:val="2101033E"/>
    <w:rsid w:val="21205F91"/>
    <w:rsid w:val="21267C27"/>
    <w:rsid w:val="21522394"/>
    <w:rsid w:val="21555749"/>
    <w:rsid w:val="2163487E"/>
    <w:rsid w:val="216D779F"/>
    <w:rsid w:val="2172DFFA"/>
    <w:rsid w:val="217A3B6C"/>
    <w:rsid w:val="217A4E98"/>
    <w:rsid w:val="218259E3"/>
    <w:rsid w:val="218D9A23"/>
    <w:rsid w:val="218DE72B"/>
    <w:rsid w:val="218FBE39"/>
    <w:rsid w:val="21BB5858"/>
    <w:rsid w:val="21C26454"/>
    <w:rsid w:val="21CD05D8"/>
    <w:rsid w:val="21EBF0B2"/>
    <w:rsid w:val="21FFECE7"/>
    <w:rsid w:val="220B4428"/>
    <w:rsid w:val="22195CD0"/>
    <w:rsid w:val="22251871"/>
    <w:rsid w:val="2237C84B"/>
    <w:rsid w:val="2250E893"/>
    <w:rsid w:val="2252FD57"/>
    <w:rsid w:val="2260D60C"/>
    <w:rsid w:val="226DB8F2"/>
    <w:rsid w:val="227FEC29"/>
    <w:rsid w:val="2290A53C"/>
    <w:rsid w:val="2297C3EC"/>
    <w:rsid w:val="22A1857B"/>
    <w:rsid w:val="22ADED0B"/>
    <w:rsid w:val="22CF2587"/>
    <w:rsid w:val="22D34497"/>
    <w:rsid w:val="22E3FE1F"/>
    <w:rsid w:val="22E67E36"/>
    <w:rsid w:val="22FE02F4"/>
    <w:rsid w:val="230FFF35"/>
    <w:rsid w:val="2316E3A1"/>
    <w:rsid w:val="232518D8"/>
    <w:rsid w:val="232CED1B"/>
    <w:rsid w:val="233866CD"/>
    <w:rsid w:val="233ED0CC"/>
    <w:rsid w:val="235F9701"/>
    <w:rsid w:val="2360FBD8"/>
    <w:rsid w:val="2365D382"/>
    <w:rsid w:val="23673BEF"/>
    <w:rsid w:val="237257E1"/>
    <w:rsid w:val="23735C5F"/>
    <w:rsid w:val="237F67E9"/>
    <w:rsid w:val="2391AB35"/>
    <w:rsid w:val="23B933C3"/>
    <w:rsid w:val="23BAC41E"/>
    <w:rsid w:val="23C03B99"/>
    <w:rsid w:val="23F1ADA5"/>
    <w:rsid w:val="240A43EA"/>
    <w:rsid w:val="24172D9E"/>
    <w:rsid w:val="241EC976"/>
    <w:rsid w:val="242241FF"/>
    <w:rsid w:val="242B3413"/>
    <w:rsid w:val="242E0352"/>
    <w:rsid w:val="24348AFA"/>
    <w:rsid w:val="24485411"/>
    <w:rsid w:val="245F4EDD"/>
    <w:rsid w:val="246FB5C5"/>
    <w:rsid w:val="247620F6"/>
    <w:rsid w:val="24763CA6"/>
    <w:rsid w:val="2477D8C1"/>
    <w:rsid w:val="24944634"/>
    <w:rsid w:val="24AE5FE1"/>
    <w:rsid w:val="24B77EA5"/>
    <w:rsid w:val="24C14BD9"/>
    <w:rsid w:val="24CB83DA"/>
    <w:rsid w:val="24CBBDD9"/>
    <w:rsid w:val="24E17167"/>
    <w:rsid w:val="24EC39E5"/>
    <w:rsid w:val="24F9DEBE"/>
    <w:rsid w:val="2501EF2A"/>
    <w:rsid w:val="25336B04"/>
    <w:rsid w:val="256BD5C9"/>
    <w:rsid w:val="257A76C8"/>
    <w:rsid w:val="25961BCB"/>
    <w:rsid w:val="259ABBD1"/>
    <w:rsid w:val="25ABEA33"/>
    <w:rsid w:val="25ACA313"/>
    <w:rsid w:val="25E2D79C"/>
    <w:rsid w:val="25ED2964"/>
    <w:rsid w:val="25EFB172"/>
    <w:rsid w:val="25EFE0B9"/>
    <w:rsid w:val="26051B10"/>
    <w:rsid w:val="260DAA9E"/>
    <w:rsid w:val="2624B287"/>
    <w:rsid w:val="2645E320"/>
    <w:rsid w:val="264D5F60"/>
    <w:rsid w:val="269B17D2"/>
    <w:rsid w:val="26B1B065"/>
    <w:rsid w:val="26CE4525"/>
    <w:rsid w:val="26D01990"/>
    <w:rsid w:val="26E60CBE"/>
    <w:rsid w:val="26EE264C"/>
    <w:rsid w:val="26EFA866"/>
    <w:rsid w:val="27141859"/>
    <w:rsid w:val="272B4DCE"/>
    <w:rsid w:val="272F7592"/>
    <w:rsid w:val="2748ECCD"/>
    <w:rsid w:val="274A79F2"/>
    <w:rsid w:val="275EEA8A"/>
    <w:rsid w:val="276382AA"/>
    <w:rsid w:val="276A2540"/>
    <w:rsid w:val="27754368"/>
    <w:rsid w:val="27776AF4"/>
    <w:rsid w:val="27939D8F"/>
    <w:rsid w:val="279EF3D9"/>
    <w:rsid w:val="27B4A36F"/>
    <w:rsid w:val="27EEEB51"/>
    <w:rsid w:val="27F09503"/>
    <w:rsid w:val="27F182F5"/>
    <w:rsid w:val="27F39C72"/>
    <w:rsid w:val="27FF0FB8"/>
    <w:rsid w:val="2817C9AC"/>
    <w:rsid w:val="281F4C6C"/>
    <w:rsid w:val="2832DA34"/>
    <w:rsid w:val="284F3F05"/>
    <w:rsid w:val="28565A6E"/>
    <w:rsid w:val="2862D566"/>
    <w:rsid w:val="286FB2BC"/>
    <w:rsid w:val="28769049"/>
    <w:rsid w:val="288169A6"/>
    <w:rsid w:val="28AD5585"/>
    <w:rsid w:val="28C4F3AA"/>
    <w:rsid w:val="28D96B87"/>
    <w:rsid w:val="28E42222"/>
    <w:rsid w:val="28ECC70F"/>
    <w:rsid w:val="28FCD94F"/>
    <w:rsid w:val="291588A8"/>
    <w:rsid w:val="292AD7EC"/>
    <w:rsid w:val="29362B78"/>
    <w:rsid w:val="2939CDC2"/>
    <w:rsid w:val="294AD2F3"/>
    <w:rsid w:val="29527287"/>
    <w:rsid w:val="295774FC"/>
    <w:rsid w:val="29858FE8"/>
    <w:rsid w:val="298F9B59"/>
    <w:rsid w:val="2993DBAF"/>
    <w:rsid w:val="2995D8E2"/>
    <w:rsid w:val="29B5F660"/>
    <w:rsid w:val="29D98F99"/>
    <w:rsid w:val="29DFBF72"/>
    <w:rsid w:val="2A10EF68"/>
    <w:rsid w:val="2A1B9939"/>
    <w:rsid w:val="2A2703D6"/>
    <w:rsid w:val="2A44509D"/>
    <w:rsid w:val="2A4702F8"/>
    <w:rsid w:val="2A48CF7B"/>
    <w:rsid w:val="2A4E94BA"/>
    <w:rsid w:val="2A640398"/>
    <w:rsid w:val="2A6A8789"/>
    <w:rsid w:val="2A6F578F"/>
    <w:rsid w:val="2A78B40E"/>
    <w:rsid w:val="2A7B9B16"/>
    <w:rsid w:val="2A813D11"/>
    <w:rsid w:val="2A9BD226"/>
    <w:rsid w:val="2AABE833"/>
    <w:rsid w:val="2ABEFE2F"/>
    <w:rsid w:val="2AD4FA79"/>
    <w:rsid w:val="2ADCAD82"/>
    <w:rsid w:val="2AE76A31"/>
    <w:rsid w:val="2AF2270F"/>
    <w:rsid w:val="2B031393"/>
    <w:rsid w:val="2B0B3572"/>
    <w:rsid w:val="2B0BEB27"/>
    <w:rsid w:val="2B1A78C7"/>
    <w:rsid w:val="2B1CDC8E"/>
    <w:rsid w:val="2B52B14F"/>
    <w:rsid w:val="2B5A05E1"/>
    <w:rsid w:val="2B60E26C"/>
    <w:rsid w:val="2B7667D0"/>
    <w:rsid w:val="2B7B308F"/>
    <w:rsid w:val="2B800FA1"/>
    <w:rsid w:val="2B834BB3"/>
    <w:rsid w:val="2B87DE57"/>
    <w:rsid w:val="2B8C9843"/>
    <w:rsid w:val="2B950A16"/>
    <w:rsid w:val="2B95D8D7"/>
    <w:rsid w:val="2BCFBC1F"/>
    <w:rsid w:val="2BE0669F"/>
    <w:rsid w:val="2BEA41D9"/>
    <w:rsid w:val="2C0E5D79"/>
    <w:rsid w:val="2C20372E"/>
    <w:rsid w:val="2C24AEF7"/>
    <w:rsid w:val="2C2C3EDD"/>
    <w:rsid w:val="2C36584E"/>
    <w:rsid w:val="2C488B1A"/>
    <w:rsid w:val="2C50C63C"/>
    <w:rsid w:val="2C58A100"/>
    <w:rsid w:val="2C5A8574"/>
    <w:rsid w:val="2C5DE208"/>
    <w:rsid w:val="2C865607"/>
    <w:rsid w:val="2C96BA3B"/>
    <w:rsid w:val="2CA4A91B"/>
    <w:rsid w:val="2CA784E6"/>
    <w:rsid w:val="2CAFCD75"/>
    <w:rsid w:val="2CBEE003"/>
    <w:rsid w:val="2CCCB613"/>
    <w:rsid w:val="2CDCBB9A"/>
    <w:rsid w:val="2CE177A4"/>
    <w:rsid w:val="2CF89EFA"/>
    <w:rsid w:val="2CFC20BE"/>
    <w:rsid w:val="2D0291FB"/>
    <w:rsid w:val="2D0D53E7"/>
    <w:rsid w:val="2D19BAC2"/>
    <w:rsid w:val="2D2DA3F0"/>
    <w:rsid w:val="2D42DB65"/>
    <w:rsid w:val="2D4BC3FA"/>
    <w:rsid w:val="2D53BCA1"/>
    <w:rsid w:val="2D5811F6"/>
    <w:rsid w:val="2D603D14"/>
    <w:rsid w:val="2D624078"/>
    <w:rsid w:val="2D6D12D2"/>
    <w:rsid w:val="2D6DA2AC"/>
    <w:rsid w:val="2D6EC809"/>
    <w:rsid w:val="2D70D5E7"/>
    <w:rsid w:val="2D9236A7"/>
    <w:rsid w:val="2DB1770F"/>
    <w:rsid w:val="2DB8B777"/>
    <w:rsid w:val="2DBCFB9D"/>
    <w:rsid w:val="2DC6B5A8"/>
    <w:rsid w:val="2DCA433F"/>
    <w:rsid w:val="2DFCDB8B"/>
    <w:rsid w:val="2E00CDF4"/>
    <w:rsid w:val="2E247F31"/>
    <w:rsid w:val="2E626905"/>
    <w:rsid w:val="2E76F225"/>
    <w:rsid w:val="2E86EEE0"/>
    <w:rsid w:val="2E97B82F"/>
    <w:rsid w:val="2EA08421"/>
    <w:rsid w:val="2EBABA1F"/>
    <w:rsid w:val="2EBEC341"/>
    <w:rsid w:val="2ED1E8BD"/>
    <w:rsid w:val="2EE42F9E"/>
    <w:rsid w:val="2EEA19DB"/>
    <w:rsid w:val="2EEB9CDC"/>
    <w:rsid w:val="2EEDE478"/>
    <w:rsid w:val="2F03C433"/>
    <w:rsid w:val="2F04AE2F"/>
    <w:rsid w:val="2F060276"/>
    <w:rsid w:val="2F2647FE"/>
    <w:rsid w:val="2F33B642"/>
    <w:rsid w:val="2F6C2575"/>
    <w:rsid w:val="2F713B81"/>
    <w:rsid w:val="2F7D97CB"/>
    <w:rsid w:val="2F9E8AE2"/>
    <w:rsid w:val="2FB336D8"/>
    <w:rsid w:val="2FB51566"/>
    <w:rsid w:val="2FBB8EF6"/>
    <w:rsid w:val="2FC6418B"/>
    <w:rsid w:val="2FD96BA0"/>
    <w:rsid w:val="2FE4014F"/>
    <w:rsid w:val="2FE72CA7"/>
    <w:rsid w:val="2FEE5C14"/>
    <w:rsid w:val="2FF5F671"/>
    <w:rsid w:val="30172766"/>
    <w:rsid w:val="302846E7"/>
    <w:rsid w:val="3073945D"/>
    <w:rsid w:val="30A48F87"/>
    <w:rsid w:val="30A95064"/>
    <w:rsid w:val="30AEB40F"/>
    <w:rsid w:val="30B3261F"/>
    <w:rsid w:val="30CEC08B"/>
    <w:rsid w:val="30E3794E"/>
    <w:rsid w:val="30E441D5"/>
    <w:rsid w:val="30E4D92E"/>
    <w:rsid w:val="30EE9652"/>
    <w:rsid w:val="30F3A530"/>
    <w:rsid w:val="31122086"/>
    <w:rsid w:val="31131D11"/>
    <w:rsid w:val="31182058"/>
    <w:rsid w:val="3119CAA5"/>
    <w:rsid w:val="311E2A57"/>
    <w:rsid w:val="312223E8"/>
    <w:rsid w:val="3133BD9B"/>
    <w:rsid w:val="313DF27C"/>
    <w:rsid w:val="314A3E77"/>
    <w:rsid w:val="316762C8"/>
    <w:rsid w:val="317DB6B0"/>
    <w:rsid w:val="3192EC4D"/>
    <w:rsid w:val="31C79C41"/>
    <w:rsid w:val="31CA7B65"/>
    <w:rsid w:val="31FE03D7"/>
    <w:rsid w:val="321A4A17"/>
    <w:rsid w:val="322664E5"/>
    <w:rsid w:val="322824A6"/>
    <w:rsid w:val="322C95B9"/>
    <w:rsid w:val="322DCE74"/>
    <w:rsid w:val="326DA461"/>
    <w:rsid w:val="32798226"/>
    <w:rsid w:val="327AA859"/>
    <w:rsid w:val="327B670D"/>
    <w:rsid w:val="32856000"/>
    <w:rsid w:val="328E1E7F"/>
    <w:rsid w:val="32A202C9"/>
    <w:rsid w:val="32A901A5"/>
    <w:rsid w:val="32B003A0"/>
    <w:rsid w:val="32C2180D"/>
    <w:rsid w:val="32C32B8D"/>
    <w:rsid w:val="32CCD1DB"/>
    <w:rsid w:val="330A2145"/>
    <w:rsid w:val="331430F9"/>
    <w:rsid w:val="3318CB08"/>
    <w:rsid w:val="333677B9"/>
    <w:rsid w:val="3352ABEF"/>
    <w:rsid w:val="336B3A8B"/>
    <w:rsid w:val="336E5A32"/>
    <w:rsid w:val="33875401"/>
    <w:rsid w:val="338863C9"/>
    <w:rsid w:val="338931DB"/>
    <w:rsid w:val="3398FB9B"/>
    <w:rsid w:val="339B8A0C"/>
    <w:rsid w:val="33BC123A"/>
    <w:rsid w:val="33CB472F"/>
    <w:rsid w:val="33D161B0"/>
    <w:rsid w:val="33DC61F9"/>
    <w:rsid w:val="33EBF4DE"/>
    <w:rsid w:val="33EEE19A"/>
    <w:rsid w:val="33FAA415"/>
    <w:rsid w:val="33FCA1B5"/>
    <w:rsid w:val="340E06F7"/>
    <w:rsid w:val="340E18CA"/>
    <w:rsid w:val="340EA34A"/>
    <w:rsid w:val="3415E2D0"/>
    <w:rsid w:val="341CFCDE"/>
    <w:rsid w:val="341F475E"/>
    <w:rsid w:val="34456347"/>
    <w:rsid w:val="344AC7E4"/>
    <w:rsid w:val="345589AB"/>
    <w:rsid w:val="345DA3E6"/>
    <w:rsid w:val="34752CB4"/>
    <w:rsid w:val="34B76F22"/>
    <w:rsid w:val="34BFD19A"/>
    <w:rsid w:val="34C37993"/>
    <w:rsid w:val="34C7D128"/>
    <w:rsid w:val="34D45631"/>
    <w:rsid w:val="34DB0483"/>
    <w:rsid w:val="34EDD133"/>
    <w:rsid w:val="350656AB"/>
    <w:rsid w:val="35078349"/>
    <w:rsid w:val="3509D650"/>
    <w:rsid w:val="351DBE8F"/>
    <w:rsid w:val="35314813"/>
    <w:rsid w:val="353AFE52"/>
    <w:rsid w:val="354043EF"/>
    <w:rsid w:val="3576EDDE"/>
    <w:rsid w:val="35793814"/>
    <w:rsid w:val="357E069E"/>
    <w:rsid w:val="35AD8576"/>
    <w:rsid w:val="35B5B1B8"/>
    <w:rsid w:val="35BEB823"/>
    <w:rsid w:val="35C119ED"/>
    <w:rsid w:val="35C40A80"/>
    <w:rsid w:val="35CB1A20"/>
    <w:rsid w:val="35CB5949"/>
    <w:rsid w:val="35D57F96"/>
    <w:rsid w:val="35D757ED"/>
    <w:rsid w:val="35D89B0D"/>
    <w:rsid w:val="35E0718B"/>
    <w:rsid w:val="35E9DDEA"/>
    <w:rsid w:val="35EC3BC3"/>
    <w:rsid w:val="35F0ACF9"/>
    <w:rsid w:val="35F38468"/>
    <w:rsid w:val="35F5A85B"/>
    <w:rsid w:val="35FB68A3"/>
    <w:rsid w:val="3621427B"/>
    <w:rsid w:val="362E8D13"/>
    <w:rsid w:val="36333654"/>
    <w:rsid w:val="3652886A"/>
    <w:rsid w:val="36676846"/>
    <w:rsid w:val="3676C6A2"/>
    <w:rsid w:val="3686D125"/>
    <w:rsid w:val="368F4FA8"/>
    <w:rsid w:val="369E5FA3"/>
    <w:rsid w:val="36A2F55C"/>
    <w:rsid w:val="36ABD956"/>
    <w:rsid w:val="36E7ADC8"/>
    <w:rsid w:val="36FA45AC"/>
    <w:rsid w:val="370B8E29"/>
    <w:rsid w:val="37107211"/>
    <w:rsid w:val="3711243B"/>
    <w:rsid w:val="3712193F"/>
    <w:rsid w:val="373E2C0C"/>
    <w:rsid w:val="373F2D87"/>
    <w:rsid w:val="375DB7C2"/>
    <w:rsid w:val="377CD5C2"/>
    <w:rsid w:val="37814A6D"/>
    <w:rsid w:val="3789C9B3"/>
    <w:rsid w:val="3793E29E"/>
    <w:rsid w:val="37B7C393"/>
    <w:rsid w:val="381AA8BA"/>
    <w:rsid w:val="382D8312"/>
    <w:rsid w:val="384491B5"/>
    <w:rsid w:val="385FC626"/>
    <w:rsid w:val="386004B6"/>
    <w:rsid w:val="3874795D"/>
    <w:rsid w:val="388C8E1C"/>
    <w:rsid w:val="388F53AD"/>
    <w:rsid w:val="389FF595"/>
    <w:rsid w:val="38A3943F"/>
    <w:rsid w:val="38D12D10"/>
    <w:rsid w:val="38DC2236"/>
    <w:rsid w:val="38F42A19"/>
    <w:rsid w:val="3913B92B"/>
    <w:rsid w:val="392C75A9"/>
    <w:rsid w:val="39495514"/>
    <w:rsid w:val="396B37CC"/>
    <w:rsid w:val="396BABCF"/>
    <w:rsid w:val="396CADF7"/>
    <w:rsid w:val="397CBAE1"/>
    <w:rsid w:val="3998895C"/>
    <w:rsid w:val="3998BA00"/>
    <w:rsid w:val="39A95AA4"/>
    <w:rsid w:val="39B5772B"/>
    <w:rsid w:val="39D370AD"/>
    <w:rsid w:val="39DCAD3F"/>
    <w:rsid w:val="39E08D58"/>
    <w:rsid w:val="39F0DB39"/>
    <w:rsid w:val="39FD7A3D"/>
    <w:rsid w:val="3A0E5310"/>
    <w:rsid w:val="3A269C81"/>
    <w:rsid w:val="3A31ACE8"/>
    <w:rsid w:val="3A3B0A17"/>
    <w:rsid w:val="3A3CEFA2"/>
    <w:rsid w:val="3A535C11"/>
    <w:rsid w:val="3A5DED37"/>
    <w:rsid w:val="3A62DED6"/>
    <w:rsid w:val="3A692EE9"/>
    <w:rsid w:val="3A7894EF"/>
    <w:rsid w:val="3A946A7A"/>
    <w:rsid w:val="3A96A464"/>
    <w:rsid w:val="3AA2C3C0"/>
    <w:rsid w:val="3ABE1AFF"/>
    <w:rsid w:val="3AC4EF31"/>
    <w:rsid w:val="3AC801D5"/>
    <w:rsid w:val="3AD225FC"/>
    <w:rsid w:val="3AD7836E"/>
    <w:rsid w:val="3AE30F91"/>
    <w:rsid w:val="3AE51F61"/>
    <w:rsid w:val="3AEA354D"/>
    <w:rsid w:val="3AF148BE"/>
    <w:rsid w:val="3B1728FE"/>
    <w:rsid w:val="3B1A74FF"/>
    <w:rsid w:val="3B2E05FE"/>
    <w:rsid w:val="3B32B7D1"/>
    <w:rsid w:val="3B379CD9"/>
    <w:rsid w:val="3B573D46"/>
    <w:rsid w:val="3B5D11B5"/>
    <w:rsid w:val="3B6140E1"/>
    <w:rsid w:val="3B646EE5"/>
    <w:rsid w:val="3B92D724"/>
    <w:rsid w:val="3B9DDC06"/>
    <w:rsid w:val="3BC46D1A"/>
    <w:rsid w:val="3BCAAE51"/>
    <w:rsid w:val="3BD4E66A"/>
    <w:rsid w:val="3BD5D9BC"/>
    <w:rsid w:val="3BE702A5"/>
    <w:rsid w:val="3BE8540B"/>
    <w:rsid w:val="3BFF682C"/>
    <w:rsid w:val="3C0A3213"/>
    <w:rsid w:val="3C1F851C"/>
    <w:rsid w:val="3C205242"/>
    <w:rsid w:val="3C30D817"/>
    <w:rsid w:val="3C363DD0"/>
    <w:rsid w:val="3C4E02B2"/>
    <w:rsid w:val="3C5FA1C2"/>
    <w:rsid w:val="3C632A76"/>
    <w:rsid w:val="3C6F92B9"/>
    <w:rsid w:val="3CA7F176"/>
    <w:rsid w:val="3CBA1066"/>
    <w:rsid w:val="3CC2D8FF"/>
    <w:rsid w:val="3CC4EEE0"/>
    <w:rsid w:val="3CD93CE2"/>
    <w:rsid w:val="3CF96F09"/>
    <w:rsid w:val="3D0FA692"/>
    <w:rsid w:val="3D347B2B"/>
    <w:rsid w:val="3D769724"/>
    <w:rsid w:val="3D84F938"/>
    <w:rsid w:val="3D8D6917"/>
    <w:rsid w:val="3D9237E2"/>
    <w:rsid w:val="3D99706E"/>
    <w:rsid w:val="3DB022EC"/>
    <w:rsid w:val="3DB20DC1"/>
    <w:rsid w:val="3DC0AF18"/>
    <w:rsid w:val="3DE2CBEE"/>
    <w:rsid w:val="3DFB0ED5"/>
    <w:rsid w:val="3E0AC41E"/>
    <w:rsid w:val="3E33462A"/>
    <w:rsid w:val="3E52B879"/>
    <w:rsid w:val="3E558134"/>
    <w:rsid w:val="3E8605E9"/>
    <w:rsid w:val="3E8BFE2B"/>
    <w:rsid w:val="3EA32954"/>
    <w:rsid w:val="3EA37A5C"/>
    <w:rsid w:val="3EAC9C28"/>
    <w:rsid w:val="3EAE1168"/>
    <w:rsid w:val="3EBC7765"/>
    <w:rsid w:val="3EBF3345"/>
    <w:rsid w:val="3EC3752E"/>
    <w:rsid w:val="3EEC0A19"/>
    <w:rsid w:val="3EF7F5C1"/>
    <w:rsid w:val="3F0C7F9B"/>
    <w:rsid w:val="3F18DDCD"/>
    <w:rsid w:val="3F252184"/>
    <w:rsid w:val="3F2E1D15"/>
    <w:rsid w:val="3F38D1E5"/>
    <w:rsid w:val="3F41A1D9"/>
    <w:rsid w:val="3F5776CE"/>
    <w:rsid w:val="3F5F3305"/>
    <w:rsid w:val="3F70A918"/>
    <w:rsid w:val="3F8E5956"/>
    <w:rsid w:val="3F97D82B"/>
    <w:rsid w:val="3FA9C25B"/>
    <w:rsid w:val="3FC9B67F"/>
    <w:rsid w:val="3FCD62F7"/>
    <w:rsid w:val="3FD58884"/>
    <w:rsid w:val="3FD58B22"/>
    <w:rsid w:val="3FDC1A72"/>
    <w:rsid w:val="3FE1DBEF"/>
    <w:rsid w:val="3FE9ABD9"/>
    <w:rsid w:val="3FF7BE37"/>
    <w:rsid w:val="4002B408"/>
    <w:rsid w:val="40097F2C"/>
    <w:rsid w:val="40164F60"/>
    <w:rsid w:val="401AEB0F"/>
    <w:rsid w:val="403E3F1F"/>
    <w:rsid w:val="404AAB4D"/>
    <w:rsid w:val="404F0384"/>
    <w:rsid w:val="40535724"/>
    <w:rsid w:val="4054EA3E"/>
    <w:rsid w:val="40778C94"/>
    <w:rsid w:val="407E7A97"/>
    <w:rsid w:val="409669C9"/>
    <w:rsid w:val="40A349CF"/>
    <w:rsid w:val="40CF4CE2"/>
    <w:rsid w:val="40CFABE9"/>
    <w:rsid w:val="40D69042"/>
    <w:rsid w:val="40D9B348"/>
    <w:rsid w:val="410F9931"/>
    <w:rsid w:val="412CF096"/>
    <w:rsid w:val="41343AE1"/>
    <w:rsid w:val="413DE098"/>
    <w:rsid w:val="41535FD5"/>
    <w:rsid w:val="4153A5F4"/>
    <w:rsid w:val="4191FBA1"/>
    <w:rsid w:val="41B11DC7"/>
    <w:rsid w:val="41D8227B"/>
    <w:rsid w:val="41DC840B"/>
    <w:rsid w:val="41E25C9E"/>
    <w:rsid w:val="41EC0AB1"/>
    <w:rsid w:val="42199A39"/>
    <w:rsid w:val="423B1612"/>
    <w:rsid w:val="423C8D89"/>
    <w:rsid w:val="423D5FB5"/>
    <w:rsid w:val="4247D605"/>
    <w:rsid w:val="4249FAAD"/>
    <w:rsid w:val="424CDC85"/>
    <w:rsid w:val="42554C0A"/>
    <w:rsid w:val="425F2A41"/>
    <w:rsid w:val="42645398"/>
    <w:rsid w:val="4270D91F"/>
    <w:rsid w:val="427BE536"/>
    <w:rsid w:val="4295C873"/>
    <w:rsid w:val="42A55916"/>
    <w:rsid w:val="42B206EB"/>
    <w:rsid w:val="42C415BE"/>
    <w:rsid w:val="42D16FF7"/>
    <w:rsid w:val="42D1BB95"/>
    <w:rsid w:val="42E58107"/>
    <w:rsid w:val="42F053E3"/>
    <w:rsid w:val="4302E837"/>
    <w:rsid w:val="430A8707"/>
    <w:rsid w:val="430C9EF9"/>
    <w:rsid w:val="4311428F"/>
    <w:rsid w:val="4329DCC7"/>
    <w:rsid w:val="4342796C"/>
    <w:rsid w:val="434628DF"/>
    <w:rsid w:val="434DD820"/>
    <w:rsid w:val="434E2AB6"/>
    <w:rsid w:val="4350B2AD"/>
    <w:rsid w:val="435D78C6"/>
    <w:rsid w:val="4364F99F"/>
    <w:rsid w:val="436FDCDD"/>
    <w:rsid w:val="4371DBEB"/>
    <w:rsid w:val="437FAFA1"/>
    <w:rsid w:val="43936BC5"/>
    <w:rsid w:val="43944870"/>
    <w:rsid w:val="43ADC0BC"/>
    <w:rsid w:val="43BFA366"/>
    <w:rsid w:val="43C7D2F3"/>
    <w:rsid w:val="43CDF76F"/>
    <w:rsid w:val="43D08D38"/>
    <w:rsid w:val="43D81C9A"/>
    <w:rsid w:val="43E3FC89"/>
    <w:rsid w:val="43F6F9B5"/>
    <w:rsid w:val="4427CA0E"/>
    <w:rsid w:val="44291C51"/>
    <w:rsid w:val="442E398E"/>
    <w:rsid w:val="444AD5BC"/>
    <w:rsid w:val="44696D3D"/>
    <w:rsid w:val="447BA55C"/>
    <w:rsid w:val="4485F240"/>
    <w:rsid w:val="44903DBC"/>
    <w:rsid w:val="4490A9DF"/>
    <w:rsid w:val="44BFFB84"/>
    <w:rsid w:val="44C7EF8D"/>
    <w:rsid w:val="44D236A7"/>
    <w:rsid w:val="44D3C573"/>
    <w:rsid w:val="44DB813F"/>
    <w:rsid w:val="44E3E545"/>
    <w:rsid w:val="44F62200"/>
    <w:rsid w:val="44F935DB"/>
    <w:rsid w:val="44F9B344"/>
    <w:rsid w:val="44FF6005"/>
    <w:rsid w:val="4511BD54"/>
    <w:rsid w:val="45165C57"/>
    <w:rsid w:val="451748C5"/>
    <w:rsid w:val="453C8E7A"/>
    <w:rsid w:val="454110CD"/>
    <w:rsid w:val="454C9212"/>
    <w:rsid w:val="4564899C"/>
    <w:rsid w:val="456A048E"/>
    <w:rsid w:val="456EF411"/>
    <w:rsid w:val="457482DD"/>
    <w:rsid w:val="457AEE21"/>
    <w:rsid w:val="458428AB"/>
    <w:rsid w:val="458FF8B4"/>
    <w:rsid w:val="45933145"/>
    <w:rsid w:val="45B8C319"/>
    <w:rsid w:val="45CBF11C"/>
    <w:rsid w:val="45CC6AE5"/>
    <w:rsid w:val="45D84BD1"/>
    <w:rsid w:val="45F58F5F"/>
    <w:rsid w:val="460517D8"/>
    <w:rsid w:val="46053953"/>
    <w:rsid w:val="46105803"/>
    <w:rsid w:val="461DE5F6"/>
    <w:rsid w:val="4627E9FC"/>
    <w:rsid w:val="46429398"/>
    <w:rsid w:val="46496B14"/>
    <w:rsid w:val="466653BC"/>
    <w:rsid w:val="466A9FF7"/>
    <w:rsid w:val="4679657F"/>
    <w:rsid w:val="4679770D"/>
    <w:rsid w:val="4693A66B"/>
    <w:rsid w:val="46A763AB"/>
    <w:rsid w:val="46B30738"/>
    <w:rsid w:val="46CE4AE7"/>
    <w:rsid w:val="46D450E8"/>
    <w:rsid w:val="46E05473"/>
    <w:rsid w:val="46F7499A"/>
    <w:rsid w:val="47128338"/>
    <w:rsid w:val="4748F608"/>
    <w:rsid w:val="47498DD3"/>
    <w:rsid w:val="47594381"/>
    <w:rsid w:val="47656988"/>
    <w:rsid w:val="4775D778"/>
    <w:rsid w:val="47A50CD7"/>
    <w:rsid w:val="47AC13D6"/>
    <w:rsid w:val="47AF5FAD"/>
    <w:rsid w:val="47B01A3F"/>
    <w:rsid w:val="47B2C041"/>
    <w:rsid w:val="47B9E798"/>
    <w:rsid w:val="47BA1EB5"/>
    <w:rsid w:val="47C01DC4"/>
    <w:rsid w:val="47C19B04"/>
    <w:rsid w:val="47CA8DA4"/>
    <w:rsid w:val="47CC723E"/>
    <w:rsid w:val="47CF4B5C"/>
    <w:rsid w:val="47D8CAC4"/>
    <w:rsid w:val="47F8793A"/>
    <w:rsid w:val="48220CAA"/>
    <w:rsid w:val="482A3598"/>
    <w:rsid w:val="48545792"/>
    <w:rsid w:val="48680B4F"/>
    <w:rsid w:val="486A88C4"/>
    <w:rsid w:val="486DEA41"/>
    <w:rsid w:val="48757CC4"/>
    <w:rsid w:val="487638E2"/>
    <w:rsid w:val="48767E50"/>
    <w:rsid w:val="489EF2B4"/>
    <w:rsid w:val="48C5B801"/>
    <w:rsid w:val="48CB686F"/>
    <w:rsid w:val="48D198D7"/>
    <w:rsid w:val="49020B34"/>
    <w:rsid w:val="4907DCB7"/>
    <w:rsid w:val="49119CB9"/>
    <w:rsid w:val="4913D7AB"/>
    <w:rsid w:val="491441A1"/>
    <w:rsid w:val="4917ABF6"/>
    <w:rsid w:val="49273231"/>
    <w:rsid w:val="49285B5B"/>
    <w:rsid w:val="4929FAEC"/>
    <w:rsid w:val="4939D028"/>
    <w:rsid w:val="49458182"/>
    <w:rsid w:val="494F6533"/>
    <w:rsid w:val="4950A9D2"/>
    <w:rsid w:val="495F62AE"/>
    <w:rsid w:val="49658780"/>
    <w:rsid w:val="4987A4D2"/>
    <w:rsid w:val="4991CB62"/>
    <w:rsid w:val="49A63AF0"/>
    <w:rsid w:val="49B94FC1"/>
    <w:rsid w:val="49BC8A73"/>
    <w:rsid w:val="49F2A723"/>
    <w:rsid w:val="49FF8C07"/>
    <w:rsid w:val="4A349C22"/>
    <w:rsid w:val="4A3903C7"/>
    <w:rsid w:val="4A440E99"/>
    <w:rsid w:val="4A52D4A4"/>
    <w:rsid w:val="4A614BB6"/>
    <w:rsid w:val="4A66A2C6"/>
    <w:rsid w:val="4A6B38BD"/>
    <w:rsid w:val="4A83D219"/>
    <w:rsid w:val="4A90F8AD"/>
    <w:rsid w:val="4A9A49F3"/>
    <w:rsid w:val="4A9AD1A7"/>
    <w:rsid w:val="4AA16F1F"/>
    <w:rsid w:val="4AB5F4F9"/>
    <w:rsid w:val="4ACB1F78"/>
    <w:rsid w:val="4AFC54AE"/>
    <w:rsid w:val="4B0A1F49"/>
    <w:rsid w:val="4B1DFB68"/>
    <w:rsid w:val="4B24ECC0"/>
    <w:rsid w:val="4B2C2D76"/>
    <w:rsid w:val="4B302D37"/>
    <w:rsid w:val="4B3A7471"/>
    <w:rsid w:val="4B4823A4"/>
    <w:rsid w:val="4B4B569B"/>
    <w:rsid w:val="4B546F00"/>
    <w:rsid w:val="4B54BC3A"/>
    <w:rsid w:val="4B575C08"/>
    <w:rsid w:val="4B7B2118"/>
    <w:rsid w:val="4B826D83"/>
    <w:rsid w:val="4B8FF535"/>
    <w:rsid w:val="4B9A3FBF"/>
    <w:rsid w:val="4BA158A8"/>
    <w:rsid w:val="4BB0E83D"/>
    <w:rsid w:val="4BB56F33"/>
    <w:rsid w:val="4BC4EF2D"/>
    <w:rsid w:val="4BD47778"/>
    <w:rsid w:val="4C0826B8"/>
    <w:rsid w:val="4C099C1C"/>
    <w:rsid w:val="4C14FDC4"/>
    <w:rsid w:val="4C30C8F5"/>
    <w:rsid w:val="4C3FC57D"/>
    <w:rsid w:val="4C5D6E65"/>
    <w:rsid w:val="4C70D7A0"/>
    <w:rsid w:val="4C83E96D"/>
    <w:rsid w:val="4C91343F"/>
    <w:rsid w:val="4C971F22"/>
    <w:rsid w:val="4CAC49BF"/>
    <w:rsid w:val="4CB25C52"/>
    <w:rsid w:val="4CB44DFD"/>
    <w:rsid w:val="4CBAE543"/>
    <w:rsid w:val="4CC368C2"/>
    <w:rsid w:val="4CD1E991"/>
    <w:rsid w:val="4CD8806C"/>
    <w:rsid w:val="4CDB03E2"/>
    <w:rsid w:val="4D0248B9"/>
    <w:rsid w:val="4D14B172"/>
    <w:rsid w:val="4D452E0C"/>
    <w:rsid w:val="4D6C2A4E"/>
    <w:rsid w:val="4D713DC0"/>
    <w:rsid w:val="4D7C965D"/>
    <w:rsid w:val="4DAB4CF3"/>
    <w:rsid w:val="4DAC454C"/>
    <w:rsid w:val="4DD560F3"/>
    <w:rsid w:val="4DE91B86"/>
    <w:rsid w:val="4DEEEB5A"/>
    <w:rsid w:val="4DF4C456"/>
    <w:rsid w:val="4DF7BCD4"/>
    <w:rsid w:val="4E0916AD"/>
    <w:rsid w:val="4E24E7AD"/>
    <w:rsid w:val="4E33A9FB"/>
    <w:rsid w:val="4E3ED7CA"/>
    <w:rsid w:val="4E4F1D87"/>
    <w:rsid w:val="4E80BC36"/>
    <w:rsid w:val="4E80EC60"/>
    <w:rsid w:val="4E94A68B"/>
    <w:rsid w:val="4EA7A82B"/>
    <w:rsid w:val="4EA9801E"/>
    <w:rsid w:val="4EBABAB1"/>
    <w:rsid w:val="4EDD242D"/>
    <w:rsid w:val="4EE74B4B"/>
    <w:rsid w:val="4EE78D4F"/>
    <w:rsid w:val="4EEF51AF"/>
    <w:rsid w:val="4EF2104B"/>
    <w:rsid w:val="4F0730E2"/>
    <w:rsid w:val="4F0C17BE"/>
    <w:rsid w:val="4F1BD0EE"/>
    <w:rsid w:val="4F23C74E"/>
    <w:rsid w:val="4F308133"/>
    <w:rsid w:val="4F53679E"/>
    <w:rsid w:val="4F6EF817"/>
    <w:rsid w:val="4F6F852B"/>
    <w:rsid w:val="4F758CDA"/>
    <w:rsid w:val="4FA9464B"/>
    <w:rsid w:val="4FB62A50"/>
    <w:rsid w:val="4FCCF18C"/>
    <w:rsid w:val="4FCF1B50"/>
    <w:rsid w:val="4FD2E878"/>
    <w:rsid w:val="4FD4A2ED"/>
    <w:rsid w:val="50095A3D"/>
    <w:rsid w:val="501E86F0"/>
    <w:rsid w:val="503B095E"/>
    <w:rsid w:val="50566C1F"/>
    <w:rsid w:val="50706ABD"/>
    <w:rsid w:val="5085E74A"/>
    <w:rsid w:val="5091FE1F"/>
    <w:rsid w:val="50AB1F7A"/>
    <w:rsid w:val="50B2A1D1"/>
    <w:rsid w:val="50B69C4C"/>
    <w:rsid w:val="50BBB945"/>
    <w:rsid w:val="50C3FB31"/>
    <w:rsid w:val="50CE3FF7"/>
    <w:rsid w:val="50D5AC8E"/>
    <w:rsid w:val="50E162EA"/>
    <w:rsid w:val="50E75124"/>
    <w:rsid w:val="50EACCC1"/>
    <w:rsid w:val="50F4E9A5"/>
    <w:rsid w:val="510BEACA"/>
    <w:rsid w:val="51160777"/>
    <w:rsid w:val="5124C139"/>
    <w:rsid w:val="514311F0"/>
    <w:rsid w:val="51476A03"/>
    <w:rsid w:val="51478C39"/>
    <w:rsid w:val="515AEE84"/>
    <w:rsid w:val="515E92FB"/>
    <w:rsid w:val="5179CCBA"/>
    <w:rsid w:val="518BA0F2"/>
    <w:rsid w:val="519E8B81"/>
    <w:rsid w:val="51B3E7E7"/>
    <w:rsid w:val="51BF6A32"/>
    <w:rsid w:val="51D34643"/>
    <w:rsid w:val="520D2A2C"/>
    <w:rsid w:val="521FBB09"/>
    <w:rsid w:val="522969C0"/>
    <w:rsid w:val="522B5DD3"/>
    <w:rsid w:val="52539869"/>
    <w:rsid w:val="52559130"/>
    <w:rsid w:val="526ABC9C"/>
    <w:rsid w:val="528EA56D"/>
    <w:rsid w:val="529CEA69"/>
    <w:rsid w:val="52A47589"/>
    <w:rsid w:val="52C3CE37"/>
    <w:rsid w:val="52CD767C"/>
    <w:rsid w:val="52D94180"/>
    <w:rsid w:val="52DE6338"/>
    <w:rsid w:val="53093269"/>
    <w:rsid w:val="5315A18F"/>
    <w:rsid w:val="5330B01B"/>
    <w:rsid w:val="533D482D"/>
    <w:rsid w:val="534FB9A8"/>
    <w:rsid w:val="53598F7C"/>
    <w:rsid w:val="535E3E34"/>
    <w:rsid w:val="5374D517"/>
    <w:rsid w:val="537D6C71"/>
    <w:rsid w:val="538C75AC"/>
    <w:rsid w:val="53AEA564"/>
    <w:rsid w:val="53B13FFD"/>
    <w:rsid w:val="53D33B51"/>
    <w:rsid w:val="53D95EC2"/>
    <w:rsid w:val="53E88541"/>
    <w:rsid w:val="53F8DBD0"/>
    <w:rsid w:val="53FFDEC8"/>
    <w:rsid w:val="5412B478"/>
    <w:rsid w:val="5430BE02"/>
    <w:rsid w:val="543A73A5"/>
    <w:rsid w:val="5443ACBA"/>
    <w:rsid w:val="544862E9"/>
    <w:rsid w:val="5456C607"/>
    <w:rsid w:val="545ACD70"/>
    <w:rsid w:val="546438D1"/>
    <w:rsid w:val="546D65B6"/>
    <w:rsid w:val="54815521"/>
    <w:rsid w:val="54951ACC"/>
    <w:rsid w:val="54AA5DE0"/>
    <w:rsid w:val="54B27202"/>
    <w:rsid w:val="54CC15D1"/>
    <w:rsid w:val="54D31714"/>
    <w:rsid w:val="54D722D3"/>
    <w:rsid w:val="54F82A82"/>
    <w:rsid w:val="54FADCC7"/>
    <w:rsid w:val="55132C8A"/>
    <w:rsid w:val="552D89E8"/>
    <w:rsid w:val="554DCA6E"/>
    <w:rsid w:val="5570A806"/>
    <w:rsid w:val="55831162"/>
    <w:rsid w:val="559FB9FF"/>
    <w:rsid w:val="55BD8DED"/>
    <w:rsid w:val="55D35A5A"/>
    <w:rsid w:val="55D8D505"/>
    <w:rsid w:val="55DCE362"/>
    <w:rsid w:val="55FB68D8"/>
    <w:rsid w:val="55FE15CF"/>
    <w:rsid w:val="560853C6"/>
    <w:rsid w:val="562BB29B"/>
    <w:rsid w:val="5632D63E"/>
    <w:rsid w:val="5639F280"/>
    <w:rsid w:val="564FBC1C"/>
    <w:rsid w:val="5677F723"/>
    <w:rsid w:val="5686EAE7"/>
    <w:rsid w:val="5697F076"/>
    <w:rsid w:val="569C8CB7"/>
    <w:rsid w:val="56AA86F3"/>
    <w:rsid w:val="56B82262"/>
    <w:rsid w:val="56C6C488"/>
    <w:rsid w:val="56CA11F4"/>
    <w:rsid w:val="56D8BB32"/>
    <w:rsid w:val="56F2FBF7"/>
    <w:rsid w:val="56F8B166"/>
    <w:rsid w:val="56F9CC1F"/>
    <w:rsid w:val="56FCDEF1"/>
    <w:rsid w:val="5703087F"/>
    <w:rsid w:val="5713CC70"/>
    <w:rsid w:val="5717C970"/>
    <w:rsid w:val="571D2648"/>
    <w:rsid w:val="5728D17B"/>
    <w:rsid w:val="5745E88B"/>
    <w:rsid w:val="57482F2D"/>
    <w:rsid w:val="5781AA18"/>
    <w:rsid w:val="57831FC6"/>
    <w:rsid w:val="57896F81"/>
    <w:rsid w:val="579FB3BB"/>
    <w:rsid w:val="57BC4519"/>
    <w:rsid w:val="57C2F263"/>
    <w:rsid w:val="57EF6FFD"/>
    <w:rsid w:val="57F6271B"/>
    <w:rsid w:val="5809CACF"/>
    <w:rsid w:val="580EEB5C"/>
    <w:rsid w:val="585127ED"/>
    <w:rsid w:val="58555651"/>
    <w:rsid w:val="5859E613"/>
    <w:rsid w:val="58687863"/>
    <w:rsid w:val="587632AA"/>
    <w:rsid w:val="587C398C"/>
    <w:rsid w:val="5884D18E"/>
    <w:rsid w:val="5888F532"/>
    <w:rsid w:val="5889397D"/>
    <w:rsid w:val="58940D32"/>
    <w:rsid w:val="58AA9B01"/>
    <w:rsid w:val="58AB3B87"/>
    <w:rsid w:val="58CB0D9E"/>
    <w:rsid w:val="590D3546"/>
    <w:rsid w:val="591028D1"/>
    <w:rsid w:val="5915439C"/>
    <w:rsid w:val="5918C47B"/>
    <w:rsid w:val="591C0615"/>
    <w:rsid w:val="5926AECE"/>
    <w:rsid w:val="593D3244"/>
    <w:rsid w:val="5943AC89"/>
    <w:rsid w:val="59513468"/>
    <w:rsid w:val="595E8FAD"/>
    <w:rsid w:val="597611B5"/>
    <w:rsid w:val="59902AD7"/>
    <w:rsid w:val="59B662CE"/>
    <w:rsid w:val="59B8D5E9"/>
    <w:rsid w:val="59EF3A05"/>
    <w:rsid w:val="59F1AC5D"/>
    <w:rsid w:val="5A137A47"/>
    <w:rsid w:val="5A213065"/>
    <w:rsid w:val="5A2BE81D"/>
    <w:rsid w:val="5A2C5357"/>
    <w:rsid w:val="5A34EA39"/>
    <w:rsid w:val="5A3B7D6E"/>
    <w:rsid w:val="5A3C4D06"/>
    <w:rsid w:val="5A5B6EF9"/>
    <w:rsid w:val="5A5C0E10"/>
    <w:rsid w:val="5A625AA2"/>
    <w:rsid w:val="5A7616A8"/>
    <w:rsid w:val="5A7B1B42"/>
    <w:rsid w:val="5A9BF5B6"/>
    <w:rsid w:val="5AA16F11"/>
    <w:rsid w:val="5ABD7C41"/>
    <w:rsid w:val="5ABED7F3"/>
    <w:rsid w:val="5AD4528D"/>
    <w:rsid w:val="5AF19997"/>
    <w:rsid w:val="5B174BD3"/>
    <w:rsid w:val="5B204DD6"/>
    <w:rsid w:val="5B231502"/>
    <w:rsid w:val="5B255B71"/>
    <w:rsid w:val="5B4F3022"/>
    <w:rsid w:val="5B54DB05"/>
    <w:rsid w:val="5B6394F9"/>
    <w:rsid w:val="5B78F88A"/>
    <w:rsid w:val="5B8BCA5C"/>
    <w:rsid w:val="5B994CEC"/>
    <w:rsid w:val="5BB07C62"/>
    <w:rsid w:val="5BBE13F4"/>
    <w:rsid w:val="5BC49FEF"/>
    <w:rsid w:val="5BD5358A"/>
    <w:rsid w:val="5BD657C9"/>
    <w:rsid w:val="5BE9AF53"/>
    <w:rsid w:val="5BFAC1ED"/>
    <w:rsid w:val="5C1C1380"/>
    <w:rsid w:val="5C234A0E"/>
    <w:rsid w:val="5C24AF59"/>
    <w:rsid w:val="5C369F11"/>
    <w:rsid w:val="5C541266"/>
    <w:rsid w:val="5C5C2F67"/>
    <w:rsid w:val="5C601266"/>
    <w:rsid w:val="5C65405B"/>
    <w:rsid w:val="5C6B4072"/>
    <w:rsid w:val="5C6B61F2"/>
    <w:rsid w:val="5C6CD53E"/>
    <w:rsid w:val="5C7EA7E2"/>
    <w:rsid w:val="5C95B4AA"/>
    <w:rsid w:val="5C9C0B39"/>
    <w:rsid w:val="5CCD9DF0"/>
    <w:rsid w:val="5CD38BD3"/>
    <w:rsid w:val="5CD5AB3F"/>
    <w:rsid w:val="5CE73947"/>
    <w:rsid w:val="5CFEDF29"/>
    <w:rsid w:val="5D0E9F7D"/>
    <w:rsid w:val="5D0F61E4"/>
    <w:rsid w:val="5D1804FB"/>
    <w:rsid w:val="5D6ECD12"/>
    <w:rsid w:val="5D71BECD"/>
    <w:rsid w:val="5D8983E8"/>
    <w:rsid w:val="5D8C446D"/>
    <w:rsid w:val="5D9F7A68"/>
    <w:rsid w:val="5DA37886"/>
    <w:rsid w:val="5DC4BAC7"/>
    <w:rsid w:val="5DC605D2"/>
    <w:rsid w:val="5DD4E3C1"/>
    <w:rsid w:val="5DE69FDD"/>
    <w:rsid w:val="5E0D2554"/>
    <w:rsid w:val="5E340047"/>
    <w:rsid w:val="5E3E4EB9"/>
    <w:rsid w:val="5E430C0E"/>
    <w:rsid w:val="5E4D76DC"/>
    <w:rsid w:val="5E4DA4DC"/>
    <w:rsid w:val="5E570EB8"/>
    <w:rsid w:val="5E5EEBEE"/>
    <w:rsid w:val="5E67B3D4"/>
    <w:rsid w:val="5E683B7E"/>
    <w:rsid w:val="5E742BFA"/>
    <w:rsid w:val="5E835BE6"/>
    <w:rsid w:val="5E8DC820"/>
    <w:rsid w:val="5E8DC8C8"/>
    <w:rsid w:val="5E9CFAD9"/>
    <w:rsid w:val="5EB1AED8"/>
    <w:rsid w:val="5EBE8EAA"/>
    <w:rsid w:val="5ED352FA"/>
    <w:rsid w:val="5ED3DDD1"/>
    <w:rsid w:val="5ED60969"/>
    <w:rsid w:val="5EEE56F8"/>
    <w:rsid w:val="5EF4D98D"/>
    <w:rsid w:val="5F2266A0"/>
    <w:rsid w:val="5F29D743"/>
    <w:rsid w:val="5F526C12"/>
    <w:rsid w:val="5F59C576"/>
    <w:rsid w:val="5F5FB780"/>
    <w:rsid w:val="5F8912CB"/>
    <w:rsid w:val="5F9A1BE5"/>
    <w:rsid w:val="5FAB45F9"/>
    <w:rsid w:val="5FB5FBCB"/>
    <w:rsid w:val="5FC823BC"/>
    <w:rsid w:val="5FD2C3CE"/>
    <w:rsid w:val="5FDF5A13"/>
    <w:rsid w:val="5FECE1C4"/>
    <w:rsid w:val="5FF47FEA"/>
    <w:rsid w:val="602ECD2F"/>
    <w:rsid w:val="605F26D6"/>
    <w:rsid w:val="6072AF38"/>
    <w:rsid w:val="6098CB9B"/>
    <w:rsid w:val="60999C4C"/>
    <w:rsid w:val="60B36C5C"/>
    <w:rsid w:val="60BA1EA8"/>
    <w:rsid w:val="60E3FACF"/>
    <w:rsid w:val="6114B87B"/>
    <w:rsid w:val="61173D1D"/>
    <w:rsid w:val="611F757E"/>
    <w:rsid w:val="614D5C27"/>
    <w:rsid w:val="615C2229"/>
    <w:rsid w:val="6175ADC5"/>
    <w:rsid w:val="618526B7"/>
    <w:rsid w:val="6192B542"/>
    <w:rsid w:val="61BD9EE0"/>
    <w:rsid w:val="61C791A7"/>
    <w:rsid w:val="61CFB05F"/>
    <w:rsid w:val="61D51FA7"/>
    <w:rsid w:val="61D78AD7"/>
    <w:rsid w:val="61EBC2E0"/>
    <w:rsid w:val="61EBD225"/>
    <w:rsid w:val="61ECC49C"/>
    <w:rsid w:val="61F9A5FB"/>
    <w:rsid w:val="6209CEA7"/>
    <w:rsid w:val="621CCAB4"/>
    <w:rsid w:val="621EBE01"/>
    <w:rsid w:val="6238A851"/>
    <w:rsid w:val="6255DF1E"/>
    <w:rsid w:val="628D963E"/>
    <w:rsid w:val="62907B8D"/>
    <w:rsid w:val="62B8473D"/>
    <w:rsid w:val="62BC3CF4"/>
    <w:rsid w:val="62CC92FE"/>
    <w:rsid w:val="62CCA070"/>
    <w:rsid w:val="62D3FE21"/>
    <w:rsid w:val="62D955E3"/>
    <w:rsid w:val="62E33EEA"/>
    <w:rsid w:val="63094B2E"/>
    <w:rsid w:val="63221765"/>
    <w:rsid w:val="63427310"/>
    <w:rsid w:val="6347953F"/>
    <w:rsid w:val="63530238"/>
    <w:rsid w:val="6353AAF8"/>
    <w:rsid w:val="636279F7"/>
    <w:rsid w:val="63685A52"/>
    <w:rsid w:val="6368DBED"/>
    <w:rsid w:val="637EAA98"/>
    <w:rsid w:val="63915DCC"/>
    <w:rsid w:val="639927F3"/>
    <w:rsid w:val="63A5A9C3"/>
    <w:rsid w:val="63B2BCA6"/>
    <w:rsid w:val="63BD015E"/>
    <w:rsid w:val="63C01609"/>
    <w:rsid w:val="63F42E5C"/>
    <w:rsid w:val="640BF0A5"/>
    <w:rsid w:val="642B27DF"/>
    <w:rsid w:val="644FC368"/>
    <w:rsid w:val="6456568D"/>
    <w:rsid w:val="645AD3A3"/>
    <w:rsid w:val="645D085B"/>
    <w:rsid w:val="6466480C"/>
    <w:rsid w:val="64675058"/>
    <w:rsid w:val="646E9853"/>
    <w:rsid w:val="647D98C8"/>
    <w:rsid w:val="64868615"/>
    <w:rsid w:val="6487400D"/>
    <w:rsid w:val="64BE8331"/>
    <w:rsid w:val="64C06685"/>
    <w:rsid w:val="64C5FDC4"/>
    <w:rsid w:val="64DF3F0F"/>
    <w:rsid w:val="6518A8F2"/>
    <w:rsid w:val="651A599D"/>
    <w:rsid w:val="6528209D"/>
    <w:rsid w:val="652C576F"/>
    <w:rsid w:val="653134D8"/>
    <w:rsid w:val="65475231"/>
    <w:rsid w:val="654E9B9B"/>
    <w:rsid w:val="6595E498"/>
    <w:rsid w:val="65B04872"/>
    <w:rsid w:val="65CD8C03"/>
    <w:rsid w:val="65E4A673"/>
    <w:rsid w:val="6604C0F0"/>
    <w:rsid w:val="66080A12"/>
    <w:rsid w:val="66096342"/>
    <w:rsid w:val="662A3191"/>
    <w:rsid w:val="662A5911"/>
    <w:rsid w:val="6639C378"/>
    <w:rsid w:val="6656B2E2"/>
    <w:rsid w:val="66650E0F"/>
    <w:rsid w:val="66737919"/>
    <w:rsid w:val="66AB79BB"/>
    <w:rsid w:val="66B0323B"/>
    <w:rsid w:val="66B6143F"/>
    <w:rsid w:val="66BD5618"/>
    <w:rsid w:val="66C3EA04"/>
    <w:rsid w:val="66D16CAA"/>
    <w:rsid w:val="66E2C792"/>
    <w:rsid w:val="66E8E453"/>
    <w:rsid w:val="66E9477D"/>
    <w:rsid w:val="66E95BA1"/>
    <w:rsid w:val="66F17B24"/>
    <w:rsid w:val="67029D5F"/>
    <w:rsid w:val="6704A373"/>
    <w:rsid w:val="67078FA3"/>
    <w:rsid w:val="671088D1"/>
    <w:rsid w:val="671C8948"/>
    <w:rsid w:val="671F29B2"/>
    <w:rsid w:val="672CEAE9"/>
    <w:rsid w:val="673E44E5"/>
    <w:rsid w:val="674A72BA"/>
    <w:rsid w:val="675177D0"/>
    <w:rsid w:val="675489DC"/>
    <w:rsid w:val="675A1198"/>
    <w:rsid w:val="676127EE"/>
    <w:rsid w:val="6761CCB9"/>
    <w:rsid w:val="677C5D1F"/>
    <w:rsid w:val="678235AA"/>
    <w:rsid w:val="67833353"/>
    <w:rsid w:val="6798AC78"/>
    <w:rsid w:val="67AAEFAA"/>
    <w:rsid w:val="67C4CAEB"/>
    <w:rsid w:val="67C60305"/>
    <w:rsid w:val="67CAA3CB"/>
    <w:rsid w:val="67E815B5"/>
    <w:rsid w:val="6816D37A"/>
    <w:rsid w:val="681CA99E"/>
    <w:rsid w:val="681D4A19"/>
    <w:rsid w:val="68203162"/>
    <w:rsid w:val="68253016"/>
    <w:rsid w:val="6826B20B"/>
    <w:rsid w:val="682CC1DA"/>
    <w:rsid w:val="6838A4EA"/>
    <w:rsid w:val="6868C306"/>
    <w:rsid w:val="686C835F"/>
    <w:rsid w:val="68A5082E"/>
    <w:rsid w:val="68CB5986"/>
    <w:rsid w:val="68CCE4BF"/>
    <w:rsid w:val="68DAD7E9"/>
    <w:rsid w:val="68E5055B"/>
    <w:rsid w:val="68EA49C5"/>
    <w:rsid w:val="68EC54E9"/>
    <w:rsid w:val="68F29862"/>
    <w:rsid w:val="68FA885D"/>
    <w:rsid w:val="68FCCA02"/>
    <w:rsid w:val="68FD0705"/>
    <w:rsid w:val="6919F528"/>
    <w:rsid w:val="6924E3EE"/>
    <w:rsid w:val="692BB1B2"/>
    <w:rsid w:val="692C6DD1"/>
    <w:rsid w:val="69606AC1"/>
    <w:rsid w:val="6986A558"/>
    <w:rsid w:val="69949533"/>
    <w:rsid w:val="699AE07E"/>
    <w:rsid w:val="699AE8DB"/>
    <w:rsid w:val="69C066F0"/>
    <w:rsid w:val="69D2E454"/>
    <w:rsid w:val="69D982E1"/>
    <w:rsid w:val="69DA4D8D"/>
    <w:rsid w:val="69E0168B"/>
    <w:rsid w:val="69EC41D6"/>
    <w:rsid w:val="69FD00A3"/>
    <w:rsid w:val="6A11AC99"/>
    <w:rsid w:val="6A1A1A31"/>
    <w:rsid w:val="6A1AC1A9"/>
    <w:rsid w:val="6A330081"/>
    <w:rsid w:val="6A3BD610"/>
    <w:rsid w:val="6A41E707"/>
    <w:rsid w:val="6A53AF99"/>
    <w:rsid w:val="6A5A2316"/>
    <w:rsid w:val="6A5CB5E4"/>
    <w:rsid w:val="6A8F9D21"/>
    <w:rsid w:val="6AB7F9C9"/>
    <w:rsid w:val="6AC978D1"/>
    <w:rsid w:val="6AD02021"/>
    <w:rsid w:val="6ADDDB77"/>
    <w:rsid w:val="6ADF32FD"/>
    <w:rsid w:val="6AE25C8B"/>
    <w:rsid w:val="6AEF742D"/>
    <w:rsid w:val="6AFBE91A"/>
    <w:rsid w:val="6B041439"/>
    <w:rsid w:val="6B0B9C48"/>
    <w:rsid w:val="6B1AF9BD"/>
    <w:rsid w:val="6B1C6C96"/>
    <w:rsid w:val="6B2616AA"/>
    <w:rsid w:val="6B4D6A39"/>
    <w:rsid w:val="6B6FEF79"/>
    <w:rsid w:val="6B903084"/>
    <w:rsid w:val="6B98F484"/>
    <w:rsid w:val="6B9DE374"/>
    <w:rsid w:val="6BA0B1DB"/>
    <w:rsid w:val="6BA40B1F"/>
    <w:rsid w:val="6BC313BE"/>
    <w:rsid w:val="6BC49FC5"/>
    <w:rsid w:val="6BDED047"/>
    <w:rsid w:val="6BE02E37"/>
    <w:rsid w:val="6BE154D1"/>
    <w:rsid w:val="6BFE9EE6"/>
    <w:rsid w:val="6C005D4C"/>
    <w:rsid w:val="6C0444FF"/>
    <w:rsid w:val="6C1CF0EB"/>
    <w:rsid w:val="6C28AAE8"/>
    <w:rsid w:val="6C5DA741"/>
    <w:rsid w:val="6C770FA3"/>
    <w:rsid w:val="6C7B7137"/>
    <w:rsid w:val="6C8B6BC4"/>
    <w:rsid w:val="6C8C66B5"/>
    <w:rsid w:val="6C9E6C94"/>
    <w:rsid w:val="6CA22EE9"/>
    <w:rsid w:val="6CABAEFC"/>
    <w:rsid w:val="6CAFE9FF"/>
    <w:rsid w:val="6CB2B20B"/>
    <w:rsid w:val="6CB31F0E"/>
    <w:rsid w:val="6CB97B65"/>
    <w:rsid w:val="6CCDBEC9"/>
    <w:rsid w:val="6CD6C88F"/>
    <w:rsid w:val="6CFA35E2"/>
    <w:rsid w:val="6CFDDCCC"/>
    <w:rsid w:val="6D089DCA"/>
    <w:rsid w:val="6D3537DF"/>
    <w:rsid w:val="6D3EE343"/>
    <w:rsid w:val="6D637416"/>
    <w:rsid w:val="6D64A7A7"/>
    <w:rsid w:val="6D67E9F4"/>
    <w:rsid w:val="6D7E35BD"/>
    <w:rsid w:val="6D88C74B"/>
    <w:rsid w:val="6D8D9C28"/>
    <w:rsid w:val="6D9D7F64"/>
    <w:rsid w:val="6DA8C0FC"/>
    <w:rsid w:val="6DABBE21"/>
    <w:rsid w:val="6DB7203D"/>
    <w:rsid w:val="6DB78A55"/>
    <w:rsid w:val="6DCEB24A"/>
    <w:rsid w:val="6DD712E8"/>
    <w:rsid w:val="6DD9482B"/>
    <w:rsid w:val="6DFDFF9E"/>
    <w:rsid w:val="6E09D401"/>
    <w:rsid w:val="6E1BEE92"/>
    <w:rsid w:val="6E2DAD92"/>
    <w:rsid w:val="6E5B8EE4"/>
    <w:rsid w:val="6E5DD73D"/>
    <w:rsid w:val="6E625EB8"/>
    <w:rsid w:val="6E703306"/>
    <w:rsid w:val="6E745186"/>
    <w:rsid w:val="6E7AF16B"/>
    <w:rsid w:val="6E845537"/>
    <w:rsid w:val="6E8692AD"/>
    <w:rsid w:val="6E9EE053"/>
    <w:rsid w:val="6EBDF737"/>
    <w:rsid w:val="6ECB5848"/>
    <w:rsid w:val="6ECE1CB5"/>
    <w:rsid w:val="6ECE3B9B"/>
    <w:rsid w:val="6EDBEF75"/>
    <w:rsid w:val="6EE3539B"/>
    <w:rsid w:val="6F0759EE"/>
    <w:rsid w:val="6F231F37"/>
    <w:rsid w:val="6F2CED1E"/>
    <w:rsid w:val="6F4688A8"/>
    <w:rsid w:val="6F68BAE1"/>
    <w:rsid w:val="6F6A878F"/>
    <w:rsid w:val="6F7FD71B"/>
    <w:rsid w:val="6FB092F4"/>
    <w:rsid w:val="6FB52753"/>
    <w:rsid w:val="6FBC9301"/>
    <w:rsid w:val="6FCC5F58"/>
    <w:rsid w:val="6FD8CAB9"/>
    <w:rsid w:val="6FE37B19"/>
    <w:rsid w:val="6FE573A6"/>
    <w:rsid w:val="6FF8777A"/>
    <w:rsid w:val="6FFD3DE0"/>
    <w:rsid w:val="7000B3C3"/>
    <w:rsid w:val="700DAC5E"/>
    <w:rsid w:val="7024FFAF"/>
    <w:rsid w:val="70277A7F"/>
    <w:rsid w:val="706ACEC2"/>
    <w:rsid w:val="706F216F"/>
    <w:rsid w:val="7071550B"/>
    <w:rsid w:val="707A2278"/>
    <w:rsid w:val="7082137D"/>
    <w:rsid w:val="708B08CD"/>
    <w:rsid w:val="7096A302"/>
    <w:rsid w:val="70B93976"/>
    <w:rsid w:val="70C3B4E2"/>
    <w:rsid w:val="70D24163"/>
    <w:rsid w:val="70DEA496"/>
    <w:rsid w:val="711E956B"/>
    <w:rsid w:val="712826B3"/>
    <w:rsid w:val="713196D6"/>
    <w:rsid w:val="713A008E"/>
    <w:rsid w:val="713E64A0"/>
    <w:rsid w:val="7155ADEC"/>
    <w:rsid w:val="715A86A0"/>
    <w:rsid w:val="7160A877"/>
    <w:rsid w:val="7161375D"/>
    <w:rsid w:val="71703B17"/>
    <w:rsid w:val="71739F0C"/>
    <w:rsid w:val="7173DFDF"/>
    <w:rsid w:val="7179C7E6"/>
    <w:rsid w:val="71960A94"/>
    <w:rsid w:val="71BB7B46"/>
    <w:rsid w:val="71C2201E"/>
    <w:rsid w:val="71D3E75A"/>
    <w:rsid w:val="71E55F66"/>
    <w:rsid w:val="71F88BED"/>
    <w:rsid w:val="72078F41"/>
    <w:rsid w:val="7214D8AD"/>
    <w:rsid w:val="721EDA93"/>
    <w:rsid w:val="72357EBB"/>
    <w:rsid w:val="723D88F3"/>
    <w:rsid w:val="7244CC9D"/>
    <w:rsid w:val="72525B07"/>
    <w:rsid w:val="72538055"/>
    <w:rsid w:val="7255CEDF"/>
    <w:rsid w:val="72B5E388"/>
    <w:rsid w:val="72B85BCC"/>
    <w:rsid w:val="72C80D3E"/>
    <w:rsid w:val="72CF439C"/>
    <w:rsid w:val="72D0F5ED"/>
    <w:rsid w:val="72E668B7"/>
    <w:rsid w:val="73068049"/>
    <w:rsid w:val="7318816E"/>
    <w:rsid w:val="73197F50"/>
    <w:rsid w:val="73609C6B"/>
    <w:rsid w:val="7369FEE8"/>
    <w:rsid w:val="737C1D58"/>
    <w:rsid w:val="739989BE"/>
    <w:rsid w:val="739B2ECD"/>
    <w:rsid w:val="73AB6E67"/>
    <w:rsid w:val="73B1EB47"/>
    <w:rsid w:val="73CC93EE"/>
    <w:rsid w:val="73D1B08C"/>
    <w:rsid w:val="73DEC8BA"/>
    <w:rsid w:val="73E72610"/>
    <w:rsid w:val="73F7666D"/>
    <w:rsid w:val="740F01EE"/>
    <w:rsid w:val="74180C2F"/>
    <w:rsid w:val="74255CA7"/>
    <w:rsid w:val="7431497D"/>
    <w:rsid w:val="743C882B"/>
    <w:rsid w:val="744737FF"/>
    <w:rsid w:val="74A62218"/>
    <w:rsid w:val="75140294"/>
    <w:rsid w:val="75347785"/>
    <w:rsid w:val="753AC7F9"/>
    <w:rsid w:val="753C2182"/>
    <w:rsid w:val="75423574"/>
    <w:rsid w:val="7558001D"/>
    <w:rsid w:val="7572E785"/>
    <w:rsid w:val="7575127C"/>
    <w:rsid w:val="758D92E0"/>
    <w:rsid w:val="7591EBC7"/>
    <w:rsid w:val="759BADE5"/>
    <w:rsid w:val="75AAF4E2"/>
    <w:rsid w:val="75AB3981"/>
    <w:rsid w:val="75B92CAD"/>
    <w:rsid w:val="75C36A67"/>
    <w:rsid w:val="75C48AEA"/>
    <w:rsid w:val="75E47C98"/>
    <w:rsid w:val="75FC380E"/>
    <w:rsid w:val="76044E83"/>
    <w:rsid w:val="760573A9"/>
    <w:rsid w:val="7638850B"/>
    <w:rsid w:val="7642EA79"/>
    <w:rsid w:val="765CDA1C"/>
    <w:rsid w:val="7664B68E"/>
    <w:rsid w:val="768E45FF"/>
    <w:rsid w:val="76931BD7"/>
    <w:rsid w:val="76B48EF7"/>
    <w:rsid w:val="76CD108B"/>
    <w:rsid w:val="76D8B940"/>
    <w:rsid w:val="76ED4E58"/>
    <w:rsid w:val="76EE0ECA"/>
    <w:rsid w:val="7704ECEE"/>
    <w:rsid w:val="77267D3F"/>
    <w:rsid w:val="7727CB2B"/>
    <w:rsid w:val="77423DCC"/>
    <w:rsid w:val="7744F4B6"/>
    <w:rsid w:val="775C24C8"/>
    <w:rsid w:val="7761521C"/>
    <w:rsid w:val="77778EF9"/>
    <w:rsid w:val="779A3CF1"/>
    <w:rsid w:val="77D1DCDE"/>
    <w:rsid w:val="77D9B74D"/>
    <w:rsid w:val="77E9098F"/>
    <w:rsid w:val="78030B4E"/>
    <w:rsid w:val="78062AB8"/>
    <w:rsid w:val="780E6E65"/>
    <w:rsid w:val="7813B1C6"/>
    <w:rsid w:val="782EB590"/>
    <w:rsid w:val="78328DB9"/>
    <w:rsid w:val="7835642B"/>
    <w:rsid w:val="785CA511"/>
    <w:rsid w:val="785FEBE2"/>
    <w:rsid w:val="7868F36E"/>
    <w:rsid w:val="78A87C5A"/>
    <w:rsid w:val="78B32968"/>
    <w:rsid w:val="78B97BBD"/>
    <w:rsid w:val="78C7FF10"/>
    <w:rsid w:val="78CA232E"/>
    <w:rsid w:val="78D2C2BB"/>
    <w:rsid w:val="78D3D655"/>
    <w:rsid w:val="78D591D3"/>
    <w:rsid w:val="78E4D537"/>
    <w:rsid w:val="78F1B772"/>
    <w:rsid w:val="78FC56F1"/>
    <w:rsid w:val="7906136D"/>
    <w:rsid w:val="79140014"/>
    <w:rsid w:val="7917D071"/>
    <w:rsid w:val="791BDF18"/>
    <w:rsid w:val="791F1BB9"/>
    <w:rsid w:val="79461738"/>
    <w:rsid w:val="796DA71E"/>
    <w:rsid w:val="796E5609"/>
    <w:rsid w:val="799D391B"/>
    <w:rsid w:val="79A432E2"/>
    <w:rsid w:val="79AEFB80"/>
    <w:rsid w:val="79B595EB"/>
    <w:rsid w:val="79B91C1C"/>
    <w:rsid w:val="79C2E559"/>
    <w:rsid w:val="79D2F5A7"/>
    <w:rsid w:val="79DE490C"/>
    <w:rsid w:val="7A02A2E0"/>
    <w:rsid w:val="7A04450F"/>
    <w:rsid w:val="7A120CB4"/>
    <w:rsid w:val="7A12E450"/>
    <w:rsid w:val="7A14526E"/>
    <w:rsid w:val="7A1DAEB2"/>
    <w:rsid w:val="7A27EF33"/>
    <w:rsid w:val="7A470FEC"/>
    <w:rsid w:val="7A499792"/>
    <w:rsid w:val="7A54603C"/>
    <w:rsid w:val="7A694ABA"/>
    <w:rsid w:val="7A734DE9"/>
    <w:rsid w:val="7A74BE8D"/>
    <w:rsid w:val="7A7B6F5B"/>
    <w:rsid w:val="7A893715"/>
    <w:rsid w:val="7A92A286"/>
    <w:rsid w:val="7A949205"/>
    <w:rsid w:val="7AA59EED"/>
    <w:rsid w:val="7AC7FAE5"/>
    <w:rsid w:val="7ACE1585"/>
    <w:rsid w:val="7AD05091"/>
    <w:rsid w:val="7B0460E2"/>
    <w:rsid w:val="7B0521D6"/>
    <w:rsid w:val="7B1D466B"/>
    <w:rsid w:val="7B1D79F5"/>
    <w:rsid w:val="7B2DCF2E"/>
    <w:rsid w:val="7B3394EA"/>
    <w:rsid w:val="7B4575CB"/>
    <w:rsid w:val="7B4F2330"/>
    <w:rsid w:val="7B6CDC85"/>
    <w:rsid w:val="7B7915F4"/>
    <w:rsid w:val="7B7A0E71"/>
    <w:rsid w:val="7B7A48A0"/>
    <w:rsid w:val="7B817460"/>
    <w:rsid w:val="7B9527CE"/>
    <w:rsid w:val="7B9AC089"/>
    <w:rsid w:val="7BB80B54"/>
    <w:rsid w:val="7BD07AA1"/>
    <w:rsid w:val="7BD375E6"/>
    <w:rsid w:val="7BDC2D07"/>
    <w:rsid w:val="7BDD405F"/>
    <w:rsid w:val="7C018DFE"/>
    <w:rsid w:val="7C0C1280"/>
    <w:rsid w:val="7C4422DA"/>
    <w:rsid w:val="7C663909"/>
    <w:rsid w:val="7C6CDC8C"/>
    <w:rsid w:val="7C748DC7"/>
    <w:rsid w:val="7C750773"/>
    <w:rsid w:val="7C7C9616"/>
    <w:rsid w:val="7C8AC05D"/>
    <w:rsid w:val="7C8FDA15"/>
    <w:rsid w:val="7CACCAE9"/>
    <w:rsid w:val="7CAD96BC"/>
    <w:rsid w:val="7CADA956"/>
    <w:rsid w:val="7CCF7280"/>
    <w:rsid w:val="7CD0D119"/>
    <w:rsid w:val="7CD0EC51"/>
    <w:rsid w:val="7CE23AA6"/>
    <w:rsid w:val="7D0F4B93"/>
    <w:rsid w:val="7D1E962E"/>
    <w:rsid w:val="7D40FF73"/>
    <w:rsid w:val="7D47219A"/>
    <w:rsid w:val="7D579D3E"/>
    <w:rsid w:val="7D614B09"/>
    <w:rsid w:val="7D617A2E"/>
    <w:rsid w:val="7D66E60F"/>
    <w:rsid w:val="7D7250A9"/>
    <w:rsid w:val="7D78CEEF"/>
    <w:rsid w:val="7D8C9B56"/>
    <w:rsid w:val="7D925EB7"/>
    <w:rsid w:val="7DBFEC7D"/>
    <w:rsid w:val="7DDFFD2E"/>
    <w:rsid w:val="7DEEF37C"/>
    <w:rsid w:val="7DFE868F"/>
    <w:rsid w:val="7E043A67"/>
    <w:rsid w:val="7E0EC93D"/>
    <w:rsid w:val="7E148154"/>
    <w:rsid w:val="7E31C93C"/>
    <w:rsid w:val="7E507D98"/>
    <w:rsid w:val="7E552DAC"/>
    <w:rsid w:val="7E56F8E7"/>
    <w:rsid w:val="7E94263F"/>
    <w:rsid w:val="7EB2CAB2"/>
    <w:rsid w:val="7EB99E46"/>
    <w:rsid w:val="7EC41B73"/>
    <w:rsid w:val="7EC6AA75"/>
    <w:rsid w:val="7ED26D4D"/>
    <w:rsid w:val="7ED6062B"/>
    <w:rsid w:val="7EDD8D1F"/>
    <w:rsid w:val="7EE6707B"/>
    <w:rsid w:val="7EEAEF1B"/>
    <w:rsid w:val="7F0A88A6"/>
    <w:rsid w:val="7F177A5F"/>
    <w:rsid w:val="7F19FCA1"/>
    <w:rsid w:val="7F5C7F52"/>
    <w:rsid w:val="7F610A7B"/>
    <w:rsid w:val="7F6B4BF3"/>
    <w:rsid w:val="7FB008A6"/>
    <w:rsid w:val="7FB6EACC"/>
    <w:rsid w:val="7FD48478"/>
    <w:rsid w:val="7FDAE90A"/>
    <w:rsid w:val="7FDFEF75"/>
    <w:rsid w:val="7FEF0427"/>
    <w:rsid w:val="7FFAC1BE"/>
    <w:rsid w:val="7FFD361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26C5"/>
  <w15:chartTrackingRefBased/>
  <w15:docId w15:val="{3735219A-CAB7-49ED-BA56-D9B13E613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7B9E798"/>
    <w:rPr>
      <w:color w:val="467886"/>
      <w:u w:val="single"/>
    </w:rPr>
  </w:style>
  <w:style w:type="paragraph" w:styleId="Header">
    <w:name w:val="header"/>
    <w:basedOn w:val="Normal"/>
    <w:uiPriority w:val="99"/>
    <w:unhideWhenUsed/>
    <w:rsid w:val="47B9E798"/>
    <w:pPr>
      <w:tabs>
        <w:tab w:val="center" w:pos="4680"/>
        <w:tab w:val="right" w:pos="9360"/>
      </w:tabs>
      <w:spacing w:after="0" w:line="240" w:lineRule="auto"/>
    </w:pPr>
  </w:style>
  <w:style w:type="paragraph" w:styleId="Footer">
    <w:name w:val="footer"/>
    <w:basedOn w:val="Normal"/>
    <w:uiPriority w:val="99"/>
    <w:unhideWhenUsed/>
    <w:rsid w:val="47B9E79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customStyle="1" w:styleId="msonormal0">
    <w:name w:val="msonormal"/>
    <w:basedOn w:val="Normal"/>
    <w:rsid w:val="006D5616"/>
    <w:pPr>
      <w:spacing w:before="100" w:beforeAutospacing="1" w:after="100" w:afterAutospacing="1" w:line="240" w:lineRule="auto"/>
    </w:pPr>
    <w:rPr>
      <w:rFonts w:ascii="Times New Roman" w:eastAsia="Times New Roman" w:hAnsi="Times New Roman" w:cs="Times New Roman"/>
      <w:lang w:eastAsia="en-US"/>
    </w:rPr>
  </w:style>
  <w:style w:type="paragraph" w:customStyle="1" w:styleId="paragraph">
    <w:name w:val="paragraph"/>
    <w:basedOn w:val="Normal"/>
    <w:rsid w:val="006D5616"/>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textrun">
    <w:name w:val="textrun"/>
    <w:basedOn w:val="DefaultParagraphFont"/>
    <w:rsid w:val="006D5616"/>
  </w:style>
  <w:style w:type="character" w:customStyle="1" w:styleId="normaltextrun">
    <w:name w:val="normaltextrun"/>
    <w:basedOn w:val="DefaultParagraphFont"/>
    <w:rsid w:val="006D5616"/>
  </w:style>
  <w:style w:type="character" w:customStyle="1" w:styleId="eop">
    <w:name w:val="eop"/>
    <w:basedOn w:val="DefaultParagraphFont"/>
    <w:rsid w:val="006D5616"/>
  </w:style>
  <w:style w:type="paragraph" w:styleId="ListParagraph">
    <w:name w:val="List Paragraph"/>
    <w:basedOn w:val="Normal"/>
    <w:uiPriority w:val="34"/>
    <w:qFormat/>
    <w:rsid w:val="715A86A0"/>
    <w:pPr>
      <w:ind w:left="720"/>
      <w:contextualSpacing/>
    </w:pPr>
  </w:style>
  <w:style w:type="paragraph" w:styleId="Revision">
    <w:name w:val="Revision"/>
    <w:hidden/>
    <w:uiPriority w:val="99"/>
    <w:semiHidden/>
    <w:rsid w:val="004267DA"/>
    <w:pPr>
      <w:spacing w:after="0" w:line="240" w:lineRule="auto"/>
    </w:pPr>
  </w:style>
  <w:style w:type="paragraph" w:styleId="CommentSubject">
    <w:name w:val="annotation subject"/>
    <w:basedOn w:val="CommentText"/>
    <w:next w:val="CommentText"/>
    <w:link w:val="CommentSubjectChar"/>
    <w:uiPriority w:val="99"/>
    <w:semiHidden/>
    <w:unhideWhenUsed/>
    <w:rsid w:val="00531AAD"/>
    <w:rPr>
      <w:b/>
      <w:bCs/>
    </w:rPr>
  </w:style>
  <w:style w:type="character" w:customStyle="1" w:styleId="CommentSubjectChar">
    <w:name w:val="Comment Subject Char"/>
    <w:basedOn w:val="CommentTextChar"/>
    <w:link w:val="CommentSubject"/>
    <w:uiPriority w:val="99"/>
    <w:semiHidden/>
    <w:rsid w:val="00531AAD"/>
    <w:rPr>
      <w:b/>
      <w:bCs/>
      <w:sz w:val="20"/>
      <w:szCs w:val="20"/>
    </w:rPr>
  </w:style>
  <w:style w:type="paragraph" w:customStyle="1" w:styleId="Authors">
    <w:name w:val="Authors"/>
    <w:basedOn w:val="Normal"/>
    <w:link w:val="AuthorsChar"/>
    <w:uiPriority w:val="1"/>
    <w:qFormat/>
    <w:rsid w:val="43D08D38"/>
    <w:pPr>
      <w:jc w:val="center"/>
    </w:pPr>
    <w:rPr>
      <w:rFonts w:ascii="Times New Roman" w:eastAsia="Times New Roman" w:hAnsi="Times New Roman" w:cs="Times New Roman"/>
    </w:rPr>
  </w:style>
  <w:style w:type="character" w:customStyle="1" w:styleId="AuthorsChar">
    <w:name w:val="Authors Char"/>
    <w:basedOn w:val="DefaultParagraphFont"/>
    <w:link w:val="Authors"/>
    <w:uiPriority w:val="1"/>
    <w:rsid w:val="43D08D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4218</Words>
  <Characters>25308</Characters>
  <Application>Microsoft Office Word</Application>
  <DocSecurity>0</DocSecurity>
  <Lines>550</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Trickett, Lexi</dc:creator>
  <cp:keywords/>
  <dc:description/>
  <cp:lastModifiedBy>Trickett, Lexi</cp:lastModifiedBy>
  <cp:revision>2</cp:revision>
  <cp:lastPrinted>2026-01-07T17:38:00Z</cp:lastPrinted>
  <dcterms:created xsi:type="dcterms:W3CDTF">2026-01-07T17:38:00Z</dcterms:created>
  <dcterms:modified xsi:type="dcterms:W3CDTF">2026-01-07T17:38:00Z</dcterms:modified>
</cp:coreProperties>
</file>