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431CAA" w14:textId="77777777" w:rsidR="00423528" w:rsidRDefault="00423528" w:rsidP="00547609">
      <w:pPr>
        <w:spacing w:line="240" w:lineRule="auto"/>
        <w:jc w:val="center"/>
        <w:rPr>
          <w:rFonts w:ascii="Times New Roman" w:eastAsia="Times New Roman" w:hAnsi="Times New Roman" w:cs="Times New Roman"/>
          <w:b/>
          <w:bCs/>
          <w:color w:val="000000" w:themeColor="text1"/>
        </w:rPr>
      </w:pPr>
    </w:p>
    <w:p w14:paraId="2331F7CE" w14:textId="08BBA204" w:rsidR="003B309C" w:rsidRDefault="003B309C" w:rsidP="00547609">
      <w:pPr>
        <w:spacing w:line="240" w:lineRule="auto"/>
        <w:jc w:val="center"/>
        <w:rPr>
          <w:rFonts w:ascii="Times New Roman" w:eastAsia="Times New Roman" w:hAnsi="Times New Roman" w:cs="Times New Roman"/>
          <w:b/>
          <w:bCs/>
          <w:color w:val="000000" w:themeColor="text1"/>
        </w:rPr>
      </w:pPr>
      <w:proofErr w:type="spellStart"/>
      <w:r>
        <w:rPr>
          <w:rFonts w:ascii="Times New Roman" w:eastAsia="Times New Roman" w:hAnsi="Times New Roman" w:cs="Times New Roman"/>
          <w:b/>
          <w:bCs/>
          <w:color w:val="000000" w:themeColor="text1"/>
        </w:rPr>
        <w:t>MOOving</w:t>
      </w:r>
      <w:proofErr w:type="spellEnd"/>
      <w:r>
        <w:rPr>
          <w:rFonts w:ascii="Times New Roman" w:eastAsia="Times New Roman" w:hAnsi="Times New Roman" w:cs="Times New Roman"/>
          <w:b/>
          <w:bCs/>
          <w:color w:val="000000" w:themeColor="text1"/>
        </w:rPr>
        <w:t xml:space="preserve"> Messages: How Experience, Attitudes, and Perceptions Influence Students’ Selective Exposure to Information About Dairy Animal Welfare</w:t>
      </w:r>
    </w:p>
    <w:p w14:paraId="54F6FCF4" w14:textId="77777777" w:rsidR="00533560" w:rsidRDefault="00533560" w:rsidP="00547609">
      <w:pPr>
        <w:spacing w:after="0" w:line="240" w:lineRule="auto"/>
        <w:rPr>
          <w:rFonts w:ascii="Times New Roman" w:eastAsia="Times New Roman" w:hAnsi="Times New Roman" w:cs="Times New Roman"/>
          <w:color w:val="000000" w:themeColor="text1"/>
        </w:rPr>
      </w:pPr>
    </w:p>
    <w:p w14:paraId="633F846F" w14:textId="77777777" w:rsidR="00533560" w:rsidRDefault="00533560" w:rsidP="00A03EFB">
      <w:pPr>
        <w:spacing w:after="0" w:line="240" w:lineRule="auto"/>
        <w:jc w:val="center"/>
        <w:rPr>
          <w:rFonts w:ascii="Times New Roman" w:eastAsia="Times New Roman" w:hAnsi="Times New Roman" w:cs="Times New Roman"/>
          <w:color w:val="000000" w:themeColor="text1"/>
        </w:rPr>
      </w:pPr>
    </w:p>
    <w:p w14:paraId="428F8105" w14:textId="2252F2F6" w:rsidR="00A03EFB" w:rsidRPr="00A03EFB" w:rsidRDefault="00A03EFB" w:rsidP="00A03EFB">
      <w:pPr>
        <w:spacing w:after="0" w:line="240" w:lineRule="auto"/>
        <w:jc w:val="center"/>
        <w:rPr>
          <w:rFonts w:ascii="Times New Roman" w:eastAsia="Times New Roman" w:hAnsi="Times New Roman" w:cs="Times New Roman"/>
          <w:color w:val="000000" w:themeColor="text1"/>
        </w:rPr>
      </w:pPr>
      <w:r w:rsidRPr="00A03EFB">
        <w:rPr>
          <w:rFonts w:ascii="Times New Roman" w:eastAsia="Times New Roman" w:hAnsi="Times New Roman" w:cs="Times New Roman"/>
          <w:color w:val="000000" w:themeColor="text1"/>
        </w:rPr>
        <w:t>Victoria Jessie</w:t>
      </w:r>
    </w:p>
    <w:p w14:paraId="1F42731E" w14:textId="2E32DA55" w:rsidR="00A03EFB" w:rsidRDefault="000E234A" w:rsidP="00A03EFB">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University of Tennessee</w:t>
      </w:r>
      <w:r w:rsidR="00547609">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Knoxville</w:t>
      </w:r>
    </w:p>
    <w:p w14:paraId="52F4EA1B" w14:textId="4E75E4DE" w:rsidR="0090674D" w:rsidRDefault="00283564" w:rsidP="00A03EFB">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429M3 </w:t>
      </w:r>
      <w:r w:rsidR="00ED508E">
        <w:rPr>
          <w:rFonts w:ascii="Times New Roman" w:eastAsia="Times New Roman" w:hAnsi="Times New Roman" w:cs="Times New Roman"/>
          <w:color w:val="000000" w:themeColor="text1"/>
        </w:rPr>
        <w:t>Agriculture &amp; Natural Resource</w:t>
      </w:r>
      <w:r w:rsidR="00CA0F34">
        <w:rPr>
          <w:rFonts w:ascii="Times New Roman" w:eastAsia="Times New Roman" w:hAnsi="Times New Roman" w:cs="Times New Roman"/>
          <w:color w:val="000000" w:themeColor="text1"/>
        </w:rPr>
        <w:t xml:space="preserve"> </w:t>
      </w:r>
      <w:r w:rsidR="00FE0C01">
        <w:rPr>
          <w:rFonts w:ascii="Times New Roman" w:eastAsia="Times New Roman" w:hAnsi="Times New Roman" w:cs="Times New Roman"/>
          <w:color w:val="000000" w:themeColor="text1"/>
        </w:rPr>
        <w:t>Building</w:t>
      </w:r>
    </w:p>
    <w:p w14:paraId="3B587303" w14:textId="47DE563E" w:rsidR="00ED508E" w:rsidRPr="00A03EFB" w:rsidRDefault="00ED508E" w:rsidP="00A03EFB">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2431 Joe Johnson Drive</w:t>
      </w:r>
      <w:r w:rsidR="00FE0C01">
        <w:rPr>
          <w:rFonts w:ascii="Times New Roman" w:eastAsia="Times New Roman" w:hAnsi="Times New Roman" w:cs="Times New Roman"/>
          <w:color w:val="000000" w:themeColor="text1"/>
        </w:rPr>
        <w:t>, Knoxville, TN 37996</w:t>
      </w:r>
    </w:p>
    <w:p w14:paraId="5346F63A" w14:textId="77777777" w:rsidR="00A03EFB" w:rsidRPr="00A03EFB" w:rsidRDefault="00A03EFB" w:rsidP="00A03EFB">
      <w:pPr>
        <w:spacing w:after="0" w:line="240" w:lineRule="auto"/>
        <w:jc w:val="center"/>
        <w:rPr>
          <w:rFonts w:ascii="Times New Roman" w:eastAsia="Times New Roman" w:hAnsi="Times New Roman" w:cs="Times New Roman"/>
          <w:color w:val="000000" w:themeColor="text1"/>
        </w:rPr>
      </w:pPr>
      <w:r w:rsidRPr="00A03EFB">
        <w:rPr>
          <w:rFonts w:ascii="Times New Roman" w:eastAsia="Times New Roman" w:hAnsi="Times New Roman" w:cs="Times New Roman"/>
          <w:color w:val="000000" w:themeColor="text1"/>
        </w:rPr>
        <w:t>615-917-8302</w:t>
      </w:r>
    </w:p>
    <w:p w14:paraId="6460EEFA" w14:textId="77777777" w:rsidR="00A03EFB" w:rsidRPr="00A03EFB" w:rsidRDefault="00A03EFB" w:rsidP="00A03EFB">
      <w:pPr>
        <w:spacing w:after="0" w:line="240" w:lineRule="auto"/>
        <w:jc w:val="center"/>
        <w:rPr>
          <w:rFonts w:ascii="Times New Roman" w:eastAsia="Times New Roman" w:hAnsi="Times New Roman" w:cs="Times New Roman"/>
          <w:color w:val="000000" w:themeColor="text1"/>
        </w:rPr>
      </w:pPr>
      <w:r w:rsidRPr="00A03EFB">
        <w:rPr>
          <w:rFonts w:ascii="Times New Roman" w:eastAsia="Times New Roman" w:hAnsi="Times New Roman" w:cs="Times New Roman"/>
          <w:color w:val="000000" w:themeColor="text1"/>
        </w:rPr>
        <w:t>vjessie@vols.utk.edu</w:t>
      </w:r>
    </w:p>
    <w:p w14:paraId="75BCD9D7" w14:textId="77777777" w:rsidR="00A03EFB" w:rsidRPr="00A03EFB" w:rsidRDefault="00A03EFB" w:rsidP="00A03EFB">
      <w:pPr>
        <w:spacing w:after="0" w:line="240" w:lineRule="auto"/>
        <w:jc w:val="center"/>
        <w:rPr>
          <w:rFonts w:ascii="Times New Roman" w:eastAsia="Times New Roman" w:hAnsi="Times New Roman" w:cs="Times New Roman"/>
          <w:color w:val="000000" w:themeColor="text1"/>
        </w:rPr>
      </w:pPr>
    </w:p>
    <w:p w14:paraId="68FDF1F5" w14:textId="77777777" w:rsidR="00A03EFB" w:rsidRPr="00A03EFB" w:rsidRDefault="00A03EFB" w:rsidP="00A03EFB">
      <w:pPr>
        <w:spacing w:after="0" w:line="240" w:lineRule="auto"/>
        <w:jc w:val="center"/>
        <w:rPr>
          <w:rFonts w:ascii="Times New Roman" w:eastAsia="Times New Roman" w:hAnsi="Times New Roman" w:cs="Times New Roman"/>
          <w:color w:val="000000" w:themeColor="text1"/>
        </w:rPr>
      </w:pPr>
      <w:r w:rsidRPr="00A03EFB">
        <w:rPr>
          <w:rFonts w:ascii="Times New Roman" w:eastAsia="Times New Roman" w:hAnsi="Times New Roman" w:cs="Times New Roman"/>
          <w:color w:val="000000" w:themeColor="text1"/>
        </w:rPr>
        <w:t xml:space="preserve">Shelli D. </w:t>
      </w:r>
      <w:proofErr w:type="spellStart"/>
      <w:r w:rsidRPr="00A03EFB">
        <w:rPr>
          <w:rFonts w:ascii="Times New Roman" w:eastAsia="Times New Roman" w:hAnsi="Times New Roman" w:cs="Times New Roman"/>
          <w:color w:val="000000" w:themeColor="text1"/>
        </w:rPr>
        <w:t>Rampold</w:t>
      </w:r>
      <w:proofErr w:type="spellEnd"/>
    </w:p>
    <w:p w14:paraId="55D7DC22" w14:textId="2BC1A9D6" w:rsidR="00A03EFB" w:rsidRDefault="00A03EFB" w:rsidP="00A03EFB">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University of Tennessee</w:t>
      </w:r>
      <w:r w:rsidR="00547609">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Knoxville</w:t>
      </w:r>
    </w:p>
    <w:p w14:paraId="0C199ADC" w14:textId="2A3165D9" w:rsidR="00AA2012" w:rsidRDefault="00CA0F34" w:rsidP="00A03EFB">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469A Agriculture &amp; Natural Resource </w:t>
      </w:r>
      <w:r w:rsidR="00FE0C01">
        <w:rPr>
          <w:rFonts w:ascii="Times New Roman" w:eastAsia="Times New Roman" w:hAnsi="Times New Roman" w:cs="Times New Roman"/>
          <w:color w:val="000000" w:themeColor="text1"/>
        </w:rPr>
        <w:t>Building</w:t>
      </w:r>
    </w:p>
    <w:p w14:paraId="788D0C39" w14:textId="70828AD1" w:rsidR="00CA0F34" w:rsidRPr="00A03EFB" w:rsidRDefault="00CA0F34" w:rsidP="00A03EFB">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2431 Joe Johnson Drive</w:t>
      </w:r>
      <w:r w:rsidR="00FE0C01">
        <w:rPr>
          <w:rFonts w:ascii="Times New Roman" w:eastAsia="Times New Roman" w:hAnsi="Times New Roman" w:cs="Times New Roman"/>
          <w:color w:val="000000" w:themeColor="text1"/>
        </w:rPr>
        <w:t>, Knoxville, TN 37996</w:t>
      </w:r>
    </w:p>
    <w:p w14:paraId="5524E382" w14:textId="7EB4D5DE" w:rsidR="00A03EFB" w:rsidRPr="00A03EFB" w:rsidRDefault="000E1B01" w:rsidP="00A03EFB">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865-974-7471</w:t>
      </w:r>
    </w:p>
    <w:p w14:paraId="0338E64B" w14:textId="506FDFD1" w:rsidR="00A03EFB" w:rsidRDefault="006A2326" w:rsidP="00A03EFB">
      <w:pPr>
        <w:spacing w:after="0" w:line="240" w:lineRule="auto"/>
        <w:jc w:val="center"/>
        <w:rPr>
          <w:rFonts w:ascii="Times New Roman" w:eastAsia="Times New Roman" w:hAnsi="Times New Roman" w:cs="Times New Roman"/>
          <w:color w:val="000000" w:themeColor="text1"/>
        </w:rPr>
      </w:pPr>
      <w:hyperlink r:id="rId7" w:history="1">
        <w:r w:rsidRPr="004D08FF">
          <w:rPr>
            <w:rStyle w:val="Hyperlink"/>
            <w:rFonts w:ascii="Times New Roman" w:eastAsia="Times New Roman" w:hAnsi="Times New Roman" w:cs="Times New Roman"/>
          </w:rPr>
          <w:t>srampold@utk.edu</w:t>
        </w:r>
      </w:hyperlink>
    </w:p>
    <w:p w14:paraId="68A67A59" w14:textId="77777777" w:rsidR="006A2326" w:rsidRDefault="006A2326" w:rsidP="00A03EFB">
      <w:pPr>
        <w:spacing w:after="0" w:line="240" w:lineRule="auto"/>
        <w:jc w:val="center"/>
        <w:rPr>
          <w:rFonts w:ascii="Times New Roman" w:eastAsia="Times New Roman" w:hAnsi="Times New Roman" w:cs="Times New Roman"/>
          <w:color w:val="000000" w:themeColor="text1"/>
        </w:rPr>
      </w:pPr>
    </w:p>
    <w:p w14:paraId="4CD67074" w14:textId="592C62C9" w:rsidR="006A2326" w:rsidRDefault="006A2326" w:rsidP="00A03EFB">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Emily Paskewitz</w:t>
      </w:r>
    </w:p>
    <w:p w14:paraId="09E8DB66" w14:textId="72AAFA9D" w:rsidR="00547609" w:rsidRDefault="00547609" w:rsidP="00A03EFB">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University of Tennessee, Knoxville</w:t>
      </w:r>
    </w:p>
    <w:p w14:paraId="3D6B147B" w14:textId="077E423B" w:rsidR="00C03A3A" w:rsidRDefault="00C03A3A" w:rsidP="00C03A3A">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293 Communication</w:t>
      </w:r>
    </w:p>
    <w:p w14:paraId="76B1E3DC" w14:textId="32D712D3" w:rsidR="00B970BE" w:rsidRDefault="00B970BE" w:rsidP="00C03A3A">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1345 Circle Park Drive</w:t>
      </w:r>
      <w:r w:rsidR="00C03A3A">
        <w:rPr>
          <w:rFonts w:ascii="Times New Roman" w:eastAsia="Times New Roman" w:hAnsi="Times New Roman" w:cs="Times New Roman"/>
          <w:color w:val="000000" w:themeColor="text1"/>
        </w:rPr>
        <w:t>, Knoxville, TN 37996</w:t>
      </w:r>
    </w:p>
    <w:p w14:paraId="2C7D279A" w14:textId="2954BC96" w:rsidR="00CF187C" w:rsidRDefault="00D069F4" w:rsidP="00A03EFB">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865-974-0696</w:t>
      </w:r>
    </w:p>
    <w:p w14:paraId="78F78E5D" w14:textId="55820424" w:rsidR="00D069F4" w:rsidRDefault="00D069F4" w:rsidP="00A03EFB">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epaskewi@</w:t>
      </w:r>
      <w:r w:rsidR="00BE6DAF">
        <w:rPr>
          <w:rFonts w:ascii="Times New Roman" w:eastAsia="Times New Roman" w:hAnsi="Times New Roman" w:cs="Times New Roman"/>
          <w:color w:val="000000" w:themeColor="text1"/>
        </w:rPr>
        <w:t>utk.edu</w:t>
      </w:r>
    </w:p>
    <w:p w14:paraId="4209055E" w14:textId="77777777" w:rsidR="006A2326" w:rsidRDefault="006A2326" w:rsidP="00A03EFB">
      <w:pPr>
        <w:spacing w:after="0" w:line="240" w:lineRule="auto"/>
        <w:jc w:val="center"/>
        <w:rPr>
          <w:rFonts w:ascii="Times New Roman" w:eastAsia="Times New Roman" w:hAnsi="Times New Roman" w:cs="Times New Roman"/>
          <w:color w:val="000000" w:themeColor="text1"/>
        </w:rPr>
      </w:pPr>
    </w:p>
    <w:p w14:paraId="31387034" w14:textId="712CA440" w:rsidR="006A2326" w:rsidRDefault="006A2326" w:rsidP="00A03EFB">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Taylor Ruth</w:t>
      </w:r>
    </w:p>
    <w:p w14:paraId="0FFD8FE0" w14:textId="3978C670" w:rsidR="00B46EEC" w:rsidRDefault="00F70806" w:rsidP="00A03EFB">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University of Tennessee</w:t>
      </w:r>
      <w:r w:rsidR="00547609">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Knoxville</w:t>
      </w:r>
    </w:p>
    <w:p w14:paraId="0A58B160" w14:textId="4CDC3523" w:rsidR="00F70806" w:rsidRDefault="00F70806" w:rsidP="00A03EFB">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202 Agriculture &amp; Natural Resources Building</w:t>
      </w:r>
    </w:p>
    <w:p w14:paraId="155D0481" w14:textId="63B10A54" w:rsidR="00F70806" w:rsidRDefault="00F70806" w:rsidP="00A03EFB">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2431 Joe Johnson Drive, Knoxville, TN 37996</w:t>
      </w:r>
    </w:p>
    <w:p w14:paraId="176C4885" w14:textId="4DA90B5D" w:rsidR="009E05BE" w:rsidRDefault="009E05BE" w:rsidP="00A03EFB">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865-974-3522</w:t>
      </w:r>
    </w:p>
    <w:p w14:paraId="75FB3FA2" w14:textId="435BC90B" w:rsidR="006A2326" w:rsidRDefault="003270EB" w:rsidP="00C03A3A">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truth3@utk.edu</w:t>
      </w:r>
    </w:p>
    <w:p w14:paraId="7E487676" w14:textId="77777777" w:rsidR="003270EB" w:rsidRDefault="003270EB" w:rsidP="00A03EFB">
      <w:pPr>
        <w:spacing w:after="0" w:line="240" w:lineRule="auto"/>
        <w:jc w:val="center"/>
        <w:rPr>
          <w:rFonts w:ascii="Times New Roman" w:eastAsia="Times New Roman" w:hAnsi="Times New Roman" w:cs="Times New Roman"/>
          <w:color w:val="000000" w:themeColor="text1"/>
        </w:rPr>
      </w:pPr>
    </w:p>
    <w:p w14:paraId="1D1CB89A" w14:textId="2FC844E3" w:rsidR="006A2326" w:rsidRPr="00A03EFB" w:rsidRDefault="006A2326" w:rsidP="00FE0C01">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Elizabeth Eckelkamp</w:t>
      </w:r>
    </w:p>
    <w:p w14:paraId="5A157339" w14:textId="60C50CBA" w:rsidR="00936658" w:rsidRDefault="00180FF9" w:rsidP="00FE0C01">
      <w:pPr>
        <w:spacing w:after="0" w:line="240" w:lineRule="auto"/>
        <w:jc w:val="center"/>
        <w:rPr>
          <w:rFonts w:ascii="Times New Roman" w:eastAsia="Times New Roman" w:hAnsi="Times New Roman" w:cs="Times New Roman"/>
          <w:color w:val="000000" w:themeColor="text1"/>
        </w:rPr>
      </w:pPr>
      <w:r w:rsidRPr="00180FF9">
        <w:rPr>
          <w:rFonts w:ascii="Times New Roman" w:eastAsia="Times New Roman" w:hAnsi="Times New Roman" w:cs="Times New Roman"/>
          <w:color w:val="000000" w:themeColor="text1"/>
        </w:rPr>
        <w:t>University of Tennessee</w:t>
      </w:r>
      <w:r w:rsidR="00547609">
        <w:rPr>
          <w:rFonts w:ascii="Times New Roman" w:eastAsia="Times New Roman" w:hAnsi="Times New Roman" w:cs="Times New Roman"/>
          <w:color w:val="000000" w:themeColor="text1"/>
        </w:rPr>
        <w:t xml:space="preserve">, </w:t>
      </w:r>
      <w:r w:rsidRPr="00180FF9">
        <w:rPr>
          <w:rFonts w:ascii="Times New Roman" w:eastAsia="Times New Roman" w:hAnsi="Times New Roman" w:cs="Times New Roman"/>
          <w:color w:val="000000" w:themeColor="text1"/>
        </w:rPr>
        <w:t>Knoxville</w:t>
      </w:r>
    </w:p>
    <w:p w14:paraId="27D3000F" w14:textId="434ED9F2" w:rsidR="00180FF9" w:rsidRPr="00180FF9" w:rsidRDefault="00FE0C01" w:rsidP="00FE0C01">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244 C.E. Brehm Animal Sciences Building</w:t>
      </w:r>
    </w:p>
    <w:p w14:paraId="0E829217" w14:textId="14883884" w:rsidR="00042BB0" w:rsidRDefault="00FE0C01" w:rsidP="00FE0C01">
      <w:pPr>
        <w:spacing w:after="0" w:line="240" w:lineRule="auto"/>
        <w:contextualSpacing/>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2506 River Drive, Knoxville, TN 37996</w:t>
      </w:r>
    </w:p>
    <w:p w14:paraId="7812EA19" w14:textId="1CC2BBD2" w:rsidR="00FE0C01" w:rsidRDefault="0021378A" w:rsidP="00FE0C01">
      <w:pPr>
        <w:spacing w:after="0" w:line="240" w:lineRule="auto"/>
        <w:contextualSpacing/>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865-974-8167</w:t>
      </w:r>
    </w:p>
    <w:p w14:paraId="67D913DF" w14:textId="3A1AEE1A" w:rsidR="0021378A" w:rsidRPr="00180FF9" w:rsidRDefault="0021378A" w:rsidP="00FE0C01">
      <w:pPr>
        <w:spacing w:after="0" w:line="240" w:lineRule="auto"/>
        <w:contextualSpacing/>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eeckelka@utk.edu</w:t>
      </w:r>
    </w:p>
    <w:p w14:paraId="0EF36340" w14:textId="77777777" w:rsidR="00042BB0" w:rsidRPr="00180FF9" w:rsidRDefault="00042BB0" w:rsidP="00195F39">
      <w:pPr>
        <w:spacing w:line="240" w:lineRule="auto"/>
        <w:contextualSpacing/>
        <w:jc w:val="center"/>
        <w:rPr>
          <w:rFonts w:ascii="Times New Roman" w:eastAsia="Times New Roman" w:hAnsi="Times New Roman" w:cs="Times New Roman"/>
          <w:color w:val="000000" w:themeColor="text1"/>
        </w:rPr>
      </w:pPr>
    </w:p>
    <w:p w14:paraId="0D7596D6" w14:textId="77777777" w:rsidR="00042BB0" w:rsidRPr="00180FF9" w:rsidRDefault="00042BB0" w:rsidP="00195F39">
      <w:pPr>
        <w:spacing w:line="240" w:lineRule="auto"/>
        <w:contextualSpacing/>
        <w:jc w:val="center"/>
        <w:rPr>
          <w:rFonts w:ascii="Times New Roman" w:eastAsia="Times New Roman" w:hAnsi="Times New Roman" w:cs="Times New Roman"/>
          <w:color w:val="000000" w:themeColor="text1"/>
        </w:rPr>
      </w:pPr>
    </w:p>
    <w:p w14:paraId="6DC988EE" w14:textId="77777777" w:rsidR="00042BB0" w:rsidRPr="00180FF9" w:rsidRDefault="00042BB0" w:rsidP="00195F39">
      <w:pPr>
        <w:spacing w:line="240" w:lineRule="auto"/>
        <w:contextualSpacing/>
        <w:jc w:val="center"/>
        <w:rPr>
          <w:rFonts w:ascii="Times New Roman" w:eastAsia="Times New Roman" w:hAnsi="Times New Roman" w:cs="Times New Roman"/>
          <w:color w:val="000000" w:themeColor="text1"/>
        </w:rPr>
      </w:pPr>
    </w:p>
    <w:p w14:paraId="5146A12E" w14:textId="77777777" w:rsidR="00C03A3A" w:rsidRDefault="00C03A3A" w:rsidP="00547609">
      <w:pPr>
        <w:spacing w:line="240" w:lineRule="auto"/>
        <w:contextualSpacing/>
        <w:rPr>
          <w:rFonts w:ascii="Times New Roman" w:eastAsia="Times New Roman" w:hAnsi="Times New Roman" w:cs="Times New Roman"/>
          <w:color w:val="000000" w:themeColor="text1"/>
        </w:rPr>
      </w:pPr>
    </w:p>
    <w:p w14:paraId="532615E0" w14:textId="77777777" w:rsidR="00423528" w:rsidRPr="00180FF9" w:rsidRDefault="00423528" w:rsidP="00547609">
      <w:pPr>
        <w:spacing w:line="240" w:lineRule="auto"/>
        <w:contextualSpacing/>
        <w:rPr>
          <w:rFonts w:ascii="Times New Roman" w:eastAsia="Times New Roman" w:hAnsi="Times New Roman" w:cs="Times New Roman"/>
          <w:color w:val="000000" w:themeColor="text1"/>
        </w:rPr>
      </w:pPr>
    </w:p>
    <w:p w14:paraId="2BBE2310" w14:textId="77777777" w:rsidR="00042BB0" w:rsidRPr="00180FF9" w:rsidRDefault="00042BB0" w:rsidP="00195F39">
      <w:pPr>
        <w:spacing w:line="240" w:lineRule="auto"/>
        <w:contextualSpacing/>
        <w:jc w:val="center"/>
        <w:rPr>
          <w:rFonts w:ascii="Times New Roman" w:eastAsia="Times New Roman" w:hAnsi="Times New Roman" w:cs="Times New Roman"/>
          <w:color w:val="000000" w:themeColor="text1"/>
        </w:rPr>
      </w:pPr>
    </w:p>
    <w:p w14:paraId="4EFC552E" w14:textId="5D83FE42" w:rsidR="003B309C" w:rsidRDefault="003B309C" w:rsidP="00195F39">
      <w:pPr>
        <w:spacing w:line="240" w:lineRule="auto"/>
        <w:contextualSpacing/>
        <w:jc w:val="center"/>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lastRenderedPageBreak/>
        <w:t>Introduction</w:t>
      </w:r>
    </w:p>
    <w:p w14:paraId="4E7280AF" w14:textId="77777777" w:rsidR="00C16B50" w:rsidRDefault="003B309C" w:rsidP="00C16B50">
      <w:pPr>
        <w:spacing w:after="0" w:line="240" w:lineRule="auto"/>
        <w:ind w:firstLine="720"/>
        <w:rPr>
          <w:rFonts w:ascii="Times New Roman" w:eastAsia="Times New Roman" w:hAnsi="Times New Roman" w:cs="Times New Roman"/>
          <w:color w:val="000000" w:themeColor="text1"/>
        </w:rPr>
      </w:pPr>
      <w:r w:rsidRPr="00195F39">
        <w:rPr>
          <w:rFonts w:ascii="Times New Roman" w:eastAsia="Times New Roman" w:hAnsi="Times New Roman" w:cs="Times New Roman"/>
          <w:color w:val="000000" w:themeColor="text1"/>
        </w:rPr>
        <w:t>The U.S. dairy industry</w:t>
      </w:r>
      <w:r w:rsidR="00DE496B">
        <w:rPr>
          <w:rFonts w:ascii="Times New Roman" w:eastAsia="Times New Roman" w:hAnsi="Times New Roman" w:cs="Times New Roman"/>
          <w:color w:val="000000" w:themeColor="text1"/>
        </w:rPr>
        <w:t xml:space="preserve"> faces controversy due to </w:t>
      </w:r>
      <w:r w:rsidR="009B75A5">
        <w:rPr>
          <w:rFonts w:ascii="Times New Roman" w:eastAsia="Times New Roman" w:hAnsi="Times New Roman" w:cs="Times New Roman"/>
          <w:color w:val="000000" w:themeColor="text1"/>
        </w:rPr>
        <w:t xml:space="preserve">a growing </w:t>
      </w:r>
      <w:r w:rsidR="00DE496B">
        <w:rPr>
          <w:rFonts w:ascii="Times New Roman" w:eastAsia="Times New Roman" w:hAnsi="Times New Roman" w:cs="Times New Roman"/>
          <w:color w:val="000000" w:themeColor="text1"/>
        </w:rPr>
        <w:t xml:space="preserve">disconnect </w:t>
      </w:r>
      <w:r w:rsidR="009B75A5">
        <w:rPr>
          <w:rFonts w:ascii="Times New Roman" w:eastAsia="Times New Roman" w:hAnsi="Times New Roman" w:cs="Times New Roman"/>
          <w:color w:val="000000" w:themeColor="text1"/>
        </w:rPr>
        <w:t>between the industry and consumers (</w:t>
      </w:r>
      <w:r w:rsidR="009B75A5" w:rsidRPr="00195F39">
        <w:rPr>
          <w:rFonts w:ascii="Times New Roman" w:eastAsia="Times New Roman" w:hAnsi="Times New Roman" w:cs="Times New Roman"/>
          <w:color w:val="000000" w:themeColor="text1"/>
        </w:rPr>
        <w:t>Allen, 2018; Redding et al., 2021</w:t>
      </w:r>
      <w:r w:rsidR="009B75A5">
        <w:rPr>
          <w:rFonts w:ascii="Times New Roman" w:eastAsia="Times New Roman" w:hAnsi="Times New Roman" w:cs="Times New Roman"/>
          <w:color w:val="000000" w:themeColor="text1"/>
        </w:rPr>
        <w:t>)</w:t>
      </w:r>
      <w:r w:rsidRPr="00195F39">
        <w:rPr>
          <w:rFonts w:ascii="Times New Roman" w:eastAsia="Times New Roman" w:hAnsi="Times New Roman" w:cs="Times New Roman"/>
          <w:color w:val="000000" w:themeColor="text1"/>
        </w:rPr>
        <w:t xml:space="preserve">. Communication gaps </w:t>
      </w:r>
      <w:r w:rsidR="00A0519E">
        <w:rPr>
          <w:rFonts w:ascii="Times New Roman" w:eastAsia="Times New Roman" w:hAnsi="Times New Roman" w:cs="Times New Roman"/>
          <w:color w:val="000000" w:themeColor="text1"/>
        </w:rPr>
        <w:t>are contributing to</w:t>
      </w:r>
      <w:r w:rsidRPr="00195F39">
        <w:rPr>
          <w:rFonts w:ascii="Times New Roman" w:eastAsia="Times New Roman" w:hAnsi="Times New Roman" w:cs="Times New Roman"/>
          <w:color w:val="000000" w:themeColor="text1"/>
        </w:rPr>
        <w:t xml:space="preserve"> increasing negative</w:t>
      </w:r>
      <w:r w:rsidR="006401B7">
        <w:rPr>
          <w:rFonts w:ascii="Times New Roman" w:eastAsia="Times New Roman" w:hAnsi="Times New Roman" w:cs="Times New Roman"/>
          <w:color w:val="000000" w:themeColor="text1"/>
        </w:rPr>
        <w:t xml:space="preserve"> </w:t>
      </w:r>
      <w:r w:rsidRPr="00195F39">
        <w:rPr>
          <w:rFonts w:ascii="Times New Roman" w:eastAsia="Times New Roman" w:hAnsi="Times New Roman" w:cs="Times New Roman"/>
          <w:color w:val="000000" w:themeColor="text1"/>
        </w:rPr>
        <w:t xml:space="preserve">perceptions and a lack of trust (Ferris et al., 2016). </w:t>
      </w:r>
      <w:r w:rsidR="00A53BE3">
        <w:rPr>
          <w:rFonts w:ascii="Times New Roman" w:eastAsia="Times New Roman" w:hAnsi="Times New Roman" w:cs="Times New Roman"/>
          <w:color w:val="000000" w:themeColor="text1"/>
        </w:rPr>
        <w:t>Additionally</w:t>
      </w:r>
      <w:r w:rsidRPr="00195F39">
        <w:rPr>
          <w:rFonts w:ascii="Times New Roman" w:eastAsia="Times New Roman" w:hAnsi="Times New Roman" w:cs="Times New Roman"/>
          <w:color w:val="000000" w:themeColor="text1"/>
        </w:rPr>
        <w:t>, social media</w:t>
      </w:r>
      <w:r w:rsidR="00B21522">
        <w:rPr>
          <w:rFonts w:ascii="Times New Roman" w:eastAsia="Times New Roman" w:hAnsi="Times New Roman" w:cs="Times New Roman"/>
          <w:color w:val="000000" w:themeColor="text1"/>
        </w:rPr>
        <w:t xml:space="preserve"> has</w:t>
      </w:r>
      <w:r w:rsidRPr="00195F39">
        <w:rPr>
          <w:rFonts w:ascii="Times New Roman" w:eastAsia="Times New Roman" w:hAnsi="Times New Roman" w:cs="Times New Roman"/>
          <w:color w:val="000000" w:themeColor="text1"/>
        </w:rPr>
        <w:t xml:space="preserve"> eased the spread of misinformation related to the industry (Allen et al., 2018; Block et al., 2002). </w:t>
      </w:r>
      <w:r w:rsidR="00C206A4">
        <w:rPr>
          <w:rFonts w:ascii="Times New Roman" w:eastAsia="Times New Roman" w:hAnsi="Times New Roman" w:cs="Times New Roman"/>
          <w:color w:val="000000" w:themeColor="text1"/>
        </w:rPr>
        <w:t>As such</w:t>
      </w:r>
      <w:r w:rsidR="0034229B">
        <w:rPr>
          <w:rFonts w:ascii="Times New Roman" w:eastAsia="Times New Roman" w:hAnsi="Times New Roman" w:cs="Times New Roman"/>
          <w:color w:val="000000" w:themeColor="text1"/>
        </w:rPr>
        <w:t xml:space="preserve">, the industry </w:t>
      </w:r>
      <w:r w:rsidR="00C206A4">
        <w:rPr>
          <w:rFonts w:ascii="Times New Roman" w:eastAsia="Times New Roman" w:hAnsi="Times New Roman" w:cs="Times New Roman"/>
          <w:color w:val="000000" w:themeColor="text1"/>
        </w:rPr>
        <w:t xml:space="preserve">has </w:t>
      </w:r>
      <w:r w:rsidR="0034229B">
        <w:rPr>
          <w:rFonts w:ascii="Times New Roman" w:eastAsia="Times New Roman" w:hAnsi="Times New Roman" w:cs="Times New Roman"/>
          <w:color w:val="000000" w:themeColor="text1"/>
        </w:rPr>
        <w:t>face</w:t>
      </w:r>
      <w:r w:rsidR="00C206A4">
        <w:rPr>
          <w:rFonts w:ascii="Times New Roman" w:eastAsia="Times New Roman" w:hAnsi="Times New Roman" w:cs="Times New Roman"/>
          <w:color w:val="000000" w:themeColor="text1"/>
        </w:rPr>
        <w:t>d</w:t>
      </w:r>
      <w:r w:rsidR="0034229B">
        <w:rPr>
          <w:rFonts w:ascii="Times New Roman" w:eastAsia="Times New Roman" w:hAnsi="Times New Roman" w:cs="Times New Roman"/>
          <w:color w:val="000000" w:themeColor="text1"/>
        </w:rPr>
        <w:t xml:space="preserve"> n</w:t>
      </w:r>
      <w:r w:rsidRPr="00195F39">
        <w:rPr>
          <w:rFonts w:ascii="Times New Roman" w:eastAsia="Times New Roman" w:hAnsi="Times New Roman" w:cs="Times New Roman"/>
          <w:color w:val="000000" w:themeColor="text1"/>
        </w:rPr>
        <w:t>egative attitudes and perceptions toward farm animal welfare</w:t>
      </w:r>
      <w:r w:rsidR="00EF4443" w:rsidRPr="00195F39">
        <w:rPr>
          <w:rFonts w:ascii="Times New Roman" w:eastAsia="Times New Roman" w:hAnsi="Times New Roman" w:cs="Times New Roman"/>
          <w:color w:val="000000" w:themeColor="text1"/>
        </w:rPr>
        <w:t xml:space="preserve"> </w:t>
      </w:r>
      <w:r w:rsidRPr="00195F39">
        <w:rPr>
          <w:rFonts w:ascii="Times New Roman" w:eastAsia="Times New Roman" w:hAnsi="Times New Roman" w:cs="Times New Roman"/>
          <w:color w:val="000000" w:themeColor="text1"/>
        </w:rPr>
        <w:t>(McCarthy et al., 2017; Redding et al., 2021</w:t>
      </w:r>
      <w:r w:rsidR="004856ED" w:rsidRPr="00195F39">
        <w:rPr>
          <w:rFonts w:ascii="Times New Roman" w:eastAsia="Times New Roman" w:hAnsi="Times New Roman" w:cs="Times New Roman"/>
          <w:color w:val="000000" w:themeColor="text1"/>
        </w:rPr>
        <w:t>;</w:t>
      </w:r>
      <w:r w:rsidR="002211C1" w:rsidRPr="00195F39">
        <w:rPr>
          <w:rFonts w:ascii="Times New Roman" w:eastAsia="Times New Roman" w:hAnsi="Times New Roman" w:cs="Times New Roman"/>
          <w:color w:val="000000" w:themeColor="text1"/>
        </w:rPr>
        <w:t xml:space="preserve"> </w:t>
      </w:r>
      <w:proofErr w:type="spellStart"/>
      <w:r w:rsidR="002211C1" w:rsidRPr="00195F39">
        <w:rPr>
          <w:rFonts w:ascii="Times New Roman" w:eastAsia="Times New Roman" w:hAnsi="Times New Roman" w:cs="Times New Roman"/>
          <w:color w:val="000000" w:themeColor="text1"/>
        </w:rPr>
        <w:t>Sirovica</w:t>
      </w:r>
      <w:proofErr w:type="spellEnd"/>
      <w:r w:rsidR="002211C1" w:rsidRPr="00195F39">
        <w:rPr>
          <w:rFonts w:ascii="Times New Roman" w:eastAsia="Times New Roman" w:hAnsi="Times New Roman" w:cs="Times New Roman"/>
          <w:color w:val="000000" w:themeColor="text1"/>
        </w:rPr>
        <w:t xml:space="preserve"> et al., 2022</w:t>
      </w:r>
      <w:r w:rsidR="00E46631" w:rsidRPr="00195F39">
        <w:rPr>
          <w:rFonts w:ascii="Times New Roman" w:eastAsia="Times New Roman" w:hAnsi="Times New Roman" w:cs="Times New Roman"/>
          <w:color w:val="000000" w:themeColor="text1"/>
        </w:rPr>
        <w:t xml:space="preserve">). </w:t>
      </w:r>
      <w:r w:rsidR="00C16B50" w:rsidRPr="009A184E">
        <w:rPr>
          <w:rFonts w:ascii="Times New Roman" w:eastAsia="Times New Roman" w:hAnsi="Times New Roman" w:cs="Times New Roman"/>
          <w:color w:val="000000" w:themeColor="text1"/>
        </w:rPr>
        <w:t>To some consumers, the concern for the welfare of farm animals supersedes the price on the label (</w:t>
      </w:r>
      <w:r w:rsidR="00C16B50">
        <w:rPr>
          <w:rFonts w:ascii="Times New Roman" w:eastAsia="Times New Roman" w:hAnsi="Times New Roman" w:cs="Times New Roman"/>
          <w:color w:val="000000" w:themeColor="text1"/>
        </w:rPr>
        <w:t xml:space="preserve">Cardosa et al., 2016; </w:t>
      </w:r>
      <w:r w:rsidR="00C16B50" w:rsidRPr="009A184E">
        <w:rPr>
          <w:rFonts w:ascii="Times New Roman" w:eastAsia="Times New Roman" w:hAnsi="Times New Roman" w:cs="Times New Roman"/>
          <w:color w:val="000000" w:themeColor="text1"/>
        </w:rPr>
        <w:t xml:space="preserve">Spain et al., 2018). Public value and the belief in obligations to society and each other influence this level of engagement. Some consumers act by choosing to purchase a pint of ice cream or substitute their afternoon treat with a non-dairy alternative if they believe that a dairy farm or the dairy industry </w:t>
      </w:r>
      <w:r w:rsidR="00C16B50">
        <w:rPr>
          <w:rFonts w:ascii="Times New Roman" w:eastAsia="Times New Roman" w:hAnsi="Times New Roman" w:cs="Times New Roman"/>
          <w:color w:val="000000" w:themeColor="text1"/>
        </w:rPr>
        <w:t>is</w:t>
      </w:r>
      <w:r w:rsidR="00C16B50" w:rsidRPr="009A184E">
        <w:rPr>
          <w:rFonts w:ascii="Times New Roman" w:eastAsia="Times New Roman" w:hAnsi="Times New Roman" w:cs="Times New Roman"/>
          <w:color w:val="000000" w:themeColor="text1"/>
        </w:rPr>
        <w:t xml:space="preserve"> mistreating animals (McCarthy et al., 2017). </w:t>
      </w:r>
    </w:p>
    <w:p w14:paraId="05841BA7" w14:textId="34770500" w:rsidR="00195F39" w:rsidRPr="008B1A7A" w:rsidRDefault="00C16B50" w:rsidP="00C16B50">
      <w:pPr>
        <w:spacing w:after="0" w:line="240" w:lineRule="auto"/>
        <w:ind w:firstLine="720"/>
        <w:rPr>
          <w:rFonts w:ascii="Times New Roman" w:eastAsia="Times New Roman" w:hAnsi="Times New Roman" w:cs="Times New Roman"/>
          <w:color w:val="000000" w:themeColor="text1"/>
        </w:rPr>
      </w:pPr>
      <w:r w:rsidRPr="009A184E">
        <w:rPr>
          <w:rFonts w:ascii="Times New Roman" w:eastAsia="Times New Roman" w:hAnsi="Times New Roman" w:cs="Times New Roman"/>
          <w:color w:val="000000" w:themeColor="text1"/>
        </w:rPr>
        <w:t>Industry experts have worked tirelessly to</w:t>
      </w:r>
      <w:r>
        <w:rPr>
          <w:rFonts w:ascii="Times New Roman" w:eastAsia="Times New Roman" w:hAnsi="Times New Roman" w:cs="Times New Roman"/>
          <w:color w:val="000000" w:themeColor="text1"/>
        </w:rPr>
        <w:t xml:space="preserve"> evaluate communication efforts and</w:t>
      </w:r>
      <w:r w:rsidRPr="009A184E">
        <w:rPr>
          <w:rFonts w:ascii="Times New Roman" w:eastAsia="Times New Roman" w:hAnsi="Times New Roman" w:cs="Times New Roman"/>
          <w:color w:val="000000" w:themeColor="text1"/>
        </w:rPr>
        <w:t xml:space="preserve"> disseminate information regarding animal welfare practices</w:t>
      </w:r>
      <w:r>
        <w:rPr>
          <w:rFonts w:ascii="Times New Roman" w:eastAsia="Times New Roman" w:hAnsi="Times New Roman" w:cs="Times New Roman"/>
          <w:color w:val="000000" w:themeColor="text1"/>
        </w:rPr>
        <w:t xml:space="preserve"> (Wolf et al., 2015)</w:t>
      </w:r>
      <w:r w:rsidRPr="009A184E">
        <w:rPr>
          <w:rFonts w:ascii="Times New Roman" w:eastAsia="Times New Roman" w:hAnsi="Times New Roman" w:cs="Times New Roman"/>
          <w:color w:val="000000" w:themeColor="text1"/>
        </w:rPr>
        <w:t>; however, engaging consumers in the conversation can be challenging.</w:t>
      </w:r>
      <w:r>
        <w:rPr>
          <w:rFonts w:ascii="Times New Roman" w:eastAsia="Times New Roman" w:hAnsi="Times New Roman" w:cs="Times New Roman"/>
          <w:color w:val="000000" w:themeColor="text1"/>
        </w:rPr>
        <w:t xml:space="preserve"> </w:t>
      </w:r>
      <w:r w:rsidR="00807FFC">
        <w:rPr>
          <w:rFonts w:ascii="Times New Roman" w:eastAsia="Times New Roman" w:hAnsi="Times New Roman" w:cs="Times New Roman"/>
          <w:color w:val="000000" w:themeColor="text1"/>
        </w:rPr>
        <w:t>Informative messaging that reflects</w:t>
      </w:r>
      <w:r w:rsidR="003B309C" w:rsidRPr="00195F39">
        <w:rPr>
          <w:rFonts w:ascii="Times New Roman" w:eastAsia="Times New Roman" w:hAnsi="Times New Roman" w:cs="Times New Roman"/>
          <w:color w:val="000000" w:themeColor="text1"/>
        </w:rPr>
        <w:t xml:space="preserve"> acceptable practices </w:t>
      </w:r>
      <w:r w:rsidR="005058EC">
        <w:rPr>
          <w:rFonts w:ascii="Times New Roman" w:eastAsia="Times New Roman" w:hAnsi="Times New Roman" w:cs="Times New Roman"/>
          <w:color w:val="000000" w:themeColor="text1"/>
        </w:rPr>
        <w:t>could</w:t>
      </w:r>
      <w:r w:rsidR="003B309C" w:rsidRPr="00195F39">
        <w:rPr>
          <w:rFonts w:ascii="Times New Roman" w:eastAsia="Times New Roman" w:hAnsi="Times New Roman" w:cs="Times New Roman"/>
          <w:color w:val="000000" w:themeColor="text1"/>
        </w:rPr>
        <w:t xml:space="preserve"> increase </w:t>
      </w:r>
      <w:r w:rsidR="005058EC">
        <w:rPr>
          <w:rFonts w:ascii="Times New Roman" w:eastAsia="Times New Roman" w:hAnsi="Times New Roman" w:cs="Times New Roman"/>
          <w:color w:val="000000" w:themeColor="text1"/>
        </w:rPr>
        <w:t>consumer engagement</w:t>
      </w:r>
      <w:r w:rsidR="005A6990">
        <w:rPr>
          <w:rFonts w:ascii="Times New Roman" w:eastAsia="Times New Roman" w:hAnsi="Times New Roman" w:cs="Times New Roman"/>
          <w:color w:val="000000" w:themeColor="text1"/>
        </w:rPr>
        <w:t xml:space="preserve"> </w:t>
      </w:r>
      <w:r w:rsidR="003B309C" w:rsidRPr="00195F39">
        <w:rPr>
          <w:rFonts w:ascii="Times New Roman" w:eastAsia="Times New Roman" w:hAnsi="Times New Roman" w:cs="Times New Roman"/>
          <w:color w:val="000000" w:themeColor="text1"/>
        </w:rPr>
        <w:t>(Weary et al, 2017)</w:t>
      </w:r>
      <w:r w:rsidR="005A6990">
        <w:rPr>
          <w:rFonts w:ascii="Times New Roman" w:eastAsia="Times New Roman" w:hAnsi="Times New Roman" w:cs="Times New Roman"/>
          <w:color w:val="000000" w:themeColor="text1"/>
        </w:rPr>
        <w:t xml:space="preserve"> and potentially prevent anti-consumption</w:t>
      </w:r>
      <w:r w:rsidR="003B309C" w:rsidRPr="00195F39">
        <w:rPr>
          <w:rFonts w:ascii="Times New Roman" w:eastAsia="Times New Roman" w:hAnsi="Times New Roman" w:cs="Times New Roman"/>
          <w:color w:val="000000" w:themeColor="text1"/>
        </w:rPr>
        <w:t>. To achieve this, we must understand the common vision of acceptable practices and how experiences and</w:t>
      </w:r>
      <w:r w:rsidR="007305B9">
        <w:rPr>
          <w:rFonts w:ascii="Times New Roman" w:eastAsia="Times New Roman" w:hAnsi="Times New Roman" w:cs="Times New Roman"/>
          <w:color w:val="000000" w:themeColor="text1"/>
        </w:rPr>
        <w:t xml:space="preserve"> </w:t>
      </w:r>
      <w:r w:rsidR="003B309C" w:rsidRPr="00195F39">
        <w:rPr>
          <w:rFonts w:ascii="Times New Roman" w:eastAsia="Times New Roman" w:hAnsi="Times New Roman" w:cs="Times New Roman"/>
          <w:color w:val="000000" w:themeColor="text1"/>
        </w:rPr>
        <w:t>attitudes impact content interaction (Elmore et al., 2023)</w:t>
      </w:r>
      <w:r w:rsidR="003B0056">
        <w:rPr>
          <w:rFonts w:ascii="Times New Roman" w:eastAsia="Times New Roman" w:hAnsi="Times New Roman" w:cs="Times New Roman"/>
          <w:color w:val="000000" w:themeColor="text1"/>
        </w:rPr>
        <w:t>. Understanding</w:t>
      </w:r>
      <w:r w:rsidR="00195F39" w:rsidRPr="00195F39">
        <w:rPr>
          <w:rFonts w:ascii="Times New Roman" w:eastAsia="Times New Roman" w:hAnsi="Times New Roman" w:cs="Times New Roman"/>
          <w:color w:val="000000" w:themeColor="text1"/>
        </w:rPr>
        <w:t xml:space="preserve"> </w:t>
      </w:r>
      <w:r w:rsidR="006629CE">
        <w:rPr>
          <w:rFonts w:ascii="Times New Roman" w:eastAsia="Times New Roman" w:hAnsi="Times New Roman" w:cs="Times New Roman"/>
          <w:color w:val="000000" w:themeColor="text1"/>
        </w:rPr>
        <w:t xml:space="preserve">people’s </w:t>
      </w:r>
      <w:r w:rsidR="00195F39" w:rsidRPr="00195F39">
        <w:rPr>
          <w:rFonts w:ascii="Times New Roman" w:eastAsia="Times New Roman" w:hAnsi="Times New Roman" w:cs="Times New Roman"/>
          <w:color w:val="000000" w:themeColor="text1"/>
        </w:rPr>
        <w:t xml:space="preserve">experiences and motivations can lead to </w:t>
      </w:r>
      <w:r w:rsidR="00876A78">
        <w:rPr>
          <w:rFonts w:ascii="Times New Roman" w:eastAsia="Times New Roman" w:hAnsi="Times New Roman" w:cs="Times New Roman"/>
          <w:color w:val="000000" w:themeColor="text1"/>
        </w:rPr>
        <w:t xml:space="preserve">changes </w:t>
      </w:r>
      <w:r w:rsidR="00195F39" w:rsidRPr="00195F39">
        <w:rPr>
          <w:rFonts w:ascii="Times New Roman" w:eastAsia="Times New Roman" w:hAnsi="Times New Roman" w:cs="Times New Roman"/>
          <w:color w:val="000000" w:themeColor="text1"/>
        </w:rPr>
        <w:t>in their</w:t>
      </w:r>
      <w:r w:rsidR="00876A78">
        <w:rPr>
          <w:rFonts w:ascii="Times New Roman" w:eastAsia="Times New Roman" w:hAnsi="Times New Roman" w:cs="Times New Roman"/>
          <w:color w:val="000000" w:themeColor="text1"/>
        </w:rPr>
        <w:t xml:space="preserve"> </w:t>
      </w:r>
      <w:r w:rsidR="00195F39" w:rsidRPr="00195F39">
        <w:rPr>
          <w:rFonts w:ascii="Times New Roman" w:eastAsia="Times New Roman" w:hAnsi="Times New Roman" w:cs="Times New Roman"/>
          <w:color w:val="000000" w:themeColor="text1"/>
        </w:rPr>
        <w:t xml:space="preserve">attitudes due to improved empathy for </w:t>
      </w:r>
      <w:r w:rsidR="001F7DC4">
        <w:rPr>
          <w:rFonts w:ascii="Times New Roman" w:eastAsia="Times New Roman" w:hAnsi="Times New Roman" w:cs="Times New Roman"/>
          <w:color w:val="000000" w:themeColor="text1"/>
        </w:rPr>
        <w:t>their</w:t>
      </w:r>
      <w:r w:rsidR="00195F39" w:rsidRPr="00195F39">
        <w:rPr>
          <w:rFonts w:ascii="Times New Roman" w:eastAsia="Times New Roman" w:hAnsi="Times New Roman" w:cs="Times New Roman"/>
          <w:color w:val="000000" w:themeColor="text1"/>
        </w:rPr>
        <w:t xml:space="preserve"> specific attitudes about the industry</w:t>
      </w:r>
      <w:r w:rsidR="003B0056">
        <w:rPr>
          <w:rFonts w:ascii="Times New Roman" w:eastAsia="Times New Roman" w:hAnsi="Times New Roman" w:cs="Times New Roman"/>
          <w:color w:val="000000" w:themeColor="text1"/>
        </w:rPr>
        <w:t xml:space="preserve"> (Jackson et al., 2022)</w:t>
      </w:r>
      <w:r w:rsidR="00195F39" w:rsidRPr="00195F39">
        <w:rPr>
          <w:rFonts w:ascii="Times New Roman" w:eastAsia="Times New Roman" w:hAnsi="Times New Roman" w:cs="Times New Roman"/>
          <w:color w:val="000000" w:themeColor="text1"/>
        </w:rPr>
        <w:t>.</w:t>
      </w:r>
      <w:r w:rsidR="008C3C8D">
        <w:rPr>
          <w:rFonts w:ascii="Times New Roman" w:eastAsia="Times New Roman" w:hAnsi="Times New Roman" w:cs="Times New Roman"/>
          <w:color w:val="000000" w:themeColor="text1"/>
        </w:rPr>
        <w:t xml:space="preserve"> </w:t>
      </w:r>
      <w:r w:rsidR="003B309C">
        <w:rPr>
          <w:rFonts w:ascii="Times New Roman" w:eastAsia="Times New Roman" w:hAnsi="Times New Roman" w:cs="Times New Roman"/>
          <w:color w:val="000000" w:themeColor="text1"/>
        </w:rPr>
        <w:t xml:space="preserve">We </w:t>
      </w:r>
      <w:r w:rsidR="00592CE4">
        <w:rPr>
          <w:rFonts w:ascii="Times New Roman" w:eastAsia="Times New Roman" w:hAnsi="Times New Roman" w:cs="Times New Roman"/>
          <w:color w:val="000000" w:themeColor="text1"/>
        </w:rPr>
        <w:t>sought</w:t>
      </w:r>
      <w:r w:rsidR="003B309C">
        <w:rPr>
          <w:rFonts w:ascii="Times New Roman" w:eastAsia="Times New Roman" w:hAnsi="Times New Roman" w:cs="Times New Roman"/>
          <w:color w:val="000000" w:themeColor="text1"/>
        </w:rPr>
        <w:t xml:space="preserve"> to examine these constructs </w:t>
      </w:r>
      <w:r w:rsidR="00490B15">
        <w:rPr>
          <w:rFonts w:ascii="Times New Roman" w:eastAsia="Times New Roman" w:hAnsi="Times New Roman" w:cs="Times New Roman"/>
          <w:color w:val="000000" w:themeColor="text1"/>
        </w:rPr>
        <w:t xml:space="preserve">in </w:t>
      </w:r>
      <w:r w:rsidR="003B309C">
        <w:rPr>
          <w:rFonts w:ascii="Times New Roman" w:eastAsia="Times New Roman" w:hAnsi="Times New Roman" w:cs="Times New Roman"/>
          <w:color w:val="000000" w:themeColor="text1"/>
        </w:rPr>
        <w:t>the dairy industry to</w:t>
      </w:r>
      <w:r w:rsidR="00ED4ED5">
        <w:rPr>
          <w:rFonts w:ascii="Times New Roman" w:eastAsia="Times New Roman" w:hAnsi="Times New Roman" w:cs="Times New Roman"/>
          <w:color w:val="000000" w:themeColor="text1"/>
        </w:rPr>
        <w:t xml:space="preserve"> </w:t>
      </w:r>
      <w:r w:rsidR="003B309C">
        <w:rPr>
          <w:rFonts w:ascii="Times New Roman" w:eastAsia="Times New Roman" w:hAnsi="Times New Roman" w:cs="Times New Roman"/>
          <w:color w:val="000000" w:themeColor="text1"/>
        </w:rPr>
        <w:t xml:space="preserve">inform future messaging. </w:t>
      </w:r>
      <w:r w:rsidR="00ED4ED5">
        <w:rPr>
          <w:rFonts w:ascii="Times New Roman" w:eastAsia="Times New Roman" w:hAnsi="Times New Roman" w:cs="Times New Roman"/>
          <w:color w:val="000000" w:themeColor="text1"/>
        </w:rPr>
        <w:t>We</w:t>
      </w:r>
      <w:r w:rsidR="003B309C">
        <w:rPr>
          <w:rFonts w:ascii="Times New Roman" w:eastAsia="Times New Roman" w:hAnsi="Times New Roman" w:cs="Times New Roman"/>
          <w:color w:val="000000" w:themeColor="text1"/>
        </w:rPr>
        <w:t xml:space="preserve"> focused on college students</w:t>
      </w:r>
      <w:r w:rsidR="00F90149">
        <w:rPr>
          <w:rFonts w:ascii="Times New Roman" w:eastAsia="Times New Roman" w:hAnsi="Times New Roman" w:cs="Times New Roman"/>
          <w:color w:val="000000" w:themeColor="text1"/>
        </w:rPr>
        <w:t xml:space="preserve"> as </w:t>
      </w:r>
      <w:r w:rsidR="003B309C">
        <w:rPr>
          <w:rFonts w:ascii="Times New Roman" w:eastAsia="Times New Roman" w:hAnsi="Times New Roman" w:cs="Times New Roman"/>
          <w:color w:val="000000" w:themeColor="text1"/>
        </w:rPr>
        <w:t>future consumers</w:t>
      </w:r>
      <w:r w:rsidR="00E771B7">
        <w:rPr>
          <w:rFonts w:ascii="Times New Roman" w:eastAsia="Times New Roman" w:hAnsi="Times New Roman" w:cs="Times New Roman"/>
          <w:color w:val="000000" w:themeColor="text1"/>
        </w:rPr>
        <w:t xml:space="preserve">. Students in Generation Z </w:t>
      </w:r>
      <w:r w:rsidR="00E771B7" w:rsidRPr="00195F39">
        <w:rPr>
          <w:rFonts w:ascii="Times New Roman" w:eastAsia="Times New Roman" w:hAnsi="Times New Roman" w:cs="Times New Roman"/>
          <w:color w:val="000000" w:themeColor="text1"/>
        </w:rPr>
        <w:t xml:space="preserve">are </w:t>
      </w:r>
      <w:r w:rsidR="00E771B7">
        <w:rPr>
          <w:rFonts w:ascii="Times New Roman" w:eastAsia="Times New Roman" w:hAnsi="Times New Roman" w:cs="Times New Roman"/>
          <w:color w:val="000000" w:themeColor="text1"/>
        </w:rPr>
        <w:t xml:space="preserve">currently </w:t>
      </w:r>
      <w:r w:rsidR="00E771B7" w:rsidRPr="00195F39">
        <w:rPr>
          <w:rFonts w:ascii="Times New Roman" w:eastAsia="Times New Roman" w:hAnsi="Times New Roman" w:cs="Times New Roman"/>
          <w:color w:val="000000" w:themeColor="text1"/>
        </w:rPr>
        <w:t>“developing consumer habits”</w:t>
      </w:r>
      <w:r w:rsidR="003B309C">
        <w:rPr>
          <w:rFonts w:ascii="Times New Roman" w:eastAsia="Times New Roman" w:hAnsi="Times New Roman" w:cs="Times New Roman"/>
          <w:color w:val="000000" w:themeColor="text1"/>
        </w:rPr>
        <w:t xml:space="preserve"> </w:t>
      </w:r>
      <w:r w:rsidR="00E771B7">
        <w:rPr>
          <w:rFonts w:ascii="Times New Roman" w:eastAsia="Times New Roman" w:hAnsi="Times New Roman" w:cs="Times New Roman"/>
          <w:color w:val="000000" w:themeColor="text1"/>
        </w:rPr>
        <w:t xml:space="preserve">(Allen, 2018); however, </w:t>
      </w:r>
      <w:r w:rsidR="003B309C">
        <w:rPr>
          <w:rFonts w:ascii="Times New Roman" w:eastAsia="Times New Roman" w:hAnsi="Times New Roman" w:cs="Times New Roman"/>
          <w:color w:val="000000" w:themeColor="text1"/>
        </w:rPr>
        <w:t xml:space="preserve">research on their knowledge, attitudes, </w:t>
      </w:r>
      <w:r w:rsidR="00FE2D0B">
        <w:rPr>
          <w:rFonts w:ascii="Times New Roman" w:eastAsia="Times New Roman" w:hAnsi="Times New Roman" w:cs="Times New Roman"/>
          <w:color w:val="000000" w:themeColor="text1"/>
        </w:rPr>
        <w:t xml:space="preserve">behaviors, </w:t>
      </w:r>
      <w:r w:rsidR="003B309C">
        <w:rPr>
          <w:rFonts w:ascii="Times New Roman" w:eastAsia="Times New Roman" w:hAnsi="Times New Roman" w:cs="Times New Roman"/>
          <w:color w:val="000000" w:themeColor="text1"/>
        </w:rPr>
        <w:t xml:space="preserve">and perceptions of the U.S. dairy industry </w:t>
      </w:r>
      <w:r w:rsidR="00E771B7">
        <w:rPr>
          <w:rFonts w:ascii="Times New Roman" w:eastAsia="Times New Roman" w:hAnsi="Times New Roman" w:cs="Times New Roman"/>
          <w:color w:val="000000" w:themeColor="text1"/>
        </w:rPr>
        <w:t>is</w:t>
      </w:r>
      <w:r w:rsidR="003B309C">
        <w:rPr>
          <w:rFonts w:ascii="Times New Roman" w:eastAsia="Times New Roman" w:hAnsi="Times New Roman" w:cs="Times New Roman"/>
          <w:color w:val="000000" w:themeColor="text1"/>
        </w:rPr>
        <w:t xml:space="preserve"> limited</w:t>
      </w:r>
      <w:r w:rsidR="00FE2D0B">
        <w:rPr>
          <w:rFonts w:ascii="Times New Roman" w:eastAsia="Times New Roman" w:hAnsi="Times New Roman" w:cs="Times New Roman"/>
          <w:color w:val="000000" w:themeColor="text1"/>
        </w:rPr>
        <w:t xml:space="preserve"> (Campisi et al., 2024; Potts &amp; Rice, </w:t>
      </w:r>
      <w:r w:rsidR="00E172A6">
        <w:rPr>
          <w:rFonts w:ascii="Times New Roman" w:eastAsia="Times New Roman" w:hAnsi="Times New Roman" w:cs="Times New Roman"/>
          <w:color w:val="000000" w:themeColor="text1"/>
        </w:rPr>
        <w:t>2024)</w:t>
      </w:r>
      <w:r w:rsidR="003B309C">
        <w:rPr>
          <w:rFonts w:ascii="Times New Roman" w:eastAsia="Times New Roman" w:hAnsi="Times New Roman" w:cs="Times New Roman"/>
          <w:color w:val="000000" w:themeColor="text1"/>
        </w:rPr>
        <w:t xml:space="preserve">. </w:t>
      </w:r>
    </w:p>
    <w:p w14:paraId="1892BF35" w14:textId="77777777" w:rsidR="003B309C" w:rsidRDefault="003B309C" w:rsidP="003B309C">
      <w:pPr>
        <w:spacing w:after="0" w:line="240" w:lineRule="auto"/>
        <w:ind w:firstLine="720"/>
        <w:rPr>
          <w:rFonts w:ascii="Times New Roman" w:eastAsia="Times New Roman" w:hAnsi="Times New Roman" w:cs="Times New Roman"/>
          <w:color w:val="000000" w:themeColor="text1"/>
        </w:rPr>
      </w:pPr>
    </w:p>
    <w:p w14:paraId="50BE2374" w14:textId="77777777" w:rsidR="003B309C" w:rsidRDefault="003B309C" w:rsidP="003B309C">
      <w:pPr>
        <w:spacing w:line="240" w:lineRule="auto"/>
        <w:contextualSpacing/>
        <w:jc w:val="center"/>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t>Theoretical Framework</w:t>
      </w:r>
    </w:p>
    <w:p w14:paraId="2962F2C2" w14:textId="726CADB9" w:rsidR="003B309C" w:rsidRDefault="003B309C" w:rsidP="003B309C">
      <w:pPr>
        <w:spacing w:line="240" w:lineRule="auto"/>
        <w:ind w:firstLine="720"/>
        <w:contextualSpacing/>
        <w:rPr>
          <w:rFonts w:ascii="Times New Roman" w:hAnsi="Times New Roman" w:cs="Times New Roman"/>
        </w:rPr>
      </w:pPr>
      <w:r>
        <w:rPr>
          <w:rFonts w:ascii="Times New Roman" w:eastAsia="Times New Roman" w:hAnsi="Times New Roman" w:cs="Times New Roman"/>
        </w:rPr>
        <w:t xml:space="preserve">Consumer research shows increased concern and interest in farm animal welfare (Cardosa et al., 2016; Spain et al., 2018; von </w:t>
      </w:r>
      <w:proofErr w:type="spellStart"/>
      <w:r>
        <w:rPr>
          <w:rFonts w:ascii="Times New Roman" w:eastAsia="Times New Roman" w:hAnsi="Times New Roman" w:cs="Times New Roman"/>
        </w:rPr>
        <w:t>Keyserlingk</w:t>
      </w:r>
      <w:proofErr w:type="spellEnd"/>
      <w:r>
        <w:rPr>
          <w:rFonts w:ascii="Times New Roman" w:eastAsia="Times New Roman" w:hAnsi="Times New Roman" w:cs="Times New Roman"/>
        </w:rPr>
        <w:t xml:space="preserve"> et al., 2017). However, public understanding of animal welfare is complex (Evans &amp; Miele, 2019), and people often make decisions without relevant experience, knowledge, or agreement regarding what practices are good, ethical, etc. (American Humane Association, 2013; McKendree</w:t>
      </w:r>
      <w:r w:rsidR="00BD0B2B">
        <w:rPr>
          <w:rFonts w:ascii="Times New Roman" w:eastAsia="Times New Roman" w:hAnsi="Times New Roman" w:cs="Times New Roman"/>
        </w:rPr>
        <w:t xml:space="preserve"> et al.</w:t>
      </w:r>
      <w:r>
        <w:rPr>
          <w:rFonts w:ascii="Times New Roman" w:eastAsia="Times New Roman" w:hAnsi="Times New Roman" w:cs="Times New Roman"/>
        </w:rPr>
        <w:t xml:space="preserve">, 2014). For example, many consumers reject cow-calf separation, believing it is unnatural and stressful for the animals (Placzek et al., 2020; von </w:t>
      </w:r>
      <w:proofErr w:type="spellStart"/>
      <w:r>
        <w:rPr>
          <w:rFonts w:ascii="Times New Roman" w:eastAsia="Times New Roman" w:hAnsi="Times New Roman" w:cs="Times New Roman"/>
        </w:rPr>
        <w:t>Keyserlingk</w:t>
      </w:r>
      <w:proofErr w:type="spellEnd"/>
      <w:r>
        <w:rPr>
          <w:rFonts w:ascii="Times New Roman" w:eastAsia="Times New Roman" w:hAnsi="Times New Roman" w:cs="Times New Roman"/>
        </w:rPr>
        <w:t xml:space="preserve"> et al., 2017). However, scientific research does not support this perception, and many farmers argue it benefits both the dam and the calf. From a communications perspective, we often struggle to convey information about the welfare of animals used for food purposes. So, how do we relay information about current production practices and their impact on animal welfare to consumers? </w:t>
      </w:r>
    </w:p>
    <w:p w14:paraId="5407B93E" w14:textId="63BD9553" w:rsidR="003B309C" w:rsidRDefault="003B309C" w:rsidP="003B309C">
      <w:pPr>
        <w:spacing w:after="0" w:line="240" w:lineRule="auto"/>
        <w:rPr>
          <w:rFonts w:ascii="Times New Roman" w:hAnsi="Times New Roman" w:cs="Times New Roman"/>
        </w:rPr>
      </w:pPr>
      <w:r>
        <w:rPr>
          <w:rFonts w:ascii="Times New Roman" w:eastAsia="Times New Roman" w:hAnsi="Times New Roman" w:cs="Times New Roman"/>
        </w:rPr>
        <w:t xml:space="preserve"> </w:t>
      </w:r>
      <w:r>
        <w:rPr>
          <w:rFonts w:ascii="Times New Roman" w:hAnsi="Times New Roman" w:cs="Times New Roman"/>
        </w:rPr>
        <w:tab/>
      </w:r>
      <w:r>
        <w:rPr>
          <w:rFonts w:ascii="Times New Roman" w:eastAsia="Times New Roman" w:hAnsi="Times New Roman" w:cs="Times New Roman"/>
        </w:rPr>
        <w:t>Lowin’s (1967) approach-avoidance model posit</w:t>
      </w:r>
      <w:r w:rsidR="00853C3C">
        <w:rPr>
          <w:rFonts w:ascii="Times New Roman" w:eastAsia="Times New Roman" w:hAnsi="Times New Roman" w:cs="Times New Roman"/>
        </w:rPr>
        <w:t xml:space="preserve">s </w:t>
      </w:r>
      <w:r w:rsidR="00D80CBF">
        <w:rPr>
          <w:rFonts w:ascii="Times New Roman" w:eastAsia="Times New Roman" w:hAnsi="Times New Roman" w:cs="Times New Roman"/>
        </w:rPr>
        <w:t xml:space="preserve">that </w:t>
      </w:r>
      <w:r>
        <w:rPr>
          <w:rFonts w:ascii="Times New Roman" w:eastAsia="Times New Roman" w:hAnsi="Times New Roman" w:cs="Times New Roman"/>
        </w:rPr>
        <w:t xml:space="preserve">people would engage with information that fits their existing attitudes and beliefs and avoid information that seems to contradict </w:t>
      </w:r>
      <w:r w:rsidR="004E7F64">
        <w:rPr>
          <w:rFonts w:ascii="Times New Roman" w:eastAsia="Times New Roman" w:hAnsi="Times New Roman" w:cs="Times New Roman"/>
        </w:rPr>
        <w:t>them</w:t>
      </w:r>
      <w:r>
        <w:rPr>
          <w:rFonts w:ascii="Times New Roman" w:eastAsia="Times New Roman" w:hAnsi="Times New Roman" w:cs="Times New Roman"/>
        </w:rPr>
        <w:t>.</w:t>
      </w:r>
      <w:r w:rsidR="0018082C">
        <w:rPr>
          <w:rFonts w:ascii="Times New Roman" w:eastAsia="Times New Roman" w:hAnsi="Times New Roman" w:cs="Times New Roman"/>
        </w:rPr>
        <w:t xml:space="preserve"> Prior research indicates that </w:t>
      </w:r>
      <w:r w:rsidR="009669E7">
        <w:rPr>
          <w:rFonts w:ascii="Times New Roman" w:eastAsia="Times New Roman" w:hAnsi="Times New Roman" w:cs="Times New Roman"/>
        </w:rPr>
        <w:t xml:space="preserve">people </w:t>
      </w:r>
      <w:r w:rsidR="00E104D1">
        <w:rPr>
          <w:rFonts w:ascii="Times New Roman" w:eastAsia="Times New Roman" w:hAnsi="Times New Roman" w:cs="Times New Roman"/>
        </w:rPr>
        <w:t xml:space="preserve">have </w:t>
      </w:r>
      <w:r w:rsidR="00B60458">
        <w:rPr>
          <w:rFonts w:ascii="Times New Roman" w:eastAsia="Times New Roman" w:hAnsi="Times New Roman" w:cs="Times New Roman"/>
        </w:rPr>
        <w:t xml:space="preserve">negative attitudes toward </w:t>
      </w:r>
      <w:r w:rsidR="00395BA9">
        <w:rPr>
          <w:rFonts w:ascii="Times New Roman" w:eastAsia="Times New Roman" w:hAnsi="Times New Roman" w:cs="Times New Roman"/>
        </w:rPr>
        <w:t>most cow-calf management practices</w:t>
      </w:r>
      <w:r w:rsidR="00D918C5">
        <w:rPr>
          <w:rFonts w:ascii="Times New Roman" w:eastAsia="Times New Roman" w:hAnsi="Times New Roman" w:cs="Times New Roman"/>
        </w:rPr>
        <w:t xml:space="preserve"> within the dairy industry</w:t>
      </w:r>
      <w:r w:rsidR="00D80CBF">
        <w:rPr>
          <w:rFonts w:ascii="Times New Roman" w:eastAsia="Times New Roman" w:hAnsi="Times New Roman" w:cs="Times New Roman"/>
        </w:rPr>
        <w:t>,</w:t>
      </w:r>
      <w:r w:rsidR="00D918C5">
        <w:rPr>
          <w:rFonts w:ascii="Times New Roman" w:eastAsia="Times New Roman" w:hAnsi="Times New Roman" w:cs="Times New Roman"/>
        </w:rPr>
        <w:t xml:space="preserve"> suggesting a lack of acceptance of said practices (</w:t>
      </w:r>
      <w:r w:rsidR="00FF755B">
        <w:rPr>
          <w:rFonts w:ascii="Times New Roman" w:eastAsia="Times New Roman" w:hAnsi="Times New Roman" w:cs="Times New Roman"/>
        </w:rPr>
        <w:t xml:space="preserve">Busch et al., 2017; </w:t>
      </w:r>
      <w:r w:rsidR="005337EA">
        <w:rPr>
          <w:rFonts w:ascii="Times New Roman" w:eastAsia="Times New Roman" w:hAnsi="Times New Roman" w:cs="Times New Roman"/>
        </w:rPr>
        <w:t xml:space="preserve">Cardosa et al., 2016; </w:t>
      </w:r>
      <w:proofErr w:type="spellStart"/>
      <w:r w:rsidR="00D918C5">
        <w:rPr>
          <w:rFonts w:ascii="Times New Roman" w:eastAsia="Times New Roman" w:hAnsi="Times New Roman" w:cs="Times New Roman"/>
        </w:rPr>
        <w:t>Sirovica</w:t>
      </w:r>
      <w:proofErr w:type="spellEnd"/>
      <w:r w:rsidR="00D918C5">
        <w:rPr>
          <w:rFonts w:ascii="Times New Roman" w:eastAsia="Times New Roman" w:hAnsi="Times New Roman" w:cs="Times New Roman"/>
        </w:rPr>
        <w:t xml:space="preserve"> et al., 2022;</w:t>
      </w:r>
      <w:r>
        <w:rPr>
          <w:rFonts w:ascii="Times New Roman" w:eastAsia="Times New Roman" w:hAnsi="Times New Roman" w:cs="Times New Roman"/>
        </w:rPr>
        <w:t xml:space="preserve"> </w:t>
      </w:r>
      <w:r w:rsidR="00E00292">
        <w:rPr>
          <w:rFonts w:ascii="Times New Roman" w:eastAsia="Times New Roman" w:hAnsi="Times New Roman" w:cs="Times New Roman"/>
        </w:rPr>
        <w:t>Spain et al., 2018).</w:t>
      </w:r>
      <w:r w:rsidR="0080157C">
        <w:rPr>
          <w:rFonts w:ascii="Times New Roman" w:eastAsia="Times New Roman" w:hAnsi="Times New Roman" w:cs="Times New Roman"/>
        </w:rPr>
        <w:t xml:space="preserve"> </w:t>
      </w:r>
      <w:r w:rsidR="006B29AB">
        <w:rPr>
          <w:rFonts w:ascii="Times New Roman" w:eastAsia="Times New Roman" w:hAnsi="Times New Roman" w:cs="Times New Roman"/>
        </w:rPr>
        <w:t xml:space="preserve">Prior research also indicates people </w:t>
      </w:r>
      <w:r w:rsidR="004D4535">
        <w:rPr>
          <w:rFonts w:ascii="Times New Roman" w:eastAsia="Times New Roman" w:hAnsi="Times New Roman" w:cs="Times New Roman"/>
        </w:rPr>
        <w:t>have strong beliefs regarding animal welfare practices</w:t>
      </w:r>
      <w:r w:rsidR="00E00292">
        <w:rPr>
          <w:rFonts w:ascii="Times New Roman" w:eastAsia="Times New Roman" w:hAnsi="Times New Roman" w:cs="Times New Roman"/>
        </w:rPr>
        <w:t xml:space="preserve"> </w:t>
      </w:r>
      <w:r w:rsidR="0012408F">
        <w:rPr>
          <w:rFonts w:ascii="Times New Roman" w:eastAsia="Times New Roman" w:hAnsi="Times New Roman" w:cs="Times New Roman"/>
        </w:rPr>
        <w:t>that influence their purchasing and consumption patterns</w:t>
      </w:r>
      <w:r w:rsidR="0062548F">
        <w:rPr>
          <w:rFonts w:ascii="Times New Roman" w:eastAsia="Times New Roman" w:hAnsi="Times New Roman" w:cs="Times New Roman"/>
        </w:rPr>
        <w:t xml:space="preserve"> (</w:t>
      </w:r>
      <w:r w:rsidR="00816444">
        <w:rPr>
          <w:rFonts w:ascii="Times New Roman" w:eastAsia="Times New Roman" w:hAnsi="Times New Roman" w:cs="Times New Roman"/>
        </w:rPr>
        <w:t>Allen et al., 2018</w:t>
      </w:r>
      <w:r w:rsidR="002F2AE5">
        <w:rPr>
          <w:rFonts w:ascii="Times New Roman" w:eastAsia="Times New Roman" w:hAnsi="Times New Roman" w:cs="Times New Roman"/>
        </w:rPr>
        <w:t xml:space="preserve">; </w:t>
      </w:r>
      <w:proofErr w:type="spellStart"/>
      <w:r w:rsidR="002F2AE5">
        <w:rPr>
          <w:rFonts w:ascii="Times New Roman" w:eastAsia="Times New Roman" w:hAnsi="Times New Roman" w:cs="Times New Roman"/>
        </w:rPr>
        <w:t>Sirovica</w:t>
      </w:r>
      <w:proofErr w:type="spellEnd"/>
      <w:r w:rsidR="009847B0">
        <w:rPr>
          <w:rFonts w:ascii="Times New Roman" w:eastAsia="Times New Roman" w:hAnsi="Times New Roman" w:cs="Times New Roman"/>
        </w:rPr>
        <w:t xml:space="preserve"> et al., 2022</w:t>
      </w:r>
      <w:r w:rsidR="00816444">
        <w:rPr>
          <w:rFonts w:ascii="Times New Roman" w:eastAsia="Times New Roman" w:hAnsi="Times New Roman" w:cs="Times New Roman"/>
        </w:rPr>
        <w:t xml:space="preserve">). </w:t>
      </w:r>
      <w:r>
        <w:rPr>
          <w:rFonts w:ascii="Times New Roman" w:eastAsia="Times New Roman" w:hAnsi="Times New Roman" w:cs="Times New Roman"/>
        </w:rPr>
        <w:t xml:space="preserve">The Elaboration Likelihood Model (ELM, Petty &amp; Cacioppo, 1996) considers an individual’s engagement with information and describes two mechanisms through which people form </w:t>
      </w:r>
      <w:r>
        <w:rPr>
          <w:rFonts w:ascii="Times New Roman" w:eastAsia="Times New Roman" w:hAnsi="Times New Roman" w:cs="Times New Roman"/>
        </w:rPr>
        <w:lastRenderedPageBreak/>
        <w:t>opinions based on persuasive communication and how it shapes behaviors. The central route to persuasion results in long-term behavior or attitudinal changes, while the peripheral route involves quick decision-making and is where people focus more on peripheral cues (Petty &amp; Cacioppo, 1996). Researchers have applied the ELM in public attitudes research, manipulating peripheral cues to examine its effect on attitude, and found that the peripheral route was likely used by respondents when evaluating the message (Ruth &amp; Rumble, 2017). More involved receivers process information centrally and experience shifts in attitudes or behaviors related to the information (Petty &amp; Cacioppo, 1996). In the dairy industry, understanding how to increase receiver involvement in the information is crucial. Together, Lowin’s (1967) approach-avoidance model and the ELM (Petty &amp; Cacioppo, 1996) set the stage for exploring students’ engagement with dairy on-farm production practices and guide recommendations for effective communication with this generation.</w:t>
      </w:r>
    </w:p>
    <w:p w14:paraId="475A6547" w14:textId="77777777" w:rsidR="003B309C" w:rsidRDefault="003B309C" w:rsidP="003B309C">
      <w:pPr>
        <w:spacing w:after="0" w:line="240" w:lineRule="auto"/>
        <w:rPr>
          <w:rFonts w:ascii="Times New Roman" w:hAnsi="Times New Roman" w:cs="Times New Roman"/>
        </w:rPr>
      </w:pPr>
    </w:p>
    <w:p w14:paraId="71EC21E4" w14:textId="77777777" w:rsidR="003B309C" w:rsidRDefault="003B309C" w:rsidP="003B309C">
      <w:pPr>
        <w:spacing w:line="240" w:lineRule="auto"/>
        <w:contextualSpacing/>
        <w:jc w:val="center"/>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t>Purpose and Objectives</w:t>
      </w:r>
    </w:p>
    <w:p w14:paraId="0ADD2483" w14:textId="0396AB91" w:rsidR="003B309C" w:rsidRDefault="003B309C" w:rsidP="003B309C">
      <w:pPr>
        <w:spacing w:line="240" w:lineRule="auto"/>
        <w:ind w:firstLine="720"/>
        <w:contextualSpacing/>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This research was conducted as part of a larger project to inform future communication interventions with current and upcoming consumer generations about dairy, as well as identify opportunities for growing the next generation workforce in the dairy industry. The purpose of the current study was to examine how students’ experiences, attitudes, and perceptions explain their selected engagement in information about dairy on-farm production practices. To do so, we developed these </w:t>
      </w:r>
      <w:r w:rsidR="00F862CE">
        <w:rPr>
          <w:rFonts w:ascii="Times New Roman" w:eastAsia="Times New Roman" w:hAnsi="Times New Roman" w:cs="Times New Roman"/>
          <w:color w:val="000000" w:themeColor="text1"/>
        </w:rPr>
        <w:t>four</w:t>
      </w:r>
      <w:r>
        <w:rPr>
          <w:rFonts w:ascii="Times New Roman" w:eastAsia="Times New Roman" w:hAnsi="Times New Roman" w:cs="Times New Roman"/>
          <w:color w:val="000000" w:themeColor="text1"/>
        </w:rPr>
        <w:t xml:space="preserve"> research objectives:</w:t>
      </w:r>
    </w:p>
    <w:p w14:paraId="60CE72A8" w14:textId="77777777" w:rsidR="003B309C" w:rsidRDefault="003B309C" w:rsidP="003B309C">
      <w:pPr>
        <w:pStyle w:val="ListParagraph"/>
        <w:numPr>
          <w:ilvl w:val="0"/>
          <w:numId w:val="2"/>
        </w:numPr>
        <w:spacing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Describe students’ attitudes toward the dairy industry</w:t>
      </w:r>
    </w:p>
    <w:p w14:paraId="6B11724B" w14:textId="0126DCE0" w:rsidR="003B309C" w:rsidRDefault="003B309C" w:rsidP="003B309C">
      <w:pPr>
        <w:pStyle w:val="ListParagraph"/>
        <w:numPr>
          <w:ilvl w:val="0"/>
          <w:numId w:val="2"/>
        </w:numPr>
        <w:spacing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Describe students’ perceptions of dairy animal welfare</w:t>
      </w:r>
    </w:p>
    <w:p w14:paraId="175A8A3B" w14:textId="472734B8" w:rsidR="003B309C" w:rsidRDefault="003B309C" w:rsidP="003B309C">
      <w:pPr>
        <w:pStyle w:val="ListParagraph"/>
        <w:numPr>
          <w:ilvl w:val="0"/>
          <w:numId w:val="2"/>
        </w:numPr>
        <w:spacing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Describe the personal characteristics of students who selected a negatively framed and </w:t>
      </w:r>
      <w:r w:rsidR="000550F4">
        <w:rPr>
          <w:rFonts w:ascii="Times New Roman" w:eastAsia="Times New Roman" w:hAnsi="Times New Roman" w:cs="Times New Roman"/>
          <w:color w:val="000000" w:themeColor="text1"/>
        </w:rPr>
        <w:t xml:space="preserve">a </w:t>
      </w:r>
      <w:r>
        <w:rPr>
          <w:rFonts w:ascii="Times New Roman" w:eastAsia="Times New Roman" w:hAnsi="Times New Roman" w:cs="Times New Roman"/>
          <w:color w:val="000000" w:themeColor="text1"/>
        </w:rPr>
        <w:t>positively framed article about dairy</w:t>
      </w:r>
    </w:p>
    <w:p w14:paraId="48BD8409" w14:textId="27903C37" w:rsidR="00D17690" w:rsidRDefault="003B309C" w:rsidP="001312D7">
      <w:pPr>
        <w:pStyle w:val="ListParagraph"/>
        <w:numPr>
          <w:ilvl w:val="0"/>
          <w:numId w:val="2"/>
        </w:numPr>
        <w:spacing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Determine if significant differences exist in the attitudes and perceptions of students who selected a negatively versus </w:t>
      </w:r>
      <w:r w:rsidR="00C239CA">
        <w:rPr>
          <w:rFonts w:ascii="Times New Roman" w:eastAsia="Times New Roman" w:hAnsi="Times New Roman" w:cs="Times New Roman"/>
          <w:color w:val="000000" w:themeColor="text1"/>
        </w:rPr>
        <w:t xml:space="preserve">a </w:t>
      </w:r>
      <w:r>
        <w:rPr>
          <w:rFonts w:ascii="Times New Roman" w:eastAsia="Times New Roman" w:hAnsi="Times New Roman" w:cs="Times New Roman"/>
          <w:color w:val="000000" w:themeColor="text1"/>
        </w:rPr>
        <w:t>positively framed article about dairy</w:t>
      </w:r>
    </w:p>
    <w:p w14:paraId="46E048F5" w14:textId="77777777" w:rsidR="001312D7" w:rsidRPr="001312D7" w:rsidRDefault="001312D7" w:rsidP="001312D7">
      <w:pPr>
        <w:pStyle w:val="ListParagraph"/>
        <w:spacing w:after="0" w:line="240" w:lineRule="auto"/>
        <w:ind w:left="1080"/>
        <w:rPr>
          <w:rFonts w:ascii="Times New Roman" w:eastAsia="Times New Roman" w:hAnsi="Times New Roman" w:cs="Times New Roman"/>
          <w:color w:val="000000" w:themeColor="text1"/>
        </w:rPr>
      </w:pPr>
    </w:p>
    <w:p w14:paraId="482C7BAE" w14:textId="4F17379E" w:rsidR="003B309C" w:rsidRDefault="003B309C" w:rsidP="003B309C">
      <w:pPr>
        <w:spacing w:line="240" w:lineRule="auto"/>
        <w:jc w:val="center"/>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t>Methods</w:t>
      </w:r>
    </w:p>
    <w:p w14:paraId="6D9193A8" w14:textId="77777777" w:rsidR="003B309C" w:rsidRDefault="003B309C" w:rsidP="003B309C">
      <w:pPr>
        <w:spacing w:line="240" w:lineRule="auto"/>
        <w:contextualSpacing/>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t>Data Collection and Sample</w:t>
      </w:r>
    </w:p>
    <w:p w14:paraId="04DA7EE2" w14:textId="1647B663" w:rsidR="003B309C" w:rsidRDefault="003B309C" w:rsidP="003B309C">
      <w:pPr>
        <w:spacing w:line="240" w:lineRule="auto"/>
        <w:ind w:firstLine="720"/>
        <w:contextualSpacing/>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The population was on-campus undergraduate students at </w:t>
      </w:r>
      <w:r w:rsidR="00C239CA">
        <w:rPr>
          <w:rFonts w:ascii="Times New Roman" w:eastAsia="Times New Roman" w:hAnsi="Times New Roman" w:cs="Times New Roman"/>
          <w:color w:val="000000" w:themeColor="text1"/>
        </w:rPr>
        <w:t xml:space="preserve">the University of Tennessee </w:t>
      </w:r>
      <w:r w:rsidR="00540ECB">
        <w:rPr>
          <w:rFonts w:ascii="Times New Roman" w:eastAsia="Times New Roman" w:hAnsi="Times New Roman" w:cs="Times New Roman"/>
          <w:color w:val="000000" w:themeColor="text1"/>
        </w:rPr>
        <w:t>–</w:t>
      </w:r>
      <w:r w:rsidR="00C239CA">
        <w:rPr>
          <w:rFonts w:ascii="Times New Roman" w:eastAsia="Times New Roman" w:hAnsi="Times New Roman" w:cs="Times New Roman"/>
          <w:color w:val="000000" w:themeColor="text1"/>
        </w:rPr>
        <w:t xml:space="preserve"> Knoxville</w:t>
      </w:r>
      <w:r w:rsidR="00540ECB">
        <w:rPr>
          <w:rFonts w:ascii="Times New Roman" w:eastAsia="Times New Roman" w:hAnsi="Times New Roman" w:cs="Times New Roman"/>
          <w:color w:val="000000" w:themeColor="text1"/>
        </w:rPr>
        <w:t xml:space="preserve"> (UTK)</w:t>
      </w:r>
      <w:r>
        <w:rPr>
          <w:rFonts w:ascii="Times New Roman" w:eastAsia="Times New Roman" w:hAnsi="Times New Roman" w:cs="Times New Roman"/>
          <w:color w:val="000000" w:themeColor="text1"/>
        </w:rPr>
        <w:t xml:space="preserve"> during the 2024-2025 academic year</w:t>
      </w:r>
      <w:r w:rsidRPr="006E2214">
        <w:rPr>
          <w:rFonts w:ascii="Times New Roman" w:eastAsia="Times New Roman" w:hAnsi="Times New Roman" w:cs="Times New Roman"/>
          <w:color w:val="000000" w:themeColor="text1"/>
        </w:rPr>
        <w:t xml:space="preserve">. </w:t>
      </w:r>
      <w:r w:rsidR="00C239CA">
        <w:rPr>
          <w:rFonts w:ascii="Times New Roman" w:eastAsia="Times New Roman" w:hAnsi="Times New Roman" w:cs="Times New Roman"/>
          <w:color w:val="000000" w:themeColor="text1"/>
        </w:rPr>
        <w:t>The University of Tennessee - Knoxville</w:t>
      </w:r>
      <w:r w:rsidRPr="006E2214">
        <w:rPr>
          <w:rFonts w:ascii="Times New Roman" w:eastAsia="Times New Roman" w:hAnsi="Times New Roman" w:cs="Times New Roman"/>
          <w:color w:val="000000" w:themeColor="text1"/>
        </w:rPr>
        <w:t xml:space="preserve"> is a land-grant university offering various courses and degree programs. We did not exclude students based on course subject or degree program. Students who voluntarily responded were enrolled in different colleges (e.g. College of Engineering, College of Business, College of Communication, etc.), with only a few in the College of Agriculture. </w:t>
      </w:r>
      <w:r>
        <w:rPr>
          <w:rFonts w:ascii="Times New Roman" w:eastAsia="Times New Roman" w:hAnsi="Times New Roman" w:cs="Times New Roman"/>
          <w:color w:val="000000" w:themeColor="text1"/>
        </w:rPr>
        <w:t xml:space="preserve">We generated a sampling frame of 5,184 full-term in-person undergraduate courses from the Fall 2024 catalog. Labs were excluded to prevent duplication. Each course in the frame was assigned a unique number, and a random number generator selected courses until we reached a minimum total enrollment of 500 students. This resulted in twelve randomly selected courses with a total enrolment of 650 students. We contacted the professors of the selected courses to request time in their course meetings to recruit students for the survey. We pursued face-to-face data collection using a QR code with a captive audience. If professors could not accommodate our request, we asked them to post the survey link on their course Canvas page. </w:t>
      </w:r>
    </w:p>
    <w:p w14:paraId="4D425853" w14:textId="7523DF6F" w:rsidR="003B309C" w:rsidRDefault="003B309C" w:rsidP="003B309C">
      <w:pPr>
        <w:spacing w:line="240" w:lineRule="auto"/>
        <w:ind w:firstLine="720"/>
        <w:contextualSpacing/>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We obtained 315 usable responses from 650 enrolled students for a 56.5% response rate. To address potential nonresponse bias, we compared our sample demographics to </w:t>
      </w:r>
      <w:r w:rsidR="000550F4">
        <w:rPr>
          <w:rFonts w:ascii="Times New Roman" w:eastAsia="Times New Roman" w:hAnsi="Times New Roman" w:cs="Times New Roman"/>
          <w:color w:val="000000" w:themeColor="text1"/>
        </w:rPr>
        <w:t xml:space="preserve">UTK’s </w:t>
      </w:r>
      <w:r>
        <w:rPr>
          <w:rFonts w:ascii="Times New Roman" w:eastAsia="Times New Roman" w:hAnsi="Times New Roman" w:cs="Times New Roman"/>
          <w:color w:val="000000" w:themeColor="text1"/>
        </w:rPr>
        <w:lastRenderedPageBreak/>
        <w:t>undergraduate population.</w:t>
      </w:r>
      <w:r>
        <w:rPr>
          <w:rFonts w:ascii="Times New Roman" w:eastAsia="Times New Roman" w:hAnsi="Times New Roman" w:cs="Times New Roman"/>
          <w:b/>
          <w:bCs/>
          <w:color w:val="000000" w:themeColor="text1"/>
        </w:rPr>
        <w:t xml:space="preserve"> </w:t>
      </w:r>
      <w:r>
        <w:rPr>
          <w:rFonts w:ascii="Times New Roman" w:eastAsia="Times New Roman" w:hAnsi="Times New Roman" w:cs="Times New Roman"/>
          <w:color w:val="000000" w:themeColor="text1"/>
        </w:rPr>
        <w:t xml:space="preserve">Not all survey participants completed the demographic questions, so we compared the 273 who did. Their characteristics were highly representative of </w:t>
      </w:r>
      <w:r w:rsidR="0056473D">
        <w:rPr>
          <w:rFonts w:ascii="Times New Roman" w:eastAsia="Times New Roman" w:hAnsi="Times New Roman" w:cs="Times New Roman"/>
          <w:color w:val="000000" w:themeColor="text1"/>
        </w:rPr>
        <w:t xml:space="preserve">UTK’s </w:t>
      </w:r>
      <w:r>
        <w:rPr>
          <w:rFonts w:ascii="Times New Roman" w:eastAsia="Times New Roman" w:hAnsi="Times New Roman" w:cs="Times New Roman"/>
          <w:color w:val="000000" w:themeColor="text1"/>
        </w:rPr>
        <w:t>population. More female (</w:t>
      </w:r>
      <w:r>
        <w:rPr>
          <w:rFonts w:ascii="Times New Roman" w:eastAsia="Times New Roman" w:hAnsi="Times New Roman" w:cs="Times New Roman"/>
          <w:i/>
          <w:iCs/>
          <w:color w:val="000000" w:themeColor="text1"/>
        </w:rPr>
        <w:t>f</w:t>
      </w:r>
      <w:r>
        <w:rPr>
          <w:rFonts w:ascii="Times New Roman" w:eastAsia="Times New Roman" w:hAnsi="Times New Roman" w:cs="Times New Roman"/>
          <w:color w:val="000000" w:themeColor="text1"/>
        </w:rPr>
        <w:t xml:space="preserve"> = 156; 49.5%) than male (</w:t>
      </w:r>
      <w:r>
        <w:rPr>
          <w:rFonts w:ascii="Times New Roman" w:eastAsia="Times New Roman" w:hAnsi="Times New Roman" w:cs="Times New Roman"/>
          <w:i/>
          <w:iCs/>
          <w:color w:val="000000" w:themeColor="text1"/>
        </w:rPr>
        <w:t>f</w:t>
      </w:r>
      <w:r>
        <w:rPr>
          <w:rFonts w:ascii="Times New Roman" w:eastAsia="Times New Roman" w:hAnsi="Times New Roman" w:cs="Times New Roman"/>
          <w:color w:val="000000" w:themeColor="text1"/>
        </w:rPr>
        <w:t xml:space="preserve"> = 112; 35.6%) students responded to the demographic questions. We were unable to compare the response representation of non-binary or other students due to limited university data. More students identified as White (</w:t>
      </w:r>
      <w:r>
        <w:rPr>
          <w:rFonts w:ascii="Times New Roman" w:eastAsia="Times New Roman" w:hAnsi="Times New Roman" w:cs="Times New Roman"/>
          <w:i/>
          <w:iCs/>
          <w:color w:val="000000" w:themeColor="text1"/>
        </w:rPr>
        <w:t>f</w:t>
      </w:r>
      <w:r>
        <w:rPr>
          <w:rFonts w:ascii="Times New Roman" w:eastAsia="Times New Roman" w:hAnsi="Times New Roman" w:cs="Times New Roman"/>
          <w:color w:val="000000" w:themeColor="text1"/>
        </w:rPr>
        <w:t xml:space="preserve"> = 249; 79%) than other race categories. The university’s undergraduate demographics are 79.2% White, 5.2% Multiracial, and 3.8% Black or African American. The median age of respondents was 19</w:t>
      </w:r>
      <w:r w:rsidR="00C30E0B">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Personal information collected included hometown type and dairy experience/familiarity. Most students (</w:t>
      </w:r>
      <w:r>
        <w:rPr>
          <w:rFonts w:ascii="Times New Roman" w:eastAsia="Times New Roman" w:hAnsi="Times New Roman" w:cs="Times New Roman"/>
          <w:i/>
          <w:iCs/>
          <w:color w:val="000000" w:themeColor="text1"/>
        </w:rPr>
        <w:t>f</w:t>
      </w:r>
      <w:r>
        <w:rPr>
          <w:rFonts w:ascii="Times New Roman" w:eastAsia="Times New Roman" w:hAnsi="Times New Roman" w:cs="Times New Roman"/>
          <w:color w:val="000000" w:themeColor="text1"/>
        </w:rPr>
        <w:t xml:space="preserve"> = 118; 37.5) were from urban or suburban areas outside of city limits, while fewer (</w:t>
      </w:r>
      <w:r>
        <w:rPr>
          <w:rFonts w:ascii="Times New Roman" w:eastAsia="Times New Roman" w:hAnsi="Times New Roman" w:cs="Times New Roman"/>
          <w:i/>
          <w:iCs/>
          <w:color w:val="000000" w:themeColor="text1"/>
        </w:rPr>
        <w:t xml:space="preserve">f </w:t>
      </w:r>
      <w:r>
        <w:rPr>
          <w:rFonts w:ascii="Times New Roman" w:eastAsia="Times New Roman" w:hAnsi="Times New Roman" w:cs="Times New Roman"/>
          <w:color w:val="000000" w:themeColor="text1"/>
        </w:rPr>
        <w:t xml:space="preserve">= 92; 29.2%) were from subdivisions in a town or city. </w:t>
      </w:r>
    </w:p>
    <w:p w14:paraId="05435926" w14:textId="77777777" w:rsidR="003B309C" w:rsidRDefault="003B309C" w:rsidP="003B309C">
      <w:pPr>
        <w:spacing w:line="240" w:lineRule="auto"/>
        <w:contextualSpacing/>
        <w:jc w:val="both"/>
        <w:rPr>
          <w:rFonts w:ascii="Times New Roman" w:eastAsia="Times New Roman" w:hAnsi="Times New Roman" w:cs="Times New Roman"/>
          <w:b/>
          <w:bCs/>
          <w:color w:val="000000" w:themeColor="text1"/>
        </w:rPr>
      </w:pPr>
    </w:p>
    <w:p w14:paraId="03BFB6FD" w14:textId="77777777" w:rsidR="003B309C" w:rsidRDefault="003B309C" w:rsidP="003B309C">
      <w:pPr>
        <w:spacing w:line="240" w:lineRule="auto"/>
        <w:contextualSpacing/>
        <w:jc w:val="both"/>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Instrument</w:t>
      </w:r>
    </w:p>
    <w:p w14:paraId="6CDBB384" w14:textId="4BFA2F9D" w:rsidR="003B309C" w:rsidRDefault="003B309C" w:rsidP="003B309C">
      <w:pPr>
        <w:spacing w:line="240" w:lineRule="auto"/>
        <w:ind w:firstLine="720"/>
        <w:contextualSpacing/>
        <w:rPr>
          <w:rFonts w:ascii="Times New Roman" w:eastAsia="Times New Roman" w:hAnsi="Times New Roman" w:cs="Times New Roman"/>
          <w:color w:val="000000" w:themeColor="text1"/>
          <w:highlight w:val="yellow"/>
        </w:rPr>
      </w:pPr>
      <w:r>
        <w:rPr>
          <w:rFonts w:ascii="Times New Roman" w:eastAsia="Times New Roman" w:hAnsi="Times New Roman" w:cs="Times New Roman"/>
          <w:color w:val="000000" w:themeColor="text1"/>
        </w:rPr>
        <w:t xml:space="preserve">We developed an original instrument for data collection in this study. The instrument items were developed in consultation with the </w:t>
      </w:r>
      <w:r w:rsidR="000C65A6">
        <w:rPr>
          <w:rFonts w:ascii="Times New Roman" w:eastAsia="Times New Roman" w:hAnsi="Times New Roman" w:cs="Times New Roman"/>
          <w:color w:val="000000" w:themeColor="text1"/>
        </w:rPr>
        <w:t>Tennessee</w:t>
      </w:r>
      <w:r w:rsidR="00F74B6B">
        <w:rPr>
          <w:rFonts w:ascii="Times New Roman" w:eastAsia="Times New Roman" w:hAnsi="Times New Roman" w:cs="Times New Roman"/>
          <w:color w:val="000000" w:themeColor="text1"/>
        </w:rPr>
        <w:t xml:space="preserve"> State</w:t>
      </w:r>
      <w:r>
        <w:rPr>
          <w:rFonts w:ascii="Times New Roman" w:eastAsia="Times New Roman" w:hAnsi="Times New Roman" w:cs="Times New Roman"/>
          <w:color w:val="000000" w:themeColor="text1"/>
        </w:rPr>
        <w:t xml:space="preserve"> Dairy Extension Specialist and </w:t>
      </w:r>
      <w:r w:rsidR="002B4222">
        <w:rPr>
          <w:rFonts w:ascii="Times New Roman" w:eastAsia="Times New Roman" w:hAnsi="Times New Roman" w:cs="Times New Roman"/>
          <w:color w:val="000000" w:themeColor="text1"/>
        </w:rPr>
        <w:t>the universit</w:t>
      </w:r>
      <w:r w:rsidR="00F74B6B">
        <w:rPr>
          <w:rFonts w:ascii="Times New Roman" w:eastAsia="Times New Roman" w:hAnsi="Times New Roman" w:cs="Times New Roman"/>
          <w:color w:val="000000" w:themeColor="text1"/>
        </w:rPr>
        <w:t>y'</w:t>
      </w:r>
      <w:r w:rsidR="002B4222">
        <w:rPr>
          <w:rFonts w:ascii="Times New Roman" w:eastAsia="Times New Roman" w:hAnsi="Times New Roman" w:cs="Times New Roman"/>
          <w:color w:val="000000" w:themeColor="text1"/>
        </w:rPr>
        <w:t xml:space="preserve">s </w:t>
      </w:r>
      <w:r w:rsidR="00F74B6B">
        <w:rPr>
          <w:rFonts w:ascii="Times New Roman" w:eastAsia="Times New Roman" w:hAnsi="Times New Roman" w:cs="Times New Roman"/>
          <w:color w:val="000000" w:themeColor="text1"/>
        </w:rPr>
        <w:t>D</w:t>
      </w:r>
      <w:r w:rsidR="002B4222">
        <w:rPr>
          <w:rFonts w:ascii="Times New Roman" w:eastAsia="Times New Roman" w:hAnsi="Times New Roman" w:cs="Times New Roman"/>
          <w:color w:val="000000" w:themeColor="text1"/>
        </w:rPr>
        <w:t>epartment of Agr</w:t>
      </w:r>
      <w:r w:rsidR="00F74B6B">
        <w:rPr>
          <w:rFonts w:ascii="Times New Roman" w:eastAsia="Times New Roman" w:hAnsi="Times New Roman" w:cs="Times New Roman"/>
          <w:color w:val="000000" w:themeColor="text1"/>
        </w:rPr>
        <w:t xml:space="preserve">icultural </w:t>
      </w:r>
      <w:r w:rsidR="002B4222">
        <w:rPr>
          <w:rFonts w:ascii="Times New Roman" w:eastAsia="Times New Roman" w:hAnsi="Times New Roman" w:cs="Times New Roman"/>
          <w:color w:val="000000" w:themeColor="text1"/>
        </w:rPr>
        <w:t>Leadership, Education</w:t>
      </w:r>
      <w:r w:rsidR="00F74B6B">
        <w:rPr>
          <w:rFonts w:ascii="Times New Roman" w:eastAsia="Times New Roman" w:hAnsi="Times New Roman" w:cs="Times New Roman"/>
          <w:color w:val="000000" w:themeColor="text1"/>
        </w:rPr>
        <w:t>,</w:t>
      </w:r>
      <w:r w:rsidR="002B4222">
        <w:rPr>
          <w:rFonts w:ascii="Times New Roman" w:eastAsia="Times New Roman" w:hAnsi="Times New Roman" w:cs="Times New Roman"/>
          <w:color w:val="000000" w:themeColor="text1"/>
        </w:rPr>
        <w:t xml:space="preserve"> and Communications</w:t>
      </w:r>
      <w:r>
        <w:rPr>
          <w:rFonts w:ascii="Times New Roman" w:eastAsia="Times New Roman" w:hAnsi="Times New Roman" w:cs="Times New Roman"/>
          <w:color w:val="000000" w:themeColor="text1"/>
        </w:rPr>
        <w:t xml:space="preserve"> faculty members. This committee assessed the instrument for content, readability, accuracy, and flow to enhance face and content validity (</w:t>
      </w:r>
      <w:r>
        <w:rPr>
          <w:rFonts w:ascii="Times New Roman" w:eastAsia="Times New Roman" w:hAnsi="Times New Roman" w:cs="Times New Roman"/>
        </w:rPr>
        <w:t>Colton &amp; Covert, 2007).</w:t>
      </w:r>
      <w:r>
        <w:rPr>
          <w:rFonts w:ascii="Times New Roman" w:eastAsia="Times New Roman" w:hAnsi="Times New Roman" w:cs="Times New Roman"/>
          <w:color w:val="000000" w:themeColor="text1"/>
        </w:rPr>
        <w:t xml:space="preserve"> We used Cronbach’s alpha to calculate p</w:t>
      </w:r>
      <w:r>
        <w:rPr>
          <w:rFonts w:ascii="Times New Roman" w:eastAsia="Times New Roman" w:hAnsi="Times New Roman" w:cs="Times New Roman"/>
        </w:rPr>
        <w:t xml:space="preserve">ost hoc reliability estimates for the instrument’s constructs (i.e., attitudes and perceptions) (Field, 2013). </w:t>
      </w:r>
      <w:r>
        <w:rPr>
          <w:rFonts w:ascii="Times New Roman" w:eastAsia="Times New Roman" w:hAnsi="Times New Roman" w:cs="Times New Roman"/>
          <w:color w:val="000000" w:themeColor="text1"/>
        </w:rPr>
        <w:t xml:space="preserve">Both scales had an estimate greater than 0.8, indicating an acceptable level of reliability. </w:t>
      </w:r>
    </w:p>
    <w:p w14:paraId="4382C437" w14:textId="60E00E90" w:rsidR="003B309C" w:rsidRDefault="003B309C" w:rsidP="003B309C">
      <w:pPr>
        <w:spacing w:line="240" w:lineRule="auto"/>
        <w:ind w:firstLine="720"/>
        <w:contextualSpacing/>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We used four sections of the instrument for primary data analysis. We focused on dairy cows</w:t>
      </w:r>
      <w:r w:rsidR="00827EDB">
        <w:rPr>
          <w:rFonts w:ascii="Times New Roman" w:eastAsia="Times New Roman" w:hAnsi="Times New Roman" w:cs="Times New Roman"/>
          <w:color w:val="000000" w:themeColor="text1"/>
        </w:rPr>
        <w:t xml:space="preserve">, excluding </w:t>
      </w:r>
      <w:r>
        <w:rPr>
          <w:rFonts w:ascii="Times New Roman" w:eastAsia="Times New Roman" w:hAnsi="Times New Roman" w:cs="Times New Roman"/>
          <w:color w:val="000000" w:themeColor="text1"/>
        </w:rPr>
        <w:t>goat and sheep welfare</w:t>
      </w:r>
      <w:r w:rsidR="00827EDB">
        <w:rPr>
          <w:rFonts w:ascii="Times New Roman" w:eastAsia="Times New Roman" w:hAnsi="Times New Roman" w:cs="Times New Roman"/>
          <w:color w:val="000000" w:themeColor="text1"/>
        </w:rPr>
        <w:t>,</w:t>
      </w:r>
      <w:r>
        <w:rPr>
          <w:rFonts w:ascii="Times New Roman" w:eastAsia="Times New Roman" w:hAnsi="Times New Roman" w:cs="Times New Roman"/>
          <w:color w:val="000000" w:themeColor="text1"/>
        </w:rPr>
        <w:t xml:space="preserve"> due to survey length. The first section assessed students’ attitudes toward the dairy industry using a semantic differential scale. Participants selected one of seven circles between antonyms describing the dairy industry. We computed a composite attitude score for data analysis purposes. The internal reliability estimate was </w:t>
      </w:r>
      <w:r>
        <w:rPr>
          <w:rFonts w:ascii="Times New Roman" w:eastAsia="Symbol" w:hAnsi="Times New Roman" w:cs="Times New Roman"/>
        </w:rPr>
        <w:t xml:space="preserve">a = .83. </w:t>
      </w:r>
      <w:r>
        <w:rPr>
          <w:rFonts w:ascii="Times New Roman" w:eastAsia="Times New Roman" w:hAnsi="Times New Roman" w:cs="Times New Roman"/>
          <w:color w:val="000000" w:themeColor="text1"/>
        </w:rPr>
        <w:t xml:space="preserve">The second section assessed students’ perceptions of animal welfare in the industry. We consulted prior literature and the state specialist to develop 14 items related to common practices used in the U.S. dairy industry to be evaluated on a 5-point Likert scale. Examples are seen in Table 1. Negatively worded items were reverse-coded, and a composite mean was calculated to represent overall perceptions in data analysis. The internal reliability estimate was </w:t>
      </w:r>
      <w:r>
        <w:rPr>
          <w:rFonts w:ascii="Times New Roman" w:eastAsia="Symbol" w:hAnsi="Times New Roman" w:cs="Times New Roman"/>
        </w:rPr>
        <w:t xml:space="preserve">a = .90. </w:t>
      </w:r>
      <w:r>
        <w:rPr>
          <w:rFonts w:ascii="Times New Roman" w:eastAsia="Times New Roman" w:hAnsi="Times New Roman" w:cs="Times New Roman"/>
          <w:color w:val="000000" w:themeColor="text1"/>
        </w:rPr>
        <w:t>The third section described students’ exposure to or experiences with the dairy industry. Students responded yes/no to five statements (e.g., “I know a dairy farmer,” and “I have toured a dairy farm”).</w:t>
      </w:r>
    </w:p>
    <w:p w14:paraId="0AAE562A" w14:textId="77777777" w:rsidR="003B309C" w:rsidRDefault="003B309C" w:rsidP="003B309C">
      <w:pPr>
        <w:spacing w:line="240" w:lineRule="auto"/>
        <w:ind w:firstLine="720"/>
        <w:contextualSpacing/>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To explore student engagement, the fourth section presented students with two articles related to dairy animal welfare. One had a positively framed title, “Animal Welfare for Dairy Cows Is a Farmer's Priority, Here's Why.” The other article had a negatively framed title, “Dairy is Scary: The Public are Waking up to the Darkest Parts of Farming.” Students were presented with only the titles and the following text: “We have two short articles about dairy, and we would like you to choose one to read. To make your selection, think about if you were scrolling on social media or a web browser, which of the following article titles would you select to read?”. Following their selection, students were provided the article text to read, and we tracked their time spent reading. We did not further evaluate data related to the article content but tracked student selections as our grouping variable to compare experiences, attitudes, and perceptions. Lastly, respondents were asked to answer demographic questions at the end of the survey, including age, grade level, major, gender, race, and hometown (rural, urban, suburban, etc.).</w:t>
      </w:r>
    </w:p>
    <w:p w14:paraId="5D2C371D" w14:textId="77777777" w:rsidR="003B309C" w:rsidRDefault="003B309C" w:rsidP="003B309C">
      <w:pPr>
        <w:spacing w:line="240" w:lineRule="auto"/>
        <w:contextualSpacing/>
        <w:rPr>
          <w:rFonts w:ascii="Times New Roman" w:eastAsia="Times New Roman" w:hAnsi="Times New Roman" w:cs="Times New Roman"/>
          <w:b/>
          <w:bCs/>
          <w:color w:val="000000" w:themeColor="text1"/>
        </w:rPr>
      </w:pPr>
    </w:p>
    <w:p w14:paraId="044B33AC" w14:textId="77777777" w:rsidR="003B309C" w:rsidRDefault="003B309C" w:rsidP="003B309C">
      <w:pPr>
        <w:spacing w:line="240" w:lineRule="auto"/>
        <w:contextualSpacing/>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Data Analysis</w:t>
      </w:r>
    </w:p>
    <w:p w14:paraId="540A02AF" w14:textId="77777777" w:rsidR="003B309C" w:rsidRDefault="003B309C" w:rsidP="003B309C">
      <w:pPr>
        <w:spacing w:line="240" w:lineRule="auto"/>
        <w:ind w:firstLine="720"/>
        <w:contextualSpacing/>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We analyzed the data using SPSS version 29. Research objectives one through three were analyzed using descriptive statistics, including means, standard deviations, frequencies, and percentages. We ran independent samples </w:t>
      </w:r>
      <w:r>
        <w:rPr>
          <w:rFonts w:ascii="Times New Roman" w:eastAsia="Times New Roman" w:hAnsi="Times New Roman" w:cs="Times New Roman"/>
          <w:i/>
          <w:iCs/>
          <w:color w:val="000000" w:themeColor="text1"/>
        </w:rPr>
        <w:t>t</w:t>
      </w:r>
      <w:r>
        <w:rPr>
          <w:rFonts w:ascii="Times New Roman" w:eastAsia="Times New Roman" w:hAnsi="Times New Roman" w:cs="Times New Roman"/>
          <w:color w:val="000000" w:themeColor="text1"/>
        </w:rPr>
        <w:t xml:space="preserve">-tests for research object four. Cohen’s </w:t>
      </w:r>
      <w:r>
        <w:rPr>
          <w:rFonts w:ascii="Times New Roman" w:eastAsia="Times New Roman" w:hAnsi="Times New Roman" w:cs="Times New Roman"/>
          <w:i/>
          <w:color w:val="000000" w:themeColor="text1"/>
        </w:rPr>
        <w:t>d</w:t>
      </w:r>
      <w:r>
        <w:rPr>
          <w:rFonts w:ascii="Times New Roman" w:eastAsia="Times New Roman" w:hAnsi="Times New Roman" w:cs="Times New Roman"/>
          <w:color w:val="000000" w:themeColor="text1"/>
        </w:rPr>
        <w:t xml:space="preserve"> was used to determine the effect size.  </w:t>
      </w:r>
    </w:p>
    <w:p w14:paraId="1F15CC11" w14:textId="77777777" w:rsidR="003B309C" w:rsidRDefault="003B309C" w:rsidP="003B309C">
      <w:pPr>
        <w:spacing w:line="240" w:lineRule="auto"/>
        <w:contextualSpacing/>
        <w:jc w:val="center"/>
        <w:rPr>
          <w:rFonts w:ascii="Times New Roman" w:eastAsia="Times New Roman" w:hAnsi="Times New Roman" w:cs="Times New Roman"/>
          <w:b/>
          <w:bCs/>
          <w:color w:val="000000" w:themeColor="text1"/>
        </w:rPr>
      </w:pPr>
    </w:p>
    <w:p w14:paraId="22426F82" w14:textId="77777777" w:rsidR="003B309C" w:rsidRDefault="003B309C" w:rsidP="003B309C">
      <w:pPr>
        <w:spacing w:line="240" w:lineRule="auto"/>
        <w:contextualSpacing/>
        <w:jc w:val="center"/>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Results</w:t>
      </w:r>
    </w:p>
    <w:p w14:paraId="69BCA511" w14:textId="77777777" w:rsidR="003B309C" w:rsidRDefault="003B309C" w:rsidP="003B309C">
      <w:pPr>
        <w:spacing w:line="240" w:lineRule="auto"/>
        <w:contextualSpacing/>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t>Research Objective One</w:t>
      </w:r>
    </w:p>
    <w:p w14:paraId="05156B06" w14:textId="77777777" w:rsidR="003B309C" w:rsidRDefault="003B309C" w:rsidP="003B309C">
      <w:pPr>
        <w:spacing w:line="240" w:lineRule="auto"/>
        <w:ind w:firstLine="720"/>
        <w:contextualSpacing/>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Research objective one examined students’ affective reactions to antonyms describing several value judgements and conditions of the U.S. dairy industry. These attitudes were measured using a semantic differential scale, with a range of 1 to 7. Overall, students expressed a more favorable attitude toward the dairy industry (</w:t>
      </w:r>
      <w:r>
        <w:rPr>
          <w:rFonts w:ascii="Times New Roman" w:eastAsia="Times New Roman" w:hAnsi="Times New Roman" w:cs="Times New Roman"/>
          <w:i/>
          <w:iCs/>
          <w:color w:val="000000" w:themeColor="text1"/>
        </w:rPr>
        <w:t>M</w:t>
      </w:r>
      <w:r>
        <w:rPr>
          <w:rFonts w:ascii="Times New Roman" w:eastAsia="Times New Roman" w:hAnsi="Times New Roman" w:cs="Times New Roman"/>
          <w:color w:val="000000" w:themeColor="text1"/>
        </w:rPr>
        <w:t xml:space="preserve"> = 5.15, </w:t>
      </w:r>
      <w:r>
        <w:rPr>
          <w:rFonts w:ascii="Times New Roman" w:eastAsia="Times New Roman" w:hAnsi="Times New Roman" w:cs="Times New Roman"/>
          <w:i/>
          <w:iCs/>
          <w:color w:val="000000" w:themeColor="text1"/>
        </w:rPr>
        <w:t>SD</w:t>
      </w:r>
      <w:r>
        <w:rPr>
          <w:rFonts w:ascii="Times New Roman" w:eastAsia="Times New Roman" w:hAnsi="Times New Roman" w:cs="Times New Roman"/>
          <w:color w:val="000000" w:themeColor="text1"/>
        </w:rPr>
        <w:t xml:space="preserve"> = 1.08).</w:t>
      </w:r>
    </w:p>
    <w:p w14:paraId="21B78399" w14:textId="77777777" w:rsidR="003B309C" w:rsidRDefault="003B309C" w:rsidP="003B309C">
      <w:pPr>
        <w:spacing w:line="240" w:lineRule="auto"/>
        <w:contextualSpacing/>
        <w:rPr>
          <w:rFonts w:ascii="Times New Roman" w:eastAsia="Times New Roman" w:hAnsi="Times New Roman" w:cs="Times New Roman"/>
          <w:b/>
          <w:bCs/>
          <w:color w:val="000000" w:themeColor="text1"/>
        </w:rPr>
      </w:pPr>
    </w:p>
    <w:p w14:paraId="184043D3" w14:textId="77777777" w:rsidR="003B309C" w:rsidRDefault="003B309C" w:rsidP="003B309C">
      <w:pPr>
        <w:spacing w:line="240" w:lineRule="auto"/>
        <w:contextualSpacing/>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t>Research Objective Two</w:t>
      </w:r>
    </w:p>
    <w:p w14:paraId="0903947D" w14:textId="50750EC0" w:rsidR="003B309C" w:rsidRPr="008C3C8D" w:rsidRDefault="003B309C" w:rsidP="008C3C8D">
      <w:pPr>
        <w:spacing w:line="240" w:lineRule="auto"/>
        <w:ind w:firstLine="720"/>
        <w:contextualSpacing/>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Research objective two examined students' perceptions of animal welfare in the dairy industry. The construct mean for students’ perceptions of dairy animal welfare was 2.94 (</w:t>
      </w:r>
      <w:r>
        <w:rPr>
          <w:rFonts w:ascii="Times New Roman" w:eastAsia="Times New Roman" w:hAnsi="Times New Roman" w:cs="Times New Roman"/>
          <w:i/>
          <w:iCs/>
          <w:color w:val="000000" w:themeColor="text1"/>
        </w:rPr>
        <w:t>SD</w:t>
      </w:r>
      <w:r>
        <w:rPr>
          <w:rFonts w:ascii="Times New Roman" w:eastAsia="Times New Roman" w:hAnsi="Times New Roman" w:cs="Times New Roman"/>
          <w:color w:val="000000" w:themeColor="text1"/>
        </w:rPr>
        <w:t xml:space="preserve"> = 0.57; see Table 1). Students’ perceptions of specific topics on animal welfare revealed 89 (28.2%) students agreed or strongly agreed that dairy farmers care about their cows and 114 (36.2%) agreed or strongly agreed that the milking practices we use for dairy cows are acceptable to them (see Table 1). Alternatively, 148 (47%) disagreed or strongly disagreed that is good practice to separate cows from their calves and 116 (36.8%) disagreed or strongly disagreed that how adult dairy cows are treated at the end of their lives are acceptable to them (see Table 1). </w:t>
      </w:r>
    </w:p>
    <w:p w14:paraId="530EF3A8" w14:textId="77777777" w:rsidR="00D17690" w:rsidRDefault="00D17690" w:rsidP="003B309C">
      <w:pPr>
        <w:spacing w:after="0" w:line="240" w:lineRule="auto"/>
        <w:rPr>
          <w:rFonts w:ascii="Times New Roman" w:eastAsia="Times New Roman" w:hAnsi="Times New Roman" w:cs="Times New Roman"/>
          <w:b/>
          <w:bCs/>
          <w:color w:val="000000" w:themeColor="text1"/>
        </w:rPr>
      </w:pPr>
    </w:p>
    <w:p w14:paraId="69643BBA" w14:textId="0EE3C526" w:rsidR="003B309C" w:rsidRDefault="003B309C" w:rsidP="003B309C">
      <w:pPr>
        <w:spacing w:after="0" w:line="240" w:lineRule="auto"/>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t>Table 1</w:t>
      </w:r>
    </w:p>
    <w:p w14:paraId="455430E0" w14:textId="77777777" w:rsidR="003B309C" w:rsidRDefault="003B309C" w:rsidP="003B309C">
      <w:pPr>
        <w:spacing w:after="0" w:line="240" w:lineRule="auto"/>
        <w:rPr>
          <w:rFonts w:ascii="Times New Roman" w:eastAsia="Times New Roman" w:hAnsi="Times New Roman" w:cs="Times New Roman"/>
          <w:i/>
          <w:iCs/>
          <w:color w:val="000000" w:themeColor="text1"/>
        </w:rPr>
      </w:pPr>
      <w:r>
        <w:rPr>
          <w:rFonts w:ascii="Times New Roman" w:eastAsia="Times New Roman" w:hAnsi="Times New Roman" w:cs="Times New Roman"/>
          <w:i/>
          <w:iCs/>
          <w:color w:val="000000" w:themeColor="text1"/>
        </w:rPr>
        <w:t>Frequency Distribution of Students’ Perceptions of Dairy Animal Welfare (N = 315)</w:t>
      </w:r>
    </w:p>
    <w:tbl>
      <w:tblPr>
        <w:tblStyle w:val="TableGrid"/>
        <w:tblW w:w="9270" w:type="dxa"/>
        <w:tblLayout w:type="fixed"/>
        <w:tblLook w:val="04A0" w:firstRow="1" w:lastRow="0" w:firstColumn="1" w:lastColumn="0" w:noHBand="0" w:noVBand="1"/>
      </w:tblPr>
      <w:tblGrid>
        <w:gridCol w:w="3150"/>
        <w:gridCol w:w="1080"/>
        <w:gridCol w:w="1170"/>
        <w:gridCol w:w="1530"/>
        <w:gridCol w:w="1170"/>
        <w:gridCol w:w="1170"/>
      </w:tblGrid>
      <w:tr w:rsidR="003B309C" w14:paraId="29BB3955" w14:textId="77777777">
        <w:trPr>
          <w:trHeight w:val="812"/>
        </w:trPr>
        <w:tc>
          <w:tcPr>
            <w:tcW w:w="3150" w:type="dxa"/>
            <w:tcBorders>
              <w:top w:val="nil"/>
              <w:left w:val="nil"/>
              <w:bottom w:val="single" w:sz="4" w:space="0" w:color="auto"/>
              <w:right w:val="nil"/>
            </w:tcBorders>
          </w:tcPr>
          <w:p w14:paraId="49E3E734" w14:textId="77777777" w:rsidR="003B309C" w:rsidRDefault="003B309C">
            <w:pPr>
              <w:spacing w:after="255"/>
              <w:contextualSpacing/>
              <w:rPr>
                <w:rFonts w:ascii="Times New Roman" w:hAnsi="Times New Roman" w:cs="Times New Roman"/>
                <w:iCs/>
              </w:rPr>
            </w:pPr>
          </w:p>
        </w:tc>
        <w:tc>
          <w:tcPr>
            <w:tcW w:w="1080" w:type="dxa"/>
            <w:tcBorders>
              <w:top w:val="single" w:sz="4" w:space="0" w:color="auto"/>
              <w:left w:val="nil"/>
              <w:bottom w:val="single" w:sz="4" w:space="0" w:color="auto"/>
              <w:right w:val="nil"/>
            </w:tcBorders>
            <w:hideMark/>
          </w:tcPr>
          <w:p w14:paraId="472989F6"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Strongly disagree</w:t>
            </w:r>
          </w:p>
        </w:tc>
        <w:tc>
          <w:tcPr>
            <w:tcW w:w="1170" w:type="dxa"/>
            <w:tcBorders>
              <w:top w:val="single" w:sz="4" w:space="0" w:color="auto"/>
              <w:left w:val="nil"/>
              <w:bottom w:val="single" w:sz="4" w:space="0" w:color="auto"/>
              <w:right w:val="nil"/>
            </w:tcBorders>
            <w:hideMark/>
          </w:tcPr>
          <w:p w14:paraId="1F9E7491"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Disagree</w:t>
            </w:r>
          </w:p>
        </w:tc>
        <w:tc>
          <w:tcPr>
            <w:tcW w:w="1530" w:type="dxa"/>
            <w:tcBorders>
              <w:top w:val="single" w:sz="4" w:space="0" w:color="auto"/>
              <w:left w:val="nil"/>
              <w:bottom w:val="single" w:sz="4" w:space="0" w:color="auto"/>
              <w:right w:val="nil"/>
            </w:tcBorders>
            <w:hideMark/>
          </w:tcPr>
          <w:p w14:paraId="1CEA9C1F"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Neither agree nor disagree</w:t>
            </w:r>
          </w:p>
        </w:tc>
        <w:tc>
          <w:tcPr>
            <w:tcW w:w="1170" w:type="dxa"/>
            <w:tcBorders>
              <w:top w:val="single" w:sz="4" w:space="0" w:color="auto"/>
              <w:left w:val="nil"/>
              <w:bottom w:val="single" w:sz="4" w:space="0" w:color="auto"/>
              <w:right w:val="nil"/>
            </w:tcBorders>
            <w:hideMark/>
          </w:tcPr>
          <w:p w14:paraId="6F7402A3"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Agree</w:t>
            </w:r>
          </w:p>
        </w:tc>
        <w:tc>
          <w:tcPr>
            <w:tcW w:w="1170" w:type="dxa"/>
            <w:tcBorders>
              <w:top w:val="single" w:sz="4" w:space="0" w:color="auto"/>
              <w:left w:val="nil"/>
              <w:bottom w:val="single" w:sz="4" w:space="0" w:color="auto"/>
              <w:right w:val="nil"/>
            </w:tcBorders>
            <w:hideMark/>
          </w:tcPr>
          <w:p w14:paraId="50961BF4"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Strongly agree</w:t>
            </w:r>
          </w:p>
        </w:tc>
      </w:tr>
      <w:tr w:rsidR="003B309C" w14:paraId="67697FA6" w14:textId="77777777">
        <w:trPr>
          <w:trHeight w:val="277"/>
        </w:trPr>
        <w:tc>
          <w:tcPr>
            <w:tcW w:w="3150" w:type="dxa"/>
            <w:tcBorders>
              <w:top w:val="single" w:sz="4" w:space="0" w:color="auto"/>
              <w:left w:val="nil"/>
              <w:bottom w:val="single" w:sz="4" w:space="0" w:color="auto"/>
              <w:right w:val="nil"/>
            </w:tcBorders>
            <w:hideMark/>
          </w:tcPr>
          <w:p w14:paraId="0E93359E" w14:textId="77777777" w:rsidR="003B309C" w:rsidRDefault="003B309C">
            <w:pPr>
              <w:spacing w:after="255"/>
              <w:contextualSpacing/>
              <w:rPr>
                <w:rFonts w:ascii="Times New Roman" w:hAnsi="Times New Roman" w:cs="Times New Roman"/>
                <w:iCs/>
              </w:rPr>
            </w:pPr>
            <w:r>
              <w:rPr>
                <w:rFonts w:ascii="Times New Roman" w:hAnsi="Times New Roman" w:cs="Times New Roman"/>
                <w:iCs/>
              </w:rPr>
              <w:t>Statement</w:t>
            </w:r>
          </w:p>
        </w:tc>
        <w:tc>
          <w:tcPr>
            <w:tcW w:w="1080" w:type="dxa"/>
            <w:tcBorders>
              <w:top w:val="single" w:sz="4" w:space="0" w:color="auto"/>
              <w:left w:val="nil"/>
              <w:bottom w:val="single" w:sz="4" w:space="0" w:color="auto"/>
              <w:right w:val="nil"/>
            </w:tcBorders>
            <w:hideMark/>
          </w:tcPr>
          <w:p w14:paraId="407CA9AB" w14:textId="77777777" w:rsidR="003B309C" w:rsidRDefault="003B309C">
            <w:pPr>
              <w:spacing w:after="255"/>
              <w:contextualSpacing/>
              <w:jc w:val="center"/>
              <w:rPr>
                <w:rFonts w:ascii="Times New Roman" w:hAnsi="Times New Roman" w:cs="Times New Roman"/>
                <w:i/>
              </w:rPr>
            </w:pPr>
            <w:r>
              <w:rPr>
                <w:rFonts w:ascii="Times New Roman" w:hAnsi="Times New Roman" w:cs="Times New Roman"/>
                <w:i/>
              </w:rPr>
              <w:t xml:space="preserve">f </w:t>
            </w:r>
            <w:r>
              <w:rPr>
                <w:rFonts w:ascii="Times New Roman" w:hAnsi="Times New Roman" w:cs="Times New Roman"/>
                <w:iCs/>
              </w:rPr>
              <w:t>(%)</w:t>
            </w:r>
          </w:p>
        </w:tc>
        <w:tc>
          <w:tcPr>
            <w:tcW w:w="1170" w:type="dxa"/>
            <w:tcBorders>
              <w:top w:val="single" w:sz="4" w:space="0" w:color="auto"/>
              <w:left w:val="nil"/>
              <w:bottom w:val="single" w:sz="4" w:space="0" w:color="auto"/>
              <w:right w:val="nil"/>
            </w:tcBorders>
            <w:hideMark/>
          </w:tcPr>
          <w:p w14:paraId="0985D29A" w14:textId="77777777" w:rsidR="003B309C" w:rsidRDefault="003B309C">
            <w:pPr>
              <w:spacing w:after="255"/>
              <w:contextualSpacing/>
              <w:jc w:val="center"/>
              <w:rPr>
                <w:rFonts w:ascii="Times New Roman" w:hAnsi="Times New Roman" w:cs="Times New Roman"/>
                <w:i/>
              </w:rPr>
            </w:pPr>
            <w:r>
              <w:rPr>
                <w:rFonts w:ascii="Times New Roman" w:hAnsi="Times New Roman" w:cs="Times New Roman"/>
                <w:i/>
              </w:rPr>
              <w:t xml:space="preserve">f </w:t>
            </w:r>
            <w:r>
              <w:rPr>
                <w:rFonts w:ascii="Times New Roman" w:hAnsi="Times New Roman" w:cs="Times New Roman"/>
                <w:iCs/>
              </w:rPr>
              <w:t>(%)</w:t>
            </w:r>
          </w:p>
        </w:tc>
        <w:tc>
          <w:tcPr>
            <w:tcW w:w="1530" w:type="dxa"/>
            <w:tcBorders>
              <w:top w:val="single" w:sz="4" w:space="0" w:color="auto"/>
              <w:left w:val="nil"/>
              <w:bottom w:val="single" w:sz="4" w:space="0" w:color="auto"/>
              <w:right w:val="nil"/>
            </w:tcBorders>
            <w:hideMark/>
          </w:tcPr>
          <w:p w14:paraId="6DED0A60"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
              </w:rPr>
              <w:t xml:space="preserve">f </w:t>
            </w:r>
            <w:r>
              <w:rPr>
                <w:rFonts w:ascii="Times New Roman" w:hAnsi="Times New Roman" w:cs="Times New Roman"/>
                <w:iCs/>
              </w:rPr>
              <w:t>(%)</w:t>
            </w:r>
          </w:p>
        </w:tc>
        <w:tc>
          <w:tcPr>
            <w:tcW w:w="1170" w:type="dxa"/>
            <w:tcBorders>
              <w:top w:val="single" w:sz="4" w:space="0" w:color="auto"/>
              <w:left w:val="nil"/>
              <w:bottom w:val="single" w:sz="4" w:space="0" w:color="auto"/>
              <w:right w:val="nil"/>
            </w:tcBorders>
            <w:hideMark/>
          </w:tcPr>
          <w:p w14:paraId="39B3FA10"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
              </w:rPr>
              <w:t xml:space="preserve">f </w:t>
            </w:r>
            <w:r>
              <w:rPr>
                <w:rFonts w:ascii="Times New Roman" w:hAnsi="Times New Roman" w:cs="Times New Roman"/>
                <w:iCs/>
              </w:rPr>
              <w:t>(%)</w:t>
            </w:r>
          </w:p>
        </w:tc>
        <w:tc>
          <w:tcPr>
            <w:tcW w:w="1170" w:type="dxa"/>
            <w:tcBorders>
              <w:top w:val="single" w:sz="4" w:space="0" w:color="auto"/>
              <w:left w:val="nil"/>
              <w:bottom w:val="single" w:sz="4" w:space="0" w:color="auto"/>
              <w:right w:val="nil"/>
            </w:tcBorders>
            <w:hideMark/>
          </w:tcPr>
          <w:p w14:paraId="488D14F3"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
              </w:rPr>
              <w:t xml:space="preserve">f </w:t>
            </w:r>
            <w:r>
              <w:rPr>
                <w:rFonts w:ascii="Times New Roman" w:hAnsi="Times New Roman" w:cs="Times New Roman"/>
                <w:iCs/>
              </w:rPr>
              <w:t>(%)</w:t>
            </w:r>
          </w:p>
        </w:tc>
      </w:tr>
      <w:tr w:rsidR="003B309C" w14:paraId="23F5AA08" w14:textId="77777777">
        <w:trPr>
          <w:trHeight w:val="791"/>
        </w:trPr>
        <w:tc>
          <w:tcPr>
            <w:tcW w:w="3150" w:type="dxa"/>
            <w:tcBorders>
              <w:top w:val="single" w:sz="4" w:space="0" w:color="auto"/>
              <w:left w:val="nil"/>
              <w:bottom w:val="nil"/>
              <w:right w:val="nil"/>
            </w:tcBorders>
            <w:hideMark/>
          </w:tcPr>
          <w:p w14:paraId="5552E72F" w14:textId="77777777" w:rsidR="003B309C" w:rsidRDefault="003B309C">
            <w:pPr>
              <w:ind w:left="216" w:hanging="216"/>
              <w:contextualSpacing/>
              <w:rPr>
                <w:rFonts w:ascii="Times New Roman" w:hAnsi="Times New Roman" w:cs="Times New Roman"/>
                <w:iCs/>
              </w:rPr>
            </w:pPr>
            <w:r>
              <w:rPr>
                <w:rFonts w:ascii="Times New Roman" w:hAnsi="Times New Roman" w:cs="Times New Roman"/>
                <w:iCs/>
              </w:rPr>
              <w:t>The milking practices we use for dairy cows is acceptable to me.</w:t>
            </w:r>
          </w:p>
        </w:tc>
        <w:tc>
          <w:tcPr>
            <w:tcW w:w="1080" w:type="dxa"/>
            <w:tcBorders>
              <w:top w:val="single" w:sz="4" w:space="0" w:color="auto"/>
              <w:left w:val="nil"/>
              <w:bottom w:val="nil"/>
              <w:right w:val="nil"/>
            </w:tcBorders>
            <w:hideMark/>
          </w:tcPr>
          <w:p w14:paraId="687BD4C8"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12 (3.8)</w:t>
            </w:r>
          </w:p>
          <w:p w14:paraId="719EED45" w14:textId="77777777" w:rsidR="003B309C" w:rsidRDefault="003B309C">
            <w:pPr>
              <w:spacing w:after="255"/>
              <w:contextualSpacing/>
              <w:rPr>
                <w:rFonts w:ascii="Times New Roman" w:hAnsi="Times New Roman" w:cs="Times New Roman"/>
                <w:iCs/>
              </w:rPr>
            </w:pPr>
            <w:r>
              <w:rPr>
                <w:rFonts w:ascii="Times New Roman" w:hAnsi="Times New Roman" w:cs="Times New Roman"/>
                <w:iCs/>
              </w:rPr>
              <w:t xml:space="preserve"> </w:t>
            </w:r>
          </w:p>
        </w:tc>
        <w:tc>
          <w:tcPr>
            <w:tcW w:w="1170" w:type="dxa"/>
            <w:tcBorders>
              <w:top w:val="single" w:sz="4" w:space="0" w:color="auto"/>
              <w:left w:val="nil"/>
              <w:bottom w:val="nil"/>
              <w:right w:val="nil"/>
            </w:tcBorders>
            <w:hideMark/>
          </w:tcPr>
          <w:p w14:paraId="7901707E"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52 (16.5)</w:t>
            </w:r>
          </w:p>
        </w:tc>
        <w:tc>
          <w:tcPr>
            <w:tcW w:w="1530" w:type="dxa"/>
            <w:tcBorders>
              <w:top w:val="single" w:sz="4" w:space="0" w:color="auto"/>
              <w:left w:val="nil"/>
              <w:bottom w:val="nil"/>
              <w:right w:val="nil"/>
            </w:tcBorders>
            <w:hideMark/>
          </w:tcPr>
          <w:p w14:paraId="4745785A"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137 (43.5)</w:t>
            </w:r>
          </w:p>
        </w:tc>
        <w:tc>
          <w:tcPr>
            <w:tcW w:w="1170" w:type="dxa"/>
            <w:tcBorders>
              <w:top w:val="single" w:sz="4" w:space="0" w:color="auto"/>
              <w:left w:val="nil"/>
              <w:bottom w:val="nil"/>
              <w:right w:val="nil"/>
            </w:tcBorders>
            <w:hideMark/>
          </w:tcPr>
          <w:p w14:paraId="4F26E1CC"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93 (29.5)</w:t>
            </w:r>
          </w:p>
        </w:tc>
        <w:tc>
          <w:tcPr>
            <w:tcW w:w="1170" w:type="dxa"/>
            <w:tcBorders>
              <w:top w:val="single" w:sz="4" w:space="0" w:color="auto"/>
              <w:left w:val="nil"/>
              <w:bottom w:val="nil"/>
              <w:right w:val="nil"/>
            </w:tcBorders>
            <w:hideMark/>
          </w:tcPr>
          <w:p w14:paraId="21B1256E"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21(6.7)</w:t>
            </w:r>
          </w:p>
        </w:tc>
      </w:tr>
      <w:tr w:rsidR="003B309C" w14:paraId="496F5CC0" w14:textId="77777777">
        <w:trPr>
          <w:trHeight w:val="603"/>
        </w:trPr>
        <w:tc>
          <w:tcPr>
            <w:tcW w:w="3150" w:type="dxa"/>
            <w:tcBorders>
              <w:top w:val="nil"/>
              <w:left w:val="nil"/>
              <w:bottom w:val="nil"/>
              <w:right w:val="nil"/>
            </w:tcBorders>
            <w:hideMark/>
          </w:tcPr>
          <w:p w14:paraId="2288A9CF" w14:textId="77777777" w:rsidR="003B309C" w:rsidRDefault="003B309C">
            <w:pPr>
              <w:ind w:left="216" w:hanging="216"/>
              <w:contextualSpacing/>
              <w:rPr>
                <w:rFonts w:ascii="Times New Roman" w:hAnsi="Times New Roman" w:cs="Times New Roman"/>
                <w:iCs/>
              </w:rPr>
            </w:pPr>
            <w:r>
              <w:rPr>
                <w:rFonts w:ascii="Times New Roman" w:hAnsi="Times New Roman" w:cs="Times New Roman"/>
                <w:iCs/>
              </w:rPr>
              <w:t>Dairy cows are milked too much.</w:t>
            </w:r>
          </w:p>
        </w:tc>
        <w:tc>
          <w:tcPr>
            <w:tcW w:w="1080" w:type="dxa"/>
            <w:tcBorders>
              <w:top w:val="nil"/>
              <w:left w:val="nil"/>
              <w:bottom w:val="nil"/>
              <w:right w:val="nil"/>
            </w:tcBorders>
            <w:hideMark/>
          </w:tcPr>
          <w:p w14:paraId="6FE726D0"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12 (3.8)</w:t>
            </w:r>
          </w:p>
        </w:tc>
        <w:tc>
          <w:tcPr>
            <w:tcW w:w="1170" w:type="dxa"/>
            <w:tcBorders>
              <w:top w:val="nil"/>
              <w:left w:val="nil"/>
              <w:bottom w:val="nil"/>
              <w:right w:val="nil"/>
            </w:tcBorders>
            <w:hideMark/>
          </w:tcPr>
          <w:p w14:paraId="11C8F7BF"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39 (12.4)</w:t>
            </w:r>
          </w:p>
        </w:tc>
        <w:tc>
          <w:tcPr>
            <w:tcW w:w="1530" w:type="dxa"/>
            <w:tcBorders>
              <w:top w:val="nil"/>
              <w:left w:val="nil"/>
              <w:bottom w:val="nil"/>
              <w:right w:val="nil"/>
            </w:tcBorders>
            <w:hideMark/>
          </w:tcPr>
          <w:p w14:paraId="65D5095D"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167(53)</w:t>
            </w:r>
          </w:p>
        </w:tc>
        <w:tc>
          <w:tcPr>
            <w:tcW w:w="1170" w:type="dxa"/>
            <w:tcBorders>
              <w:top w:val="nil"/>
              <w:left w:val="nil"/>
              <w:bottom w:val="nil"/>
              <w:right w:val="nil"/>
            </w:tcBorders>
            <w:hideMark/>
          </w:tcPr>
          <w:p w14:paraId="38D530B8"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84 (26.7)</w:t>
            </w:r>
          </w:p>
        </w:tc>
        <w:tc>
          <w:tcPr>
            <w:tcW w:w="1170" w:type="dxa"/>
            <w:tcBorders>
              <w:top w:val="nil"/>
              <w:left w:val="nil"/>
              <w:bottom w:val="nil"/>
              <w:right w:val="nil"/>
            </w:tcBorders>
            <w:hideMark/>
          </w:tcPr>
          <w:p w14:paraId="65BAC6F4"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13 (4.1)</w:t>
            </w:r>
          </w:p>
        </w:tc>
      </w:tr>
      <w:tr w:rsidR="003B309C" w14:paraId="635DE51C" w14:textId="77777777">
        <w:trPr>
          <w:trHeight w:val="441"/>
        </w:trPr>
        <w:tc>
          <w:tcPr>
            <w:tcW w:w="3150" w:type="dxa"/>
            <w:tcBorders>
              <w:top w:val="nil"/>
              <w:left w:val="nil"/>
              <w:bottom w:val="nil"/>
              <w:right w:val="nil"/>
            </w:tcBorders>
            <w:hideMark/>
          </w:tcPr>
          <w:p w14:paraId="504610FC" w14:textId="77777777" w:rsidR="003B309C" w:rsidRDefault="003B309C">
            <w:pPr>
              <w:spacing w:after="255"/>
              <w:contextualSpacing/>
              <w:rPr>
                <w:rFonts w:ascii="Times New Roman" w:hAnsi="Times New Roman" w:cs="Times New Roman"/>
                <w:iCs/>
              </w:rPr>
            </w:pPr>
            <w:r>
              <w:rPr>
                <w:rFonts w:ascii="Times New Roman" w:hAnsi="Times New Roman" w:cs="Times New Roman"/>
                <w:iCs/>
              </w:rPr>
              <w:t>Dairy cows are too skinny.</w:t>
            </w:r>
          </w:p>
        </w:tc>
        <w:tc>
          <w:tcPr>
            <w:tcW w:w="1080" w:type="dxa"/>
            <w:tcBorders>
              <w:top w:val="nil"/>
              <w:left w:val="nil"/>
              <w:bottom w:val="nil"/>
              <w:right w:val="nil"/>
            </w:tcBorders>
            <w:hideMark/>
          </w:tcPr>
          <w:p w14:paraId="2B066838"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8 (2.5)</w:t>
            </w:r>
          </w:p>
        </w:tc>
        <w:tc>
          <w:tcPr>
            <w:tcW w:w="1170" w:type="dxa"/>
            <w:tcBorders>
              <w:top w:val="nil"/>
              <w:left w:val="nil"/>
              <w:bottom w:val="nil"/>
              <w:right w:val="nil"/>
            </w:tcBorders>
            <w:hideMark/>
          </w:tcPr>
          <w:p w14:paraId="2FD8E990"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81 (25.7)</w:t>
            </w:r>
          </w:p>
        </w:tc>
        <w:tc>
          <w:tcPr>
            <w:tcW w:w="1530" w:type="dxa"/>
            <w:tcBorders>
              <w:top w:val="nil"/>
              <w:left w:val="nil"/>
              <w:bottom w:val="nil"/>
              <w:right w:val="nil"/>
            </w:tcBorders>
            <w:hideMark/>
          </w:tcPr>
          <w:p w14:paraId="2F84FC26"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190 (60.3)</w:t>
            </w:r>
          </w:p>
        </w:tc>
        <w:tc>
          <w:tcPr>
            <w:tcW w:w="1170" w:type="dxa"/>
            <w:tcBorders>
              <w:top w:val="nil"/>
              <w:left w:val="nil"/>
              <w:bottom w:val="nil"/>
              <w:right w:val="nil"/>
            </w:tcBorders>
            <w:hideMark/>
          </w:tcPr>
          <w:p w14:paraId="1BCA188C"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34 (10.8)</w:t>
            </w:r>
          </w:p>
        </w:tc>
        <w:tc>
          <w:tcPr>
            <w:tcW w:w="1170" w:type="dxa"/>
            <w:tcBorders>
              <w:top w:val="nil"/>
              <w:left w:val="nil"/>
              <w:bottom w:val="nil"/>
              <w:right w:val="nil"/>
            </w:tcBorders>
            <w:hideMark/>
          </w:tcPr>
          <w:p w14:paraId="331C6510"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2 (0.6)</w:t>
            </w:r>
          </w:p>
        </w:tc>
      </w:tr>
      <w:tr w:rsidR="003B309C" w14:paraId="68FA6DF2" w14:textId="77777777">
        <w:trPr>
          <w:trHeight w:val="630"/>
        </w:trPr>
        <w:tc>
          <w:tcPr>
            <w:tcW w:w="3150" w:type="dxa"/>
            <w:tcBorders>
              <w:top w:val="nil"/>
              <w:left w:val="nil"/>
              <w:bottom w:val="nil"/>
              <w:right w:val="nil"/>
            </w:tcBorders>
            <w:hideMark/>
          </w:tcPr>
          <w:p w14:paraId="242B5C42" w14:textId="77777777" w:rsidR="003B309C" w:rsidRDefault="003B309C">
            <w:pPr>
              <w:ind w:left="216" w:hanging="216"/>
              <w:contextualSpacing/>
              <w:rPr>
                <w:rFonts w:ascii="Times New Roman" w:hAnsi="Times New Roman" w:cs="Times New Roman"/>
                <w:iCs/>
              </w:rPr>
            </w:pPr>
            <w:r>
              <w:rPr>
                <w:rFonts w:ascii="Times New Roman" w:hAnsi="Times New Roman" w:cs="Times New Roman"/>
                <w:iCs/>
              </w:rPr>
              <w:t>Dairy cows are malnourished.</w:t>
            </w:r>
          </w:p>
        </w:tc>
        <w:tc>
          <w:tcPr>
            <w:tcW w:w="1080" w:type="dxa"/>
            <w:tcBorders>
              <w:top w:val="nil"/>
              <w:left w:val="nil"/>
              <w:bottom w:val="nil"/>
              <w:right w:val="nil"/>
            </w:tcBorders>
            <w:hideMark/>
          </w:tcPr>
          <w:p w14:paraId="2E7F17D6"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14 (4.4)</w:t>
            </w:r>
          </w:p>
        </w:tc>
        <w:tc>
          <w:tcPr>
            <w:tcW w:w="1170" w:type="dxa"/>
            <w:tcBorders>
              <w:top w:val="nil"/>
              <w:left w:val="nil"/>
              <w:bottom w:val="nil"/>
              <w:right w:val="nil"/>
            </w:tcBorders>
            <w:hideMark/>
          </w:tcPr>
          <w:p w14:paraId="5CC227A2"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69 (21.9)</w:t>
            </w:r>
          </w:p>
        </w:tc>
        <w:tc>
          <w:tcPr>
            <w:tcW w:w="1530" w:type="dxa"/>
            <w:tcBorders>
              <w:top w:val="nil"/>
              <w:left w:val="nil"/>
              <w:bottom w:val="nil"/>
              <w:right w:val="nil"/>
            </w:tcBorders>
            <w:hideMark/>
          </w:tcPr>
          <w:p w14:paraId="1F776937"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179 (56.8)</w:t>
            </w:r>
          </w:p>
        </w:tc>
        <w:tc>
          <w:tcPr>
            <w:tcW w:w="1170" w:type="dxa"/>
            <w:tcBorders>
              <w:top w:val="nil"/>
              <w:left w:val="nil"/>
              <w:bottom w:val="nil"/>
              <w:right w:val="nil"/>
            </w:tcBorders>
            <w:hideMark/>
          </w:tcPr>
          <w:p w14:paraId="430C2405"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47 (14.9)</w:t>
            </w:r>
          </w:p>
        </w:tc>
        <w:tc>
          <w:tcPr>
            <w:tcW w:w="1170" w:type="dxa"/>
            <w:tcBorders>
              <w:top w:val="nil"/>
              <w:left w:val="nil"/>
              <w:bottom w:val="nil"/>
              <w:right w:val="nil"/>
            </w:tcBorders>
            <w:hideMark/>
          </w:tcPr>
          <w:p w14:paraId="43CEA0C5"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6 (1.9)</w:t>
            </w:r>
          </w:p>
        </w:tc>
      </w:tr>
      <w:tr w:rsidR="003B309C" w14:paraId="401EEFD2" w14:textId="77777777">
        <w:trPr>
          <w:trHeight w:val="891"/>
        </w:trPr>
        <w:tc>
          <w:tcPr>
            <w:tcW w:w="3150" w:type="dxa"/>
            <w:tcBorders>
              <w:top w:val="nil"/>
              <w:left w:val="nil"/>
              <w:bottom w:val="nil"/>
              <w:right w:val="nil"/>
            </w:tcBorders>
            <w:hideMark/>
          </w:tcPr>
          <w:p w14:paraId="6A58C895" w14:textId="77777777" w:rsidR="003B309C" w:rsidRDefault="003B309C">
            <w:pPr>
              <w:ind w:left="216" w:hanging="216"/>
              <w:contextualSpacing/>
              <w:rPr>
                <w:rFonts w:ascii="Times New Roman" w:hAnsi="Times New Roman" w:cs="Times New Roman"/>
                <w:iCs/>
              </w:rPr>
            </w:pPr>
            <w:r>
              <w:rPr>
                <w:rFonts w:ascii="Times New Roman" w:hAnsi="Times New Roman" w:cs="Times New Roman"/>
                <w:iCs/>
              </w:rPr>
              <w:t>The housing conditions of adult dairy cows is acceptable to me.</w:t>
            </w:r>
          </w:p>
        </w:tc>
        <w:tc>
          <w:tcPr>
            <w:tcW w:w="1080" w:type="dxa"/>
            <w:tcBorders>
              <w:top w:val="nil"/>
              <w:left w:val="nil"/>
              <w:bottom w:val="nil"/>
              <w:right w:val="nil"/>
            </w:tcBorders>
            <w:hideMark/>
          </w:tcPr>
          <w:p w14:paraId="6B13FD01"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31 (9.8)</w:t>
            </w:r>
          </w:p>
        </w:tc>
        <w:tc>
          <w:tcPr>
            <w:tcW w:w="1170" w:type="dxa"/>
            <w:tcBorders>
              <w:top w:val="nil"/>
              <w:left w:val="nil"/>
              <w:bottom w:val="nil"/>
              <w:right w:val="nil"/>
            </w:tcBorders>
            <w:hideMark/>
          </w:tcPr>
          <w:p w14:paraId="78DDF962"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90 (28.6)</w:t>
            </w:r>
          </w:p>
        </w:tc>
        <w:tc>
          <w:tcPr>
            <w:tcW w:w="1530" w:type="dxa"/>
            <w:tcBorders>
              <w:top w:val="nil"/>
              <w:left w:val="nil"/>
              <w:bottom w:val="nil"/>
              <w:right w:val="nil"/>
            </w:tcBorders>
            <w:hideMark/>
          </w:tcPr>
          <w:p w14:paraId="76B525B3"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127 (40.3)</w:t>
            </w:r>
          </w:p>
        </w:tc>
        <w:tc>
          <w:tcPr>
            <w:tcW w:w="1170" w:type="dxa"/>
            <w:tcBorders>
              <w:top w:val="nil"/>
              <w:left w:val="nil"/>
              <w:bottom w:val="nil"/>
              <w:right w:val="nil"/>
            </w:tcBorders>
            <w:hideMark/>
          </w:tcPr>
          <w:p w14:paraId="1E744308"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56 (17.8)</w:t>
            </w:r>
          </w:p>
        </w:tc>
        <w:tc>
          <w:tcPr>
            <w:tcW w:w="1170" w:type="dxa"/>
            <w:tcBorders>
              <w:top w:val="nil"/>
              <w:left w:val="nil"/>
              <w:bottom w:val="nil"/>
              <w:right w:val="nil"/>
            </w:tcBorders>
            <w:hideMark/>
          </w:tcPr>
          <w:p w14:paraId="6D3C5F3F"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11 (3.5)</w:t>
            </w:r>
          </w:p>
        </w:tc>
      </w:tr>
      <w:tr w:rsidR="003B309C" w14:paraId="2DCFCBAD" w14:textId="77777777">
        <w:trPr>
          <w:trHeight w:val="277"/>
        </w:trPr>
        <w:tc>
          <w:tcPr>
            <w:tcW w:w="3150" w:type="dxa"/>
            <w:tcBorders>
              <w:top w:val="nil"/>
              <w:left w:val="nil"/>
              <w:bottom w:val="nil"/>
              <w:right w:val="nil"/>
            </w:tcBorders>
            <w:hideMark/>
          </w:tcPr>
          <w:p w14:paraId="7DE30F65" w14:textId="77777777" w:rsidR="003B309C" w:rsidRDefault="003B309C">
            <w:pPr>
              <w:ind w:left="216" w:hanging="216"/>
              <w:contextualSpacing/>
              <w:rPr>
                <w:rFonts w:ascii="Times New Roman" w:hAnsi="Times New Roman" w:cs="Times New Roman"/>
                <w:iCs/>
              </w:rPr>
            </w:pPr>
            <w:r>
              <w:rPr>
                <w:rFonts w:ascii="Times New Roman" w:hAnsi="Times New Roman" w:cs="Times New Roman"/>
                <w:iCs/>
              </w:rPr>
              <w:t>It is not ok that dairy cows are kept in barns.</w:t>
            </w:r>
          </w:p>
        </w:tc>
        <w:tc>
          <w:tcPr>
            <w:tcW w:w="1080" w:type="dxa"/>
            <w:tcBorders>
              <w:top w:val="nil"/>
              <w:left w:val="nil"/>
              <w:bottom w:val="nil"/>
              <w:right w:val="nil"/>
            </w:tcBorders>
            <w:hideMark/>
          </w:tcPr>
          <w:p w14:paraId="0AD29A2B"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20 (6.3)</w:t>
            </w:r>
          </w:p>
        </w:tc>
        <w:tc>
          <w:tcPr>
            <w:tcW w:w="1170" w:type="dxa"/>
            <w:tcBorders>
              <w:top w:val="nil"/>
              <w:left w:val="nil"/>
              <w:bottom w:val="nil"/>
              <w:right w:val="nil"/>
            </w:tcBorders>
            <w:hideMark/>
          </w:tcPr>
          <w:p w14:paraId="4C711C7E"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8 5(27.0)</w:t>
            </w:r>
          </w:p>
        </w:tc>
        <w:tc>
          <w:tcPr>
            <w:tcW w:w="1530" w:type="dxa"/>
            <w:tcBorders>
              <w:top w:val="nil"/>
              <w:left w:val="nil"/>
              <w:bottom w:val="nil"/>
              <w:right w:val="nil"/>
            </w:tcBorders>
            <w:hideMark/>
          </w:tcPr>
          <w:p w14:paraId="2A5EE272"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130 (41.3)</w:t>
            </w:r>
          </w:p>
        </w:tc>
        <w:tc>
          <w:tcPr>
            <w:tcW w:w="1170" w:type="dxa"/>
            <w:tcBorders>
              <w:top w:val="nil"/>
              <w:left w:val="nil"/>
              <w:bottom w:val="nil"/>
              <w:right w:val="nil"/>
            </w:tcBorders>
            <w:hideMark/>
          </w:tcPr>
          <w:p w14:paraId="1521ECA2"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65 (20.6)</w:t>
            </w:r>
          </w:p>
        </w:tc>
        <w:tc>
          <w:tcPr>
            <w:tcW w:w="1170" w:type="dxa"/>
            <w:tcBorders>
              <w:top w:val="nil"/>
              <w:left w:val="nil"/>
              <w:bottom w:val="nil"/>
              <w:right w:val="nil"/>
            </w:tcBorders>
            <w:hideMark/>
          </w:tcPr>
          <w:p w14:paraId="517FC5B0"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15 (4.8)</w:t>
            </w:r>
          </w:p>
        </w:tc>
      </w:tr>
      <w:tr w:rsidR="003B309C" w14:paraId="02CB53D0" w14:textId="77777777">
        <w:trPr>
          <w:trHeight w:val="144"/>
        </w:trPr>
        <w:tc>
          <w:tcPr>
            <w:tcW w:w="3150" w:type="dxa"/>
            <w:tcBorders>
              <w:top w:val="nil"/>
              <w:left w:val="nil"/>
              <w:bottom w:val="nil"/>
              <w:right w:val="nil"/>
            </w:tcBorders>
            <w:hideMark/>
          </w:tcPr>
          <w:p w14:paraId="17C5846A" w14:textId="77777777" w:rsidR="003B309C" w:rsidRDefault="003B309C">
            <w:pPr>
              <w:ind w:left="216" w:hanging="216"/>
              <w:contextualSpacing/>
              <w:rPr>
                <w:rFonts w:ascii="Times New Roman" w:hAnsi="Times New Roman" w:cs="Times New Roman"/>
                <w:iCs/>
              </w:rPr>
            </w:pPr>
            <w:r>
              <w:rPr>
                <w:rFonts w:ascii="Times New Roman" w:hAnsi="Times New Roman" w:cs="Times New Roman"/>
                <w:iCs/>
              </w:rPr>
              <w:lastRenderedPageBreak/>
              <w:t>It is good practice to separate calves and cows after birth.</w:t>
            </w:r>
          </w:p>
        </w:tc>
        <w:tc>
          <w:tcPr>
            <w:tcW w:w="1080" w:type="dxa"/>
            <w:tcBorders>
              <w:top w:val="nil"/>
              <w:left w:val="nil"/>
              <w:bottom w:val="nil"/>
              <w:right w:val="nil"/>
            </w:tcBorders>
            <w:hideMark/>
          </w:tcPr>
          <w:p w14:paraId="0F75A4D0"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27 (8.6)</w:t>
            </w:r>
          </w:p>
        </w:tc>
        <w:tc>
          <w:tcPr>
            <w:tcW w:w="1170" w:type="dxa"/>
            <w:tcBorders>
              <w:top w:val="nil"/>
              <w:left w:val="nil"/>
              <w:bottom w:val="nil"/>
              <w:right w:val="nil"/>
            </w:tcBorders>
            <w:hideMark/>
          </w:tcPr>
          <w:p w14:paraId="2F406BEC"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121(38.4)</w:t>
            </w:r>
          </w:p>
        </w:tc>
        <w:tc>
          <w:tcPr>
            <w:tcW w:w="1530" w:type="dxa"/>
            <w:tcBorders>
              <w:top w:val="nil"/>
              <w:left w:val="nil"/>
              <w:bottom w:val="nil"/>
              <w:right w:val="nil"/>
            </w:tcBorders>
            <w:hideMark/>
          </w:tcPr>
          <w:p w14:paraId="55790497"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121 (38.4)</w:t>
            </w:r>
          </w:p>
        </w:tc>
        <w:tc>
          <w:tcPr>
            <w:tcW w:w="1170" w:type="dxa"/>
            <w:tcBorders>
              <w:top w:val="nil"/>
              <w:left w:val="nil"/>
              <w:bottom w:val="nil"/>
              <w:right w:val="nil"/>
            </w:tcBorders>
            <w:hideMark/>
          </w:tcPr>
          <w:p w14:paraId="1EB1F61D"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40 (12.7)</w:t>
            </w:r>
          </w:p>
        </w:tc>
        <w:tc>
          <w:tcPr>
            <w:tcW w:w="1170" w:type="dxa"/>
            <w:tcBorders>
              <w:top w:val="nil"/>
              <w:left w:val="nil"/>
              <w:bottom w:val="nil"/>
              <w:right w:val="nil"/>
            </w:tcBorders>
            <w:hideMark/>
          </w:tcPr>
          <w:p w14:paraId="2C3B8789"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6 (1.9)</w:t>
            </w:r>
          </w:p>
        </w:tc>
      </w:tr>
      <w:tr w:rsidR="003B309C" w14:paraId="0AC1EAF1" w14:textId="77777777">
        <w:trPr>
          <w:trHeight w:val="432"/>
        </w:trPr>
        <w:tc>
          <w:tcPr>
            <w:tcW w:w="3150" w:type="dxa"/>
            <w:tcBorders>
              <w:top w:val="nil"/>
              <w:left w:val="nil"/>
              <w:bottom w:val="nil"/>
              <w:right w:val="nil"/>
            </w:tcBorders>
            <w:hideMark/>
          </w:tcPr>
          <w:p w14:paraId="4D5AF926" w14:textId="77777777" w:rsidR="003B309C" w:rsidRDefault="003B309C">
            <w:pPr>
              <w:ind w:left="216" w:hanging="216"/>
              <w:contextualSpacing/>
              <w:rPr>
                <w:rFonts w:ascii="Times New Roman" w:hAnsi="Times New Roman" w:cs="Times New Roman"/>
                <w:iCs/>
              </w:rPr>
            </w:pPr>
            <w:r>
              <w:rPr>
                <w:rFonts w:ascii="Times New Roman" w:hAnsi="Times New Roman" w:cs="Times New Roman"/>
                <w:iCs/>
              </w:rPr>
              <w:t>How female dairy calves are treated is acceptable to me.</w:t>
            </w:r>
          </w:p>
        </w:tc>
        <w:tc>
          <w:tcPr>
            <w:tcW w:w="1080" w:type="dxa"/>
            <w:tcBorders>
              <w:top w:val="nil"/>
              <w:left w:val="nil"/>
              <w:bottom w:val="nil"/>
              <w:right w:val="nil"/>
            </w:tcBorders>
            <w:hideMark/>
          </w:tcPr>
          <w:p w14:paraId="3615158D"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23(7.3)</w:t>
            </w:r>
          </w:p>
        </w:tc>
        <w:tc>
          <w:tcPr>
            <w:tcW w:w="1170" w:type="dxa"/>
            <w:tcBorders>
              <w:top w:val="nil"/>
              <w:left w:val="nil"/>
              <w:bottom w:val="nil"/>
              <w:right w:val="nil"/>
            </w:tcBorders>
            <w:hideMark/>
          </w:tcPr>
          <w:p w14:paraId="61E89E88"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97 (30.8)</w:t>
            </w:r>
          </w:p>
        </w:tc>
        <w:tc>
          <w:tcPr>
            <w:tcW w:w="1530" w:type="dxa"/>
            <w:tcBorders>
              <w:top w:val="nil"/>
              <w:left w:val="nil"/>
              <w:bottom w:val="nil"/>
              <w:right w:val="nil"/>
            </w:tcBorders>
            <w:hideMark/>
          </w:tcPr>
          <w:p w14:paraId="3416BF38"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144 (45.7)</w:t>
            </w:r>
          </w:p>
        </w:tc>
        <w:tc>
          <w:tcPr>
            <w:tcW w:w="1170" w:type="dxa"/>
            <w:tcBorders>
              <w:top w:val="nil"/>
              <w:left w:val="nil"/>
              <w:bottom w:val="nil"/>
              <w:right w:val="nil"/>
            </w:tcBorders>
            <w:hideMark/>
          </w:tcPr>
          <w:p w14:paraId="67B28BD3"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43 (13.7)</w:t>
            </w:r>
          </w:p>
        </w:tc>
        <w:tc>
          <w:tcPr>
            <w:tcW w:w="1170" w:type="dxa"/>
            <w:tcBorders>
              <w:top w:val="nil"/>
              <w:left w:val="nil"/>
              <w:bottom w:val="nil"/>
              <w:right w:val="nil"/>
            </w:tcBorders>
            <w:hideMark/>
          </w:tcPr>
          <w:p w14:paraId="47AB1E9B"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8 (2.5)</w:t>
            </w:r>
          </w:p>
        </w:tc>
      </w:tr>
      <w:tr w:rsidR="003B309C" w14:paraId="2D30073A" w14:textId="77777777">
        <w:trPr>
          <w:trHeight w:val="144"/>
        </w:trPr>
        <w:tc>
          <w:tcPr>
            <w:tcW w:w="3150" w:type="dxa"/>
            <w:tcBorders>
              <w:top w:val="nil"/>
              <w:left w:val="nil"/>
              <w:bottom w:val="nil"/>
              <w:right w:val="nil"/>
            </w:tcBorders>
            <w:hideMark/>
          </w:tcPr>
          <w:p w14:paraId="4C5ECFBB" w14:textId="77777777" w:rsidR="003B309C" w:rsidRDefault="003B309C">
            <w:pPr>
              <w:ind w:left="216" w:hanging="216"/>
              <w:contextualSpacing/>
              <w:rPr>
                <w:rFonts w:ascii="Times New Roman" w:hAnsi="Times New Roman" w:cs="Times New Roman"/>
                <w:iCs/>
              </w:rPr>
            </w:pPr>
            <w:r>
              <w:rPr>
                <w:rFonts w:ascii="Times New Roman" w:hAnsi="Times New Roman" w:cs="Times New Roman"/>
                <w:iCs/>
              </w:rPr>
              <w:t>How male dairy calves are treated is acceptable to me.</w:t>
            </w:r>
          </w:p>
        </w:tc>
        <w:tc>
          <w:tcPr>
            <w:tcW w:w="1080" w:type="dxa"/>
            <w:tcBorders>
              <w:top w:val="nil"/>
              <w:left w:val="nil"/>
              <w:bottom w:val="nil"/>
              <w:right w:val="nil"/>
            </w:tcBorders>
            <w:hideMark/>
          </w:tcPr>
          <w:p w14:paraId="6C540AE7"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19 (6)</w:t>
            </w:r>
          </w:p>
        </w:tc>
        <w:tc>
          <w:tcPr>
            <w:tcW w:w="1170" w:type="dxa"/>
            <w:tcBorders>
              <w:top w:val="nil"/>
              <w:left w:val="nil"/>
              <w:bottom w:val="nil"/>
              <w:right w:val="nil"/>
            </w:tcBorders>
            <w:hideMark/>
          </w:tcPr>
          <w:p w14:paraId="6F33352E"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79 (25.1)</w:t>
            </w:r>
          </w:p>
        </w:tc>
        <w:tc>
          <w:tcPr>
            <w:tcW w:w="1530" w:type="dxa"/>
            <w:tcBorders>
              <w:top w:val="nil"/>
              <w:left w:val="nil"/>
              <w:bottom w:val="nil"/>
              <w:right w:val="nil"/>
            </w:tcBorders>
            <w:hideMark/>
          </w:tcPr>
          <w:p w14:paraId="1A8C09E5"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174 (55.2)</w:t>
            </w:r>
          </w:p>
        </w:tc>
        <w:tc>
          <w:tcPr>
            <w:tcW w:w="1170" w:type="dxa"/>
            <w:tcBorders>
              <w:top w:val="nil"/>
              <w:left w:val="nil"/>
              <w:bottom w:val="nil"/>
              <w:right w:val="nil"/>
            </w:tcBorders>
            <w:hideMark/>
          </w:tcPr>
          <w:p w14:paraId="09644420"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3 7(11.7)</w:t>
            </w:r>
          </w:p>
        </w:tc>
        <w:tc>
          <w:tcPr>
            <w:tcW w:w="1170" w:type="dxa"/>
            <w:tcBorders>
              <w:top w:val="nil"/>
              <w:left w:val="nil"/>
              <w:bottom w:val="nil"/>
              <w:right w:val="nil"/>
            </w:tcBorders>
            <w:hideMark/>
          </w:tcPr>
          <w:p w14:paraId="6696405C"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6 (1.9)</w:t>
            </w:r>
          </w:p>
        </w:tc>
      </w:tr>
      <w:tr w:rsidR="003B309C" w14:paraId="6FE3B9FD" w14:textId="77777777">
        <w:trPr>
          <w:trHeight w:val="144"/>
        </w:trPr>
        <w:tc>
          <w:tcPr>
            <w:tcW w:w="3150" w:type="dxa"/>
            <w:tcBorders>
              <w:top w:val="nil"/>
              <w:left w:val="nil"/>
              <w:bottom w:val="nil"/>
              <w:right w:val="nil"/>
            </w:tcBorders>
            <w:hideMark/>
          </w:tcPr>
          <w:p w14:paraId="269214F0" w14:textId="77777777" w:rsidR="003B309C" w:rsidRDefault="003B309C">
            <w:pPr>
              <w:ind w:left="216" w:hanging="216"/>
              <w:contextualSpacing/>
              <w:rPr>
                <w:rFonts w:ascii="Times New Roman" w:hAnsi="Times New Roman" w:cs="Times New Roman"/>
                <w:iCs/>
              </w:rPr>
            </w:pPr>
            <w:r>
              <w:rPr>
                <w:rFonts w:ascii="Times New Roman" w:hAnsi="Times New Roman" w:cs="Times New Roman"/>
                <w:iCs/>
              </w:rPr>
              <w:t>Dairy calves are malnourished.</w:t>
            </w:r>
          </w:p>
        </w:tc>
        <w:tc>
          <w:tcPr>
            <w:tcW w:w="1080" w:type="dxa"/>
            <w:tcBorders>
              <w:top w:val="nil"/>
              <w:left w:val="nil"/>
              <w:bottom w:val="nil"/>
              <w:right w:val="nil"/>
            </w:tcBorders>
            <w:hideMark/>
          </w:tcPr>
          <w:p w14:paraId="4D39FEFF"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10 (3.2)</w:t>
            </w:r>
          </w:p>
        </w:tc>
        <w:tc>
          <w:tcPr>
            <w:tcW w:w="1170" w:type="dxa"/>
            <w:tcBorders>
              <w:top w:val="nil"/>
              <w:left w:val="nil"/>
              <w:bottom w:val="nil"/>
              <w:right w:val="nil"/>
            </w:tcBorders>
            <w:hideMark/>
          </w:tcPr>
          <w:p w14:paraId="44F8653D"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59 (18.7)</w:t>
            </w:r>
          </w:p>
        </w:tc>
        <w:tc>
          <w:tcPr>
            <w:tcW w:w="1530" w:type="dxa"/>
            <w:tcBorders>
              <w:top w:val="nil"/>
              <w:left w:val="nil"/>
              <w:bottom w:val="nil"/>
              <w:right w:val="nil"/>
            </w:tcBorders>
            <w:hideMark/>
          </w:tcPr>
          <w:p w14:paraId="08509E85"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183 (58.1)</w:t>
            </w:r>
          </w:p>
        </w:tc>
        <w:tc>
          <w:tcPr>
            <w:tcW w:w="1170" w:type="dxa"/>
            <w:tcBorders>
              <w:top w:val="nil"/>
              <w:left w:val="nil"/>
              <w:bottom w:val="nil"/>
              <w:right w:val="nil"/>
            </w:tcBorders>
            <w:hideMark/>
          </w:tcPr>
          <w:p w14:paraId="17DE0120"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58 (18.4)</w:t>
            </w:r>
          </w:p>
        </w:tc>
        <w:tc>
          <w:tcPr>
            <w:tcW w:w="1170" w:type="dxa"/>
            <w:tcBorders>
              <w:top w:val="nil"/>
              <w:left w:val="nil"/>
              <w:bottom w:val="nil"/>
              <w:right w:val="nil"/>
            </w:tcBorders>
            <w:hideMark/>
          </w:tcPr>
          <w:p w14:paraId="3ADDF3EE"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5 (1.6)</w:t>
            </w:r>
          </w:p>
        </w:tc>
      </w:tr>
      <w:tr w:rsidR="003B309C" w14:paraId="5C1DD764" w14:textId="77777777">
        <w:trPr>
          <w:trHeight w:val="144"/>
        </w:trPr>
        <w:tc>
          <w:tcPr>
            <w:tcW w:w="3150" w:type="dxa"/>
            <w:tcBorders>
              <w:top w:val="nil"/>
              <w:left w:val="nil"/>
              <w:bottom w:val="nil"/>
              <w:right w:val="nil"/>
            </w:tcBorders>
            <w:hideMark/>
          </w:tcPr>
          <w:p w14:paraId="0E631886" w14:textId="77777777" w:rsidR="003B309C" w:rsidRDefault="003B309C">
            <w:pPr>
              <w:ind w:left="216" w:hanging="216"/>
              <w:contextualSpacing/>
              <w:rPr>
                <w:rFonts w:ascii="Times New Roman" w:hAnsi="Times New Roman" w:cs="Times New Roman"/>
                <w:iCs/>
              </w:rPr>
            </w:pPr>
            <w:r>
              <w:rPr>
                <w:rFonts w:ascii="Times New Roman" w:hAnsi="Times New Roman" w:cs="Times New Roman"/>
                <w:iCs/>
              </w:rPr>
              <w:t>The housing conditions of dairy calves is acceptable to me.</w:t>
            </w:r>
          </w:p>
        </w:tc>
        <w:tc>
          <w:tcPr>
            <w:tcW w:w="1080" w:type="dxa"/>
            <w:tcBorders>
              <w:top w:val="nil"/>
              <w:left w:val="nil"/>
              <w:bottom w:val="nil"/>
              <w:right w:val="nil"/>
            </w:tcBorders>
            <w:hideMark/>
          </w:tcPr>
          <w:p w14:paraId="0AB078AB"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21(6.7)</w:t>
            </w:r>
          </w:p>
        </w:tc>
        <w:tc>
          <w:tcPr>
            <w:tcW w:w="1170" w:type="dxa"/>
            <w:tcBorders>
              <w:top w:val="nil"/>
              <w:left w:val="nil"/>
              <w:bottom w:val="nil"/>
              <w:right w:val="nil"/>
            </w:tcBorders>
            <w:hideMark/>
          </w:tcPr>
          <w:p w14:paraId="2F11DD23"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84 (26.7)</w:t>
            </w:r>
          </w:p>
        </w:tc>
        <w:tc>
          <w:tcPr>
            <w:tcW w:w="1530" w:type="dxa"/>
            <w:tcBorders>
              <w:top w:val="nil"/>
              <w:left w:val="nil"/>
              <w:bottom w:val="nil"/>
              <w:right w:val="nil"/>
            </w:tcBorders>
            <w:hideMark/>
          </w:tcPr>
          <w:p w14:paraId="5B5D5736"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144 (45.7)</w:t>
            </w:r>
          </w:p>
        </w:tc>
        <w:tc>
          <w:tcPr>
            <w:tcW w:w="1170" w:type="dxa"/>
            <w:tcBorders>
              <w:top w:val="nil"/>
              <w:left w:val="nil"/>
              <w:bottom w:val="nil"/>
              <w:right w:val="nil"/>
            </w:tcBorders>
            <w:hideMark/>
          </w:tcPr>
          <w:p w14:paraId="26E7A81B"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58 (18.4)</w:t>
            </w:r>
          </w:p>
        </w:tc>
        <w:tc>
          <w:tcPr>
            <w:tcW w:w="1170" w:type="dxa"/>
            <w:tcBorders>
              <w:top w:val="nil"/>
              <w:left w:val="nil"/>
              <w:bottom w:val="nil"/>
              <w:right w:val="nil"/>
            </w:tcBorders>
            <w:hideMark/>
          </w:tcPr>
          <w:p w14:paraId="2028E675"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8 (2.5)</w:t>
            </w:r>
          </w:p>
        </w:tc>
      </w:tr>
      <w:tr w:rsidR="003B309C" w14:paraId="462C1D3B" w14:textId="77777777">
        <w:trPr>
          <w:trHeight w:val="144"/>
        </w:trPr>
        <w:tc>
          <w:tcPr>
            <w:tcW w:w="3150" w:type="dxa"/>
            <w:tcBorders>
              <w:top w:val="nil"/>
              <w:left w:val="nil"/>
              <w:bottom w:val="nil"/>
              <w:right w:val="nil"/>
            </w:tcBorders>
            <w:hideMark/>
          </w:tcPr>
          <w:p w14:paraId="7FDCFCB4" w14:textId="77777777" w:rsidR="003B309C" w:rsidRDefault="003B309C">
            <w:pPr>
              <w:ind w:left="216" w:hanging="216"/>
              <w:contextualSpacing/>
              <w:rPr>
                <w:rFonts w:ascii="Times New Roman" w:hAnsi="Times New Roman" w:cs="Times New Roman"/>
                <w:iCs/>
              </w:rPr>
            </w:pPr>
            <w:r>
              <w:rPr>
                <w:rFonts w:ascii="Times New Roman" w:hAnsi="Times New Roman" w:cs="Times New Roman"/>
                <w:iCs/>
              </w:rPr>
              <w:t>Dairy cows are bred too frequently.</w:t>
            </w:r>
          </w:p>
        </w:tc>
        <w:tc>
          <w:tcPr>
            <w:tcW w:w="1080" w:type="dxa"/>
            <w:tcBorders>
              <w:top w:val="nil"/>
              <w:left w:val="nil"/>
              <w:bottom w:val="nil"/>
              <w:right w:val="nil"/>
            </w:tcBorders>
            <w:hideMark/>
          </w:tcPr>
          <w:p w14:paraId="5BD77C60"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8 (2.5)</w:t>
            </w:r>
          </w:p>
        </w:tc>
        <w:tc>
          <w:tcPr>
            <w:tcW w:w="1170" w:type="dxa"/>
            <w:tcBorders>
              <w:top w:val="nil"/>
              <w:left w:val="nil"/>
              <w:bottom w:val="nil"/>
              <w:right w:val="nil"/>
            </w:tcBorders>
            <w:hideMark/>
          </w:tcPr>
          <w:p w14:paraId="74CB59CB"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33 (10.5)</w:t>
            </w:r>
          </w:p>
        </w:tc>
        <w:tc>
          <w:tcPr>
            <w:tcW w:w="1530" w:type="dxa"/>
            <w:tcBorders>
              <w:top w:val="nil"/>
              <w:left w:val="nil"/>
              <w:bottom w:val="nil"/>
              <w:right w:val="nil"/>
            </w:tcBorders>
            <w:hideMark/>
          </w:tcPr>
          <w:p w14:paraId="3840C8AB"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173 (54.9)</w:t>
            </w:r>
          </w:p>
        </w:tc>
        <w:tc>
          <w:tcPr>
            <w:tcW w:w="1170" w:type="dxa"/>
            <w:tcBorders>
              <w:top w:val="nil"/>
              <w:left w:val="nil"/>
              <w:bottom w:val="nil"/>
              <w:right w:val="nil"/>
            </w:tcBorders>
            <w:hideMark/>
          </w:tcPr>
          <w:p w14:paraId="285F0EA1"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88 (27.9)</w:t>
            </w:r>
          </w:p>
        </w:tc>
        <w:tc>
          <w:tcPr>
            <w:tcW w:w="1170" w:type="dxa"/>
            <w:tcBorders>
              <w:top w:val="nil"/>
              <w:left w:val="nil"/>
              <w:bottom w:val="nil"/>
              <w:right w:val="nil"/>
            </w:tcBorders>
            <w:hideMark/>
          </w:tcPr>
          <w:p w14:paraId="61C10D67"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13 (4.1)</w:t>
            </w:r>
          </w:p>
        </w:tc>
      </w:tr>
      <w:tr w:rsidR="003B309C" w14:paraId="7149E722" w14:textId="77777777" w:rsidTr="00D63E6E">
        <w:trPr>
          <w:trHeight w:val="144"/>
        </w:trPr>
        <w:tc>
          <w:tcPr>
            <w:tcW w:w="3150" w:type="dxa"/>
            <w:tcBorders>
              <w:top w:val="nil"/>
              <w:left w:val="nil"/>
              <w:bottom w:val="single" w:sz="4" w:space="0" w:color="auto"/>
              <w:right w:val="nil"/>
            </w:tcBorders>
            <w:hideMark/>
          </w:tcPr>
          <w:p w14:paraId="256A4118" w14:textId="77777777" w:rsidR="003B309C" w:rsidRDefault="003B309C">
            <w:pPr>
              <w:ind w:left="216" w:hanging="216"/>
              <w:contextualSpacing/>
              <w:rPr>
                <w:rFonts w:ascii="Times New Roman" w:hAnsi="Times New Roman" w:cs="Times New Roman"/>
                <w:iCs/>
              </w:rPr>
            </w:pPr>
            <w:r>
              <w:rPr>
                <w:rFonts w:ascii="Times New Roman" w:hAnsi="Times New Roman" w:cs="Times New Roman"/>
                <w:iCs/>
              </w:rPr>
              <w:t>How adult dairy cows are treated at the end of their milk producing years is acceptable to me.</w:t>
            </w:r>
          </w:p>
        </w:tc>
        <w:tc>
          <w:tcPr>
            <w:tcW w:w="1080" w:type="dxa"/>
            <w:tcBorders>
              <w:top w:val="nil"/>
              <w:left w:val="nil"/>
              <w:bottom w:val="single" w:sz="4" w:space="0" w:color="auto"/>
              <w:right w:val="nil"/>
            </w:tcBorders>
            <w:hideMark/>
          </w:tcPr>
          <w:p w14:paraId="784FF554"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25 (7.9)</w:t>
            </w:r>
          </w:p>
        </w:tc>
        <w:tc>
          <w:tcPr>
            <w:tcW w:w="1170" w:type="dxa"/>
            <w:tcBorders>
              <w:top w:val="nil"/>
              <w:left w:val="nil"/>
              <w:bottom w:val="single" w:sz="4" w:space="0" w:color="auto"/>
              <w:right w:val="nil"/>
            </w:tcBorders>
            <w:hideMark/>
          </w:tcPr>
          <w:p w14:paraId="2E839FE3"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91 (28.9)</w:t>
            </w:r>
          </w:p>
        </w:tc>
        <w:tc>
          <w:tcPr>
            <w:tcW w:w="1530" w:type="dxa"/>
            <w:tcBorders>
              <w:top w:val="nil"/>
              <w:left w:val="nil"/>
              <w:bottom w:val="single" w:sz="4" w:space="0" w:color="auto"/>
              <w:right w:val="nil"/>
            </w:tcBorders>
            <w:hideMark/>
          </w:tcPr>
          <w:p w14:paraId="0A99916C"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157 (49.8)</w:t>
            </w:r>
          </w:p>
        </w:tc>
        <w:tc>
          <w:tcPr>
            <w:tcW w:w="1170" w:type="dxa"/>
            <w:tcBorders>
              <w:top w:val="nil"/>
              <w:left w:val="nil"/>
              <w:bottom w:val="single" w:sz="4" w:space="0" w:color="auto"/>
              <w:right w:val="nil"/>
            </w:tcBorders>
            <w:hideMark/>
          </w:tcPr>
          <w:p w14:paraId="406C9A6D"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38 (12.1)</w:t>
            </w:r>
          </w:p>
        </w:tc>
        <w:tc>
          <w:tcPr>
            <w:tcW w:w="1170" w:type="dxa"/>
            <w:tcBorders>
              <w:top w:val="nil"/>
              <w:left w:val="nil"/>
              <w:bottom w:val="single" w:sz="4" w:space="0" w:color="auto"/>
              <w:right w:val="nil"/>
            </w:tcBorders>
            <w:hideMark/>
          </w:tcPr>
          <w:p w14:paraId="216D184C" w14:textId="77777777" w:rsidR="003B309C" w:rsidRDefault="003B309C">
            <w:pPr>
              <w:spacing w:after="255"/>
              <w:contextualSpacing/>
              <w:jc w:val="center"/>
              <w:rPr>
                <w:rFonts w:ascii="Times New Roman" w:hAnsi="Times New Roman" w:cs="Times New Roman"/>
                <w:iCs/>
              </w:rPr>
            </w:pPr>
            <w:r>
              <w:rPr>
                <w:rFonts w:ascii="Times New Roman" w:hAnsi="Times New Roman" w:cs="Times New Roman"/>
                <w:iCs/>
              </w:rPr>
              <w:t>4 (1.3)</w:t>
            </w:r>
          </w:p>
        </w:tc>
      </w:tr>
      <w:tr w:rsidR="003B309C" w14:paraId="7C602A1F" w14:textId="77777777" w:rsidTr="00D63E6E">
        <w:trPr>
          <w:trHeight w:val="144"/>
        </w:trPr>
        <w:tc>
          <w:tcPr>
            <w:tcW w:w="9270" w:type="dxa"/>
            <w:gridSpan w:val="6"/>
            <w:tcBorders>
              <w:top w:val="single" w:sz="4" w:space="0" w:color="auto"/>
              <w:left w:val="nil"/>
              <w:bottom w:val="nil"/>
              <w:right w:val="nil"/>
            </w:tcBorders>
            <w:hideMark/>
          </w:tcPr>
          <w:p w14:paraId="3B350727" w14:textId="77777777" w:rsidR="003B309C" w:rsidRDefault="003B309C">
            <w:pPr>
              <w:spacing w:after="255"/>
              <w:contextualSpacing/>
              <w:rPr>
                <w:rFonts w:ascii="Times New Roman" w:hAnsi="Times New Roman" w:cs="Times New Roman"/>
                <w:iCs/>
              </w:rPr>
            </w:pPr>
            <w:r>
              <w:rPr>
                <w:rFonts w:ascii="Times New Roman" w:hAnsi="Times New Roman" w:cs="Times New Roman"/>
                <w:iCs/>
              </w:rPr>
              <w:t xml:space="preserve">Construct </w:t>
            </w:r>
            <w:r>
              <w:rPr>
                <w:rFonts w:ascii="Times New Roman" w:hAnsi="Times New Roman" w:cs="Times New Roman"/>
                <w:i/>
              </w:rPr>
              <w:t xml:space="preserve">M </w:t>
            </w:r>
            <w:r>
              <w:rPr>
                <w:rFonts w:ascii="Times New Roman" w:hAnsi="Times New Roman" w:cs="Times New Roman"/>
                <w:iCs/>
              </w:rPr>
              <w:t>= 2.94 (</w:t>
            </w:r>
            <w:r>
              <w:rPr>
                <w:rFonts w:ascii="Times New Roman" w:hAnsi="Times New Roman" w:cs="Times New Roman"/>
                <w:i/>
              </w:rPr>
              <w:t xml:space="preserve">SD </w:t>
            </w:r>
            <w:r>
              <w:rPr>
                <w:rFonts w:ascii="Times New Roman" w:hAnsi="Times New Roman" w:cs="Times New Roman"/>
                <w:iCs/>
              </w:rPr>
              <w:t>= .57)</w:t>
            </w:r>
          </w:p>
        </w:tc>
      </w:tr>
    </w:tbl>
    <w:p w14:paraId="0217939D" w14:textId="77777777" w:rsidR="00D63E6E" w:rsidRDefault="00D63E6E" w:rsidP="003B309C">
      <w:pPr>
        <w:spacing w:line="240" w:lineRule="auto"/>
        <w:rPr>
          <w:rFonts w:ascii="Times New Roman" w:eastAsia="Times New Roman" w:hAnsi="Times New Roman" w:cs="Times New Roman"/>
          <w:b/>
          <w:bCs/>
          <w:color w:val="000000" w:themeColor="text1"/>
        </w:rPr>
      </w:pPr>
    </w:p>
    <w:p w14:paraId="0B9CB100" w14:textId="143CF88A" w:rsidR="003B309C" w:rsidRDefault="003B309C" w:rsidP="003B309C">
      <w:pPr>
        <w:spacing w:line="240" w:lineRule="auto"/>
        <w:contextualSpacing/>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t>Research Objective Three</w:t>
      </w:r>
    </w:p>
    <w:p w14:paraId="153F098C" w14:textId="77777777" w:rsidR="003B309C" w:rsidRDefault="003B309C" w:rsidP="003B309C">
      <w:pPr>
        <w:spacing w:line="240" w:lineRule="auto"/>
        <w:ind w:firstLine="720"/>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Research objective three described students who selected a negatively framed article and a positively framed article based on their experiences and exposure to the dairy industry. Overall, 223 (70.8%) students selected the negatively framed article and 87 (27.6%) selected the positively framed article (see Table 2).</w:t>
      </w:r>
    </w:p>
    <w:p w14:paraId="2E5DEA58" w14:textId="77777777" w:rsidR="003B309C" w:rsidRDefault="003B309C" w:rsidP="003B309C">
      <w:pPr>
        <w:spacing w:after="0" w:line="240" w:lineRule="auto"/>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t>Table 2</w:t>
      </w:r>
    </w:p>
    <w:p w14:paraId="63F40B6E" w14:textId="77777777" w:rsidR="003B309C" w:rsidRDefault="003B309C" w:rsidP="003B309C">
      <w:pPr>
        <w:spacing w:after="0" w:line="240" w:lineRule="auto"/>
        <w:rPr>
          <w:rFonts w:ascii="Times New Roman" w:eastAsia="Times New Roman" w:hAnsi="Times New Roman" w:cs="Times New Roman"/>
          <w:i/>
          <w:iCs/>
          <w:color w:val="000000" w:themeColor="text1"/>
        </w:rPr>
      </w:pPr>
      <w:r>
        <w:rPr>
          <w:rFonts w:ascii="Times New Roman" w:eastAsia="Times New Roman" w:hAnsi="Times New Roman" w:cs="Times New Roman"/>
          <w:i/>
          <w:iCs/>
          <w:color w:val="000000" w:themeColor="text1"/>
        </w:rPr>
        <w:t>Frequency Distribution of Positively and Negatively Framed Article Selection (N=310)</w:t>
      </w:r>
    </w:p>
    <w:tbl>
      <w:tblPr>
        <w:tblW w:w="9270" w:type="dxa"/>
        <w:tblLayout w:type="fixed"/>
        <w:tblCellMar>
          <w:left w:w="10" w:type="dxa"/>
          <w:right w:w="10" w:type="dxa"/>
        </w:tblCellMar>
        <w:tblLook w:val="04A0" w:firstRow="1" w:lastRow="0" w:firstColumn="1" w:lastColumn="0" w:noHBand="0" w:noVBand="1"/>
      </w:tblPr>
      <w:tblGrid>
        <w:gridCol w:w="1350"/>
        <w:gridCol w:w="7200"/>
        <w:gridCol w:w="720"/>
      </w:tblGrid>
      <w:tr w:rsidR="003B309C" w14:paraId="138E06DA" w14:textId="77777777">
        <w:trPr>
          <w:trHeight w:hRule="exact" w:val="271"/>
        </w:trPr>
        <w:tc>
          <w:tcPr>
            <w:tcW w:w="1350" w:type="dxa"/>
            <w:tcBorders>
              <w:top w:val="single" w:sz="4" w:space="0" w:color="auto"/>
              <w:left w:val="nil"/>
              <w:bottom w:val="single" w:sz="4" w:space="0" w:color="auto"/>
              <w:right w:val="nil"/>
            </w:tcBorders>
            <w:hideMark/>
          </w:tcPr>
          <w:p w14:paraId="24677685" w14:textId="77777777" w:rsidR="003B309C" w:rsidRDefault="003B309C">
            <w:pPr>
              <w:tabs>
                <w:tab w:val="left" w:pos="-1080"/>
                <w:tab w:val="left" w:pos="-720"/>
                <w:tab w:val="left" w:pos="0"/>
                <w:tab w:val="left" w:pos="540"/>
                <w:tab w:val="left" w:pos="81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auto"/>
              <w:contextualSpacing/>
              <w:rPr>
                <w:rFonts w:ascii="Times New Roman" w:hAnsi="Times New Roman" w:cs="Times New Roman"/>
                <w:kern w:val="2"/>
                <w14:ligatures w14:val="standardContextual"/>
              </w:rPr>
            </w:pPr>
            <w:r>
              <w:rPr>
                <w:rFonts w:ascii="Times New Roman" w:hAnsi="Times New Roman" w:cs="Times New Roman"/>
                <w:kern w:val="2"/>
                <w14:ligatures w14:val="standardContextual"/>
              </w:rPr>
              <w:t>Article Type</w:t>
            </w:r>
          </w:p>
        </w:tc>
        <w:tc>
          <w:tcPr>
            <w:tcW w:w="7200" w:type="dxa"/>
            <w:tcBorders>
              <w:top w:val="single" w:sz="4" w:space="0" w:color="auto"/>
              <w:left w:val="nil"/>
              <w:bottom w:val="single" w:sz="4" w:space="0" w:color="auto"/>
              <w:right w:val="nil"/>
            </w:tcBorders>
            <w:hideMark/>
          </w:tcPr>
          <w:p w14:paraId="303A93F3" w14:textId="77777777" w:rsidR="003B309C" w:rsidRDefault="003B309C">
            <w:pPr>
              <w:tabs>
                <w:tab w:val="left" w:pos="-1080"/>
                <w:tab w:val="left" w:pos="-720"/>
                <w:tab w:val="left" w:pos="0"/>
                <w:tab w:val="left" w:pos="540"/>
                <w:tab w:val="left" w:pos="81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auto"/>
              <w:contextualSpacing/>
              <w:rPr>
                <w:rFonts w:ascii="Times New Roman" w:hAnsi="Times New Roman" w:cs="Times New Roman"/>
                <w:iCs/>
                <w:kern w:val="2"/>
                <w14:ligatures w14:val="standardContextual"/>
              </w:rPr>
            </w:pPr>
            <w:r>
              <w:rPr>
                <w:rFonts w:ascii="Times New Roman" w:hAnsi="Times New Roman" w:cs="Times New Roman"/>
                <w:iCs/>
                <w:kern w:val="2"/>
                <w14:ligatures w14:val="standardContextual"/>
              </w:rPr>
              <w:t>Article Title</w:t>
            </w:r>
          </w:p>
        </w:tc>
        <w:tc>
          <w:tcPr>
            <w:tcW w:w="720" w:type="dxa"/>
            <w:tcBorders>
              <w:top w:val="single" w:sz="4" w:space="0" w:color="auto"/>
              <w:left w:val="nil"/>
              <w:bottom w:val="single" w:sz="4" w:space="0" w:color="auto"/>
              <w:right w:val="nil"/>
            </w:tcBorders>
            <w:hideMark/>
          </w:tcPr>
          <w:p w14:paraId="524A9DA1" w14:textId="77777777" w:rsidR="003B309C" w:rsidRDefault="003B309C">
            <w:pPr>
              <w:tabs>
                <w:tab w:val="left" w:pos="-1080"/>
                <w:tab w:val="left" w:pos="-720"/>
                <w:tab w:val="left" w:pos="0"/>
                <w:tab w:val="left" w:pos="540"/>
                <w:tab w:val="left" w:pos="81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auto"/>
              <w:contextualSpacing/>
              <w:jc w:val="center"/>
              <w:rPr>
                <w:rFonts w:ascii="Times New Roman" w:hAnsi="Times New Roman" w:cs="Times New Roman"/>
                <w:kern w:val="2"/>
                <w14:ligatures w14:val="standardContextual"/>
              </w:rPr>
            </w:pPr>
            <w:r>
              <w:rPr>
                <w:rFonts w:ascii="Times New Roman" w:hAnsi="Times New Roman" w:cs="Times New Roman"/>
                <w:kern w:val="2"/>
                <w14:ligatures w14:val="standardContextual"/>
              </w:rPr>
              <w:t>Freq.</w:t>
            </w:r>
          </w:p>
        </w:tc>
      </w:tr>
      <w:tr w:rsidR="003B309C" w14:paraId="24250260" w14:textId="77777777">
        <w:trPr>
          <w:trHeight w:val="440"/>
        </w:trPr>
        <w:tc>
          <w:tcPr>
            <w:tcW w:w="1350" w:type="dxa"/>
            <w:hideMark/>
          </w:tcPr>
          <w:p w14:paraId="4AA9991C" w14:textId="77777777" w:rsidR="003B309C" w:rsidRDefault="003B309C">
            <w:pPr>
              <w:tabs>
                <w:tab w:val="left" w:pos="-1080"/>
                <w:tab w:val="left" w:pos="-720"/>
                <w:tab w:val="left" w:pos="0"/>
                <w:tab w:val="left" w:pos="540"/>
                <w:tab w:val="left" w:pos="81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432" w:hanging="432"/>
              <w:contextualSpacing/>
              <w:rPr>
                <w:rFonts w:ascii="Times New Roman" w:hAnsi="Times New Roman" w:cs="Times New Roman"/>
                <w:kern w:val="2"/>
                <w14:ligatures w14:val="standardContextual"/>
              </w:rPr>
            </w:pPr>
            <w:r>
              <w:rPr>
                <w:rFonts w:ascii="Times New Roman" w:hAnsi="Times New Roman" w:cs="Times New Roman"/>
                <w:kern w:val="2"/>
                <w14:ligatures w14:val="standardContextual"/>
              </w:rPr>
              <w:t>Negative</w:t>
            </w:r>
          </w:p>
        </w:tc>
        <w:tc>
          <w:tcPr>
            <w:tcW w:w="7200" w:type="dxa"/>
          </w:tcPr>
          <w:p w14:paraId="67639EB0" w14:textId="77777777" w:rsidR="003B309C" w:rsidRDefault="003B309C">
            <w:pPr>
              <w:tabs>
                <w:tab w:val="left" w:pos="-1080"/>
                <w:tab w:val="left" w:pos="-720"/>
                <w:tab w:val="left" w:pos="0"/>
                <w:tab w:val="left" w:pos="540"/>
                <w:tab w:val="left" w:pos="81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216" w:hanging="216"/>
              <w:contextualSpacing/>
              <w:rPr>
                <w:rFonts w:ascii="Times New Roman" w:hAnsi="Times New Roman" w:cs="Times New Roman"/>
                <w:kern w:val="2"/>
                <w14:ligatures w14:val="standardContextual"/>
              </w:rPr>
            </w:pPr>
            <w:r>
              <w:rPr>
                <w:rFonts w:ascii="Times New Roman" w:hAnsi="Times New Roman" w:cs="Times New Roman"/>
                <w:kern w:val="2"/>
                <w14:ligatures w14:val="standardContextual"/>
              </w:rPr>
              <w:t>Dairy is Scary: The Public are Waking up to the Darkest Parts of Farming</w:t>
            </w:r>
          </w:p>
          <w:p w14:paraId="73CBA5C5" w14:textId="77777777" w:rsidR="003B309C" w:rsidRDefault="003B309C">
            <w:pPr>
              <w:tabs>
                <w:tab w:val="left" w:pos="-1080"/>
                <w:tab w:val="left" w:pos="-720"/>
                <w:tab w:val="left" w:pos="0"/>
                <w:tab w:val="left" w:pos="540"/>
                <w:tab w:val="left" w:pos="81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216" w:hanging="216"/>
              <w:contextualSpacing/>
              <w:rPr>
                <w:rFonts w:ascii="Times New Roman" w:hAnsi="Times New Roman" w:cs="Times New Roman"/>
                <w:kern w:val="2"/>
                <w14:ligatures w14:val="standardContextual"/>
              </w:rPr>
            </w:pPr>
          </w:p>
        </w:tc>
        <w:tc>
          <w:tcPr>
            <w:tcW w:w="720" w:type="dxa"/>
            <w:hideMark/>
          </w:tcPr>
          <w:p w14:paraId="66A35C9E" w14:textId="77777777" w:rsidR="003B309C" w:rsidRDefault="003B309C">
            <w:pPr>
              <w:tabs>
                <w:tab w:val="left" w:pos="-1080"/>
                <w:tab w:val="left" w:pos="-720"/>
                <w:tab w:val="left" w:pos="0"/>
                <w:tab w:val="left" w:pos="540"/>
                <w:tab w:val="left" w:pos="81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auto"/>
              <w:contextualSpacing/>
              <w:jc w:val="center"/>
              <w:rPr>
                <w:rFonts w:ascii="Times New Roman" w:hAnsi="Times New Roman" w:cs="Times New Roman"/>
                <w:kern w:val="2"/>
                <w14:ligatures w14:val="standardContextual"/>
              </w:rPr>
            </w:pPr>
            <w:r>
              <w:rPr>
                <w:rFonts w:ascii="Times New Roman" w:hAnsi="Times New Roman" w:cs="Times New Roman"/>
                <w:kern w:val="2"/>
                <w14:ligatures w14:val="standardContextual"/>
              </w:rPr>
              <w:t>223 (70.8)</w:t>
            </w:r>
          </w:p>
        </w:tc>
      </w:tr>
      <w:tr w:rsidR="003B309C" w14:paraId="79665F08" w14:textId="77777777">
        <w:trPr>
          <w:trHeight w:val="378"/>
        </w:trPr>
        <w:tc>
          <w:tcPr>
            <w:tcW w:w="1350" w:type="dxa"/>
            <w:tcBorders>
              <w:top w:val="nil"/>
              <w:left w:val="nil"/>
              <w:bottom w:val="single" w:sz="4" w:space="0" w:color="auto"/>
              <w:right w:val="nil"/>
            </w:tcBorders>
            <w:hideMark/>
          </w:tcPr>
          <w:p w14:paraId="3AD8E2B5" w14:textId="77777777" w:rsidR="003B309C" w:rsidRDefault="003B309C">
            <w:pPr>
              <w:tabs>
                <w:tab w:val="left" w:pos="-1080"/>
                <w:tab w:val="left" w:pos="-720"/>
                <w:tab w:val="left" w:pos="0"/>
                <w:tab w:val="left" w:pos="540"/>
                <w:tab w:val="left" w:pos="81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432" w:hanging="432"/>
              <w:contextualSpacing/>
              <w:rPr>
                <w:rFonts w:ascii="Times New Roman" w:hAnsi="Times New Roman" w:cs="Times New Roman"/>
                <w:kern w:val="2"/>
                <w14:ligatures w14:val="standardContextual"/>
              </w:rPr>
            </w:pPr>
            <w:r>
              <w:rPr>
                <w:rFonts w:ascii="Times New Roman" w:hAnsi="Times New Roman" w:cs="Times New Roman"/>
                <w:kern w:val="2"/>
                <w14:ligatures w14:val="standardContextual"/>
              </w:rPr>
              <w:t>Positive</w:t>
            </w:r>
          </w:p>
        </w:tc>
        <w:tc>
          <w:tcPr>
            <w:tcW w:w="7200" w:type="dxa"/>
            <w:tcBorders>
              <w:top w:val="nil"/>
              <w:left w:val="nil"/>
              <w:bottom w:val="single" w:sz="4" w:space="0" w:color="auto"/>
              <w:right w:val="nil"/>
            </w:tcBorders>
            <w:hideMark/>
          </w:tcPr>
          <w:p w14:paraId="2D7E1EAF" w14:textId="77777777" w:rsidR="003B309C" w:rsidRDefault="003B309C">
            <w:pPr>
              <w:tabs>
                <w:tab w:val="left" w:pos="-1080"/>
                <w:tab w:val="left" w:pos="-720"/>
                <w:tab w:val="left" w:pos="0"/>
                <w:tab w:val="left" w:pos="540"/>
                <w:tab w:val="left" w:pos="81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216" w:hanging="216"/>
              <w:contextualSpacing/>
              <w:rPr>
                <w:rFonts w:ascii="Times New Roman" w:hAnsi="Times New Roman" w:cs="Times New Roman"/>
                <w:kern w:val="2"/>
                <w14:ligatures w14:val="standardContextual"/>
              </w:rPr>
            </w:pPr>
            <w:r>
              <w:rPr>
                <w:rFonts w:ascii="Times New Roman" w:hAnsi="Times New Roman" w:cs="Times New Roman"/>
                <w:kern w:val="2"/>
                <w14:ligatures w14:val="standardContextual"/>
              </w:rPr>
              <w:t>Animal Welfare for Dairy Cows Is a Farmer’s Priority, Here’s Why</w:t>
            </w:r>
          </w:p>
        </w:tc>
        <w:tc>
          <w:tcPr>
            <w:tcW w:w="720" w:type="dxa"/>
            <w:tcBorders>
              <w:top w:val="nil"/>
              <w:left w:val="nil"/>
              <w:bottom w:val="single" w:sz="4" w:space="0" w:color="auto"/>
              <w:right w:val="nil"/>
            </w:tcBorders>
            <w:hideMark/>
          </w:tcPr>
          <w:p w14:paraId="5A6BECC0" w14:textId="77777777" w:rsidR="003B309C" w:rsidRDefault="003B309C">
            <w:pPr>
              <w:tabs>
                <w:tab w:val="left" w:pos="-1080"/>
                <w:tab w:val="left" w:pos="-720"/>
                <w:tab w:val="left" w:pos="0"/>
                <w:tab w:val="left" w:pos="540"/>
                <w:tab w:val="left" w:pos="81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auto"/>
              <w:contextualSpacing/>
              <w:jc w:val="center"/>
              <w:rPr>
                <w:rFonts w:ascii="Times New Roman" w:hAnsi="Times New Roman" w:cs="Times New Roman"/>
                <w:kern w:val="2"/>
                <w14:ligatures w14:val="standardContextual"/>
              </w:rPr>
            </w:pPr>
            <w:r>
              <w:rPr>
                <w:rFonts w:ascii="Times New Roman" w:hAnsi="Times New Roman" w:cs="Times New Roman"/>
                <w:kern w:val="2"/>
                <w14:ligatures w14:val="standardContextual"/>
              </w:rPr>
              <w:t>87 (27.6)</w:t>
            </w:r>
          </w:p>
        </w:tc>
      </w:tr>
    </w:tbl>
    <w:p w14:paraId="6758BB94" w14:textId="77777777" w:rsidR="003B309C" w:rsidRDefault="003B309C" w:rsidP="003B309C">
      <w:pPr>
        <w:spacing w:line="240" w:lineRule="auto"/>
        <w:rPr>
          <w:rFonts w:ascii="Times New Roman" w:eastAsia="Times New Roman" w:hAnsi="Times New Roman" w:cs="Times New Roman"/>
          <w:color w:val="000000" w:themeColor="text1"/>
        </w:rPr>
      </w:pPr>
    </w:p>
    <w:p w14:paraId="5220F867" w14:textId="77777777" w:rsidR="003B309C" w:rsidRDefault="003B309C" w:rsidP="003B309C">
      <w:pPr>
        <w:spacing w:line="240" w:lineRule="auto"/>
        <w:ind w:firstLine="720"/>
        <w:rPr>
          <w:rFonts w:ascii="Times New Roman" w:hAnsi="Times New Roman" w:cs="Times New Roman"/>
        </w:rPr>
      </w:pPr>
      <w:r>
        <w:rPr>
          <w:rFonts w:ascii="Times New Roman" w:eastAsia="Times New Roman" w:hAnsi="Times New Roman" w:cs="Times New Roman"/>
          <w:color w:val="000000" w:themeColor="text1"/>
        </w:rPr>
        <w:t>Descriptive analysis revealed 42% of students who selected the positively framed article title had toured a dairy farm, compared to only 21.5% of students who selected the negative article. Similarly, 34.5% of students who selected the positive article know a dairy farmer compared to only 13.9% of students in the negative article group. We also observed higher percentages of students who have worked on a dairy farm or live near a dairy farm in the positive article group (see Table 3).</w:t>
      </w:r>
    </w:p>
    <w:p w14:paraId="55E666E0" w14:textId="77777777" w:rsidR="003B309C" w:rsidRDefault="003B309C" w:rsidP="003B309C">
      <w:pPr>
        <w:spacing w:after="0" w:line="240" w:lineRule="auto"/>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t>Table 3</w:t>
      </w:r>
    </w:p>
    <w:p w14:paraId="030588F4" w14:textId="77777777" w:rsidR="003B309C" w:rsidRDefault="003B309C" w:rsidP="003B309C">
      <w:pPr>
        <w:spacing w:after="0" w:line="240" w:lineRule="auto"/>
        <w:rPr>
          <w:rFonts w:ascii="Times New Roman" w:eastAsia="Times New Roman" w:hAnsi="Times New Roman" w:cs="Times New Roman"/>
          <w:b/>
          <w:color w:val="000000" w:themeColor="text1"/>
        </w:rPr>
      </w:pPr>
      <w:r>
        <w:rPr>
          <w:rFonts w:ascii="Times New Roman" w:eastAsia="Times New Roman" w:hAnsi="Times New Roman" w:cs="Times New Roman"/>
          <w:i/>
          <w:iCs/>
          <w:color w:val="000000" w:themeColor="text1"/>
        </w:rPr>
        <w:t>Dairy Exposure of Students Based on Article Selection (N = 310)</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0"/>
        <w:gridCol w:w="2070"/>
        <w:gridCol w:w="2420"/>
      </w:tblGrid>
      <w:tr w:rsidR="003B309C" w14:paraId="26136470" w14:textId="77777777">
        <w:tc>
          <w:tcPr>
            <w:tcW w:w="4860" w:type="dxa"/>
            <w:tcBorders>
              <w:top w:val="single" w:sz="4" w:space="0" w:color="auto"/>
              <w:left w:val="nil"/>
              <w:bottom w:val="single" w:sz="4" w:space="0" w:color="auto"/>
              <w:right w:val="nil"/>
            </w:tcBorders>
            <w:hideMark/>
          </w:tcPr>
          <w:p w14:paraId="0663A97F" w14:textId="77777777" w:rsidR="003B309C" w:rsidRDefault="003B309C">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Group (based on article selection)</w:t>
            </w:r>
          </w:p>
        </w:tc>
        <w:tc>
          <w:tcPr>
            <w:tcW w:w="2070" w:type="dxa"/>
            <w:tcBorders>
              <w:top w:val="single" w:sz="4" w:space="0" w:color="auto"/>
              <w:left w:val="nil"/>
              <w:bottom w:val="single" w:sz="4" w:space="0" w:color="auto"/>
              <w:right w:val="nil"/>
            </w:tcBorders>
            <w:hideMark/>
          </w:tcPr>
          <w:p w14:paraId="386A311A" w14:textId="77777777" w:rsidR="003B309C" w:rsidRDefault="003B309C">
            <w:pPr>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Yes</w:t>
            </w:r>
          </w:p>
          <w:p w14:paraId="5CEA7341" w14:textId="77777777" w:rsidR="003B309C" w:rsidRDefault="003B309C">
            <w:pPr>
              <w:jc w:val="center"/>
              <w:rPr>
                <w:rFonts w:ascii="Times New Roman" w:eastAsia="Times New Roman" w:hAnsi="Times New Roman" w:cs="Times New Roman"/>
                <w:i/>
                <w:iCs/>
                <w:color w:val="000000" w:themeColor="text1"/>
              </w:rPr>
            </w:pPr>
            <w:r>
              <w:rPr>
                <w:rFonts w:ascii="Times New Roman" w:eastAsia="Times New Roman" w:hAnsi="Times New Roman" w:cs="Times New Roman"/>
                <w:i/>
                <w:iCs/>
                <w:color w:val="000000" w:themeColor="text1"/>
              </w:rPr>
              <w:t xml:space="preserve">f </w:t>
            </w:r>
            <w:r>
              <w:rPr>
                <w:rFonts w:ascii="Times New Roman" w:eastAsia="Times New Roman" w:hAnsi="Times New Roman" w:cs="Times New Roman"/>
                <w:color w:val="000000" w:themeColor="text1"/>
              </w:rPr>
              <w:t>(%)</w:t>
            </w:r>
          </w:p>
        </w:tc>
        <w:tc>
          <w:tcPr>
            <w:tcW w:w="2420" w:type="dxa"/>
            <w:tcBorders>
              <w:top w:val="single" w:sz="4" w:space="0" w:color="auto"/>
              <w:left w:val="nil"/>
              <w:bottom w:val="single" w:sz="4" w:space="0" w:color="auto"/>
              <w:right w:val="nil"/>
            </w:tcBorders>
            <w:hideMark/>
          </w:tcPr>
          <w:p w14:paraId="29545B62" w14:textId="77777777" w:rsidR="003B309C" w:rsidRDefault="003B309C">
            <w:pPr>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No</w:t>
            </w:r>
          </w:p>
          <w:p w14:paraId="24427F1E" w14:textId="77777777" w:rsidR="003B309C" w:rsidRDefault="003B309C">
            <w:pPr>
              <w:jc w:val="center"/>
              <w:rPr>
                <w:rFonts w:ascii="Times New Roman" w:eastAsia="Times New Roman" w:hAnsi="Times New Roman" w:cs="Times New Roman"/>
                <w:i/>
                <w:iCs/>
                <w:color w:val="000000" w:themeColor="text1"/>
              </w:rPr>
            </w:pPr>
            <w:r>
              <w:rPr>
                <w:rFonts w:ascii="Times New Roman" w:eastAsia="Times New Roman" w:hAnsi="Times New Roman" w:cs="Times New Roman"/>
                <w:i/>
                <w:iCs/>
                <w:color w:val="000000" w:themeColor="text1"/>
              </w:rPr>
              <w:t xml:space="preserve">f </w:t>
            </w:r>
            <w:r>
              <w:rPr>
                <w:rFonts w:ascii="Times New Roman" w:eastAsia="Times New Roman" w:hAnsi="Times New Roman" w:cs="Times New Roman"/>
                <w:color w:val="000000" w:themeColor="text1"/>
              </w:rPr>
              <w:t>(%)</w:t>
            </w:r>
          </w:p>
        </w:tc>
      </w:tr>
      <w:tr w:rsidR="003B309C" w14:paraId="0DBFBB3F" w14:textId="77777777">
        <w:tc>
          <w:tcPr>
            <w:tcW w:w="4860" w:type="dxa"/>
            <w:tcBorders>
              <w:top w:val="single" w:sz="4" w:space="0" w:color="auto"/>
              <w:left w:val="nil"/>
              <w:bottom w:val="nil"/>
              <w:right w:val="nil"/>
            </w:tcBorders>
            <w:hideMark/>
          </w:tcPr>
          <w:p w14:paraId="5100DB8D" w14:textId="77777777" w:rsidR="003B309C" w:rsidRDefault="003B309C">
            <w:pPr>
              <w:rPr>
                <w:rFonts w:ascii="Times New Roman" w:hAnsi="Times New Roman" w:cs="Times New Roman"/>
              </w:rPr>
            </w:pPr>
            <w:r>
              <w:rPr>
                <w:rFonts w:ascii="Times New Roman" w:hAnsi="Times New Roman" w:cs="Times New Roman"/>
              </w:rPr>
              <w:t>Negative article selected</w:t>
            </w:r>
          </w:p>
        </w:tc>
        <w:tc>
          <w:tcPr>
            <w:tcW w:w="2070" w:type="dxa"/>
            <w:tcBorders>
              <w:top w:val="single" w:sz="4" w:space="0" w:color="auto"/>
              <w:left w:val="nil"/>
              <w:bottom w:val="nil"/>
              <w:right w:val="nil"/>
            </w:tcBorders>
          </w:tcPr>
          <w:p w14:paraId="28F39946" w14:textId="77777777" w:rsidR="003B309C" w:rsidRDefault="003B309C">
            <w:pPr>
              <w:jc w:val="center"/>
              <w:rPr>
                <w:rFonts w:ascii="Times New Roman" w:eastAsia="Times New Roman" w:hAnsi="Times New Roman" w:cs="Times New Roman"/>
                <w:color w:val="000000" w:themeColor="text1"/>
              </w:rPr>
            </w:pPr>
          </w:p>
        </w:tc>
        <w:tc>
          <w:tcPr>
            <w:tcW w:w="2420" w:type="dxa"/>
            <w:tcBorders>
              <w:top w:val="single" w:sz="4" w:space="0" w:color="auto"/>
              <w:left w:val="nil"/>
              <w:bottom w:val="nil"/>
              <w:right w:val="nil"/>
            </w:tcBorders>
          </w:tcPr>
          <w:p w14:paraId="244BDF3C" w14:textId="77777777" w:rsidR="003B309C" w:rsidRDefault="003B309C">
            <w:pPr>
              <w:jc w:val="center"/>
              <w:rPr>
                <w:rFonts w:ascii="Times New Roman" w:eastAsia="Times New Roman" w:hAnsi="Times New Roman" w:cs="Times New Roman"/>
                <w:color w:val="000000" w:themeColor="text1"/>
              </w:rPr>
            </w:pPr>
          </w:p>
        </w:tc>
      </w:tr>
      <w:tr w:rsidR="003B309C" w14:paraId="1F8CE32A" w14:textId="77777777">
        <w:tc>
          <w:tcPr>
            <w:tcW w:w="4860" w:type="dxa"/>
            <w:tcBorders>
              <w:top w:val="single" w:sz="4" w:space="0" w:color="auto"/>
              <w:left w:val="nil"/>
              <w:bottom w:val="nil"/>
              <w:right w:val="nil"/>
            </w:tcBorders>
            <w:hideMark/>
          </w:tcPr>
          <w:p w14:paraId="0F7F0714" w14:textId="77777777" w:rsidR="003B309C" w:rsidRDefault="003B309C">
            <w:pPr>
              <w:ind w:left="216"/>
              <w:rPr>
                <w:rFonts w:ascii="Times New Roman" w:eastAsia="Times New Roman" w:hAnsi="Times New Roman" w:cs="Times New Roman"/>
                <w:color w:val="000000" w:themeColor="text1"/>
              </w:rPr>
            </w:pPr>
            <w:r>
              <w:rPr>
                <w:rFonts w:ascii="Times New Roman" w:hAnsi="Times New Roman" w:cs="Times New Roman"/>
              </w:rPr>
              <w:t>I have worked on a dairy farm</w:t>
            </w:r>
          </w:p>
        </w:tc>
        <w:tc>
          <w:tcPr>
            <w:tcW w:w="2070" w:type="dxa"/>
            <w:tcBorders>
              <w:top w:val="single" w:sz="4" w:space="0" w:color="auto"/>
              <w:left w:val="nil"/>
              <w:bottom w:val="nil"/>
              <w:right w:val="nil"/>
            </w:tcBorders>
            <w:hideMark/>
          </w:tcPr>
          <w:p w14:paraId="173F3DAB" w14:textId="77777777" w:rsidR="003B309C" w:rsidRDefault="003B309C">
            <w:pPr>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4 (1.8)</w:t>
            </w:r>
          </w:p>
        </w:tc>
        <w:tc>
          <w:tcPr>
            <w:tcW w:w="2420" w:type="dxa"/>
            <w:tcBorders>
              <w:top w:val="single" w:sz="4" w:space="0" w:color="auto"/>
              <w:left w:val="nil"/>
              <w:bottom w:val="nil"/>
              <w:right w:val="nil"/>
            </w:tcBorders>
            <w:hideMark/>
          </w:tcPr>
          <w:p w14:paraId="702D93D2" w14:textId="77777777" w:rsidR="003B309C" w:rsidRDefault="003B309C">
            <w:pPr>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209 (93.7)</w:t>
            </w:r>
          </w:p>
        </w:tc>
      </w:tr>
      <w:tr w:rsidR="003B309C" w14:paraId="53CBAFB8" w14:textId="77777777">
        <w:tc>
          <w:tcPr>
            <w:tcW w:w="4860" w:type="dxa"/>
            <w:hideMark/>
          </w:tcPr>
          <w:p w14:paraId="7AF3901B" w14:textId="77777777" w:rsidR="003B309C" w:rsidRDefault="003B309C">
            <w:pPr>
              <w:ind w:left="216"/>
              <w:rPr>
                <w:rFonts w:ascii="Times New Roman" w:hAnsi="Times New Roman" w:cs="Times New Roman"/>
              </w:rPr>
            </w:pPr>
            <w:r>
              <w:rPr>
                <w:rFonts w:ascii="Times New Roman" w:hAnsi="Times New Roman" w:cs="Times New Roman"/>
              </w:rPr>
              <w:lastRenderedPageBreak/>
              <w:t>I have toured a dairy farm</w:t>
            </w:r>
          </w:p>
        </w:tc>
        <w:tc>
          <w:tcPr>
            <w:tcW w:w="2070" w:type="dxa"/>
            <w:hideMark/>
          </w:tcPr>
          <w:p w14:paraId="6CEC5172" w14:textId="77777777" w:rsidR="003B309C" w:rsidRDefault="003B309C">
            <w:pPr>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48 (21.5)</w:t>
            </w:r>
          </w:p>
        </w:tc>
        <w:tc>
          <w:tcPr>
            <w:tcW w:w="2420" w:type="dxa"/>
            <w:hideMark/>
          </w:tcPr>
          <w:p w14:paraId="40FD62FF" w14:textId="77777777" w:rsidR="003B309C" w:rsidRDefault="003B309C">
            <w:pPr>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165 (74.0)</w:t>
            </w:r>
          </w:p>
        </w:tc>
      </w:tr>
      <w:tr w:rsidR="003B309C" w14:paraId="476C7621" w14:textId="77777777">
        <w:tc>
          <w:tcPr>
            <w:tcW w:w="4860" w:type="dxa"/>
            <w:hideMark/>
          </w:tcPr>
          <w:p w14:paraId="482112F0" w14:textId="77777777" w:rsidR="003B309C" w:rsidRDefault="003B309C">
            <w:pPr>
              <w:ind w:left="216"/>
              <w:rPr>
                <w:rFonts w:ascii="Times New Roman" w:hAnsi="Times New Roman" w:cs="Times New Roman"/>
              </w:rPr>
            </w:pPr>
            <w:r>
              <w:rPr>
                <w:rFonts w:ascii="Times New Roman" w:hAnsi="Times New Roman" w:cs="Times New Roman"/>
              </w:rPr>
              <w:t>I know a dairy farmer</w:t>
            </w:r>
          </w:p>
        </w:tc>
        <w:tc>
          <w:tcPr>
            <w:tcW w:w="2070" w:type="dxa"/>
            <w:hideMark/>
          </w:tcPr>
          <w:p w14:paraId="37E06D03" w14:textId="77777777" w:rsidR="003B309C" w:rsidRDefault="003B309C">
            <w:pPr>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31 (13.9)</w:t>
            </w:r>
          </w:p>
        </w:tc>
        <w:tc>
          <w:tcPr>
            <w:tcW w:w="2420" w:type="dxa"/>
            <w:hideMark/>
          </w:tcPr>
          <w:p w14:paraId="37C2CE2D" w14:textId="77777777" w:rsidR="003B309C" w:rsidRDefault="003B309C">
            <w:pPr>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182 (81.6)</w:t>
            </w:r>
          </w:p>
        </w:tc>
      </w:tr>
      <w:tr w:rsidR="003B309C" w14:paraId="2CC8C100" w14:textId="77777777">
        <w:tc>
          <w:tcPr>
            <w:tcW w:w="4860" w:type="dxa"/>
            <w:hideMark/>
          </w:tcPr>
          <w:p w14:paraId="26FCAB67" w14:textId="77777777" w:rsidR="003B309C" w:rsidRDefault="003B309C">
            <w:pPr>
              <w:ind w:left="216"/>
              <w:rPr>
                <w:rFonts w:ascii="Times New Roman" w:hAnsi="Times New Roman" w:cs="Times New Roman"/>
              </w:rPr>
            </w:pPr>
            <w:r>
              <w:rPr>
                <w:rFonts w:ascii="Times New Roman" w:hAnsi="Times New Roman" w:cs="Times New Roman"/>
              </w:rPr>
              <w:t>My family has a dairy farm</w:t>
            </w:r>
          </w:p>
        </w:tc>
        <w:tc>
          <w:tcPr>
            <w:tcW w:w="2070" w:type="dxa"/>
            <w:hideMark/>
          </w:tcPr>
          <w:p w14:paraId="464858F9" w14:textId="77777777" w:rsidR="003B309C" w:rsidRDefault="003B309C">
            <w:pPr>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6 (2.7)</w:t>
            </w:r>
          </w:p>
        </w:tc>
        <w:tc>
          <w:tcPr>
            <w:tcW w:w="2420" w:type="dxa"/>
            <w:hideMark/>
          </w:tcPr>
          <w:p w14:paraId="608A1807" w14:textId="77777777" w:rsidR="003B309C" w:rsidRDefault="003B309C">
            <w:pPr>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207 (92.8)</w:t>
            </w:r>
          </w:p>
        </w:tc>
      </w:tr>
      <w:tr w:rsidR="003B309C" w14:paraId="0B5BB72F" w14:textId="77777777">
        <w:tc>
          <w:tcPr>
            <w:tcW w:w="4860" w:type="dxa"/>
            <w:tcBorders>
              <w:top w:val="nil"/>
              <w:left w:val="nil"/>
              <w:bottom w:val="single" w:sz="4" w:space="0" w:color="auto"/>
              <w:right w:val="nil"/>
            </w:tcBorders>
            <w:hideMark/>
          </w:tcPr>
          <w:p w14:paraId="2CA0EB87" w14:textId="77777777" w:rsidR="003B309C" w:rsidRDefault="003B309C">
            <w:pPr>
              <w:ind w:left="216"/>
              <w:rPr>
                <w:rFonts w:ascii="Times New Roman" w:hAnsi="Times New Roman" w:cs="Times New Roman"/>
              </w:rPr>
            </w:pPr>
            <w:r>
              <w:rPr>
                <w:rFonts w:ascii="Times New Roman" w:hAnsi="Times New Roman" w:cs="Times New Roman"/>
              </w:rPr>
              <w:t>I (or my family) live near a dairy farm</w:t>
            </w:r>
          </w:p>
        </w:tc>
        <w:tc>
          <w:tcPr>
            <w:tcW w:w="2070" w:type="dxa"/>
            <w:tcBorders>
              <w:top w:val="nil"/>
              <w:left w:val="nil"/>
              <w:bottom w:val="single" w:sz="4" w:space="0" w:color="auto"/>
              <w:right w:val="nil"/>
            </w:tcBorders>
            <w:hideMark/>
          </w:tcPr>
          <w:p w14:paraId="34785B4E" w14:textId="77777777" w:rsidR="003B309C" w:rsidRDefault="003B309C">
            <w:pPr>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34 (15.4)</w:t>
            </w:r>
          </w:p>
        </w:tc>
        <w:tc>
          <w:tcPr>
            <w:tcW w:w="2420" w:type="dxa"/>
            <w:tcBorders>
              <w:top w:val="nil"/>
              <w:left w:val="nil"/>
              <w:bottom w:val="single" w:sz="4" w:space="0" w:color="auto"/>
              <w:right w:val="nil"/>
            </w:tcBorders>
            <w:hideMark/>
          </w:tcPr>
          <w:p w14:paraId="0853A132" w14:textId="77777777" w:rsidR="003B309C" w:rsidRDefault="003B309C">
            <w:pPr>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179 (80.3)</w:t>
            </w:r>
          </w:p>
        </w:tc>
      </w:tr>
      <w:tr w:rsidR="003B309C" w14:paraId="4391C6A7" w14:textId="77777777">
        <w:tc>
          <w:tcPr>
            <w:tcW w:w="4860" w:type="dxa"/>
            <w:tcBorders>
              <w:top w:val="single" w:sz="4" w:space="0" w:color="auto"/>
              <w:left w:val="nil"/>
              <w:bottom w:val="single" w:sz="4" w:space="0" w:color="auto"/>
              <w:right w:val="nil"/>
            </w:tcBorders>
            <w:hideMark/>
          </w:tcPr>
          <w:p w14:paraId="588F4C81" w14:textId="77777777" w:rsidR="003B309C" w:rsidRDefault="003B309C">
            <w:pPr>
              <w:rPr>
                <w:rFonts w:ascii="Times New Roman" w:hAnsi="Times New Roman" w:cs="Times New Roman"/>
              </w:rPr>
            </w:pPr>
            <w:r>
              <w:rPr>
                <w:rFonts w:ascii="Times New Roman" w:hAnsi="Times New Roman" w:cs="Times New Roman"/>
              </w:rPr>
              <w:t>Positive article group</w:t>
            </w:r>
          </w:p>
        </w:tc>
        <w:tc>
          <w:tcPr>
            <w:tcW w:w="2070" w:type="dxa"/>
            <w:tcBorders>
              <w:top w:val="single" w:sz="4" w:space="0" w:color="auto"/>
              <w:left w:val="nil"/>
              <w:bottom w:val="single" w:sz="4" w:space="0" w:color="auto"/>
              <w:right w:val="nil"/>
            </w:tcBorders>
          </w:tcPr>
          <w:p w14:paraId="0C76E72E" w14:textId="77777777" w:rsidR="003B309C" w:rsidRDefault="003B309C">
            <w:pPr>
              <w:jc w:val="center"/>
              <w:rPr>
                <w:rFonts w:ascii="Times New Roman" w:eastAsia="Times New Roman" w:hAnsi="Times New Roman" w:cs="Times New Roman"/>
                <w:i/>
                <w:iCs/>
                <w:color w:val="000000" w:themeColor="text1"/>
              </w:rPr>
            </w:pPr>
          </w:p>
        </w:tc>
        <w:tc>
          <w:tcPr>
            <w:tcW w:w="2420" w:type="dxa"/>
            <w:tcBorders>
              <w:top w:val="single" w:sz="4" w:space="0" w:color="auto"/>
              <w:left w:val="nil"/>
              <w:bottom w:val="single" w:sz="4" w:space="0" w:color="auto"/>
              <w:right w:val="nil"/>
            </w:tcBorders>
          </w:tcPr>
          <w:p w14:paraId="488F7BEB" w14:textId="77777777" w:rsidR="003B309C" w:rsidRDefault="003B309C">
            <w:pPr>
              <w:jc w:val="center"/>
              <w:rPr>
                <w:rFonts w:ascii="Times New Roman" w:eastAsia="Times New Roman" w:hAnsi="Times New Roman" w:cs="Times New Roman"/>
                <w:i/>
                <w:iCs/>
                <w:color w:val="000000" w:themeColor="text1"/>
              </w:rPr>
            </w:pPr>
          </w:p>
        </w:tc>
      </w:tr>
      <w:tr w:rsidR="003B309C" w14:paraId="5A704E84" w14:textId="77777777">
        <w:tc>
          <w:tcPr>
            <w:tcW w:w="4860" w:type="dxa"/>
            <w:tcBorders>
              <w:top w:val="single" w:sz="4" w:space="0" w:color="auto"/>
              <w:left w:val="nil"/>
              <w:bottom w:val="nil"/>
              <w:right w:val="nil"/>
            </w:tcBorders>
            <w:hideMark/>
          </w:tcPr>
          <w:p w14:paraId="4A7EDE2B" w14:textId="77777777" w:rsidR="003B309C" w:rsidRDefault="003B309C">
            <w:pPr>
              <w:ind w:left="216"/>
              <w:rPr>
                <w:rFonts w:ascii="Times New Roman" w:hAnsi="Times New Roman" w:cs="Times New Roman"/>
              </w:rPr>
            </w:pPr>
            <w:r>
              <w:rPr>
                <w:rFonts w:ascii="Times New Roman" w:hAnsi="Times New Roman" w:cs="Times New Roman"/>
              </w:rPr>
              <w:t>I have worked on a dairy farm</w:t>
            </w:r>
          </w:p>
        </w:tc>
        <w:tc>
          <w:tcPr>
            <w:tcW w:w="2070" w:type="dxa"/>
            <w:tcBorders>
              <w:top w:val="single" w:sz="4" w:space="0" w:color="auto"/>
              <w:left w:val="nil"/>
              <w:bottom w:val="nil"/>
              <w:right w:val="nil"/>
            </w:tcBorders>
            <w:hideMark/>
          </w:tcPr>
          <w:p w14:paraId="001DE7E0" w14:textId="77777777" w:rsidR="003B309C" w:rsidRDefault="003B309C">
            <w:pPr>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4 (4.6)</w:t>
            </w:r>
          </w:p>
        </w:tc>
        <w:tc>
          <w:tcPr>
            <w:tcW w:w="2420" w:type="dxa"/>
            <w:tcBorders>
              <w:top w:val="single" w:sz="4" w:space="0" w:color="auto"/>
              <w:left w:val="nil"/>
              <w:bottom w:val="nil"/>
              <w:right w:val="nil"/>
            </w:tcBorders>
            <w:hideMark/>
          </w:tcPr>
          <w:p w14:paraId="16551E18" w14:textId="77777777" w:rsidR="003B309C" w:rsidRDefault="003B309C">
            <w:pPr>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81 (93.1)</w:t>
            </w:r>
          </w:p>
        </w:tc>
      </w:tr>
      <w:tr w:rsidR="003B309C" w14:paraId="66D8166D" w14:textId="77777777">
        <w:tc>
          <w:tcPr>
            <w:tcW w:w="4860" w:type="dxa"/>
            <w:hideMark/>
          </w:tcPr>
          <w:p w14:paraId="21811752" w14:textId="77777777" w:rsidR="003B309C" w:rsidRDefault="003B309C">
            <w:pPr>
              <w:ind w:left="216"/>
              <w:rPr>
                <w:rFonts w:ascii="Times New Roman" w:hAnsi="Times New Roman" w:cs="Times New Roman"/>
              </w:rPr>
            </w:pPr>
            <w:r>
              <w:rPr>
                <w:rFonts w:ascii="Times New Roman" w:hAnsi="Times New Roman" w:cs="Times New Roman"/>
              </w:rPr>
              <w:t>I have toured a dairy farm</w:t>
            </w:r>
          </w:p>
        </w:tc>
        <w:tc>
          <w:tcPr>
            <w:tcW w:w="2070" w:type="dxa"/>
            <w:hideMark/>
          </w:tcPr>
          <w:p w14:paraId="70686A05" w14:textId="77777777" w:rsidR="003B309C" w:rsidRDefault="003B309C">
            <w:pPr>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37 (42.5)</w:t>
            </w:r>
          </w:p>
        </w:tc>
        <w:tc>
          <w:tcPr>
            <w:tcW w:w="2420" w:type="dxa"/>
            <w:hideMark/>
          </w:tcPr>
          <w:p w14:paraId="70B83BB9" w14:textId="77777777" w:rsidR="003B309C" w:rsidRDefault="003B309C">
            <w:pPr>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48 (55.2)</w:t>
            </w:r>
          </w:p>
        </w:tc>
      </w:tr>
      <w:tr w:rsidR="003B309C" w14:paraId="7531F323" w14:textId="77777777">
        <w:tc>
          <w:tcPr>
            <w:tcW w:w="4860" w:type="dxa"/>
            <w:hideMark/>
          </w:tcPr>
          <w:p w14:paraId="0AE134EF" w14:textId="77777777" w:rsidR="003B309C" w:rsidRDefault="003B309C">
            <w:pPr>
              <w:ind w:left="216"/>
              <w:rPr>
                <w:rFonts w:ascii="Times New Roman" w:hAnsi="Times New Roman" w:cs="Times New Roman"/>
              </w:rPr>
            </w:pPr>
            <w:r>
              <w:rPr>
                <w:rFonts w:ascii="Times New Roman" w:hAnsi="Times New Roman" w:cs="Times New Roman"/>
              </w:rPr>
              <w:t>I know a dairy farmer</w:t>
            </w:r>
          </w:p>
        </w:tc>
        <w:tc>
          <w:tcPr>
            <w:tcW w:w="2070" w:type="dxa"/>
            <w:hideMark/>
          </w:tcPr>
          <w:p w14:paraId="7CB8666C" w14:textId="77777777" w:rsidR="003B309C" w:rsidRDefault="003B309C">
            <w:pPr>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30 (34.5)</w:t>
            </w:r>
          </w:p>
        </w:tc>
        <w:tc>
          <w:tcPr>
            <w:tcW w:w="2420" w:type="dxa"/>
            <w:hideMark/>
          </w:tcPr>
          <w:p w14:paraId="493E46E1" w14:textId="77777777" w:rsidR="003B309C" w:rsidRDefault="003B309C">
            <w:pPr>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55 (63.2)</w:t>
            </w:r>
          </w:p>
        </w:tc>
      </w:tr>
      <w:tr w:rsidR="003B309C" w14:paraId="3C2EDB46" w14:textId="77777777" w:rsidTr="00D63E6E">
        <w:tc>
          <w:tcPr>
            <w:tcW w:w="4860" w:type="dxa"/>
            <w:hideMark/>
          </w:tcPr>
          <w:p w14:paraId="184977E9" w14:textId="77777777" w:rsidR="003B309C" w:rsidRDefault="003B309C">
            <w:pPr>
              <w:ind w:left="216"/>
              <w:rPr>
                <w:rFonts w:ascii="Times New Roman" w:hAnsi="Times New Roman" w:cs="Times New Roman"/>
              </w:rPr>
            </w:pPr>
            <w:r>
              <w:rPr>
                <w:rFonts w:ascii="Times New Roman" w:hAnsi="Times New Roman" w:cs="Times New Roman"/>
              </w:rPr>
              <w:t>My family has a dairy farm</w:t>
            </w:r>
          </w:p>
        </w:tc>
        <w:tc>
          <w:tcPr>
            <w:tcW w:w="2070" w:type="dxa"/>
            <w:hideMark/>
          </w:tcPr>
          <w:p w14:paraId="5589D23A" w14:textId="77777777" w:rsidR="003B309C" w:rsidRDefault="003B309C">
            <w:pPr>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 (1.1)</w:t>
            </w:r>
          </w:p>
        </w:tc>
        <w:tc>
          <w:tcPr>
            <w:tcW w:w="2420" w:type="dxa"/>
            <w:hideMark/>
          </w:tcPr>
          <w:p w14:paraId="2352D7D5" w14:textId="77777777" w:rsidR="003B309C" w:rsidRDefault="003B309C">
            <w:pPr>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84 (96.6)</w:t>
            </w:r>
          </w:p>
        </w:tc>
      </w:tr>
      <w:tr w:rsidR="003B309C" w14:paraId="4C5B3DEF" w14:textId="77777777" w:rsidTr="00D63E6E">
        <w:tc>
          <w:tcPr>
            <w:tcW w:w="4860" w:type="dxa"/>
            <w:tcBorders>
              <w:bottom w:val="single" w:sz="4" w:space="0" w:color="auto"/>
            </w:tcBorders>
            <w:hideMark/>
          </w:tcPr>
          <w:p w14:paraId="6C9EDE8C" w14:textId="77777777" w:rsidR="003B309C" w:rsidRDefault="003B309C">
            <w:pPr>
              <w:ind w:left="216"/>
              <w:rPr>
                <w:rFonts w:ascii="Times New Roman" w:hAnsi="Times New Roman" w:cs="Times New Roman"/>
              </w:rPr>
            </w:pPr>
            <w:r>
              <w:rPr>
                <w:rFonts w:ascii="Times New Roman" w:hAnsi="Times New Roman" w:cs="Times New Roman"/>
              </w:rPr>
              <w:t>I (or my family) live near a dairy farm</w:t>
            </w:r>
          </w:p>
        </w:tc>
        <w:tc>
          <w:tcPr>
            <w:tcW w:w="2070" w:type="dxa"/>
            <w:tcBorders>
              <w:bottom w:val="single" w:sz="4" w:space="0" w:color="auto"/>
            </w:tcBorders>
            <w:hideMark/>
          </w:tcPr>
          <w:p w14:paraId="25CCA410" w14:textId="77777777" w:rsidR="003B309C" w:rsidRDefault="003B309C">
            <w:pPr>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25 (28.7)</w:t>
            </w:r>
          </w:p>
        </w:tc>
        <w:tc>
          <w:tcPr>
            <w:tcW w:w="2420" w:type="dxa"/>
            <w:tcBorders>
              <w:bottom w:val="single" w:sz="4" w:space="0" w:color="auto"/>
            </w:tcBorders>
            <w:hideMark/>
          </w:tcPr>
          <w:p w14:paraId="36BEAF63" w14:textId="77777777" w:rsidR="003B309C" w:rsidRDefault="003B309C">
            <w:pPr>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60 (69.0)</w:t>
            </w:r>
          </w:p>
        </w:tc>
      </w:tr>
    </w:tbl>
    <w:p w14:paraId="6363D2EA" w14:textId="77777777" w:rsidR="001312D7" w:rsidRDefault="001312D7" w:rsidP="003B309C">
      <w:pPr>
        <w:spacing w:line="240" w:lineRule="auto"/>
        <w:contextualSpacing/>
        <w:rPr>
          <w:rFonts w:ascii="Times New Roman" w:eastAsia="Times New Roman" w:hAnsi="Times New Roman" w:cs="Times New Roman"/>
          <w:b/>
          <w:bCs/>
          <w:color w:val="000000" w:themeColor="text1"/>
        </w:rPr>
      </w:pPr>
    </w:p>
    <w:p w14:paraId="079F33BA" w14:textId="77777777" w:rsidR="003B309C" w:rsidRDefault="003B309C" w:rsidP="003B309C">
      <w:pPr>
        <w:spacing w:line="240" w:lineRule="auto"/>
        <w:contextualSpacing/>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t>Research Objective Four</w:t>
      </w:r>
    </w:p>
    <w:p w14:paraId="01901C73" w14:textId="3435BF9C" w:rsidR="003B309C" w:rsidRDefault="003B309C" w:rsidP="003B309C">
      <w:pPr>
        <w:spacing w:line="240" w:lineRule="auto"/>
        <w:ind w:firstLine="720"/>
        <w:rPr>
          <w:rFonts w:ascii="Times New Roman" w:hAnsi="Times New Roman" w:cs="Times New Roman"/>
        </w:rPr>
      </w:pPr>
      <w:r>
        <w:rPr>
          <w:rFonts w:ascii="Times New Roman" w:eastAsia="Times New Roman" w:hAnsi="Times New Roman" w:cs="Times New Roman"/>
          <w:color w:val="000000" w:themeColor="text1"/>
        </w:rPr>
        <w:t xml:space="preserve">Research objective four was to determine if statistically significant differences existed in the attitudes and perceptions of students who selected the positively framed article versus the negatively framed article. Independent samples </w:t>
      </w:r>
      <w:r>
        <w:rPr>
          <w:rFonts w:ascii="Times New Roman" w:eastAsia="Times New Roman" w:hAnsi="Times New Roman" w:cs="Times New Roman"/>
          <w:i/>
          <w:iCs/>
          <w:color w:val="000000" w:themeColor="text1"/>
        </w:rPr>
        <w:t>t</w:t>
      </w:r>
      <w:r>
        <w:rPr>
          <w:rFonts w:ascii="Times New Roman" w:eastAsia="Times New Roman" w:hAnsi="Times New Roman" w:cs="Times New Roman"/>
          <w:color w:val="000000" w:themeColor="text1"/>
        </w:rPr>
        <w:t xml:space="preserve"> – tests indicated significant variances in both attitudes [</w:t>
      </w:r>
      <w:r>
        <w:rPr>
          <w:rFonts w:ascii="Times New Roman" w:eastAsia="Times New Roman" w:hAnsi="Times New Roman" w:cs="Times New Roman"/>
          <w:i/>
          <w:iCs/>
          <w:color w:val="000000" w:themeColor="text1"/>
        </w:rPr>
        <w:t xml:space="preserve">t </w:t>
      </w:r>
      <w:r>
        <w:rPr>
          <w:rFonts w:ascii="Times New Roman" w:eastAsia="Times New Roman" w:hAnsi="Times New Roman" w:cs="Times New Roman"/>
          <w:color w:val="000000" w:themeColor="text1"/>
        </w:rPr>
        <w:t>(308) = -4.252; p = &lt;0.001] and perceptions [</w:t>
      </w:r>
      <w:r>
        <w:rPr>
          <w:rFonts w:ascii="Times New Roman" w:eastAsia="Times New Roman" w:hAnsi="Times New Roman" w:cs="Times New Roman"/>
          <w:i/>
          <w:iCs/>
          <w:color w:val="000000" w:themeColor="text1"/>
        </w:rPr>
        <w:t xml:space="preserve">t </w:t>
      </w:r>
      <w:r>
        <w:rPr>
          <w:rFonts w:ascii="Times New Roman" w:eastAsia="Times New Roman" w:hAnsi="Times New Roman" w:cs="Times New Roman"/>
          <w:color w:val="000000" w:themeColor="text1"/>
        </w:rPr>
        <w:t xml:space="preserve">(308) = -4.286; p = &lt;0.001] based on article framing. We observed a </w:t>
      </w:r>
      <w:r w:rsidR="00D63E6E">
        <w:rPr>
          <w:rFonts w:ascii="Times New Roman" w:eastAsia="Times New Roman" w:hAnsi="Times New Roman" w:cs="Times New Roman"/>
          <w:color w:val="000000" w:themeColor="text1"/>
        </w:rPr>
        <w:t>moderate</w:t>
      </w:r>
      <w:r>
        <w:rPr>
          <w:rFonts w:ascii="Times New Roman" w:eastAsia="Times New Roman" w:hAnsi="Times New Roman" w:cs="Times New Roman"/>
          <w:color w:val="000000" w:themeColor="text1"/>
        </w:rPr>
        <w:t xml:space="preserve"> effect size for attitudes (Cohen’s </w:t>
      </w:r>
      <w:r>
        <w:rPr>
          <w:rFonts w:ascii="Times New Roman" w:eastAsia="Times New Roman" w:hAnsi="Times New Roman" w:cs="Times New Roman"/>
          <w:i/>
          <w:iCs/>
          <w:color w:val="000000" w:themeColor="text1"/>
        </w:rPr>
        <w:t>d</w:t>
      </w:r>
      <w:r>
        <w:rPr>
          <w:rFonts w:ascii="Times New Roman" w:eastAsia="Times New Roman" w:hAnsi="Times New Roman" w:cs="Times New Roman"/>
          <w:color w:val="000000" w:themeColor="text1"/>
        </w:rPr>
        <w:t xml:space="preserve"> = -0.54) and perceptions (Cohen’s </w:t>
      </w:r>
      <w:r>
        <w:rPr>
          <w:rFonts w:ascii="Times New Roman" w:eastAsia="Times New Roman" w:hAnsi="Times New Roman" w:cs="Times New Roman"/>
          <w:i/>
          <w:iCs/>
          <w:color w:val="000000" w:themeColor="text1"/>
        </w:rPr>
        <w:t xml:space="preserve">d </w:t>
      </w:r>
      <w:r>
        <w:rPr>
          <w:rFonts w:ascii="Times New Roman" w:eastAsia="Times New Roman" w:hAnsi="Times New Roman" w:cs="Times New Roman"/>
          <w:color w:val="000000" w:themeColor="text1"/>
        </w:rPr>
        <w:t>= -0.54). We observed a higher attitude mean for students who selected the positive article (</w:t>
      </w:r>
      <w:r>
        <w:rPr>
          <w:rFonts w:ascii="Times New Roman" w:eastAsia="Times New Roman" w:hAnsi="Times New Roman" w:cs="Times New Roman"/>
          <w:i/>
          <w:iCs/>
          <w:color w:val="000000" w:themeColor="text1"/>
        </w:rPr>
        <w:t xml:space="preserve">M </w:t>
      </w:r>
      <w:r>
        <w:rPr>
          <w:rFonts w:ascii="Times New Roman" w:eastAsia="Times New Roman" w:hAnsi="Times New Roman" w:cs="Times New Roman"/>
          <w:color w:val="000000" w:themeColor="text1"/>
        </w:rPr>
        <w:t xml:space="preserve">= 5.54; </w:t>
      </w:r>
      <w:r>
        <w:rPr>
          <w:rFonts w:ascii="Times New Roman" w:eastAsia="Times New Roman" w:hAnsi="Times New Roman" w:cs="Times New Roman"/>
          <w:i/>
          <w:iCs/>
          <w:color w:val="000000" w:themeColor="text1"/>
        </w:rPr>
        <w:t xml:space="preserve">SD </w:t>
      </w:r>
      <w:r>
        <w:rPr>
          <w:rFonts w:ascii="Times New Roman" w:eastAsia="Times New Roman" w:hAnsi="Times New Roman" w:cs="Times New Roman"/>
          <w:color w:val="000000" w:themeColor="text1"/>
        </w:rPr>
        <w:t>= .97) than for students who selected the negative article (</w:t>
      </w:r>
      <w:r>
        <w:rPr>
          <w:rFonts w:ascii="Times New Roman" w:eastAsia="Times New Roman" w:hAnsi="Times New Roman" w:cs="Times New Roman"/>
          <w:i/>
          <w:iCs/>
          <w:color w:val="000000" w:themeColor="text1"/>
        </w:rPr>
        <w:t xml:space="preserve">M </w:t>
      </w:r>
      <w:r>
        <w:rPr>
          <w:rFonts w:ascii="Times New Roman" w:eastAsia="Times New Roman" w:hAnsi="Times New Roman" w:cs="Times New Roman"/>
          <w:color w:val="000000" w:themeColor="text1"/>
        </w:rPr>
        <w:t xml:space="preserve">= 5.01; </w:t>
      </w:r>
      <w:r>
        <w:rPr>
          <w:rFonts w:ascii="Times New Roman" w:eastAsia="Times New Roman" w:hAnsi="Times New Roman" w:cs="Times New Roman"/>
          <w:i/>
          <w:iCs/>
          <w:color w:val="000000" w:themeColor="text1"/>
        </w:rPr>
        <w:t xml:space="preserve">SD </w:t>
      </w:r>
      <w:r>
        <w:rPr>
          <w:rFonts w:ascii="Times New Roman" w:eastAsia="Times New Roman" w:hAnsi="Times New Roman" w:cs="Times New Roman"/>
          <w:color w:val="000000" w:themeColor="text1"/>
        </w:rPr>
        <w:t>= .99). Similarly, we saw a higher mean in students’ animal welfare perceptions among those who selected the positive article (</w:t>
      </w:r>
      <w:r>
        <w:rPr>
          <w:rFonts w:ascii="Times New Roman" w:eastAsia="Times New Roman" w:hAnsi="Times New Roman" w:cs="Times New Roman"/>
          <w:i/>
          <w:iCs/>
          <w:color w:val="000000" w:themeColor="text1"/>
        </w:rPr>
        <w:t xml:space="preserve">M </w:t>
      </w:r>
      <w:r>
        <w:rPr>
          <w:rFonts w:ascii="Times New Roman" w:eastAsia="Times New Roman" w:hAnsi="Times New Roman" w:cs="Times New Roman"/>
          <w:color w:val="000000" w:themeColor="text1"/>
        </w:rPr>
        <w:t xml:space="preserve">= 3.16; </w:t>
      </w:r>
      <w:r>
        <w:rPr>
          <w:rFonts w:ascii="Times New Roman" w:eastAsia="Times New Roman" w:hAnsi="Times New Roman" w:cs="Times New Roman"/>
          <w:i/>
          <w:iCs/>
          <w:color w:val="000000" w:themeColor="text1"/>
        </w:rPr>
        <w:t xml:space="preserve">SD </w:t>
      </w:r>
      <w:r>
        <w:rPr>
          <w:rFonts w:ascii="Times New Roman" w:eastAsia="Times New Roman" w:hAnsi="Times New Roman" w:cs="Times New Roman"/>
          <w:color w:val="000000" w:themeColor="text1"/>
        </w:rPr>
        <w:t>= .57) compared to those who selected the negative article (</w:t>
      </w:r>
      <w:r>
        <w:rPr>
          <w:rFonts w:ascii="Times New Roman" w:eastAsia="Times New Roman" w:hAnsi="Times New Roman" w:cs="Times New Roman"/>
          <w:i/>
          <w:iCs/>
          <w:color w:val="000000" w:themeColor="text1"/>
        </w:rPr>
        <w:t xml:space="preserve">M </w:t>
      </w:r>
      <w:r>
        <w:rPr>
          <w:rFonts w:ascii="Times New Roman" w:eastAsia="Times New Roman" w:hAnsi="Times New Roman" w:cs="Times New Roman"/>
          <w:color w:val="000000" w:themeColor="text1"/>
        </w:rPr>
        <w:t xml:space="preserve">= 2.86; </w:t>
      </w:r>
      <w:r>
        <w:rPr>
          <w:rFonts w:ascii="Times New Roman" w:eastAsia="Times New Roman" w:hAnsi="Times New Roman" w:cs="Times New Roman"/>
          <w:i/>
          <w:iCs/>
          <w:color w:val="000000" w:themeColor="text1"/>
        </w:rPr>
        <w:t xml:space="preserve">SD </w:t>
      </w:r>
      <w:r>
        <w:rPr>
          <w:rFonts w:ascii="Times New Roman" w:eastAsia="Times New Roman" w:hAnsi="Times New Roman" w:cs="Times New Roman"/>
          <w:color w:val="000000" w:themeColor="text1"/>
        </w:rPr>
        <w:t xml:space="preserve">= .54).  </w:t>
      </w:r>
    </w:p>
    <w:p w14:paraId="10A00BE5" w14:textId="77777777" w:rsidR="003B309C" w:rsidRDefault="003B309C" w:rsidP="003B309C">
      <w:pPr>
        <w:spacing w:line="240" w:lineRule="auto"/>
        <w:contextualSpacing/>
        <w:jc w:val="center"/>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Conclusions, Discussion, and Recommendations</w:t>
      </w:r>
    </w:p>
    <w:p w14:paraId="69421E6D" w14:textId="0504CA3D" w:rsidR="00641634" w:rsidRDefault="00FE191F" w:rsidP="008C21D8">
      <w:pPr>
        <w:spacing w:line="240" w:lineRule="auto"/>
        <w:ind w:firstLine="720"/>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This study contributes to understanding students’ engagement with the U.S dairy industry by integrating the approach-avoidance framework and ELM to examine how </w:t>
      </w:r>
      <w:r w:rsidR="00E44ABB">
        <w:rPr>
          <w:rFonts w:ascii="Times New Roman" w:eastAsia="Times New Roman" w:hAnsi="Times New Roman" w:cs="Times New Roman"/>
          <w:color w:val="000000" w:themeColor="text1"/>
        </w:rPr>
        <w:t>their perceptions of dairy welfare influence their engagement with information. Our findings indica</w:t>
      </w:r>
      <w:r w:rsidR="007B3CC9">
        <w:rPr>
          <w:rFonts w:ascii="Times New Roman" w:eastAsia="Times New Roman" w:hAnsi="Times New Roman" w:cs="Times New Roman"/>
          <w:color w:val="000000" w:themeColor="text1"/>
        </w:rPr>
        <w:t xml:space="preserve">ted that, while students generally viewed the industry in a positive manner, </w:t>
      </w:r>
      <w:r w:rsidR="003F085A">
        <w:rPr>
          <w:rFonts w:ascii="Times New Roman" w:eastAsia="Times New Roman" w:hAnsi="Times New Roman" w:cs="Times New Roman"/>
          <w:color w:val="000000" w:themeColor="text1"/>
        </w:rPr>
        <w:t xml:space="preserve">uncertainty </w:t>
      </w:r>
      <w:r w:rsidR="00F85413">
        <w:rPr>
          <w:rFonts w:ascii="Times New Roman" w:eastAsia="Times New Roman" w:hAnsi="Times New Roman" w:cs="Times New Roman"/>
          <w:color w:val="000000" w:themeColor="text1"/>
        </w:rPr>
        <w:t xml:space="preserve">around animal welfare, environmental sustainability, and industry transparency </w:t>
      </w:r>
      <w:r w:rsidR="00CA3728">
        <w:rPr>
          <w:rFonts w:ascii="Times New Roman" w:eastAsia="Times New Roman" w:hAnsi="Times New Roman" w:cs="Times New Roman"/>
          <w:color w:val="000000" w:themeColor="text1"/>
        </w:rPr>
        <w:t xml:space="preserve">can contribute to inconsistency in their message engagement. Our results align with prior research that demonstrates limited direct experience with </w:t>
      </w:r>
      <w:r w:rsidR="00E17CD9">
        <w:rPr>
          <w:rFonts w:ascii="Times New Roman" w:eastAsia="Times New Roman" w:hAnsi="Times New Roman" w:cs="Times New Roman"/>
          <w:color w:val="000000" w:themeColor="text1"/>
        </w:rPr>
        <w:t>agricultural production can lead to peripheral, rather than central message processing (Anderson &amp; Trexler, 2011; Verbeke et al., 2015</w:t>
      </w:r>
      <w:r w:rsidR="008C21D8">
        <w:rPr>
          <w:rFonts w:ascii="Times New Roman" w:eastAsia="Times New Roman" w:hAnsi="Times New Roman" w:cs="Times New Roman"/>
          <w:color w:val="000000" w:themeColor="text1"/>
        </w:rPr>
        <w:t xml:space="preserve">). </w:t>
      </w:r>
      <w:r w:rsidR="0023729E">
        <w:rPr>
          <w:rFonts w:ascii="Times New Roman" w:eastAsia="Times New Roman" w:hAnsi="Times New Roman" w:cs="Times New Roman"/>
          <w:color w:val="000000" w:themeColor="text1"/>
        </w:rPr>
        <w:t xml:space="preserve">When viewed through the lens of the approach-avoidance framework, our findings may indicate that students’ motivation to disengage or support dairy </w:t>
      </w:r>
      <w:r w:rsidR="00A7322D">
        <w:rPr>
          <w:rFonts w:ascii="Times New Roman" w:eastAsia="Times New Roman" w:hAnsi="Times New Roman" w:cs="Times New Roman"/>
          <w:color w:val="000000" w:themeColor="text1"/>
        </w:rPr>
        <w:t>is</w:t>
      </w:r>
      <w:r w:rsidR="0023729E">
        <w:rPr>
          <w:rFonts w:ascii="Times New Roman" w:eastAsia="Times New Roman" w:hAnsi="Times New Roman" w:cs="Times New Roman"/>
          <w:color w:val="000000" w:themeColor="text1"/>
        </w:rPr>
        <w:t xml:space="preserve"> impacted by affective response (e.g., perceived farmer compassion </w:t>
      </w:r>
      <w:r w:rsidR="005E3A0B">
        <w:rPr>
          <w:rFonts w:ascii="Times New Roman" w:eastAsia="Times New Roman" w:hAnsi="Times New Roman" w:cs="Times New Roman"/>
          <w:color w:val="000000" w:themeColor="text1"/>
        </w:rPr>
        <w:t xml:space="preserve">and responsibility) and </w:t>
      </w:r>
      <w:r w:rsidR="002B0338">
        <w:rPr>
          <w:rFonts w:ascii="Times New Roman" w:eastAsia="Times New Roman" w:hAnsi="Times New Roman" w:cs="Times New Roman"/>
          <w:color w:val="000000" w:themeColor="text1"/>
        </w:rPr>
        <w:t>cognitive assessments of credibility</w:t>
      </w:r>
      <w:r w:rsidR="00F02170">
        <w:rPr>
          <w:rFonts w:ascii="Times New Roman" w:eastAsia="Times New Roman" w:hAnsi="Times New Roman" w:cs="Times New Roman"/>
          <w:color w:val="000000" w:themeColor="text1"/>
        </w:rPr>
        <w:t xml:space="preserve">. Communication efforts should </w:t>
      </w:r>
      <w:r w:rsidR="00C85F9F">
        <w:rPr>
          <w:rFonts w:ascii="Times New Roman" w:eastAsia="Times New Roman" w:hAnsi="Times New Roman" w:cs="Times New Roman"/>
          <w:color w:val="000000" w:themeColor="text1"/>
        </w:rPr>
        <w:t xml:space="preserve">leverage factual clarity and emotional resonance to </w:t>
      </w:r>
      <w:r w:rsidR="006C33B0">
        <w:rPr>
          <w:rFonts w:ascii="Times New Roman" w:eastAsia="Times New Roman" w:hAnsi="Times New Roman" w:cs="Times New Roman"/>
          <w:color w:val="000000" w:themeColor="text1"/>
        </w:rPr>
        <w:t xml:space="preserve">foster message </w:t>
      </w:r>
      <w:r w:rsidR="00A47712">
        <w:rPr>
          <w:rFonts w:ascii="Times New Roman" w:eastAsia="Times New Roman" w:hAnsi="Times New Roman" w:cs="Times New Roman"/>
          <w:color w:val="000000" w:themeColor="text1"/>
        </w:rPr>
        <w:t xml:space="preserve">appeal to both </w:t>
      </w:r>
      <w:r w:rsidR="008C21D8">
        <w:rPr>
          <w:rFonts w:ascii="Times New Roman" w:eastAsia="Times New Roman" w:hAnsi="Times New Roman" w:cs="Times New Roman"/>
          <w:color w:val="000000" w:themeColor="text1"/>
        </w:rPr>
        <w:t xml:space="preserve">logic and </w:t>
      </w:r>
      <w:r w:rsidR="00A47712">
        <w:rPr>
          <w:rFonts w:ascii="Times New Roman" w:eastAsia="Times New Roman" w:hAnsi="Times New Roman" w:cs="Times New Roman"/>
          <w:color w:val="000000" w:themeColor="text1"/>
        </w:rPr>
        <w:t xml:space="preserve">values </w:t>
      </w:r>
      <w:r w:rsidR="008C21D8">
        <w:rPr>
          <w:rFonts w:ascii="Times New Roman" w:eastAsia="Times New Roman" w:hAnsi="Times New Roman" w:cs="Times New Roman"/>
          <w:color w:val="000000" w:themeColor="text1"/>
        </w:rPr>
        <w:t xml:space="preserve">(von </w:t>
      </w:r>
      <w:proofErr w:type="spellStart"/>
      <w:r w:rsidR="008C21D8">
        <w:rPr>
          <w:rFonts w:ascii="Times New Roman" w:eastAsia="Times New Roman" w:hAnsi="Times New Roman" w:cs="Times New Roman"/>
          <w:color w:val="000000" w:themeColor="text1"/>
        </w:rPr>
        <w:t>Keyserlingk</w:t>
      </w:r>
      <w:proofErr w:type="spellEnd"/>
      <w:r w:rsidR="008C21D8">
        <w:rPr>
          <w:rFonts w:ascii="Times New Roman" w:eastAsia="Times New Roman" w:hAnsi="Times New Roman" w:cs="Times New Roman"/>
          <w:color w:val="000000" w:themeColor="text1"/>
        </w:rPr>
        <w:t xml:space="preserve"> et al., 2017)</w:t>
      </w:r>
      <w:r w:rsidR="00A47712">
        <w:rPr>
          <w:rFonts w:ascii="Times New Roman" w:eastAsia="Times New Roman" w:hAnsi="Times New Roman" w:cs="Times New Roman"/>
          <w:color w:val="000000" w:themeColor="text1"/>
        </w:rPr>
        <w:t xml:space="preserve">. Future </w:t>
      </w:r>
      <w:r w:rsidR="009109EE">
        <w:rPr>
          <w:rFonts w:ascii="Times New Roman" w:eastAsia="Times New Roman" w:hAnsi="Times New Roman" w:cs="Times New Roman"/>
          <w:color w:val="000000" w:themeColor="text1"/>
        </w:rPr>
        <w:t>messaging should also be designed to foster deeper elaboration, p</w:t>
      </w:r>
      <w:r w:rsidR="00D50932">
        <w:rPr>
          <w:rFonts w:ascii="Times New Roman" w:eastAsia="Times New Roman" w:hAnsi="Times New Roman" w:cs="Times New Roman"/>
          <w:color w:val="000000" w:themeColor="text1"/>
        </w:rPr>
        <w:t xml:space="preserve">erhaps </w:t>
      </w:r>
      <w:proofErr w:type="gramStart"/>
      <w:r w:rsidR="00D50932">
        <w:rPr>
          <w:rFonts w:ascii="Times New Roman" w:eastAsia="Times New Roman" w:hAnsi="Times New Roman" w:cs="Times New Roman"/>
          <w:color w:val="000000" w:themeColor="text1"/>
        </w:rPr>
        <w:t>through the use of</w:t>
      </w:r>
      <w:proofErr w:type="gramEnd"/>
      <w:r w:rsidR="00D50932">
        <w:rPr>
          <w:rFonts w:ascii="Times New Roman" w:eastAsia="Times New Roman" w:hAnsi="Times New Roman" w:cs="Times New Roman"/>
          <w:color w:val="000000" w:themeColor="text1"/>
        </w:rPr>
        <w:t xml:space="preserve"> </w:t>
      </w:r>
      <w:r w:rsidR="00BC61C2">
        <w:rPr>
          <w:rFonts w:ascii="Times New Roman" w:eastAsia="Times New Roman" w:hAnsi="Times New Roman" w:cs="Times New Roman"/>
          <w:color w:val="000000" w:themeColor="text1"/>
        </w:rPr>
        <w:t xml:space="preserve">conveyed transparency or interactive platforms that allow for two-way communication and engagement. </w:t>
      </w:r>
      <w:r w:rsidR="00B30894">
        <w:rPr>
          <w:rFonts w:ascii="Times New Roman" w:eastAsia="Times New Roman" w:hAnsi="Times New Roman" w:cs="Times New Roman"/>
          <w:color w:val="000000" w:themeColor="text1"/>
        </w:rPr>
        <w:t xml:space="preserve">In practice, Extension communicators and industry professionals like dairy check-off programs should emphasize </w:t>
      </w:r>
      <w:r w:rsidR="001F6A92">
        <w:rPr>
          <w:rFonts w:ascii="Times New Roman" w:eastAsia="Times New Roman" w:hAnsi="Times New Roman" w:cs="Times New Roman"/>
          <w:color w:val="000000" w:themeColor="text1"/>
        </w:rPr>
        <w:t>story-driven messages that h</w:t>
      </w:r>
      <w:r w:rsidR="00C34BF9">
        <w:rPr>
          <w:rFonts w:ascii="Times New Roman" w:eastAsia="Times New Roman" w:hAnsi="Times New Roman" w:cs="Times New Roman"/>
          <w:color w:val="000000" w:themeColor="text1"/>
        </w:rPr>
        <w:t>umanize farmers and tackle concerns of animal well</w:t>
      </w:r>
      <w:r w:rsidR="00A7322D">
        <w:rPr>
          <w:rFonts w:ascii="Times New Roman" w:eastAsia="Times New Roman" w:hAnsi="Times New Roman" w:cs="Times New Roman"/>
          <w:color w:val="000000" w:themeColor="text1"/>
        </w:rPr>
        <w:t>-</w:t>
      </w:r>
      <w:r w:rsidR="00C34BF9">
        <w:rPr>
          <w:rFonts w:ascii="Times New Roman" w:eastAsia="Times New Roman" w:hAnsi="Times New Roman" w:cs="Times New Roman"/>
          <w:color w:val="000000" w:themeColor="text1"/>
        </w:rPr>
        <w:t xml:space="preserve">being and environmental sustainability. </w:t>
      </w:r>
      <w:r w:rsidR="008C21D8">
        <w:rPr>
          <w:rFonts w:ascii="Times New Roman" w:eastAsia="Times New Roman" w:hAnsi="Times New Roman" w:cs="Times New Roman"/>
          <w:color w:val="000000" w:themeColor="text1"/>
        </w:rPr>
        <w:t>We recommend continued research and development of messaging with a common vision for producers and consumers, including evaluating farmers’ attitudes, perceptions, and communication practices to improve public attitudes and perceptions (Ferris et al., 2016; Ventura et al., 2016).</w:t>
      </w:r>
    </w:p>
    <w:p w14:paraId="6B5099D5" w14:textId="77777777" w:rsidR="00042BB0" w:rsidRDefault="00042BB0" w:rsidP="003B309C">
      <w:pPr>
        <w:spacing w:after="0" w:line="240" w:lineRule="auto"/>
        <w:jc w:val="center"/>
        <w:rPr>
          <w:rFonts w:ascii="Times New Roman" w:eastAsia="Times New Roman" w:hAnsi="Times New Roman" w:cs="Times New Roman"/>
          <w:b/>
          <w:bCs/>
          <w:color w:val="000000" w:themeColor="text1"/>
        </w:rPr>
      </w:pPr>
    </w:p>
    <w:p w14:paraId="47BCE430" w14:textId="26000F1D" w:rsidR="003B309C" w:rsidRDefault="003B309C" w:rsidP="003B309C">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lastRenderedPageBreak/>
        <w:t>References</w:t>
      </w:r>
    </w:p>
    <w:p w14:paraId="7FE2A980" w14:textId="5A487D0B" w:rsidR="0030185B" w:rsidRPr="0030185B" w:rsidRDefault="003B309C" w:rsidP="0030185B">
      <w:pPr>
        <w:spacing w:after="0" w:line="240" w:lineRule="auto"/>
        <w:ind w:left="720" w:hanging="720"/>
        <w:rPr>
          <w:rFonts w:ascii="Times New Roman" w:eastAsia="Times New Roman" w:hAnsi="Times New Roman" w:cs="Times New Roman"/>
        </w:rPr>
      </w:pPr>
      <w:r>
        <w:rPr>
          <w:rFonts w:ascii="Times New Roman" w:eastAsia="Times New Roman" w:hAnsi="Times New Roman" w:cs="Times New Roman"/>
          <w:color w:val="000000" w:themeColor="text1"/>
        </w:rPr>
        <w:t>Akin, H., Akinyemi, B., McQuillan, J., &amp; Brown-Brandl, T. (2023). Students' knowledge of and attitudes toward dairy production: A survey methodology report. </w:t>
      </w:r>
      <w:r>
        <w:rPr>
          <w:rFonts w:ascii="Times New Roman" w:eastAsia="Times New Roman" w:hAnsi="Times New Roman" w:cs="Times New Roman"/>
          <w:i/>
          <w:iCs/>
          <w:color w:val="000000" w:themeColor="text1"/>
        </w:rPr>
        <w:t>Faculty Publications: Agricultural Leadership, Education &amp; Communication Department, </w:t>
      </w:r>
      <w:r>
        <w:rPr>
          <w:rFonts w:ascii="Times New Roman" w:eastAsia="Times New Roman" w:hAnsi="Times New Roman" w:cs="Times New Roman"/>
          <w:color w:val="000000" w:themeColor="text1"/>
        </w:rPr>
        <w:t xml:space="preserve">114. </w:t>
      </w:r>
      <w:r>
        <w:rPr>
          <w:rFonts w:ascii="Times New Roman" w:eastAsia="Times New Roman" w:hAnsi="Times New Roman" w:cs="Times New Roman"/>
        </w:rPr>
        <w:t xml:space="preserve">https://digitalcommons.unl.edu/aglecfacpub/114 </w:t>
      </w:r>
    </w:p>
    <w:p w14:paraId="6D319D08" w14:textId="5B7EB8D0" w:rsidR="00B10969" w:rsidRDefault="00B10969" w:rsidP="003B309C">
      <w:pPr>
        <w:spacing w:after="0" w:line="240"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Allen, E.</w:t>
      </w:r>
      <w:r w:rsidR="007557D6">
        <w:rPr>
          <w:rFonts w:ascii="Times New Roman" w:eastAsia="Times New Roman" w:hAnsi="Times New Roman" w:cs="Times New Roman"/>
          <w:color w:val="000000" w:themeColor="text1"/>
        </w:rPr>
        <w:t xml:space="preserve"> N</w:t>
      </w:r>
      <w:r w:rsidR="0096190C">
        <w:rPr>
          <w:rFonts w:ascii="Times New Roman" w:eastAsia="Times New Roman" w:hAnsi="Times New Roman" w:cs="Times New Roman"/>
          <w:color w:val="000000" w:themeColor="text1"/>
        </w:rPr>
        <w:t>.</w:t>
      </w:r>
      <w:r w:rsidR="00A143A7">
        <w:rPr>
          <w:rFonts w:ascii="Times New Roman" w:eastAsia="Times New Roman" w:hAnsi="Times New Roman" w:cs="Times New Roman"/>
          <w:color w:val="000000" w:themeColor="text1"/>
        </w:rPr>
        <w:t xml:space="preserve"> (2018). </w:t>
      </w:r>
      <w:r w:rsidR="00A143A7" w:rsidRPr="003F1393">
        <w:rPr>
          <w:rFonts w:ascii="Times New Roman" w:eastAsia="Times New Roman" w:hAnsi="Times New Roman" w:cs="Times New Roman"/>
          <w:i/>
          <w:color w:val="000000" w:themeColor="text1"/>
        </w:rPr>
        <w:t>Analyzing college students’ perceptions of the dairy industry through a dairy farm visit: A convenience sample approach.</w:t>
      </w:r>
      <w:r w:rsidR="00A143A7">
        <w:rPr>
          <w:rFonts w:ascii="Times New Roman" w:eastAsia="Times New Roman" w:hAnsi="Times New Roman" w:cs="Times New Roman"/>
          <w:color w:val="000000" w:themeColor="text1"/>
        </w:rPr>
        <w:t xml:space="preserve"> </w:t>
      </w:r>
      <w:r w:rsidR="00C54438">
        <w:rPr>
          <w:rFonts w:ascii="Times New Roman" w:eastAsia="Times New Roman" w:hAnsi="Times New Roman" w:cs="Times New Roman"/>
          <w:color w:val="000000" w:themeColor="text1"/>
        </w:rPr>
        <w:t>[</w:t>
      </w:r>
      <w:r w:rsidR="009466A5" w:rsidRPr="00C54438">
        <w:rPr>
          <w:rFonts w:ascii="Times New Roman" w:eastAsia="Times New Roman" w:hAnsi="Times New Roman" w:cs="Times New Roman"/>
          <w:color w:val="000000" w:themeColor="text1"/>
        </w:rPr>
        <w:t>Master’s Thesis,</w:t>
      </w:r>
      <w:r w:rsidR="001001A2" w:rsidRPr="00C54438">
        <w:rPr>
          <w:rFonts w:ascii="Times New Roman" w:eastAsia="Times New Roman" w:hAnsi="Times New Roman" w:cs="Times New Roman"/>
          <w:color w:val="000000" w:themeColor="text1"/>
        </w:rPr>
        <w:t xml:space="preserve"> University of </w:t>
      </w:r>
      <w:r w:rsidR="009A15EB" w:rsidRPr="00C54438">
        <w:rPr>
          <w:rFonts w:ascii="Times New Roman" w:eastAsia="Times New Roman" w:hAnsi="Times New Roman" w:cs="Times New Roman"/>
          <w:color w:val="000000" w:themeColor="text1"/>
        </w:rPr>
        <w:t>Tenness</w:t>
      </w:r>
      <w:r w:rsidR="009A15EB">
        <w:rPr>
          <w:rFonts w:ascii="Times New Roman" w:eastAsia="Times New Roman" w:hAnsi="Times New Roman" w:cs="Times New Roman"/>
          <w:color w:val="000000" w:themeColor="text1"/>
        </w:rPr>
        <w:t>e</w:t>
      </w:r>
      <w:r w:rsidR="009A15EB" w:rsidRPr="00C54438">
        <w:rPr>
          <w:rFonts w:ascii="Times New Roman" w:eastAsia="Times New Roman" w:hAnsi="Times New Roman" w:cs="Times New Roman"/>
          <w:color w:val="000000" w:themeColor="text1"/>
        </w:rPr>
        <w:t>e</w:t>
      </w:r>
      <w:r w:rsidR="00C54438">
        <w:rPr>
          <w:rFonts w:ascii="Times New Roman" w:eastAsia="Times New Roman" w:hAnsi="Times New Roman" w:cs="Times New Roman"/>
          <w:color w:val="000000" w:themeColor="text1"/>
        </w:rPr>
        <w:t>]</w:t>
      </w:r>
      <w:r w:rsidR="009A15EB">
        <w:rPr>
          <w:rFonts w:ascii="Times New Roman" w:eastAsia="Times New Roman" w:hAnsi="Times New Roman" w:cs="Times New Roman"/>
          <w:color w:val="000000" w:themeColor="text1"/>
        </w:rPr>
        <w:t>.</w:t>
      </w:r>
      <w:r w:rsidR="008447FB">
        <w:rPr>
          <w:rFonts w:ascii="Times New Roman" w:eastAsia="Times New Roman" w:hAnsi="Times New Roman" w:cs="Times New Roman"/>
          <w:color w:val="000000" w:themeColor="text1"/>
        </w:rPr>
        <w:t xml:space="preserve"> </w:t>
      </w:r>
      <w:r w:rsidR="00221CCB">
        <w:rPr>
          <w:rFonts w:ascii="Times New Roman" w:eastAsia="Times New Roman" w:hAnsi="Times New Roman" w:cs="Times New Roman"/>
          <w:color w:val="000000" w:themeColor="text1"/>
        </w:rPr>
        <w:t>Tennessee Research and Creative Exchange</w:t>
      </w:r>
      <w:r w:rsidR="008607A8">
        <w:rPr>
          <w:rFonts w:ascii="Times New Roman" w:eastAsia="Times New Roman" w:hAnsi="Times New Roman" w:cs="Times New Roman"/>
          <w:color w:val="000000" w:themeColor="text1"/>
        </w:rPr>
        <w:t xml:space="preserve"> (TRACE). </w:t>
      </w:r>
      <w:r w:rsidR="008447FB">
        <w:rPr>
          <w:rFonts w:ascii="Times New Roman" w:eastAsia="Times New Roman" w:hAnsi="Times New Roman" w:cs="Times New Roman"/>
          <w:color w:val="000000" w:themeColor="text1"/>
        </w:rPr>
        <w:t>https://trace.tennessee.edu/utk_gradthes/5064</w:t>
      </w:r>
    </w:p>
    <w:p w14:paraId="2E98FD5A" w14:textId="043BD323" w:rsidR="003B309C" w:rsidRDefault="003B309C" w:rsidP="003B309C">
      <w:pPr>
        <w:spacing w:after="0" w:line="240" w:lineRule="auto"/>
        <w:ind w:left="720" w:hanging="720"/>
        <w:rPr>
          <w:rFonts w:ascii="Times New Roman" w:eastAsia="Times New Roman" w:hAnsi="Times New Roman" w:cs="Times New Roman"/>
        </w:rPr>
      </w:pPr>
      <w:r>
        <w:rPr>
          <w:rFonts w:ascii="Times New Roman" w:eastAsia="Times New Roman" w:hAnsi="Times New Roman" w:cs="Times New Roman"/>
          <w:color w:val="000000" w:themeColor="text1"/>
        </w:rPr>
        <w:t xml:space="preserve">Allen, S., Goddard, E., &amp; Farmer, A. (2018). How knowledge, attitudes, and beliefs impact dairy anti-consumption. </w:t>
      </w:r>
      <w:r>
        <w:rPr>
          <w:rFonts w:ascii="Times New Roman" w:eastAsia="Times New Roman" w:hAnsi="Times New Roman" w:cs="Times New Roman"/>
          <w:i/>
          <w:iCs/>
          <w:color w:val="000000" w:themeColor="text1"/>
        </w:rPr>
        <w:t>British Food Journal, 120</w:t>
      </w:r>
      <w:r>
        <w:rPr>
          <w:rFonts w:ascii="Times New Roman" w:eastAsia="Times New Roman" w:hAnsi="Times New Roman" w:cs="Times New Roman"/>
          <w:color w:val="000000" w:themeColor="text1"/>
        </w:rPr>
        <w:t>(10), 2304</w:t>
      </w:r>
      <w:r w:rsidR="00202027">
        <w:rPr>
          <w:rFonts w:ascii="Times New Roman" w:eastAsia="Times New Roman" w:hAnsi="Times New Roman" w:cs="Times New Roman"/>
          <w:color w:val="000000" w:themeColor="text1"/>
        </w:rPr>
        <w:t>–</w:t>
      </w:r>
      <w:r>
        <w:rPr>
          <w:rFonts w:ascii="Times New Roman" w:eastAsia="Times New Roman" w:hAnsi="Times New Roman" w:cs="Times New Roman"/>
          <w:color w:val="000000" w:themeColor="text1"/>
        </w:rPr>
        <w:t xml:space="preserve">2316. </w:t>
      </w:r>
      <w:r w:rsidR="006247A2" w:rsidRPr="006247A2">
        <w:rPr>
          <w:rFonts w:ascii="Times New Roman" w:eastAsia="Times New Roman" w:hAnsi="Times New Roman" w:cs="Times New Roman"/>
        </w:rPr>
        <w:t>https://doi.org/10.1108/BFJ-12-2017-0733</w:t>
      </w:r>
      <w:r>
        <w:rPr>
          <w:rFonts w:ascii="Times New Roman" w:eastAsia="Times New Roman" w:hAnsi="Times New Roman" w:cs="Times New Roman"/>
        </w:rPr>
        <w:t xml:space="preserve"> </w:t>
      </w:r>
    </w:p>
    <w:p w14:paraId="21898EDF" w14:textId="3755814B" w:rsidR="006247A2" w:rsidRPr="006247A2" w:rsidRDefault="006247A2" w:rsidP="006247A2">
      <w:pPr>
        <w:spacing w:after="0" w:line="240" w:lineRule="auto"/>
        <w:ind w:left="720" w:hanging="720"/>
        <w:rPr>
          <w:rFonts w:ascii="Times New Roman" w:eastAsia="Times New Roman" w:hAnsi="Times New Roman" w:cs="Times New Roman"/>
          <w:color w:val="467886"/>
          <w:u w:val="single"/>
        </w:rPr>
      </w:pPr>
      <w:r>
        <w:rPr>
          <w:rFonts w:ascii="Times New Roman" w:eastAsia="Times New Roman" w:hAnsi="Times New Roman" w:cs="Times New Roman"/>
        </w:rPr>
        <w:t xml:space="preserve">American Humane Association. (2013). </w:t>
      </w:r>
      <w:r>
        <w:rPr>
          <w:rFonts w:ascii="Times New Roman" w:eastAsia="Times New Roman" w:hAnsi="Times New Roman" w:cs="Times New Roman"/>
          <w:i/>
        </w:rPr>
        <w:t xml:space="preserve">Farm </w:t>
      </w:r>
      <w:r w:rsidR="0030185B">
        <w:rPr>
          <w:rFonts w:ascii="Times New Roman" w:eastAsia="Times New Roman" w:hAnsi="Times New Roman" w:cs="Times New Roman"/>
          <w:i/>
        </w:rPr>
        <w:t>a</w:t>
      </w:r>
      <w:r>
        <w:rPr>
          <w:rFonts w:ascii="Times New Roman" w:eastAsia="Times New Roman" w:hAnsi="Times New Roman" w:cs="Times New Roman"/>
          <w:i/>
        </w:rPr>
        <w:t xml:space="preserve">nimal </w:t>
      </w:r>
      <w:r w:rsidR="0030185B">
        <w:rPr>
          <w:rFonts w:ascii="Times New Roman" w:eastAsia="Times New Roman" w:hAnsi="Times New Roman" w:cs="Times New Roman"/>
          <w:i/>
        </w:rPr>
        <w:t>w</w:t>
      </w:r>
      <w:r>
        <w:rPr>
          <w:rFonts w:ascii="Times New Roman" w:eastAsia="Times New Roman" w:hAnsi="Times New Roman" w:cs="Times New Roman"/>
          <w:i/>
        </w:rPr>
        <w:t xml:space="preserve">elfare </w:t>
      </w:r>
      <w:r w:rsidR="0030185B">
        <w:rPr>
          <w:rFonts w:ascii="Times New Roman" w:eastAsia="Times New Roman" w:hAnsi="Times New Roman" w:cs="Times New Roman"/>
          <w:i/>
          <w:iCs/>
        </w:rPr>
        <w:t>s</w:t>
      </w:r>
      <w:r w:rsidRPr="0030185B">
        <w:rPr>
          <w:rFonts w:ascii="Times New Roman" w:eastAsia="Times New Roman" w:hAnsi="Times New Roman" w:cs="Times New Roman"/>
          <w:i/>
          <w:iCs/>
        </w:rPr>
        <w:t>tudy</w:t>
      </w:r>
      <w:r>
        <w:rPr>
          <w:rFonts w:ascii="Times New Roman" w:eastAsia="Times New Roman" w:hAnsi="Times New Roman" w:cs="Times New Roman"/>
        </w:rPr>
        <w:t xml:space="preserve">. https://www.americanhumane.org/app/uploads/2013/08/humane-heartland-farm-animals-survey-results.pdf </w:t>
      </w:r>
    </w:p>
    <w:p w14:paraId="3E3C20F7" w14:textId="55779A3C" w:rsidR="003B309C" w:rsidRDefault="003B309C" w:rsidP="003B309C">
      <w:pPr>
        <w:spacing w:after="0" w:line="240"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Block, D. R. (2002). Protecting and connecting: Separation, connection, and the U.S. dairy economy1840-2002. </w:t>
      </w:r>
      <w:r>
        <w:rPr>
          <w:rFonts w:ascii="Times New Roman" w:eastAsia="Times New Roman" w:hAnsi="Times New Roman" w:cs="Times New Roman"/>
          <w:i/>
          <w:iCs/>
          <w:color w:val="000000" w:themeColor="text1"/>
        </w:rPr>
        <w:t>Journal for the Study of Food and Society, 6</w:t>
      </w:r>
      <w:r>
        <w:rPr>
          <w:rFonts w:ascii="Times New Roman" w:eastAsia="Times New Roman" w:hAnsi="Times New Roman" w:cs="Times New Roman"/>
          <w:color w:val="000000" w:themeColor="text1"/>
        </w:rPr>
        <w:t>(1), 22</w:t>
      </w:r>
      <w:r w:rsidR="0030185B">
        <w:rPr>
          <w:rFonts w:ascii="Times New Roman" w:eastAsia="Times New Roman" w:hAnsi="Times New Roman" w:cs="Times New Roman"/>
          <w:color w:val="000000" w:themeColor="text1"/>
        </w:rPr>
        <w:t>–</w:t>
      </w:r>
      <w:r>
        <w:rPr>
          <w:rFonts w:ascii="Times New Roman" w:eastAsia="Times New Roman" w:hAnsi="Times New Roman" w:cs="Times New Roman"/>
          <w:color w:val="000000" w:themeColor="text1"/>
        </w:rPr>
        <w:t xml:space="preserve">30. </w:t>
      </w:r>
      <w:r>
        <w:rPr>
          <w:rFonts w:ascii="Times New Roman" w:eastAsia="Times New Roman" w:hAnsi="Times New Roman" w:cs="Times New Roman"/>
        </w:rPr>
        <w:t xml:space="preserve">https://doi.org/10.2752/152897902786732699 </w:t>
      </w:r>
    </w:p>
    <w:p w14:paraId="2C6BE5C3" w14:textId="227FA38E" w:rsidR="002B3E96" w:rsidRDefault="0029700F" w:rsidP="003B309C">
      <w:pPr>
        <w:spacing w:after="0" w:line="240" w:lineRule="auto"/>
        <w:ind w:left="720" w:hanging="720"/>
        <w:rPr>
          <w:rFonts w:ascii="Times New Roman" w:hAnsi="Times New Roman" w:cs="Times New Roman"/>
        </w:rPr>
      </w:pPr>
      <w:r w:rsidRPr="0029700F">
        <w:rPr>
          <w:rFonts w:ascii="Times New Roman" w:hAnsi="Times New Roman" w:cs="Times New Roman"/>
        </w:rPr>
        <w:t xml:space="preserve">Busch, G., Weary, D. M., Spiller, A., von </w:t>
      </w:r>
      <w:proofErr w:type="spellStart"/>
      <w:r w:rsidRPr="0029700F">
        <w:rPr>
          <w:rFonts w:ascii="Times New Roman" w:hAnsi="Times New Roman" w:cs="Times New Roman"/>
        </w:rPr>
        <w:t>Keyserlingk</w:t>
      </w:r>
      <w:proofErr w:type="spellEnd"/>
      <w:r w:rsidRPr="0029700F">
        <w:rPr>
          <w:rFonts w:ascii="Times New Roman" w:hAnsi="Times New Roman" w:cs="Times New Roman"/>
        </w:rPr>
        <w:t>, M. A. G. (2017). American and German attitudes towards cow-calf separation on dairy farms. PLOS ONE, 12(3). https://doi.org/10.1371/journal.pone.0174013</w:t>
      </w:r>
    </w:p>
    <w:p w14:paraId="58B049D0" w14:textId="431ECD27" w:rsidR="00FC23A0" w:rsidRDefault="00FC23A0" w:rsidP="003B309C">
      <w:pPr>
        <w:spacing w:after="0" w:line="240" w:lineRule="auto"/>
        <w:ind w:left="720" w:hanging="720"/>
        <w:rPr>
          <w:rFonts w:ascii="Times New Roman" w:hAnsi="Times New Roman" w:cs="Times New Roman"/>
        </w:rPr>
      </w:pPr>
      <w:r w:rsidRPr="00FC23A0">
        <w:rPr>
          <w:rFonts w:ascii="Times New Roman" w:hAnsi="Times New Roman" w:cs="Times New Roman"/>
        </w:rPr>
        <w:t xml:space="preserve">Campisi, B., </w:t>
      </w:r>
      <w:proofErr w:type="spellStart"/>
      <w:r w:rsidR="008C3346">
        <w:rPr>
          <w:rFonts w:ascii="Times New Roman" w:hAnsi="Times New Roman" w:cs="Times New Roman"/>
        </w:rPr>
        <w:t>Gallenti</w:t>
      </w:r>
      <w:proofErr w:type="spellEnd"/>
      <w:r w:rsidR="00011B89">
        <w:rPr>
          <w:rFonts w:ascii="Times New Roman" w:hAnsi="Times New Roman" w:cs="Times New Roman"/>
        </w:rPr>
        <w:t xml:space="preserve">, G., </w:t>
      </w:r>
      <w:proofErr w:type="spellStart"/>
      <w:r w:rsidR="00011B89">
        <w:rPr>
          <w:rFonts w:ascii="Times New Roman" w:hAnsi="Times New Roman" w:cs="Times New Roman"/>
        </w:rPr>
        <w:t>Carzedda</w:t>
      </w:r>
      <w:proofErr w:type="spellEnd"/>
      <w:r w:rsidR="00011B89">
        <w:rPr>
          <w:rFonts w:ascii="Times New Roman" w:hAnsi="Times New Roman" w:cs="Times New Roman"/>
        </w:rPr>
        <w:t>, M., Bogoni, P.</w:t>
      </w:r>
      <w:r w:rsidRPr="00FC23A0">
        <w:rPr>
          <w:rFonts w:ascii="Times New Roman" w:hAnsi="Times New Roman" w:cs="Times New Roman"/>
        </w:rPr>
        <w:t xml:space="preserve"> (2024). University students' attitudes towards more climate-sustainable diets: An exploratory study in Italy. </w:t>
      </w:r>
      <w:r w:rsidRPr="00FC23A0">
        <w:rPr>
          <w:rFonts w:ascii="Times New Roman" w:hAnsi="Times New Roman" w:cs="Times New Roman"/>
          <w:i/>
          <w:iCs/>
        </w:rPr>
        <w:t xml:space="preserve">Environmental </w:t>
      </w:r>
      <w:r>
        <w:rPr>
          <w:rFonts w:ascii="Times New Roman" w:hAnsi="Times New Roman" w:cs="Times New Roman"/>
          <w:i/>
          <w:iCs/>
        </w:rPr>
        <w:t>I</w:t>
      </w:r>
      <w:r w:rsidRPr="00FC23A0">
        <w:rPr>
          <w:rFonts w:ascii="Times New Roman" w:hAnsi="Times New Roman" w:cs="Times New Roman"/>
          <w:i/>
          <w:iCs/>
        </w:rPr>
        <w:t>mpac</w:t>
      </w:r>
      <w:r>
        <w:rPr>
          <w:rFonts w:ascii="Times New Roman" w:hAnsi="Times New Roman" w:cs="Times New Roman"/>
          <w:i/>
          <w:iCs/>
        </w:rPr>
        <w:t>t A</w:t>
      </w:r>
      <w:r w:rsidRPr="00FC23A0">
        <w:rPr>
          <w:rFonts w:ascii="Times New Roman" w:hAnsi="Times New Roman" w:cs="Times New Roman"/>
          <w:i/>
          <w:iCs/>
        </w:rPr>
        <w:t xml:space="preserve">ssessment </w:t>
      </w:r>
      <w:r>
        <w:rPr>
          <w:rFonts w:ascii="Times New Roman" w:hAnsi="Times New Roman" w:cs="Times New Roman"/>
          <w:i/>
          <w:iCs/>
        </w:rPr>
        <w:t>R</w:t>
      </w:r>
      <w:r w:rsidRPr="00FC23A0">
        <w:rPr>
          <w:rFonts w:ascii="Times New Roman" w:hAnsi="Times New Roman" w:cs="Times New Roman"/>
          <w:i/>
          <w:iCs/>
        </w:rPr>
        <w:t>eview</w:t>
      </w:r>
      <w:r>
        <w:rPr>
          <w:rFonts w:ascii="Times New Roman" w:hAnsi="Times New Roman" w:cs="Times New Roman"/>
          <w:i/>
          <w:iCs/>
        </w:rPr>
        <w:t>,</w:t>
      </w:r>
      <w:r w:rsidRPr="00FC23A0">
        <w:rPr>
          <w:rFonts w:ascii="Times New Roman" w:hAnsi="Times New Roman" w:cs="Times New Roman"/>
          <w:i/>
          <w:iCs/>
        </w:rPr>
        <w:t xml:space="preserve"> 108</w:t>
      </w:r>
      <w:r w:rsidR="008C3346">
        <w:rPr>
          <w:rFonts w:ascii="Times New Roman" w:hAnsi="Times New Roman" w:cs="Times New Roman"/>
        </w:rPr>
        <w:t xml:space="preserve">. </w:t>
      </w:r>
      <w:r w:rsidR="0030185B">
        <w:rPr>
          <w:rFonts w:ascii="Times New Roman" w:hAnsi="Times New Roman" w:cs="Times New Roman"/>
        </w:rPr>
        <w:t>h</w:t>
      </w:r>
      <w:r w:rsidR="008C3346">
        <w:rPr>
          <w:rFonts w:ascii="Times New Roman" w:hAnsi="Times New Roman" w:cs="Times New Roman"/>
        </w:rPr>
        <w:t>ttps://doi.org/10.1016/j.eiar.2024.107567</w:t>
      </w:r>
    </w:p>
    <w:p w14:paraId="23C97135" w14:textId="19F1473B" w:rsidR="003B309C" w:rsidRDefault="003B309C" w:rsidP="003B309C">
      <w:pPr>
        <w:spacing w:after="0" w:line="240" w:lineRule="auto"/>
        <w:ind w:left="720" w:hanging="720"/>
        <w:rPr>
          <w:rFonts w:ascii="Times New Roman" w:hAnsi="Times New Roman" w:cs="Times New Roman"/>
        </w:rPr>
      </w:pPr>
      <w:r>
        <w:rPr>
          <w:rFonts w:ascii="Times New Roman" w:hAnsi="Times New Roman" w:cs="Times New Roman"/>
        </w:rPr>
        <w:t xml:space="preserve">Cardosa, C. S., Hotzel, M. J., Weary, D. M., Robbins, J. A., von </w:t>
      </w:r>
      <w:proofErr w:type="spellStart"/>
      <w:r>
        <w:rPr>
          <w:rFonts w:ascii="Times New Roman" w:hAnsi="Times New Roman" w:cs="Times New Roman"/>
        </w:rPr>
        <w:t>Keyserlingk</w:t>
      </w:r>
      <w:proofErr w:type="spellEnd"/>
      <w:r>
        <w:rPr>
          <w:rFonts w:ascii="Times New Roman" w:hAnsi="Times New Roman" w:cs="Times New Roman"/>
        </w:rPr>
        <w:t xml:space="preserve">, M. A. G. (2016). Imagining the ideal dairy farm. </w:t>
      </w:r>
      <w:r>
        <w:rPr>
          <w:rFonts w:ascii="Times New Roman" w:hAnsi="Times New Roman" w:cs="Times New Roman"/>
          <w:i/>
          <w:iCs/>
        </w:rPr>
        <w:t>Journal of Dairy Science, 99</w:t>
      </w:r>
      <w:r>
        <w:rPr>
          <w:rFonts w:ascii="Times New Roman" w:hAnsi="Times New Roman" w:cs="Times New Roman"/>
        </w:rPr>
        <w:t>(2), 1663</w:t>
      </w:r>
      <w:r w:rsidR="0030185B">
        <w:rPr>
          <w:rFonts w:ascii="Times New Roman" w:hAnsi="Times New Roman" w:cs="Times New Roman"/>
        </w:rPr>
        <w:t>–</w:t>
      </w:r>
      <w:r>
        <w:rPr>
          <w:rFonts w:ascii="Times New Roman" w:hAnsi="Times New Roman" w:cs="Times New Roman"/>
        </w:rPr>
        <w:t xml:space="preserve">1671. https://doi.org/10.3168/jds.2015-9925  </w:t>
      </w:r>
    </w:p>
    <w:p w14:paraId="0208D10E" w14:textId="77777777" w:rsidR="003B309C" w:rsidRDefault="003B309C" w:rsidP="003B309C">
      <w:pPr>
        <w:spacing w:after="0" w:line="240" w:lineRule="auto"/>
        <w:ind w:left="720" w:hanging="720"/>
        <w:rPr>
          <w:rFonts w:ascii="Times New Roman" w:hAnsi="Times New Roman" w:cs="Times New Roman"/>
        </w:rPr>
      </w:pPr>
      <w:r>
        <w:rPr>
          <w:rFonts w:ascii="Times New Roman" w:hAnsi="Times New Roman" w:cs="Times New Roman"/>
        </w:rPr>
        <w:t xml:space="preserve">Dykes, M. (2021). U.S. dairy industry’s economic impact totals $753 billion. </w:t>
      </w:r>
      <w:r>
        <w:rPr>
          <w:rFonts w:ascii="Times New Roman" w:hAnsi="Times New Roman" w:cs="Times New Roman"/>
          <w:i/>
          <w:iCs/>
        </w:rPr>
        <w:t xml:space="preserve">International Dairy Foods Association. </w:t>
      </w:r>
      <w:r>
        <w:rPr>
          <w:rFonts w:ascii="Times New Roman" w:hAnsi="Times New Roman" w:cs="Times New Roman"/>
        </w:rPr>
        <w:t xml:space="preserve">https://www.idfa.org/news/u-s-dairy-industrys-economic-impact-totals-753-billion </w:t>
      </w:r>
    </w:p>
    <w:p w14:paraId="2748AE8D" w14:textId="493D5243" w:rsidR="003B309C" w:rsidRDefault="003B309C" w:rsidP="003B309C">
      <w:pPr>
        <w:spacing w:after="0" w:line="240" w:lineRule="auto"/>
        <w:ind w:left="720" w:hanging="720"/>
        <w:rPr>
          <w:rFonts w:ascii="Times New Roman" w:eastAsia="Times New Roman" w:hAnsi="Times New Roman" w:cs="Times New Roman"/>
          <w:color w:val="000000" w:themeColor="text1"/>
        </w:rPr>
      </w:pPr>
      <w:r>
        <w:rPr>
          <w:rFonts w:ascii="Times New Roman" w:hAnsi="Times New Roman" w:cs="Times New Roman"/>
        </w:rPr>
        <w:t xml:space="preserve">Elmore, S., Meyers, C., Fischer, L. M., Burris, S., &amp; McCord, A. (2023). Time well spent: </w:t>
      </w:r>
      <w:r w:rsidR="00751234">
        <w:rPr>
          <w:rFonts w:ascii="Times New Roman" w:hAnsi="Times New Roman" w:cs="Times New Roman"/>
        </w:rPr>
        <w:t>E</w:t>
      </w:r>
      <w:r>
        <w:rPr>
          <w:rFonts w:ascii="Times New Roman" w:hAnsi="Times New Roman" w:cs="Times New Roman"/>
        </w:rPr>
        <w:t xml:space="preserve">xploring the role of attitude and topic importance on selective exposure to agricultural messages. </w:t>
      </w:r>
      <w:r>
        <w:rPr>
          <w:rFonts w:ascii="Times New Roman" w:hAnsi="Times New Roman" w:cs="Times New Roman"/>
          <w:i/>
          <w:iCs/>
        </w:rPr>
        <w:t>Journal of Applied Communications</w:t>
      </w:r>
      <w:r>
        <w:rPr>
          <w:rFonts w:ascii="Times New Roman" w:hAnsi="Times New Roman" w:cs="Times New Roman"/>
        </w:rPr>
        <w:t xml:space="preserve">, </w:t>
      </w:r>
      <w:r>
        <w:rPr>
          <w:rFonts w:ascii="Times New Roman" w:hAnsi="Times New Roman" w:cs="Times New Roman"/>
          <w:i/>
          <w:iCs/>
        </w:rPr>
        <w:t>107</w:t>
      </w:r>
      <w:r>
        <w:rPr>
          <w:rFonts w:ascii="Times New Roman" w:hAnsi="Times New Roman" w:cs="Times New Roman"/>
        </w:rPr>
        <w:t xml:space="preserve">(1). </w:t>
      </w:r>
      <w:r>
        <w:rPr>
          <w:rFonts w:ascii="Times New Roman" w:hAnsi="Times New Roman" w:cs="Times New Roman"/>
          <w:bdr w:val="none" w:sz="0" w:space="0" w:color="auto" w:frame="1"/>
          <w:shd w:val="clear" w:color="auto" w:fill="FFFFFF"/>
        </w:rPr>
        <w:t xml:space="preserve">https://doi.org/10.4148/10510834.2458 </w:t>
      </w:r>
    </w:p>
    <w:p w14:paraId="2A5D0E00" w14:textId="77777777" w:rsidR="003B309C" w:rsidRDefault="003B309C" w:rsidP="003B309C">
      <w:pPr>
        <w:spacing w:after="0" w:line="240"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Ferris, T. A., Smith, J. M., Richer, E. M., Welker, M., &amp; Stechschulte, J. (2016). Breakfast on the farm, an educational farm tour, improves consumer trust in animal care, food safety, and modern conventional dairy production. </w:t>
      </w:r>
      <w:r>
        <w:rPr>
          <w:rFonts w:ascii="Times New Roman" w:eastAsia="Times New Roman" w:hAnsi="Times New Roman" w:cs="Times New Roman"/>
          <w:i/>
          <w:iCs/>
          <w:color w:val="000000" w:themeColor="text1"/>
        </w:rPr>
        <w:t>Journal of Animal Science, 99</w:t>
      </w:r>
      <w:r>
        <w:rPr>
          <w:rFonts w:ascii="Times New Roman" w:eastAsia="Times New Roman" w:hAnsi="Times New Roman" w:cs="Times New Roman"/>
          <w:color w:val="000000" w:themeColor="text1"/>
        </w:rPr>
        <w:t xml:space="preserve">, 275. </w:t>
      </w:r>
      <w:r>
        <w:rPr>
          <w:rFonts w:ascii="Times New Roman" w:eastAsia="Times New Roman" w:hAnsi="Times New Roman" w:cs="Times New Roman"/>
        </w:rPr>
        <w:t xml:space="preserve">https://doi.org/10.2527/jam2016-0581 </w:t>
      </w:r>
    </w:p>
    <w:p w14:paraId="6D800B79" w14:textId="4C8750E9" w:rsidR="00AF4512" w:rsidRDefault="00AF4512" w:rsidP="003B309C">
      <w:pPr>
        <w:spacing w:after="0" w:line="240" w:lineRule="auto"/>
        <w:ind w:left="720" w:hanging="720"/>
        <w:rPr>
          <w:rFonts w:ascii="Times New Roman" w:eastAsia="Aptos" w:hAnsi="Times New Roman" w:cs="Times New Roman"/>
        </w:rPr>
      </w:pPr>
      <w:r>
        <w:rPr>
          <w:rFonts w:ascii="Times New Roman" w:eastAsia="Aptos" w:hAnsi="Times New Roman" w:cs="Times New Roman"/>
        </w:rPr>
        <w:t>Jackson</w:t>
      </w:r>
      <w:r w:rsidR="000C064D">
        <w:rPr>
          <w:rFonts w:ascii="Times New Roman" w:eastAsia="Aptos" w:hAnsi="Times New Roman" w:cs="Times New Roman"/>
        </w:rPr>
        <w:t>, A., Doidge, C., Green, M., Kaler, J. (</w:t>
      </w:r>
      <w:r w:rsidR="0039497A">
        <w:rPr>
          <w:rFonts w:ascii="Times New Roman" w:eastAsia="Aptos" w:hAnsi="Times New Roman" w:cs="Times New Roman"/>
        </w:rPr>
        <w:t>2022)</w:t>
      </w:r>
      <w:r w:rsidR="00A8517B">
        <w:rPr>
          <w:rFonts w:ascii="Times New Roman" w:eastAsia="Aptos" w:hAnsi="Times New Roman" w:cs="Times New Roman"/>
        </w:rPr>
        <w:t>. Understanding public preferences for different</w:t>
      </w:r>
      <w:r w:rsidR="00493F66">
        <w:rPr>
          <w:rFonts w:ascii="Times New Roman" w:eastAsia="Aptos" w:hAnsi="Times New Roman" w:cs="Times New Roman"/>
        </w:rPr>
        <w:t xml:space="preserve"> dairy farming systems using a mixed-methods approach. </w:t>
      </w:r>
      <w:r w:rsidR="00493F66" w:rsidRPr="00D02C7F">
        <w:rPr>
          <w:rFonts w:ascii="Times New Roman" w:eastAsia="Aptos" w:hAnsi="Times New Roman" w:cs="Times New Roman"/>
          <w:i/>
          <w:iCs/>
        </w:rPr>
        <w:t>Journal of Dairy Science, 105</w:t>
      </w:r>
      <w:r w:rsidR="00127281">
        <w:rPr>
          <w:rFonts w:ascii="Times New Roman" w:eastAsia="Aptos" w:hAnsi="Times New Roman" w:cs="Times New Roman"/>
        </w:rPr>
        <w:t xml:space="preserve">, </w:t>
      </w:r>
      <w:r w:rsidR="002F7E70">
        <w:rPr>
          <w:rFonts w:ascii="Times New Roman" w:eastAsia="Aptos" w:hAnsi="Times New Roman" w:cs="Times New Roman"/>
        </w:rPr>
        <w:t>7492</w:t>
      </w:r>
      <w:r w:rsidR="00751234">
        <w:rPr>
          <w:rFonts w:ascii="Times New Roman" w:eastAsia="Aptos" w:hAnsi="Times New Roman" w:cs="Times New Roman"/>
        </w:rPr>
        <w:t>–</w:t>
      </w:r>
      <w:r w:rsidR="002F7E70">
        <w:rPr>
          <w:rFonts w:ascii="Times New Roman" w:eastAsia="Aptos" w:hAnsi="Times New Roman" w:cs="Times New Roman"/>
        </w:rPr>
        <w:t>7512. https://doi.org/</w:t>
      </w:r>
      <w:r w:rsidR="00515F60">
        <w:rPr>
          <w:rFonts w:ascii="Times New Roman" w:eastAsia="Aptos" w:hAnsi="Times New Roman" w:cs="Times New Roman"/>
        </w:rPr>
        <w:t>10.</w:t>
      </w:r>
      <w:r w:rsidR="00DE0D37">
        <w:rPr>
          <w:rFonts w:ascii="Times New Roman" w:eastAsia="Aptos" w:hAnsi="Times New Roman" w:cs="Times New Roman"/>
        </w:rPr>
        <w:t>3168</w:t>
      </w:r>
      <w:r w:rsidR="00D02C7F">
        <w:rPr>
          <w:rFonts w:ascii="Times New Roman" w:eastAsia="Aptos" w:hAnsi="Times New Roman" w:cs="Times New Roman"/>
        </w:rPr>
        <w:t>/jds.2022-21829</w:t>
      </w:r>
    </w:p>
    <w:p w14:paraId="4EEED803" w14:textId="49AF84A2" w:rsidR="003B309C" w:rsidRDefault="003B309C" w:rsidP="003B309C">
      <w:pPr>
        <w:spacing w:after="0" w:line="240" w:lineRule="auto"/>
        <w:ind w:left="720" w:hanging="720"/>
        <w:rPr>
          <w:rFonts w:ascii="Times New Roman" w:eastAsia="Times New Roman" w:hAnsi="Times New Roman" w:cs="Times New Roman"/>
          <w:color w:val="000000" w:themeColor="text1"/>
        </w:rPr>
      </w:pPr>
      <w:r>
        <w:rPr>
          <w:rFonts w:ascii="Times New Roman" w:eastAsia="Aptos" w:hAnsi="Times New Roman" w:cs="Times New Roman"/>
        </w:rPr>
        <w:t xml:space="preserve">Lowin, A. (1967). Approach and avoidance: Alternate modes of selective exposure to information. </w:t>
      </w:r>
      <w:r>
        <w:rPr>
          <w:rFonts w:ascii="Times New Roman" w:eastAsia="Aptos" w:hAnsi="Times New Roman" w:cs="Times New Roman"/>
          <w:i/>
          <w:iCs/>
        </w:rPr>
        <w:t>Journal of Personality and Social Psychology, 6</w:t>
      </w:r>
      <w:r>
        <w:rPr>
          <w:rFonts w:ascii="Times New Roman" w:eastAsia="Aptos" w:hAnsi="Times New Roman" w:cs="Times New Roman"/>
        </w:rPr>
        <w:t xml:space="preserve">(1), 1–9. https://doi.org/10.1037/h0024531 </w:t>
      </w:r>
    </w:p>
    <w:p w14:paraId="3BE1C5E7" w14:textId="3D6C9B67" w:rsidR="003B309C" w:rsidRDefault="003B309C" w:rsidP="003B309C">
      <w:pPr>
        <w:spacing w:after="0" w:line="240"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McCarthy, K. S., Parker, M., </w:t>
      </w:r>
      <w:proofErr w:type="spellStart"/>
      <w:r>
        <w:rPr>
          <w:rFonts w:ascii="Times New Roman" w:eastAsia="Times New Roman" w:hAnsi="Times New Roman" w:cs="Times New Roman"/>
          <w:color w:val="000000" w:themeColor="text1"/>
        </w:rPr>
        <w:t>Ameerally</w:t>
      </w:r>
      <w:proofErr w:type="spellEnd"/>
      <w:r>
        <w:rPr>
          <w:rFonts w:ascii="Times New Roman" w:eastAsia="Times New Roman" w:hAnsi="Times New Roman" w:cs="Times New Roman"/>
          <w:color w:val="000000" w:themeColor="text1"/>
        </w:rPr>
        <w:t xml:space="preserve">, A., Drake, S. L., &amp; Drake, M. A. (2017). Drivers of choice for fluid versus plant-based alternatives: what are consumer perceptions of fluid </w:t>
      </w:r>
      <w:r>
        <w:rPr>
          <w:rFonts w:ascii="Times New Roman" w:eastAsia="Times New Roman" w:hAnsi="Times New Roman" w:cs="Times New Roman"/>
          <w:color w:val="000000" w:themeColor="text1"/>
        </w:rPr>
        <w:lastRenderedPageBreak/>
        <w:t xml:space="preserve">milk? </w:t>
      </w:r>
      <w:r>
        <w:rPr>
          <w:rFonts w:ascii="Times New Roman" w:eastAsia="Times New Roman" w:hAnsi="Times New Roman" w:cs="Times New Roman"/>
          <w:i/>
          <w:iCs/>
          <w:color w:val="000000" w:themeColor="text1"/>
        </w:rPr>
        <w:t>Journal of Dairy Science, 100</w:t>
      </w:r>
      <w:r>
        <w:rPr>
          <w:rFonts w:ascii="Times New Roman" w:eastAsia="Times New Roman" w:hAnsi="Times New Roman" w:cs="Times New Roman"/>
          <w:color w:val="000000" w:themeColor="text1"/>
        </w:rPr>
        <w:t>(8), 6125</w:t>
      </w:r>
      <w:r w:rsidR="00751234">
        <w:rPr>
          <w:rFonts w:ascii="Times New Roman" w:eastAsia="Times New Roman" w:hAnsi="Times New Roman" w:cs="Times New Roman"/>
          <w:color w:val="000000" w:themeColor="text1"/>
        </w:rPr>
        <w:t>–</w:t>
      </w:r>
      <w:r>
        <w:rPr>
          <w:rFonts w:ascii="Times New Roman" w:eastAsia="Times New Roman" w:hAnsi="Times New Roman" w:cs="Times New Roman"/>
          <w:color w:val="000000" w:themeColor="text1"/>
        </w:rPr>
        <w:t xml:space="preserve">6138. </w:t>
      </w:r>
      <w:r>
        <w:rPr>
          <w:rFonts w:ascii="Times New Roman" w:eastAsia="Times New Roman" w:hAnsi="Times New Roman" w:cs="Times New Roman"/>
        </w:rPr>
        <w:t xml:space="preserve">https://doi.org/10.3168/jds.2016-12519 </w:t>
      </w:r>
    </w:p>
    <w:p w14:paraId="5F720E73" w14:textId="77777777" w:rsidR="003B309C" w:rsidRDefault="003B309C" w:rsidP="003B309C">
      <w:pPr>
        <w:spacing w:after="0" w:line="240" w:lineRule="auto"/>
        <w:ind w:left="720" w:hanging="720"/>
        <w:rPr>
          <w:rFonts w:ascii="Times New Roman" w:eastAsia="Times New Roman" w:hAnsi="Times New Roman" w:cs="Times New Roman"/>
          <w:color w:val="000000" w:themeColor="text1"/>
        </w:rPr>
      </w:pPr>
      <w:r>
        <w:rPr>
          <w:rFonts w:ascii="Times New Roman" w:eastAsia="Aptos" w:hAnsi="Times New Roman" w:cs="Times New Roman"/>
        </w:rPr>
        <w:t xml:space="preserve">McKendree, M. G., Cronoey, C. C., &amp; </w:t>
      </w:r>
      <w:proofErr w:type="spellStart"/>
      <w:r>
        <w:rPr>
          <w:rFonts w:ascii="Times New Roman" w:eastAsia="Aptos" w:hAnsi="Times New Roman" w:cs="Times New Roman"/>
        </w:rPr>
        <w:t>Windmar</w:t>
      </w:r>
      <w:proofErr w:type="spellEnd"/>
      <w:r>
        <w:rPr>
          <w:rFonts w:ascii="Times New Roman" w:eastAsia="Aptos" w:hAnsi="Times New Roman" w:cs="Times New Roman"/>
        </w:rPr>
        <w:t xml:space="preserve">, N. J. (2014). Effects of demographic factors and information sources on United States consumer perceptions of animal welfare. </w:t>
      </w:r>
      <w:r>
        <w:rPr>
          <w:rFonts w:ascii="Times New Roman" w:eastAsia="Aptos" w:hAnsi="Times New Roman" w:cs="Times New Roman"/>
          <w:i/>
          <w:iCs/>
        </w:rPr>
        <w:t xml:space="preserve">Journal of Animal Science, 92, </w:t>
      </w:r>
      <w:r>
        <w:rPr>
          <w:rFonts w:ascii="Times New Roman" w:eastAsia="Aptos" w:hAnsi="Times New Roman" w:cs="Times New Roman"/>
        </w:rPr>
        <w:t xml:space="preserve">3161–3173. https://doi.org/10.2527/jas.2014-6874 </w:t>
      </w:r>
    </w:p>
    <w:p w14:paraId="35A14252" w14:textId="77777777" w:rsidR="003B309C" w:rsidRDefault="003B309C" w:rsidP="003B309C">
      <w:pPr>
        <w:spacing w:after="0" w:line="240" w:lineRule="auto"/>
        <w:ind w:left="720" w:hanging="720"/>
        <w:rPr>
          <w:rFonts w:ascii="Times New Roman" w:eastAsia="Times New Roman" w:hAnsi="Times New Roman" w:cs="Times New Roman"/>
          <w:color w:val="000000" w:themeColor="text1"/>
        </w:rPr>
      </w:pPr>
      <w:r>
        <w:rPr>
          <w:rFonts w:ascii="Times New Roman" w:eastAsia="Aptos" w:hAnsi="Times New Roman" w:cs="Times New Roman"/>
        </w:rPr>
        <w:t>Petty, R. E., &amp; Cacioppo, J. T. (1996). Attitudes and persuasion: Classic and contemporary approaches</w:t>
      </w:r>
      <w:r>
        <w:rPr>
          <w:rFonts w:ascii="Times New Roman" w:eastAsia="Aptos" w:hAnsi="Times New Roman" w:cs="Times New Roman"/>
          <w:i/>
          <w:iCs/>
        </w:rPr>
        <w:t>. Westview Press</w:t>
      </w:r>
      <w:r>
        <w:rPr>
          <w:rFonts w:ascii="Times New Roman" w:eastAsia="Aptos" w:hAnsi="Times New Roman" w:cs="Times New Roman"/>
        </w:rPr>
        <w:t>.</w:t>
      </w:r>
      <w:r>
        <w:t xml:space="preserve"> </w:t>
      </w:r>
      <w:r>
        <w:rPr>
          <w:rFonts w:ascii="Times New Roman" w:eastAsia="Aptos" w:hAnsi="Times New Roman" w:cs="Times New Roman"/>
        </w:rPr>
        <w:t xml:space="preserve">http://dx.doi.org/10.4324/9780429502156 </w:t>
      </w:r>
    </w:p>
    <w:p w14:paraId="067A16E3" w14:textId="1C0B627F" w:rsidR="003B309C" w:rsidRDefault="003B309C" w:rsidP="003B309C">
      <w:pPr>
        <w:spacing w:after="0" w:line="240"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Redding, L. E., Parsons, B., Bender, J. S. (2021). Educational interventions to address misconceptions about antibiotic residues in milk can alter consumption perceptions and may affect purchasing habits. </w:t>
      </w:r>
      <w:r>
        <w:rPr>
          <w:rFonts w:ascii="Times New Roman" w:eastAsia="Times New Roman" w:hAnsi="Times New Roman" w:cs="Times New Roman"/>
          <w:i/>
          <w:iCs/>
          <w:color w:val="000000" w:themeColor="text1"/>
        </w:rPr>
        <w:t>Journal of Dairy Science, 104</w:t>
      </w:r>
      <w:r>
        <w:rPr>
          <w:rFonts w:ascii="Times New Roman" w:eastAsia="Times New Roman" w:hAnsi="Times New Roman" w:cs="Times New Roman"/>
          <w:color w:val="000000" w:themeColor="text1"/>
        </w:rPr>
        <w:t>(11), 11474</w:t>
      </w:r>
      <w:r w:rsidR="0097437D">
        <w:rPr>
          <w:rFonts w:ascii="Times New Roman" w:eastAsia="Times New Roman" w:hAnsi="Times New Roman" w:cs="Times New Roman"/>
          <w:color w:val="000000" w:themeColor="text1"/>
        </w:rPr>
        <w:t>–</w:t>
      </w:r>
      <w:r>
        <w:rPr>
          <w:rFonts w:ascii="Times New Roman" w:eastAsia="Times New Roman" w:hAnsi="Times New Roman" w:cs="Times New Roman"/>
          <w:color w:val="000000" w:themeColor="text1"/>
        </w:rPr>
        <w:t xml:space="preserve">11485. https://doi.org/10.3168/jds.2021-20595 </w:t>
      </w:r>
    </w:p>
    <w:p w14:paraId="59C5EC1C" w14:textId="5473471C" w:rsidR="001B1211" w:rsidRPr="001B1211" w:rsidRDefault="001B1211" w:rsidP="001B1211">
      <w:pPr>
        <w:autoSpaceDE w:val="0"/>
        <w:autoSpaceDN w:val="0"/>
        <w:adjustRightInd w:val="0"/>
        <w:spacing w:after="0" w:line="240" w:lineRule="auto"/>
        <w:ind w:left="720" w:right="-720" w:hanging="720"/>
        <w:rPr>
          <w:rFonts w:ascii="Times New Roman" w:hAnsi="Times New Roman" w:cs="Times New Roman"/>
        </w:rPr>
      </w:pPr>
      <w:proofErr w:type="spellStart"/>
      <w:r w:rsidRPr="001B1211">
        <w:rPr>
          <w:rFonts w:ascii="Times New Roman" w:hAnsi="Times New Roman" w:cs="Times New Roman"/>
        </w:rPr>
        <w:t>Sirovica</w:t>
      </w:r>
      <w:proofErr w:type="spellEnd"/>
      <w:r w:rsidRPr="001B1211">
        <w:rPr>
          <w:rFonts w:ascii="Times New Roman" w:hAnsi="Times New Roman" w:cs="Times New Roman"/>
        </w:rPr>
        <w:t xml:space="preserve">, L. V., </w:t>
      </w:r>
      <w:r w:rsidR="00BD4500">
        <w:rPr>
          <w:rFonts w:ascii="Times New Roman" w:hAnsi="Times New Roman" w:cs="Times New Roman"/>
        </w:rPr>
        <w:t xml:space="preserve">Ritter, C., Hendricks, J., Weary, D. M., Gulati, S., </w:t>
      </w:r>
      <w:r w:rsidR="00E5735E">
        <w:rPr>
          <w:rFonts w:ascii="Times New Roman" w:hAnsi="Times New Roman" w:cs="Times New Roman"/>
        </w:rPr>
        <w:t xml:space="preserve">von </w:t>
      </w:r>
      <w:proofErr w:type="spellStart"/>
      <w:r w:rsidR="00E5735E">
        <w:rPr>
          <w:rFonts w:ascii="Times New Roman" w:hAnsi="Times New Roman" w:cs="Times New Roman"/>
        </w:rPr>
        <w:t>Keyserlingk</w:t>
      </w:r>
      <w:proofErr w:type="spellEnd"/>
      <w:r w:rsidR="00E5735E">
        <w:rPr>
          <w:rFonts w:ascii="Times New Roman" w:hAnsi="Times New Roman" w:cs="Times New Roman"/>
        </w:rPr>
        <w:t>, M. A. G. (2</w:t>
      </w:r>
      <w:r w:rsidRPr="001B1211">
        <w:rPr>
          <w:rFonts w:ascii="Times New Roman" w:hAnsi="Times New Roman" w:cs="Times New Roman"/>
        </w:rPr>
        <w:t xml:space="preserve">022). Public attitude toward and perceptions of dairy cattle welfare in cow-calf management systems differing in type of social and maternal contact. </w:t>
      </w:r>
      <w:r w:rsidRPr="00DF101B">
        <w:rPr>
          <w:rFonts w:ascii="Times New Roman" w:hAnsi="Times New Roman" w:cs="Times New Roman"/>
          <w:i/>
          <w:iCs/>
        </w:rPr>
        <w:t xml:space="preserve">Journal of </w:t>
      </w:r>
      <w:r w:rsidR="00DF101B">
        <w:rPr>
          <w:rFonts w:ascii="Times New Roman" w:hAnsi="Times New Roman" w:cs="Times New Roman"/>
          <w:i/>
          <w:iCs/>
        </w:rPr>
        <w:t>D</w:t>
      </w:r>
      <w:r w:rsidRPr="00DF101B">
        <w:rPr>
          <w:rFonts w:ascii="Times New Roman" w:hAnsi="Times New Roman" w:cs="Times New Roman"/>
          <w:i/>
          <w:iCs/>
        </w:rPr>
        <w:t xml:space="preserve">airy </w:t>
      </w:r>
      <w:r w:rsidR="00DF101B">
        <w:rPr>
          <w:rFonts w:ascii="Times New Roman" w:hAnsi="Times New Roman" w:cs="Times New Roman"/>
          <w:i/>
          <w:iCs/>
        </w:rPr>
        <w:t>S</w:t>
      </w:r>
      <w:r w:rsidRPr="00DF101B">
        <w:rPr>
          <w:rFonts w:ascii="Times New Roman" w:hAnsi="Times New Roman" w:cs="Times New Roman"/>
          <w:i/>
          <w:iCs/>
        </w:rPr>
        <w:t>cience</w:t>
      </w:r>
      <w:r w:rsidR="00DF101B" w:rsidRPr="00DF101B">
        <w:rPr>
          <w:rFonts w:ascii="Times New Roman" w:hAnsi="Times New Roman" w:cs="Times New Roman"/>
          <w:i/>
          <w:iCs/>
        </w:rPr>
        <w:t xml:space="preserve">, </w:t>
      </w:r>
      <w:r w:rsidRPr="00DF101B">
        <w:rPr>
          <w:rFonts w:ascii="Times New Roman" w:hAnsi="Times New Roman" w:cs="Times New Roman"/>
          <w:i/>
          <w:iCs/>
        </w:rPr>
        <w:t>105</w:t>
      </w:r>
      <w:r w:rsidRPr="001B1211">
        <w:rPr>
          <w:rFonts w:ascii="Times New Roman" w:hAnsi="Times New Roman" w:cs="Times New Roman"/>
        </w:rPr>
        <w:t>(4)</w:t>
      </w:r>
      <w:r w:rsidR="00DF101B">
        <w:rPr>
          <w:rFonts w:ascii="Times New Roman" w:hAnsi="Times New Roman" w:cs="Times New Roman"/>
        </w:rPr>
        <w:t xml:space="preserve">, </w:t>
      </w:r>
      <w:r w:rsidRPr="001B1211">
        <w:rPr>
          <w:rFonts w:ascii="Times New Roman" w:hAnsi="Times New Roman" w:cs="Times New Roman"/>
        </w:rPr>
        <w:t>3248–3268.</w:t>
      </w:r>
      <w:r w:rsidR="0076550A">
        <w:rPr>
          <w:rFonts w:ascii="Times New Roman" w:hAnsi="Times New Roman" w:cs="Times New Roman"/>
        </w:rPr>
        <w:t xml:space="preserve"> </w:t>
      </w:r>
      <w:r w:rsidR="003C415E" w:rsidRPr="003C415E">
        <w:rPr>
          <w:rFonts w:ascii="Times New Roman" w:hAnsi="Times New Roman" w:cs="Times New Roman"/>
        </w:rPr>
        <w:t>https://doi.org/10.3168/jds.2021-21344</w:t>
      </w:r>
    </w:p>
    <w:p w14:paraId="14CCC6CD" w14:textId="78727380" w:rsidR="003B309C" w:rsidRDefault="003B309C" w:rsidP="003B309C">
      <w:pPr>
        <w:spacing w:after="0" w:line="240" w:lineRule="auto"/>
        <w:ind w:left="720" w:hanging="720"/>
        <w:rPr>
          <w:rFonts w:ascii="Times New Roman" w:eastAsia="Times New Roman" w:hAnsi="Times New Roman" w:cs="Times New Roman"/>
        </w:rPr>
      </w:pPr>
      <w:r>
        <w:rPr>
          <w:rFonts w:ascii="Times New Roman" w:eastAsia="Times New Roman" w:hAnsi="Times New Roman" w:cs="Times New Roman"/>
          <w:color w:val="000000" w:themeColor="text1"/>
        </w:rPr>
        <w:t xml:space="preserve">Spain, C. V., Freund, D., Mohan-Gibbons, H., Meadow, R. G., &amp; Beacham, L. (2018). Are they buying it? United States consumers changing attitudes toward more humanely raised meat, eggs, and dairy. </w:t>
      </w:r>
      <w:r>
        <w:rPr>
          <w:rFonts w:ascii="Times New Roman" w:eastAsia="Times New Roman" w:hAnsi="Times New Roman" w:cs="Times New Roman"/>
          <w:i/>
          <w:iCs/>
          <w:color w:val="000000" w:themeColor="text1"/>
        </w:rPr>
        <w:t>Animals, 8</w:t>
      </w:r>
      <w:r>
        <w:rPr>
          <w:rFonts w:ascii="Times New Roman" w:eastAsia="Times New Roman" w:hAnsi="Times New Roman" w:cs="Times New Roman"/>
          <w:color w:val="000000" w:themeColor="text1"/>
        </w:rPr>
        <w:t xml:space="preserve">(8), 128. </w:t>
      </w:r>
      <w:r>
        <w:rPr>
          <w:rFonts w:ascii="Times New Roman" w:eastAsia="Times New Roman" w:hAnsi="Times New Roman" w:cs="Times New Roman"/>
        </w:rPr>
        <w:t xml:space="preserve">https://doi.org/10.3390/ani8080128 </w:t>
      </w:r>
    </w:p>
    <w:p w14:paraId="0EF37321" w14:textId="77777777" w:rsidR="003B309C" w:rsidRDefault="003B309C" w:rsidP="003B309C">
      <w:pPr>
        <w:spacing w:after="0" w:line="24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Ventura, B. A., von </w:t>
      </w:r>
      <w:proofErr w:type="spellStart"/>
      <w:r>
        <w:rPr>
          <w:rFonts w:ascii="Times New Roman" w:eastAsia="Times New Roman" w:hAnsi="Times New Roman" w:cs="Times New Roman"/>
        </w:rPr>
        <w:t>Keyserlingk</w:t>
      </w:r>
      <w:proofErr w:type="spellEnd"/>
      <w:r>
        <w:rPr>
          <w:rFonts w:ascii="Times New Roman" w:eastAsia="Times New Roman" w:hAnsi="Times New Roman" w:cs="Times New Roman"/>
        </w:rPr>
        <w:t>, M. A. G., Wittman, H., Weary, D. M. (2016). What difference does a visit make? Changes in animal welfare perceptions after interested citizens tour a dairy farm.</w:t>
      </w:r>
      <w:r>
        <w:rPr>
          <w:rFonts w:ascii="Times New Roman" w:eastAsia="Times New Roman" w:hAnsi="Times New Roman" w:cs="Times New Roman"/>
          <w:i/>
          <w:iCs/>
        </w:rPr>
        <w:t> PLOS ONE, 11</w:t>
      </w:r>
      <w:r>
        <w:rPr>
          <w:rFonts w:ascii="Times New Roman" w:eastAsia="Times New Roman" w:hAnsi="Times New Roman" w:cs="Times New Roman"/>
        </w:rPr>
        <w:t xml:space="preserve">(5). https://doi.org/10.1371/journal.pone.0154733  </w:t>
      </w:r>
    </w:p>
    <w:p w14:paraId="2C94657F" w14:textId="36CB2D4B" w:rsidR="003B309C" w:rsidRDefault="003B309C" w:rsidP="003B309C">
      <w:pPr>
        <w:spacing w:after="0" w:line="24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von </w:t>
      </w:r>
      <w:proofErr w:type="spellStart"/>
      <w:r>
        <w:rPr>
          <w:rFonts w:ascii="Times New Roman" w:eastAsia="Times New Roman" w:hAnsi="Times New Roman" w:cs="Times New Roman"/>
        </w:rPr>
        <w:t>Keyserlingk</w:t>
      </w:r>
      <w:proofErr w:type="spellEnd"/>
      <w:r>
        <w:rPr>
          <w:rFonts w:ascii="Times New Roman" w:eastAsia="Times New Roman" w:hAnsi="Times New Roman" w:cs="Times New Roman"/>
        </w:rPr>
        <w:t xml:space="preserve">, M. A. G., Weary, D. M. (2017). A 100-year review: Animal welfare in the journal of dairy science — the first 100 years. </w:t>
      </w:r>
      <w:r>
        <w:rPr>
          <w:rFonts w:ascii="Times New Roman" w:eastAsia="Times New Roman" w:hAnsi="Times New Roman" w:cs="Times New Roman"/>
          <w:i/>
          <w:iCs/>
        </w:rPr>
        <w:t>Journal of Dairy Science, 100</w:t>
      </w:r>
      <w:r>
        <w:rPr>
          <w:rFonts w:ascii="Times New Roman" w:eastAsia="Times New Roman" w:hAnsi="Times New Roman" w:cs="Times New Roman"/>
        </w:rPr>
        <w:t>(12), 110432</w:t>
      </w:r>
      <w:r w:rsidR="0097437D">
        <w:rPr>
          <w:rFonts w:ascii="Times New Roman" w:eastAsia="Times New Roman" w:hAnsi="Times New Roman" w:cs="Times New Roman"/>
        </w:rPr>
        <w:t>–</w:t>
      </w:r>
      <w:r>
        <w:rPr>
          <w:rFonts w:ascii="Times New Roman" w:eastAsia="Times New Roman" w:hAnsi="Times New Roman" w:cs="Times New Roman"/>
        </w:rPr>
        <w:t xml:space="preserve">10444. https://doi.org/10.3168/jds.2017-13298 </w:t>
      </w:r>
    </w:p>
    <w:p w14:paraId="54068EEE" w14:textId="1D1CA322" w:rsidR="003B309C" w:rsidRDefault="003B309C" w:rsidP="003B309C">
      <w:pPr>
        <w:spacing w:after="0" w:line="240" w:lineRule="auto"/>
        <w:ind w:left="720" w:hanging="720"/>
        <w:rPr>
          <w:rFonts w:ascii="Times New Roman" w:eastAsia="Times New Roman" w:hAnsi="Times New Roman" w:cs="Times New Roman"/>
          <w:color w:val="000000" w:themeColor="text1"/>
        </w:rPr>
      </w:pPr>
      <w:r>
        <w:rPr>
          <w:rStyle w:val="normaltextrun"/>
          <w:rFonts w:ascii="Times New Roman" w:eastAsia="Times New Roman" w:hAnsi="Times New Roman" w:cs="Times New Roman"/>
          <w:color w:val="000000" w:themeColor="text1"/>
        </w:rPr>
        <w:t xml:space="preserve">Weary, D. M., &amp; von </w:t>
      </w:r>
      <w:proofErr w:type="spellStart"/>
      <w:r>
        <w:rPr>
          <w:rStyle w:val="normaltextrun"/>
          <w:rFonts w:ascii="Times New Roman" w:eastAsia="Times New Roman" w:hAnsi="Times New Roman" w:cs="Times New Roman"/>
          <w:color w:val="000000" w:themeColor="text1"/>
        </w:rPr>
        <w:t>Keyserlingk</w:t>
      </w:r>
      <w:proofErr w:type="spellEnd"/>
      <w:r>
        <w:rPr>
          <w:rStyle w:val="normaltextrun"/>
          <w:rFonts w:ascii="Times New Roman" w:eastAsia="Times New Roman" w:hAnsi="Times New Roman" w:cs="Times New Roman"/>
          <w:color w:val="000000" w:themeColor="text1"/>
        </w:rPr>
        <w:t>, M. A. G. (2017). Public concerns about dairy-cow welfare: how should the industry respond. </w:t>
      </w:r>
      <w:r>
        <w:rPr>
          <w:rStyle w:val="normaltextrun"/>
          <w:rFonts w:ascii="Times New Roman" w:eastAsia="Times New Roman" w:hAnsi="Times New Roman" w:cs="Times New Roman"/>
          <w:i/>
          <w:iCs/>
          <w:color w:val="000000" w:themeColor="text1"/>
        </w:rPr>
        <w:t>Animal Production Sciences, 57</w:t>
      </w:r>
      <w:r>
        <w:rPr>
          <w:rStyle w:val="normaltextrun"/>
          <w:rFonts w:ascii="Times New Roman" w:eastAsia="Times New Roman" w:hAnsi="Times New Roman" w:cs="Times New Roman"/>
          <w:color w:val="000000" w:themeColor="text1"/>
        </w:rPr>
        <w:t>(7), 1201</w:t>
      </w:r>
      <w:r w:rsidR="0097437D">
        <w:rPr>
          <w:rStyle w:val="normaltextrun"/>
          <w:rFonts w:ascii="Times New Roman" w:eastAsia="Times New Roman" w:hAnsi="Times New Roman" w:cs="Times New Roman"/>
          <w:color w:val="000000" w:themeColor="text1"/>
        </w:rPr>
        <w:t>–</w:t>
      </w:r>
      <w:r>
        <w:rPr>
          <w:rStyle w:val="normaltextrun"/>
          <w:rFonts w:ascii="Times New Roman" w:eastAsia="Times New Roman" w:hAnsi="Times New Roman" w:cs="Times New Roman"/>
          <w:color w:val="000000" w:themeColor="text1"/>
        </w:rPr>
        <w:t>1209. </w:t>
      </w:r>
      <w:r>
        <w:rPr>
          <w:rFonts w:ascii="Times New Roman" w:eastAsia="Times New Roman" w:hAnsi="Times New Roman" w:cs="Times New Roman"/>
        </w:rPr>
        <w:t>https://doi.org/10.1071/an16680</w:t>
      </w:r>
      <w:r>
        <w:rPr>
          <w:rStyle w:val="normaltextrun"/>
          <w:rFonts w:ascii="Times New Roman" w:eastAsia="Times New Roman" w:hAnsi="Times New Roman" w:cs="Times New Roman"/>
          <w:color w:val="000000" w:themeColor="text1"/>
        </w:rPr>
        <w:t xml:space="preserve"> </w:t>
      </w:r>
    </w:p>
    <w:p w14:paraId="1AA6197A" w14:textId="364F9A5F" w:rsidR="003B309C" w:rsidRDefault="003B309C" w:rsidP="003B309C">
      <w:pPr>
        <w:spacing w:after="0" w:line="240" w:lineRule="auto"/>
        <w:ind w:left="720" w:hanging="720"/>
        <w:rPr>
          <w:rFonts w:ascii="Times New Roman" w:eastAsia="Times New Roman" w:hAnsi="Times New Roman" w:cs="Times New Roman"/>
          <w:color w:val="000000" w:themeColor="text1"/>
        </w:rPr>
      </w:pPr>
      <w:r>
        <w:rPr>
          <w:rStyle w:val="normaltextrun"/>
          <w:rFonts w:ascii="Times New Roman" w:eastAsia="Times New Roman" w:hAnsi="Times New Roman" w:cs="Times New Roman"/>
          <w:color w:val="000000" w:themeColor="text1"/>
        </w:rPr>
        <w:t>Wolf, C. A., Tonsor, G. T., McKendree, M. G. S., Thomson, D. U., &amp; Swanson, J. C. (2015). Public and farmer perceptions of dairy cattle welfare in the United States. </w:t>
      </w:r>
      <w:r>
        <w:rPr>
          <w:rStyle w:val="normaltextrun"/>
          <w:rFonts w:ascii="Times New Roman" w:eastAsia="Times New Roman" w:hAnsi="Times New Roman" w:cs="Times New Roman"/>
          <w:i/>
          <w:iCs/>
          <w:color w:val="000000" w:themeColor="text1"/>
        </w:rPr>
        <w:t>Journal of Dairy Science. 99</w:t>
      </w:r>
      <w:r>
        <w:rPr>
          <w:rStyle w:val="normaltextrun"/>
          <w:rFonts w:ascii="Times New Roman" w:eastAsia="Times New Roman" w:hAnsi="Times New Roman" w:cs="Times New Roman"/>
          <w:color w:val="000000" w:themeColor="text1"/>
        </w:rPr>
        <w:t>(7), 5892</w:t>
      </w:r>
      <w:r w:rsidR="0097437D">
        <w:rPr>
          <w:rStyle w:val="normaltextrun"/>
          <w:rFonts w:ascii="Times New Roman" w:eastAsia="Times New Roman" w:hAnsi="Times New Roman" w:cs="Times New Roman"/>
          <w:color w:val="000000" w:themeColor="text1"/>
        </w:rPr>
        <w:t>–</w:t>
      </w:r>
      <w:r>
        <w:rPr>
          <w:rStyle w:val="normaltextrun"/>
          <w:rFonts w:ascii="Times New Roman" w:eastAsia="Times New Roman" w:hAnsi="Times New Roman" w:cs="Times New Roman"/>
          <w:color w:val="000000" w:themeColor="text1"/>
        </w:rPr>
        <w:t>5903. </w:t>
      </w:r>
      <w:r>
        <w:rPr>
          <w:rFonts w:ascii="Times New Roman" w:eastAsia="Times New Roman" w:hAnsi="Times New Roman" w:cs="Times New Roman"/>
        </w:rPr>
        <w:t>https://doi.org/10.3168/jds.2015-10619</w:t>
      </w:r>
      <w:r>
        <w:rPr>
          <w:rStyle w:val="eop"/>
          <w:rFonts w:ascii="Times New Roman" w:eastAsia="Times New Roman" w:hAnsi="Times New Roman" w:cs="Times New Roman"/>
          <w:color w:val="000000" w:themeColor="text1"/>
        </w:rPr>
        <w:t xml:space="preserve"> </w:t>
      </w:r>
    </w:p>
    <w:p w14:paraId="2C078E63" w14:textId="7150BF80" w:rsidR="00F52B3A" w:rsidRPr="003B309C" w:rsidRDefault="00820C2F" w:rsidP="003B309C">
      <w:r w:rsidRPr="003B309C">
        <w:rPr>
          <w:rStyle w:val="eop"/>
        </w:rPr>
        <w:t xml:space="preserve"> </w:t>
      </w:r>
    </w:p>
    <w:sectPr w:rsidR="00F52B3A" w:rsidRPr="003B309C" w:rsidSect="00A52213">
      <w:headerReference w:type="default" r:id="rId8"/>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5F431" w14:textId="77777777" w:rsidR="00EE4314" w:rsidRDefault="00EE4314">
      <w:pPr>
        <w:spacing w:after="0" w:line="240" w:lineRule="auto"/>
      </w:pPr>
      <w:r>
        <w:separator/>
      </w:r>
    </w:p>
  </w:endnote>
  <w:endnote w:type="continuationSeparator" w:id="0">
    <w:p w14:paraId="49B7351F" w14:textId="77777777" w:rsidR="00EE4314" w:rsidRDefault="00EE4314">
      <w:pPr>
        <w:spacing w:after="0" w:line="240" w:lineRule="auto"/>
      </w:pPr>
      <w:r>
        <w:continuationSeparator/>
      </w:r>
    </w:p>
  </w:endnote>
  <w:endnote w:type="continuationNotice" w:id="1">
    <w:p w14:paraId="3936807C" w14:textId="77777777" w:rsidR="00EE4314" w:rsidRDefault="00EE431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63734464"/>
      <w:docPartObj>
        <w:docPartGallery w:val="Page Numbers (Bottom of Page)"/>
        <w:docPartUnique/>
      </w:docPartObj>
    </w:sdtPr>
    <w:sdtContent>
      <w:p w14:paraId="55590ACC" w14:textId="2500C877" w:rsidR="009A184E" w:rsidRDefault="009A184E" w:rsidP="00421D1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A53F866" w14:textId="77777777" w:rsidR="009A184E" w:rsidRDefault="009A18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imes New Roman" w:hAnsi="Times New Roman" w:cs="Times New Roman"/>
      </w:rPr>
      <w:id w:val="580493256"/>
      <w:docPartObj>
        <w:docPartGallery w:val="Page Numbers (Bottom of Page)"/>
        <w:docPartUnique/>
      </w:docPartObj>
    </w:sdtPr>
    <w:sdtContent>
      <w:p w14:paraId="4B5D6AA5" w14:textId="0C2F8343" w:rsidR="00421D1A" w:rsidRPr="00D63E6E" w:rsidRDefault="00421D1A">
        <w:pPr>
          <w:pStyle w:val="Footer"/>
          <w:framePr w:wrap="none" w:vAnchor="text" w:hAnchor="margin" w:xAlign="center" w:y="1"/>
          <w:rPr>
            <w:rStyle w:val="PageNumber"/>
            <w:rFonts w:ascii="Times New Roman" w:hAnsi="Times New Roman" w:cs="Times New Roman"/>
          </w:rPr>
        </w:pPr>
        <w:r w:rsidRPr="00D63E6E">
          <w:rPr>
            <w:rStyle w:val="PageNumber"/>
            <w:rFonts w:ascii="Times New Roman" w:hAnsi="Times New Roman" w:cs="Times New Roman"/>
          </w:rPr>
          <w:fldChar w:fldCharType="begin"/>
        </w:r>
        <w:r w:rsidRPr="00D63E6E">
          <w:rPr>
            <w:rStyle w:val="PageNumber"/>
            <w:rFonts w:ascii="Times New Roman" w:hAnsi="Times New Roman" w:cs="Times New Roman"/>
          </w:rPr>
          <w:instrText xml:space="preserve"> PAGE </w:instrText>
        </w:r>
        <w:r w:rsidRPr="00D63E6E">
          <w:rPr>
            <w:rStyle w:val="PageNumber"/>
            <w:rFonts w:ascii="Times New Roman" w:hAnsi="Times New Roman" w:cs="Times New Roman"/>
          </w:rPr>
          <w:fldChar w:fldCharType="separate"/>
        </w:r>
        <w:r w:rsidRPr="00D63E6E">
          <w:rPr>
            <w:rStyle w:val="PageNumber"/>
            <w:rFonts w:ascii="Times New Roman" w:hAnsi="Times New Roman" w:cs="Times New Roman"/>
            <w:noProof/>
          </w:rPr>
          <w:t>10</w:t>
        </w:r>
        <w:r w:rsidRPr="00D63E6E">
          <w:rPr>
            <w:rStyle w:val="PageNumber"/>
            <w:rFonts w:ascii="Times New Roman" w:hAnsi="Times New Roman" w:cs="Times New Roman"/>
          </w:rPr>
          <w:fldChar w:fldCharType="end"/>
        </w:r>
      </w:p>
    </w:sdtContent>
  </w:sdt>
  <w:p w14:paraId="5FA24758" w14:textId="6DC06C81" w:rsidR="14BD95E5" w:rsidRDefault="14BD95E5" w:rsidP="14BD95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57DB7" w14:textId="77777777" w:rsidR="00EE4314" w:rsidRDefault="00EE4314">
      <w:pPr>
        <w:spacing w:after="0" w:line="240" w:lineRule="auto"/>
      </w:pPr>
      <w:r>
        <w:separator/>
      </w:r>
    </w:p>
  </w:footnote>
  <w:footnote w:type="continuationSeparator" w:id="0">
    <w:p w14:paraId="75EAFF37" w14:textId="77777777" w:rsidR="00EE4314" w:rsidRDefault="00EE4314">
      <w:pPr>
        <w:spacing w:after="0" w:line="240" w:lineRule="auto"/>
      </w:pPr>
      <w:r>
        <w:continuationSeparator/>
      </w:r>
    </w:p>
  </w:footnote>
  <w:footnote w:type="continuationNotice" w:id="1">
    <w:p w14:paraId="6AD09BC2" w14:textId="77777777" w:rsidR="00EE4314" w:rsidRDefault="00EE431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9D830" w14:textId="29882D06" w:rsidR="00222A66" w:rsidRPr="006D7F19" w:rsidRDefault="00F652D2">
    <w:pPr>
      <w:pStyle w:val="Header"/>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222A66" w:rsidRPr="006D7F19">
      <w:rPr>
        <w:rFonts w:ascii="Times New Roman" w:hAnsi="Times New Roman" w:cs="Times New Roman"/>
      </w:rPr>
      <w:t>Agricultural Communications</w:t>
    </w:r>
  </w:p>
  <w:p w14:paraId="335A3CEF" w14:textId="23299340" w:rsidR="14BD95E5" w:rsidRDefault="14BD95E5" w:rsidP="14BD95E5">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5EA1DF"/>
    <w:multiLevelType w:val="hybridMultilevel"/>
    <w:tmpl w:val="08308D28"/>
    <w:lvl w:ilvl="0" w:tplc="ACAE0058">
      <w:start w:val="1"/>
      <w:numFmt w:val="decimal"/>
      <w:lvlText w:val="%1."/>
      <w:lvlJc w:val="left"/>
      <w:pPr>
        <w:ind w:left="1080" w:hanging="360"/>
      </w:pPr>
      <w:rPr>
        <w:rFonts w:ascii="Times New Roman" w:hAnsi="Times New Roman" w:hint="default"/>
      </w:rPr>
    </w:lvl>
    <w:lvl w:ilvl="1" w:tplc="9638715C">
      <w:start w:val="1"/>
      <w:numFmt w:val="lowerLetter"/>
      <w:lvlText w:val="%2."/>
      <w:lvlJc w:val="left"/>
      <w:pPr>
        <w:ind w:left="1440" w:hanging="360"/>
      </w:pPr>
    </w:lvl>
    <w:lvl w:ilvl="2" w:tplc="66EE419C">
      <w:start w:val="1"/>
      <w:numFmt w:val="lowerRoman"/>
      <w:lvlText w:val="%3."/>
      <w:lvlJc w:val="right"/>
      <w:pPr>
        <w:ind w:left="2160" w:hanging="180"/>
      </w:pPr>
    </w:lvl>
    <w:lvl w:ilvl="3" w:tplc="8C227A9C">
      <w:start w:val="1"/>
      <w:numFmt w:val="decimal"/>
      <w:lvlText w:val="%4."/>
      <w:lvlJc w:val="left"/>
      <w:pPr>
        <w:ind w:left="2880" w:hanging="360"/>
      </w:pPr>
    </w:lvl>
    <w:lvl w:ilvl="4" w:tplc="431E2846">
      <w:start w:val="1"/>
      <w:numFmt w:val="lowerLetter"/>
      <w:lvlText w:val="%5."/>
      <w:lvlJc w:val="left"/>
      <w:pPr>
        <w:ind w:left="3600" w:hanging="360"/>
      </w:pPr>
    </w:lvl>
    <w:lvl w:ilvl="5" w:tplc="709CA9DE">
      <w:start w:val="1"/>
      <w:numFmt w:val="lowerRoman"/>
      <w:lvlText w:val="%6."/>
      <w:lvlJc w:val="right"/>
      <w:pPr>
        <w:ind w:left="4320" w:hanging="180"/>
      </w:pPr>
    </w:lvl>
    <w:lvl w:ilvl="6" w:tplc="20B0662C">
      <w:start w:val="1"/>
      <w:numFmt w:val="decimal"/>
      <w:lvlText w:val="%7."/>
      <w:lvlJc w:val="left"/>
      <w:pPr>
        <w:ind w:left="5040" w:hanging="360"/>
      </w:pPr>
    </w:lvl>
    <w:lvl w:ilvl="7" w:tplc="1068B518">
      <w:start w:val="1"/>
      <w:numFmt w:val="lowerLetter"/>
      <w:lvlText w:val="%8."/>
      <w:lvlJc w:val="left"/>
      <w:pPr>
        <w:ind w:left="5760" w:hanging="360"/>
      </w:pPr>
    </w:lvl>
    <w:lvl w:ilvl="8" w:tplc="FD84759C">
      <w:start w:val="1"/>
      <w:numFmt w:val="lowerRoman"/>
      <w:lvlText w:val="%9."/>
      <w:lvlJc w:val="right"/>
      <w:pPr>
        <w:ind w:left="6480" w:hanging="180"/>
      </w:pPr>
    </w:lvl>
  </w:abstractNum>
  <w:abstractNum w:abstractNumId="1" w15:restartNumberingAfterBreak="0">
    <w:nsid w:val="1DB7271B"/>
    <w:multiLevelType w:val="hybridMultilevel"/>
    <w:tmpl w:val="FEF495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AAB1DC3"/>
    <w:multiLevelType w:val="hybridMultilevel"/>
    <w:tmpl w:val="FF40E8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B454D59"/>
    <w:multiLevelType w:val="hybridMultilevel"/>
    <w:tmpl w:val="97589C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638D520B"/>
    <w:multiLevelType w:val="hybridMultilevel"/>
    <w:tmpl w:val="895AC2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372116086">
    <w:abstractNumId w:val="0"/>
  </w:num>
  <w:num w:numId="2" w16cid:durableId="10143775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53211861">
    <w:abstractNumId w:val="3"/>
  </w:num>
  <w:num w:numId="4" w16cid:durableId="1465804851">
    <w:abstractNumId w:val="2"/>
  </w:num>
  <w:num w:numId="5" w16cid:durableId="160776642">
    <w:abstractNumId w:val="4"/>
  </w:num>
  <w:num w:numId="6" w16cid:durableId="7456151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8"/>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601AAF"/>
    <w:rsid w:val="000006BC"/>
    <w:rsid w:val="00000ACD"/>
    <w:rsid w:val="00001A20"/>
    <w:rsid w:val="00002234"/>
    <w:rsid w:val="00010103"/>
    <w:rsid w:val="00010257"/>
    <w:rsid w:val="00010AA1"/>
    <w:rsid w:val="00011B89"/>
    <w:rsid w:val="0001205C"/>
    <w:rsid w:val="00012B56"/>
    <w:rsid w:val="00012BAA"/>
    <w:rsid w:val="000135A9"/>
    <w:rsid w:val="00013DAB"/>
    <w:rsid w:val="00015797"/>
    <w:rsid w:val="00015FD2"/>
    <w:rsid w:val="00016D9B"/>
    <w:rsid w:val="000179C6"/>
    <w:rsid w:val="00022671"/>
    <w:rsid w:val="00022E28"/>
    <w:rsid w:val="0002321E"/>
    <w:rsid w:val="00023256"/>
    <w:rsid w:val="00023A1B"/>
    <w:rsid w:val="00024A3F"/>
    <w:rsid w:val="000250E0"/>
    <w:rsid w:val="0002534D"/>
    <w:rsid w:val="00026BCE"/>
    <w:rsid w:val="00027A1F"/>
    <w:rsid w:val="000304C2"/>
    <w:rsid w:val="00030754"/>
    <w:rsid w:val="00030E85"/>
    <w:rsid w:val="000317BC"/>
    <w:rsid w:val="00033047"/>
    <w:rsid w:val="00033CE6"/>
    <w:rsid w:val="0003511A"/>
    <w:rsid w:val="0003537D"/>
    <w:rsid w:val="00035C27"/>
    <w:rsid w:val="000368CD"/>
    <w:rsid w:val="00036C94"/>
    <w:rsid w:val="00036D82"/>
    <w:rsid w:val="000402CB"/>
    <w:rsid w:val="00040F0B"/>
    <w:rsid w:val="00042BB0"/>
    <w:rsid w:val="00043CC2"/>
    <w:rsid w:val="00044BE1"/>
    <w:rsid w:val="00045636"/>
    <w:rsid w:val="00045C7A"/>
    <w:rsid w:val="00047494"/>
    <w:rsid w:val="00051DB7"/>
    <w:rsid w:val="00052987"/>
    <w:rsid w:val="00052ADE"/>
    <w:rsid w:val="00053071"/>
    <w:rsid w:val="00053CE6"/>
    <w:rsid w:val="00054F3E"/>
    <w:rsid w:val="000550F4"/>
    <w:rsid w:val="000557E1"/>
    <w:rsid w:val="000558AB"/>
    <w:rsid w:val="00056868"/>
    <w:rsid w:val="00056985"/>
    <w:rsid w:val="000572A5"/>
    <w:rsid w:val="00057C9E"/>
    <w:rsid w:val="00057DBD"/>
    <w:rsid w:val="000607B3"/>
    <w:rsid w:val="00060CF2"/>
    <w:rsid w:val="000614BE"/>
    <w:rsid w:val="0006159E"/>
    <w:rsid w:val="000615DC"/>
    <w:rsid w:val="00061E44"/>
    <w:rsid w:val="000620AA"/>
    <w:rsid w:val="000641AD"/>
    <w:rsid w:val="000646D0"/>
    <w:rsid w:val="0006652B"/>
    <w:rsid w:val="0007069A"/>
    <w:rsid w:val="000709B7"/>
    <w:rsid w:val="00070AEA"/>
    <w:rsid w:val="00070D76"/>
    <w:rsid w:val="00071BFB"/>
    <w:rsid w:val="00071C80"/>
    <w:rsid w:val="00073EE7"/>
    <w:rsid w:val="00074D26"/>
    <w:rsid w:val="00076767"/>
    <w:rsid w:val="00076BB6"/>
    <w:rsid w:val="00080D0D"/>
    <w:rsid w:val="00080F77"/>
    <w:rsid w:val="000819B7"/>
    <w:rsid w:val="0008249F"/>
    <w:rsid w:val="00082641"/>
    <w:rsid w:val="00084C85"/>
    <w:rsid w:val="000852DF"/>
    <w:rsid w:val="000871D7"/>
    <w:rsid w:val="00087D7E"/>
    <w:rsid w:val="000919C7"/>
    <w:rsid w:val="00091E4E"/>
    <w:rsid w:val="00092341"/>
    <w:rsid w:val="0009437F"/>
    <w:rsid w:val="000947D6"/>
    <w:rsid w:val="00094AA1"/>
    <w:rsid w:val="00095F08"/>
    <w:rsid w:val="00097040"/>
    <w:rsid w:val="000A0DB8"/>
    <w:rsid w:val="000A0DEB"/>
    <w:rsid w:val="000A1A91"/>
    <w:rsid w:val="000A1EA9"/>
    <w:rsid w:val="000A2182"/>
    <w:rsid w:val="000A246E"/>
    <w:rsid w:val="000A272D"/>
    <w:rsid w:val="000A4A74"/>
    <w:rsid w:val="000A59CC"/>
    <w:rsid w:val="000A5AD2"/>
    <w:rsid w:val="000A5CED"/>
    <w:rsid w:val="000A60EA"/>
    <w:rsid w:val="000A6750"/>
    <w:rsid w:val="000A68E5"/>
    <w:rsid w:val="000A6D05"/>
    <w:rsid w:val="000A73FB"/>
    <w:rsid w:val="000A7595"/>
    <w:rsid w:val="000B187F"/>
    <w:rsid w:val="000B2482"/>
    <w:rsid w:val="000B42E1"/>
    <w:rsid w:val="000B4C16"/>
    <w:rsid w:val="000B4E50"/>
    <w:rsid w:val="000B50AA"/>
    <w:rsid w:val="000B60B8"/>
    <w:rsid w:val="000B786F"/>
    <w:rsid w:val="000C064D"/>
    <w:rsid w:val="000C12F1"/>
    <w:rsid w:val="000C3FD1"/>
    <w:rsid w:val="000C4702"/>
    <w:rsid w:val="000C56D3"/>
    <w:rsid w:val="000C6095"/>
    <w:rsid w:val="000C6128"/>
    <w:rsid w:val="000C65A6"/>
    <w:rsid w:val="000C760A"/>
    <w:rsid w:val="000C7C98"/>
    <w:rsid w:val="000D0F92"/>
    <w:rsid w:val="000D134C"/>
    <w:rsid w:val="000D7FDC"/>
    <w:rsid w:val="000E051E"/>
    <w:rsid w:val="000E105B"/>
    <w:rsid w:val="000E1B01"/>
    <w:rsid w:val="000E1B0E"/>
    <w:rsid w:val="000E1BD1"/>
    <w:rsid w:val="000E234A"/>
    <w:rsid w:val="000E2C40"/>
    <w:rsid w:val="000E38C4"/>
    <w:rsid w:val="000E4A4C"/>
    <w:rsid w:val="000E52EF"/>
    <w:rsid w:val="000E538B"/>
    <w:rsid w:val="000E76D3"/>
    <w:rsid w:val="000E78CF"/>
    <w:rsid w:val="000E7C4F"/>
    <w:rsid w:val="000F00A5"/>
    <w:rsid w:val="000F0177"/>
    <w:rsid w:val="000F0D3A"/>
    <w:rsid w:val="000F10EE"/>
    <w:rsid w:val="000F144D"/>
    <w:rsid w:val="000F2188"/>
    <w:rsid w:val="000F22FE"/>
    <w:rsid w:val="000F2DFE"/>
    <w:rsid w:val="000F43DA"/>
    <w:rsid w:val="000F478D"/>
    <w:rsid w:val="000F548C"/>
    <w:rsid w:val="000F5CEF"/>
    <w:rsid w:val="000F5E09"/>
    <w:rsid w:val="000F7241"/>
    <w:rsid w:val="000F785A"/>
    <w:rsid w:val="000F7AFB"/>
    <w:rsid w:val="001001A2"/>
    <w:rsid w:val="00100235"/>
    <w:rsid w:val="001005E5"/>
    <w:rsid w:val="00101CA2"/>
    <w:rsid w:val="001042B5"/>
    <w:rsid w:val="00104C22"/>
    <w:rsid w:val="001063AF"/>
    <w:rsid w:val="00106BB8"/>
    <w:rsid w:val="00110589"/>
    <w:rsid w:val="001108A1"/>
    <w:rsid w:val="0011187A"/>
    <w:rsid w:val="001151EE"/>
    <w:rsid w:val="001202AC"/>
    <w:rsid w:val="00120989"/>
    <w:rsid w:val="00121AFD"/>
    <w:rsid w:val="00121BE5"/>
    <w:rsid w:val="0012235F"/>
    <w:rsid w:val="0012408F"/>
    <w:rsid w:val="00125759"/>
    <w:rsid w:val="001257FE"/>
    <w:rsid w:val="00127281"/>
    <w:rsid w:val="0013021C"/>
    <w:rsid w:val="00130950"/>
    <w:rsid w:val="00130D22"/>
    <w:rsid w:val="001312D7"/>
    <w:rsid w:val="00131447"/>
    <w:rsid w:val="00132A0F"/>
    <w:rsid w:val="00132A42"/>
    <w:rsid w:val="0013316B"/>
    <w:rsid w:val="00133711"/>
    <w:rsid w:val="00133A3B"/>
    <w:rsid w:val="00133FAD"/>
    <w:rsid w:val="00134A30"/>
    <w:rsid w:val="00134F97"/>
    <w:rsid w:val="00135913"/>
    <w:rsid w:val="00135A76"/>
    <w:rsid w:val="00135B25"/>
    <w:rsid w:val="00135C67"/>
    <w:rsid w:val="0013614A"/>
    <w:rsid w:val="001369DB"/>
    <w:rsid w:val="001375DE"/>
    <w:rsid w:val="0014063F"/>
    <w:rsid w:val="00140DE5"/>
    <w:rsid w:val="001413F9"/>
    <w:rsid w:val="00141A62"/>
    <w:rsid w:val="00141A80"/>
    <w:rsid w:val="00142C00"/>
    <w:rsid w:val="0014484E"/>
    <w:rsid w:val="001449C6"/>
    <w:rsid w:val="00146A1B"/>
    <w:rsid w:val="001479C2"/>
    <w:rsid w:val="00147C87"/>
    <w:rsid w:val="00147D02"/>
    <w:rsid w:val="00147F42"/>
    <w:rsid w:val="00151501"/>
    <w:rsid w:val="001519B8"/>
    <w:rsid w:val="00151BB0"/>
    <w:rsid w:val="00151F97"/>
    <w:rsid w:val="001533A7"/>
    <w:rsid w:val="0015416E"/>
    <w:rsid w:val="00154175"/>
    <w:rsid w:val="0015738A"/>
    <w:rsid w:val="00157C14"/>
    <w:rsid w:val="00157D31"/>
    <w:rsid w:val="00157DD9"/>
    <w:rsid w:val="0016119A"/>
    <w:rsid w:val="00161CCC"/>
    <w:rsid w:val="00162E4B"/>
    <w:rsid w:val="00163C57"/>
    <w:rsid w:val="00164BC5"/>
    <w:rsid w:val="00165897"/>
    <w:rsid w:val="00167933"/>
    <w:rsid w:val="00167BED"/>
    <w:rsid w:val="00170709"/>
    <w:rsid w:val="001709AC"/>
    <w:rsid w:val="0017551E"/>
    <w:rsid w:val="001756F4"/>
    <w:rsid w:val="00175725"/>
    <w:rsid w:val="00177E2B"/>
    <w:rsid w:val="0018082C"/>
    <w:rsid w:val="00180FF9"/>
    <w:rsid w:val="00184AA3"/>
    <w:rsid w:val="00185090"/>
    <w:rsid w:val="0018554F"/>
    <w:rsid w:val="001857EE"/>
    <w:rsid w:val="001864D1"/>
    <w:rsid w:val="001865A3"/>
    <w:rsid w:val="001867B1"/>
    <w:rsid w:val="00187ABE"/>
    <w:rsid w:val="00187C4A"/>
    <w:rsid w:val="00187F15"/>
    <w:rsid w:val="00187F94"/>
    <w:rsid w:val="0019071F"/>
    <w:rsid w:val="00190729"/>
    <w:rsid w:val="001930DB"/>
    <w:rsid w:val="001938B8"/>
    <w:rsid w:val="001938F0"/>
    <w:rsid w:val="001947A4"/>
    <w:rsid w:val="001955DE"/>
    <w:rsid w:val="00195782"/>
    <w:rsid w:val="00195D9E"/>
    <w:rsid w:val="00195F39"/>
    <w:rsid w:val="0019749C"/>
    <w:rsid w:val="001975A6"/>
    <w:rsid w:val="001977DD"/>
    <w:rsid w:val="001A06F9"/>
    <w:rsid w:val="001A0905"/>
    <w:rsid w:val="001A09F4"/>
    <w:rsid w:val="001A1745"/>
    <w:rsid w:val="001A1C2D"/>
    <w:rsid w:val="001A2487"/>
    <w:rsid w:val="001A2E3E"/>
    <w:rsid w:val="001A3A81"/>
    <w:rsid w:val="001A4C56"/>
    <w:rsid w:val="001A5DFF"/>
    <w:rsid w:val="001A5E83"/>
    <w:rsid w:val="001A60FF"/>
    <w:rsid w:val="001A666C"/>
    <w:rsid w:val="001A68CB"/>
    <w:rsid w:val="001A6D29"/>
    <w:rsid w:val="001A7CCD"/>
    <w:rsid w:val="001B0E8C"/>
    <w:rsid w:val="001B1211"/>
    <w:rsid w:val="001B1AA6"/>
    <w:rsid w:val="001B1DD1"/>
    <w:rsid w:val="001B2BE0"/>
    <w:rsid w:val="001B2C89"/>
    <w:rsid w:val="001B47B8"/>
    <w:rsid w:val="001B5FE3"/>
    <w:rsid w:val="001B6E5E"/>
    <w:rsid w:val="001C006B"/>
    <w:rsid w:val="001C1237"/>
    <w:rsid w:val="001C2D4C"/>
    <w:rsid w:val="001C4357"/>
    <w:rsid w:val="001C4777"/>
    <w:rsid w:val="001C4B04"/>
    <w:rsid w:val="001C516D"/>
    <w:rsid w:val="001C57C0"/>
    <w:rsid w:val="001C6436"/>
    <w:rsid w:val="001C6529"/>
    <w:rsid w:val="001C679C"/>
    <w:rsid w:val="001C6B11"/>
    <w:rsid w:val="001C6E9A"/>
    <w:rsid w:val="001D0AC3"/>
    <w:rsid w:val="001D11E0"/>
    <w:rsid w:val="001D1FB9"/>
    <w:rsid w:val="001D25E1"/>
    <w:rsid w:val="001D33BE"/>
    <w:rsid w:val="001D3FF8"/>
    <w:rsid w:val="001D45DE"/>
    <w:rsid w:val="001D4F64"/>
    <w:rsid w:val="001D55F5"/>
    <w:rsid w:val="001D6F2E"/>
    <w:rsid w:val="001D7D14"/>
    <w:rsid w:val="001E07C5"/>
    <w:rsid w:val="001E08B3"/>
    <w:rsid w:val="001E179C"/>
    <w:rsid w:val="001E20CB"/>
    <w:rsid w:val="001E2AE3"/>
    <w:rsid w:val="001E34A5"/>
    <w:rsid w:val="001E3D49"/>
    <w:rsid w:val="001E4225"/>
    <w:rsid w:val="001E42DA"/>
    <w:rsid w:val="001E44DF"/>
    <w:rsid w:val="001E4B93"/>
    <w:rsid w:val="001E6A3F"/>
    <w:rsid w:val="001F0F3D"/>
    <w:rsid w:val="001F16A4"/>
    <w:rsid w:val="001F1E75"/>
    <w:rsid w:val="001F2658"/>
    <w:rsid w:val="001F4D69"/>
    <w:rsid w:val="001F4E5B"/>
    <w:rsid w:val="001F6A92"/>
    <w:rsid w:val="001F7DC4"/>
    <w:rsid w:val="001F7FBC"/>
    <w:rsid w:val="002017AA"/>
    <w:rsid w:val="00201D46"/>
    <w:rsid w:val="00202027"/>
    <w:rsid w:val="00203D66"/>
    <w:rsid w:val="00203D8A"/>
    <w:rsid w:val="00205CD4"/>
    <w:rsid w:val="002101E8"/>
    <w:rsid w:val="0021378A"/>
    <w:rsid w:val="002152D9"/>
    <w:rsid w:val="002154DD"/>
    <w:rsid w:val="00215FE6"/>
    <w:rsid w:val="00220582"/>
    <w:rsid w:val="00221044"/>
    <w:rsid w:val="002211C1"/>
    <w:rsid w:val="00221CCB"/>
    <w:rsid w:val="00222A66"/>
    <w:rsid w:val="00222D86"/>
    <w:rsid w:val="00223668"/>
    <w:rsid w:val="0022395D"/>
    <w:rsid w:val="002266DD"/>
    <w:rsid w:val="00226B39"/>
    <w:rsid w:val="00226EF1"/>
    <w:rsid w:val="00227CAE"/>
    <w:rsid w:val="00227EB1"/>
    <w:rsid w:val="00227FCB"/>
    <w:rsid w:val="00230BFE"/>
    <w:rsid w:val="00231585"/>
    <w:rsid w:val="002319C9"/>
    <w:rsid w:val="002332DF"/>
    <w:rsid w:val="00233815"/>
    <w:rsid w:val="002339D5"/>
    <w:rsid w:val="002353AB"/>
    <w:rsid w:val="0023729E"/>
    <w:rsid w:val="00240754"/>
    <w:rsid w:val="00241066"/>
    <w:rsid w:val="00241F12"/>
    <w:rsid w:val="0024205A"/>
    <w:rsid w:val="00243042"/>
    <w:rsid w:val="00243BB7"/>
    <w:rsid w:val="00244565"/>
    <w:rsid w:val="00244A39"/>
    <w:rsid w:val="00245237"/>
    <w:rsid w:val="002458AB"/>
    <w:rsid w:val="002459B0"/>
    <w:rsid w:val="00246B88"/>
    <w:rsid w:val="00246C22"/>
    <w:rsid w:val="0025016F"/>
    <w:rsid w:val="00251172"/>
    <w:rsid w:val="00252555"/>
    <w:rsid w:val="002528EB"/>
    <w:rsid w:val="00252ECF"/>
    <w:rsid w:val="00253559"/>
    <w:rsid w:val="0025378F"/>
    <w:rsid w:val="00254355"/>
    <w:rsid w:val="002546A9"/>
    <w:rsid w:val="00254A3B"/>
    <w:rsid w:val="00256F15"/>
    <w:rsid w:val="0025731D"/>
    <w:rsid w:val="00260291"/>
    <w:rsid w:val="002605C4"/>
    <w:rsid w:val="00260871"/>
    <w:rsid w:val="002625E4"/>
    <w:rsid w:val="00262B26"/>
    <w:rsid w:val="00266F2C"/>
    <w:rsid w:val="00267662"/>
    <w:rsid w:val="00267A9E"/>
    <w:rsid w:val="0027057D"/>
    <w:rsid w:val="00270FDD"/>
    <w:rsid w:val="00271D84"/>
    <w:rsid w:val="00273E5C"/>
    <w:rsid w:val="002748B9"/>
    <w:rsid w:val="00275541"/>
    <w:rsid w:val="002760CC"/>
    <w:rsid w:val="002761EB"/>
    <w:rsid w:val="002765CD"/>
    <w:rsid w:val="00276EF8"/>
    <w:rsid w:val="00276FC7"/>
    <w:rsid w:val="00281029"/>
    <w:rsid w:val="00282094"/>
    <w:rsid w:val="00283564"/>
    <w:rsid w:val="002850F3"/>
    <w:rsid w:val="0028527C"/>
    <w:rsid w:val="00285342"/>
    <w:rsid w:val="00287091"/>
    <w:rsid w:val="002873A3"/>
    <w:rsid w:val="002878AC"/>
    <w:rsid w:val="00287A8C"/>
    <w:rsid w:val="002902C9"/>
    <w:rsid w:val="00291155"/>
    <w:rsid w:val="0029161E"/>
    <w:rsid w:val="00291747"/>
    <w:rsid w:val="00291B40"/>
    <w:rsid w:val="00292183"/>
    <w:rsid w:val="00292778"/>
    <w:rsid w:val="00292828"/>
    <w:rsid w:val="00292CE9"/>
    <w:rsid w:val="00292EDC"/>
    <w:rsid w:val="00293157"/>
    <w:rsid w:val="00293361"/>
    <w:rsid w:val="002938A5"/>
    <w:rsid w:val="00294673"/>
    <w:rsid w:val="00294EE8"/>
    <w:rsid w:val="00296713"/>
    <w:rsid w:val="0029700F"/>
    <w:rsid w:val="0029738F"/>
    <w:rsid w:val="002979EB"/>
    <w:rsid w:val="002A1BB3"/>
    <w:rsid w:val="002A1D3D"/>
    <w:rsid w:val="002A31C5"/>
    <w:rsid w:val="002A38AD"/>
    <w:rsid w:val="002A3C47"/>
    <w:rsid w:val="002A3ED4"/>
    <w:rsid w:val="002A46D6"/>
    <w:rsid w:val="002A554F"/>
    <w:rsid w:val="002A6C85"/>
    <w:rsid w:val="002B0338"/>
    <w:rsid w:val="002B1308"/>
    <w:rsid w:val="002B1C34"/>
    <w:rsid w:val="002B1C8D"/>
    <w:rsid w:val="002B2D61"/>
    <w:rsid w:val="002B3D77"/>
    <w:rsid w:val="002B3E96"/>
    <w:rsid w:val="002B4222"/>
    <w:rsid w:val="002B5D4C"/>
    <w:rsid w:val="002B6E7A"/>
    <w:rsid w:val="002C0463"/>
    <w:rsid w:val="002C0DA1"/>
    <w:rsid w:val="002C1C8B"/>
    <w:rsid w:val="002C1F84"/>
    <w:rsid w:val="002C38E4"/>
    <w:rsid w:val="002C4B78"/>
    <w:rsid w:val="002C5018"/>
    <w:rsid w:val="002C5E52"/>
    <w:rsid w:val="002C69E5"/>
    <w:rsid w:val="002C7084"/>
    <w:rsid w:val="002C78C9"/>
    <w:rsid w:val="002C7D59"/>
    <w:rsid w:val="002C7DF1"/>
    <w:rsid w:val="002D0040"/>
    <w:rsid w:val="002D1831"/>
    <w:rsid w:val="002D3625"/>
    <w:rsid w:val="002D3AC0"/>
    <w:rsid w:val="002D448C"/>
    <w:rsid w:val="002E0187"/>
    <w:rsid w:val="002E2659"/>
    <w:rsid w:val="002E46E3"/>
    <w:rsid w:val="002E4CF3"/>
    <w:rsid w:val="002E51EA"/>
    <w:rsid w:val="002E68AF"/>
    <w:rsid w:val="002E6E9B"/>
    <w:rsid w:val="002E7185"/>
    <w:rsid w:val="002E7EEE"/>
    <w:rsid w:val="002F0481"/>
    <w:rsid w:val="002F2AE5"/>
    <w:rsid w:val="002F3B49"/>
    <w:rsid w:val="002F42BC"/>
    <w:rsid w:val="002F4484"/>
    <w:rsid w:val="002F4D7A"/>
    <w:rsid w:val="002F57B4"/>
    <w:rsid w:val="002F5CD3"/>
    <w:rsid w:val="002F5E2E"/>
    <w:rsid w:val="002F5FA9"/>
    <w:rsid w:val="002F7068"/>
    <w:rsid w:val="002F7E70"/>
    <w:rsid w:val="003002F9"/>
    <w:rsid w:val="0030062E"/>
    <w:rsid w:val="00300FC3"/>
    <w:rsid w:val="0030171B"/>
    <w:rsid w:val="0030185B"/>
    <w:rsid w:val="00301C20"/>
    <w:rsid w:val="00303B0F"/>
    <w:rsid w:val="0030740C"/>
    <w:rsid w:val="00307ACB"/>
    <w:rsid w:val="003106BC"/>
    <w:rsid w:val="00310BFC"/>
    <w:rsid w:val="00312680"/>
    <w:rsid w:val="00314417"/>
    <w:rsid w:val="00314BE7"/>
    <w:rsid w:val="0031540E"/>
    <w:rsid w:val="00315489"/>
    <w:rsid w:val="003158D3"/>
    <w:rsid w:val="00315928"/>
    <w:rsid w:val="00315A23"/>
    <w:rsid w:val="00315F4C"/>
    <w:rsid w:val="00315FAB"/>
    <w:rsid w:val="00316455"/>
    <w:rsid w:val="003166A4"/>
    <w:rsid w:val="00316A81"/>
    <w:rsid w:val="00317A60"/>
    <w:rsid w:val="00320467"/>
    <w:rsid w:val="003211BF"/>
    <w:rsid w:val="00322474"/>
    <w:rsid w:val="00322B49"/>
    <w:rsid w:val="0032322A"/>
    <w:rsid w:val="00323797"/>
    <w:rsid w:val="003240EE"/>
    <w:rsid w:val="00326C90"/>
    <w:rsid w:val="003270EB"/>
    <w:rsid w:val="00327F96"/>
    <w:rsid w:val="00330382"/>
    <w:rsid w:val="00330810"/>
    <w:rsid w:val="00331FE3"/>
    <w:rsid w:val="00336A8A"/>
    <w:rsid w:val="00337B91"/>
    <w:rsid w:val="0034229B"/>
    <w:rsid w:val="0034312C"/>
    <w:rsid w:val="0034389A"/>
    <w:rsid w:val="00343969"/>
    <w:rsid w:val="003439D3"/>
    <w:rsid w:val="003440C2"/>
    <w:rsid w:val="00344EFB"/>
    <w:rsid w:val="0034743B"/>
    <w:rsid w:val="00347E47"/>
    <w:rsid w:val="00350EDA"/>
    <w:rsid w:val="00351901"/>
    <w:rsid w:val="00351A4F"/>
    <w:rsid w:val="003553B1"/>
    <w:rsid w:val="00355FAC"/>
    <w:rsid w:val="00357392"/>
    <w:rsid w:val="00360F24"/>
    <w:rsid w:val="00362AB8"/>
    <w:rsid w:val="00365CFA"/>
    <w:rsid w:val="00367C66"/>
    <w:rsid w:val="0037029B"/>
    <w:rsid w:val="003702FB"/>
    <w:rsid w:val="00370B69"/>
    <w:rsid w:val="00370FA4"/>
    <w:rsid w:val="0037192A"/>
    <w:rsid w:val="003724BD"/>
    <w:rsid w:val="003725EF"/>
    <w:rsid w:val="00372730"/>
    <w:rsid w:val="00373158"/>
    <w:rsid w:val="003742C2"/>
    <w:rsid w:val="003747E2"/>
    <w:rsid w:val="00374AB4"/>
    <w:rsid w:val="0037543B"/>
    <w:rsid w:val="003760F0"/>
    <w:rsid w:val="0037642B"/>
    <w:rsid w:val="0037677C"/>
    <w:rsid w:val="00376BA4"/>
    <w:rsid w:val="00380982"/>
    <w:rsid w:val="00380A34"/>
    <w:rsid w:val="003815AD"/>
    <w:rsid w:val="00381DBA"/>
    <w:rsid w:val="00381F46"/>
    <w:rsid w:val="00381F9C"/>
    <w:rsid w:val="003821AD"/>
    <w:rsid w:val="0038269C"/>
    <w:rsid w:val="00382AF7"/>
    <w:rsid w:val="00383D8D"/>
    <w:rsid w:val="003870DD"/>
    <w:rsid w:val="003871DE"/>
    <w:rsid w:val="003874AC"/>
    <w:rsid w:val="00387B1C"/>
    <w:rsid w:val="00387BD1"/>
    <w:rsid w:val="00387C22"/>
    <w:rsid w:val="00392A75"/>
    <w:rsid w:val="00393081"/>
    <w:rsid w:val="0039497A"/>
    <w:rsid w:val="00395BA9"/>
    <w:rsid w:val="00395C76"/>
    <w:rsid w:val="00396515"/>
    <w:rsid w:val="003A0887"/>
    <w:rsid w:val="003A169E"/>
    <w:rsid w:val="003A1A47"/>
    <w:rsid w:val="003A20E3"/>
    <w:rsid w:val="003A3A06"/>
    <w:rsid w:val="003A3BEC"/>
    <w:rsid w:val="003A4E58"/>
    <w:rsid w:val="003A6812"/>
    <w:rsid w:val="003A6DBA"/>
    <w:rsid w:val="003A6F41"/>
    <w:rsid w:val="003A7B3B"/>
    <w:rsid w:val="003B0056"/>
    <w:rsid w:val="003B10B0"/>
    <w:rsid w:val="003B11E1"/>
    <w:rsid w:val="003B1D3B"/>
    <w:rsid w:val="003B1E39"/>
    <w:rsid w:val="003B2411"/>
    <w:rsid w:val="003B3002"/>
    <w:rsid w:val="003B309C"/>
    <w:rsid w:val="003B36C6"/>
    <w:rsid w:val="003B59DB"/>
    <w:rsid w:val="003B6637"/>
    <w:rsid w:val="003B7282"/>
    <w:rsid w:val="003C0109"/>
    <w:rsid w:val="003C0E27"/>
    <w:rsid w:val="003C10AA"/>
    <w:rsid w:val="003C1DBF"/>
    <w:rsid w:val="003C248C"/>
    <w:rsid w:val="003C2EFE"/>
    <w:rsid w:val="003C415E"/>
    <w:rsid w:val="003C4967"/>
    <w:rsid w:val="003C50F5"/>
    <w:rsid w:val="003C5852"/>
    <w:rsid w:val="003C59BD"/>
    <w:rsid w:val="003C649E"/>
    <w:rsid w:val="003C67AB"/>
    <w:rsid w:val="003C7652"/>
    <w:rsid w:val="003C76CD"/>
    <w:rsid w:val="003D09EF"/>
    <w:rsid w:val="003D0E9D"/>
    <w:rsid w:val="003D23A1"/>
    <w:rsid w:val="003D2D3F"/>
    <w:rsid w:val="003D3602"/>
    <w:rsid w:val="003D394C"/>
    <w:rsid w:val="003D3955"/>
    <w:rsid w:val="003D3A14"/>
    <w:rsid w:val="003D43EF"/>
    <w:rsid w:val="003D4A8A"/>
    <w:rsid w:val="003D54FF"/>
    <w:rsid w:val="003D5675"/>
    <w:rsid w:val="003D5999"/>
    <w:rsid w:val="003D6274"/>
    <w:rsid w:val="003D7419"/>
    <w:rsid w:val="003E024F"/>
    <w:rsid w:val="003E0770"/>
    <w:rsid w:val="003E0CCE"/>
    <w:rsid w:val="003E0DDF"/>
    <w:rsid w:val="003E1940"/>
    <w:rsid w:val="003E1D1D"/>
    <w:rsid w:val="003E2322"/>
    <w:rsid w:val="003E26A1"/>
    <w:rsid w:val="003E2B65"/>
    <w:rsid w:val="003E3D4A"/>
    <w:rsid w:val="003E3E82"/>
    <w:rsid w:val="003E43EE"/>
    <w:rsid w:val="003E4A2A"/>
    <w:rsid w:val="003E4B1F"/>
    <w:rsid w:val="003E616B"/>
    <w:rsid w:val="003E651F"/>
    <w:rsid w:val="003E6943"/>
    <w:rsid w:val="003E6EDA"/>
    <w:rsid w:val="003E7B41"/>
    <w:rsid w:val="003F085A"/>
    <w:rsid w:val="003F0EB2"/>
    <w:rsid w:val="003F1393"/>
    <w:rsid w:val="003F14DB"/>
    <w:rsid w:val="003F1F32"/>
    <w:rsid w:val="003F22B9"/>
    <w:rsid w:val="003F242B"/>
    <w:rsid w:val="003F2791"/>
    <w:rsid w:val="003F6187"/>
    <w:rsid w:val="003F65EC"/>
    <w:rsid w:val="003F7B6B"/>
    <w:rsid w:val="0040281E"/>
    <w:rsid w:val="004034A7"/>
    <w:rsid w:val="00404FA3"/>
    <w:rsid w:val="00406329"/>
    <w:rsid w:val="00410213"/>
    <w:rsid w:val="00410EC2"/>
    <w:rsid w:val="0041159F"/>
    <w:rsid w:val="00413066"/>
    <w:rsid w:val="004135D0"/>
    <w:rsid w:val="0041566A"/>
    <w:rsid w:val="0041654D"/>
    <w:rsid w:val="00416B81"/>
    <w:rsid w:val="00420473"/>
    <w:rsid w:val="00420724"/>
    <w:rsid w:val="00421D1A"/>
    <w:rsid w:val="00423528"/>
    <w:rsid w:val="00423B05"/>
    <w:rsid w:val="004252DF"/>
    <w:rsid w:val="00425FFB"/>
    <w:rsid w:val="004263C6"/>
    <w:rsid w:val="004272B4"/>
    <w:rsid w:val="004277B4"/>
    <w:rsid w:val="00427EE7"/>
    <w:rsid w:val="004311CF"/>
    <w:rsid w:val="0043179F"/>
    <w:rsid w:val="004318D1"/>
    <w:rsid w:val="00432159"/>
    <w:rsid w:val="00433810"/>
    <w:rsid w:val="00433A20"/>
    <w:rsid w:val="0043407D"/>
    <w:rsid w:val="00435199"/>
    <w:rsid w:val="0043594F"/>
    <w:rsid w:val="00435E14"/>
    <w:rsid w:val="00435F47"/>
    <w:rsid w:val="00437172"/>
    <w:rsid w:val="00437DD1"/>
    <w:rsid w:val="00437E08"/>
    <w:rsid w:val="00440F63"/>
    <w:rsid w:val="004414CD"/>
    <w:rsid w:val="004423E7"/>
    <w:rsid w:val="00442C29"/>
    <w:rsid w:val="00444115"/>
    <w:rsid w:val="00445796"/>
    <w:rsid w:val="00446889"/>
    <w:rsid w:val="0045057F"/>
    <w:rsid w:val="00450EAC"/>
    <w:rsid w:val="00451CCB"/>
    <w:rsid w:val="00452A91"/>
    <w:rsid w:val="00454533"/>
    <w:rsid w:val="0045597A"/>
    <w:rsid w:val="00457450"/>
    <w:rsid w:val="004630F7"/>
    <w:rsid w:val="004631EE"/>
    <w:rsid w:val="00464341"/>
    <w:rsid w:val="004652D3"/>
    <w:rsid w:val="00466052"/>
    <w:rsid w:val="004668F4"/>
    <w:rsid w:val="0046767F"/>
    <w:rsid w:val="00467F06"/>
    <w:rsid w:val="0047060E"/>
    <w:rsid w:val="00471D1B"/>
    <w:rsid w:val="004722A9"/>
    <w:rsid w:val="00472415"/>
    <w:rsid w:val="00475222"/>
    <w:rsid w:val="0047671C"/>
    <w:rsid w:val="00485107"/>
    <w:rsid w:val="0048533D"/>
    <w:rsid w:val="00485386"/>
    <w:rsid w:val="004856ED"/>
    <w:rsid w:val="00486534"/>
    <w:rsid w:val="00487CE4"/>
    <w:rsid w:val="004906B1"/>
    <w:rsid w:val="004909CA"/>
    <w:rsid w:val="00490B15"/>
    <w:rsid w:val="0049249E"/>
    <w:rsid w:val="0049295D"/>
    <w:rsid w:val="00493CE7"/>
    <w:rsid w:val="00493F66"/>
    <w:rsid w:val="00494F76"/>
    <w:rsid w:val="00496707"/>
    <w:rsid w:val="00496EC3"/>
    <w:rsid w:val="0049754D"/>
    <w:rsid w:val="004A0303"/>
    <w:rsid w:val="004A0444"/>
    <w:rsid w:val="004A0F2E"/>
    <w:rsid w:val="004A334C"/>
    <w:rsid w:val="004A407B"/>
    <w:rsid w:val="004A6085"/>
    <w:rsid w:val="004A72BB"/>
    <w:rsid w:val="004A7543"/>
    <w:rsid w:val="004A7896"/>
    <w:rsid w:val="004B1770"/>
    <w:rsid w:val="004B1B8E"/>
    <w:rsid w:val="004B1F85"/>
    <w:rsid w:val="004B2353"/>
    <w:rsid w:val="004B3758"/>
    <w:rsid w:val="004B3B6F"/>
    <w:rsid w:val="004B51E7"/>
    <w:rsid w:val="004B6BE3"/>
    <w:rsid w:val="004B7F31"/>
    <w:rsid w:val="004C1E18"/>
    <w:rsid w:val="004C30F4"/>
    <w:rsid w:val="004C4B91"/>
    <w:rsid w:val="004C6346"/>
    <w:rsid w:val="004C669B"/>
    <w:rsid w:val="004C684C"/>
    <w:rsid w:val="004C6865"/>
    <w:rsid w:val="004D043A"/>
    <w:rsid w:val="004D08BA"/>
    <w:rsid w:val="004D1B81"/>
    <w:rsid w:val="004D2115"/>
    <w:rsid w:val="004D37DF"/>
    <w:rsid w:val="004D3C89"/>
    <w:rsid w:val="004D4535"/>
    <w:rsid w:val="004D4753"/>
    <w:rsid w:val="004D47C5"/>
    <w:rsid w:val="004D5318"/>
    <w:rsid w:val="004D5683"/>
    <w:rsid w:val="004D5F8F"/>
    <w:rsid w:val="004D7317"/>
    <w:rsid w:val="004E263A"/>
    <w:rsid w:val="004E2680"/>
    <w:rsid w:val="004E2BF9"/>
    <w:rsid w:val="004E2C6B"/>
    <w:rsid w:val="004E5256"/>
    <w:rsid w:val="004E5C92"/>
    <w:rsid w:val="004E65F4"/>
    <w:rsid w:val="004E672D"/>
    <w:rsid w:val="004E6C96"/>
    <w:rsid w:val="004E777C"/>
    <w:rsid w:val="004E7F64"/>
    <w:rsid w:val="004F01BB"/>
    <w:rsid w:val="004F067F"/>
    <w:rsid w:val="004F1553"/>
    <w:rsid w:val="004F28AB"/>
    <w:rsid w:val="004F303D"/>
    <w:rsid w:val="004F3E2C"/>
    <w:rsid w:val="004F46AA"/>
    <w:rsid w:val="004F63C9"/>
    <w:rsid w:val="004F6FEA"/>
    <w:rsid w:val="004F73D6"/>
    <w:rsid w:val="0050002A"/>
    <w:rsid w:val="0050137F"/>
    <w:rsid w:val="0050219B"/>
    <w:rsid w:val="00502D45"/>
    <w:rsid w:val="00503199"/>
    <w:rsid w:val="00503533"/>
    <w:rsid w:val="005037E3"/>
    <w:rsid w:val="00504066"/>
    <w:rsid w:val="00504666"/>
    <w:rsid w:val="00504F61"/>
    <w:rsid w:val="005058EC"/>
    <w:rsid w:val="00505B8E"/>
    <w:rsid w:val="005070ED"/>
    <w:rsid w:val="005109B1"/>
    <w:rsid w:val="00512213"/>
    <w:rsid w:val="005125C4"/>
    <w:rsid w:val="0051400C"/>
    <w:rsid w:val="005148C3"/>
    <w:rsid w:val="00514CD9"/>
    <w:rsid w:val="005152BF"/>
    <w:rsid w:val="0051555B"/>
    <w:rsid w:val="00515F60"/>
    <w:rsid w:val="0051697C"/>
    <w:rsid w:val="00517708"/>
    <w:rsid w:val="00517E79"/>
    <w:rsid w:val="00517FD7"/>
    <w:rsid w:val="00520E56"/>
    <w:rsid w:val="0052262B"/>
    <w:rsid w:val="00522A7B"/>
    <w:rsid w:val="00522BFE"/>
    <w:rsid w:val="00522CB8"/>
    <w:rsid w:val="0052369C"/>
    <w:rsid w:val="00523DC9"/>
    <w:rsid w:val="00523E45"/>
    <w:rsid w:val="005241C5"/>
    <w:rsid w:val="00524472"/>
    <w:rsid w:val="00525B73"/>
    <w:rsid w:val="00527F80"/>
    <w:rsid w:val="00527FBC"/>
    <w:rsid w:val="0053192D"/>
    <w:rsid w:val="00532561"/>
    <w:rsid w:val="00533560"/>
    <w:rsid w:val="005337EA"/>
    <w:rsid w:val="00533CC6"/>
    <w:rsid w:val="00534845"/>
    <w:rsid w:val="00534D4F"/>
    <w:rsid w:val="005351C0"/>
    <w:rsid w:val="00535871"/>
    <w:rsid w:val="00536D45"/>
    <w:rsid w:val="00540ECB"/>
    <w:rsid w:val="00541FDC"/>
    <w:rsid w:val="00542235"/>
    <w:rsid w:val="005423D1"/>
    <w:rsid w:val="00542A95"/>
    <w:rsid w:val="00542F51"/>
    <w:rsid w:val="005431BD"/>
    <w:rsid w:val="005444FE"/>
    <w:rsid w:val="005453EE"/>
    <w:rsid w:val="00545499"/>
    <w:rsid w:val="005457F4"/>
    <w:rsid w:val="005458AF"/>
    <w:rsid w:val="005458D7"/>
    <w:rsid w:val="00546C28"/>
    <w:rsid w:val="00547609"/>
    <w:rsid w:val="0055080B"/>
    <w:rsid w:val="00551867"/>
    <w:rsid w:val="00553B74"/>
    <w:rsid w:val="0055434A"/>
    <w:rsid w:val="005557BC"/>
    <w:rsid w:val="005564C0"/>
    <w:rsid w:val="0055776D"/>
    <w:rsid w:val="00560B39"/>
    <w:rsid w:val="00560F25"/>
    <w:rsid w:val="0056173A"/>
    <w:rsid w:val="005627FB"/>
    <w:rsid w:val="0056473D"/>
    <w:rsid w:val="00564AA6"/>
    <w:rsid w:val="005657AB"/>
    <w:rsid w:val="00567425"/>
    <w:rsid w:val="0056747E"/>
    <w:rsid w:val="0056792B"/>
    <w:rsid w:val="00567983"/>
    <w:rsid w:val="00572249"/>
    <w:rsid w:val="00572795"/>
    <w:rsid w:val="00573A32"/>
    <w:rsid w:val="0057463E"/>
    <w:rsid w:val="00575309"/>
    <w:rsid w:val="0057531B"/>
    <w:rsid w:val="00575A50"/>
    <w:rsid w:val="00580349"/>
    <w:rsid w:val="005815A7"/>
    <w:rsid w:val="00581615"/>
    <w:rsid w:val="00581C1A"/>
    <w:rsid w:val="00583505"/>
    <w:rsid w:val="00583961"/>
    <w:rsid w:val="0058419C"/>
    <w:rsid w:val="005841AB"/>
    <w:rsid w:val="005850ED"/>
    <w:rsid w:val="00585505"/>
    <w:rsid w:val="00587C34"/>
    <w:rsid w:val="00590BC4"/>
    <w:rsid w:val="0059204A"/>
    <w:rsid w:val="00592815"/>
    <w:rsid w:val="00592CE4"/>
    <w:rsid w:val="00592DBF"/>
    <w:rsid w:val="00593DF6"/>
    <w:rsid w:val="005941D3"/>
    <w:rsid w:val="00595B9E"/>
    <w:rsid w:val="00596057"/>
    <w:rsid w:val="005968AE"/>
    <w:rsid w:val="0059722F"/>
    <w:rsid w:val="00597648"/>
    <w:rsid w:val="00597A95"/>
    <w:rsid w:val="005A1796"/>
    <w:rsid w:val="005A197A"/>
    <w:rsid w:val="005A1C61"/>
    <w:rsid w:val="005A20AF"/>
    <w:rsid w:val="005A3A08"/>
    <w:rsid w:val="005A4431"/>
    <w:rsid w:val="005A514D"/>
    <w:rsid w:val="005A6990"/>
    <w:rsid w:val="005B1105"/>
    <w:rsid w:val="005B1772"/>
    <w:rsid w:val="005B1C19"/>
    <w:rsid w:val="005B225E"/>
    <w:rsid w:val="005B2770"/>
    <w:rsid w:val="005B2A32"/>
    <w:rsid w:val="005B333A"/>
    <w:rsid w:val="005B6F37"/>
    <w:rsid w:val="005B7256"/>
    <w:rsid w:val="005B7935"/>
    <w:rsid w:val="005C101A"/>
    <w:rsid w:val="005C2A48"/>
    <w:rsid w:val="005C3DD3"/>
    <w:rsid w:val="005C4276"/>
    <w:rsid w:val="005C4A02"/>
    <w:rsid w:val="005C596A"/>
    <w:rsid w:val="005C5C7A"/>
    <w:rsid w:val="005C5EED"/>
    <w:rsid w:val="005C7680"/>
    <w:rsid w:val="005D1067"/>
    <w:rsid w:val="005D18BC"/>
    <w:rsid w:val="005D3161"/>
    <w:rsid w:val="005D3BFF"/>
    <w:rsid w:val="005D40CD"/>
    <w:rsid w:val="005D5CC4"/>
    <w:rsid w:val="005D6161"/>
    <w:rsid w:val="005D756A"/>
    <w:rsid w:val="005D778C"/>
    <w:rsid w:val="005E12AD"/>
    <w:rsid w:val="005E3964"/>
    <w:rsid w:val="005E3A0B"/>
    <w:rsid w:val="005E3A42"/>
    <w:rsid w:val="005E476D"/>
    <w:rsid w:val="005E493B"/>
    <w:rsid w:val="005E4B7B"/>
    <w:rsid w:val="005E593D"/>
    <w:rsid w:val="005E6002"/>
    <w:rsid w:val="005E721F"/>
    <w:rsid w:val="005E7E16"/>
    <w:rsid w:val="005F05EA"/>
    <w:rsid w:val="005F07AA"/>
    <w:rsid w:val="005F10CC"/>
    <w:rsid w:val="005F1999"/>
    <w:rsid w:val="005F1D1A"/>
    <w:rsid w:val="005F1D28"/>
    <w:rsid w:val="005F28F3"/>
    <w:rsid w:val="005F2F10"/>
    <w:rsid w:val="005F3A87"/>
    <w:rsid w:val="005F3B95"/>
    <w:rsid w:val="005F7F07"/>
    <w:rsid w:val="00600805"/>
    <w:rsid w:val="0060114C"/>
    <w:rsid w:val="0060130B"/>
    <w:rsid w:val="00601EB3"/>
    <w:rsid w:val="0060274D"/>
    <w:rsid w:val="006029B7"/>
    <w:rsid w:val="00603403"/>
    <w:rsid w:val="00604C6B"/>
    <w:rsid w:val="006057BF"/>
    <w:rsid w:val="00605838"/>
    <w:rsid w:val="00605BAE"/>
    <w:rsid w:val="00607D27"/>
    <w:rsid w:val="00607E00"/>
    <w:rsid w:val="006110D3"/>
    <w:rsid w:val="006119C9"/>
    <w:rsid w:val="00612269"/>
    <w:rsid w:val="00612EB6"/>
    <w:rsid w:val="006133F8"/>
    <w:rsid w:val="0061396A"/>
    <w:rsid w:val="006139ED"/>
    <w:rsid w:val="006204A3"/>
    <w:rsid w:val="00621957"/>
    <w:rsid w:val="00622E57"/>
    <w:rsid w:val="006235DB"/>
    <w:rsid w:val="00623F9D"/>
    <w:rsid w:val="00623FBA"/>
    <w:rsid w:val="006247A2"/>
    <w:rsid w:val="0062548F"/>
    <w:rsid w:val="00627A52"/>
    <w:rsid w:val="0063307F"/>
    <w:rsid w:val="00633104"/>
    <w:rsid w:val="00633B9E"/>
    <w:rsid w:val="00634B1F"/>
    <w:rsid w:val="00635052"/>
    <w:rsid w:val="00635200"/>
    <w:rsid w:val="0063740C"/>
    <w:rsid w:val="00637940"/>
    <w:rsid w:val="00637EA5"/>
    <w:rsid w:val="006401B7"/>
    <w:rsid w:val="006401B9"/>
    <w:rsid w:val="0064090B"/>
    <w:rsid w:val="00641634"/>
    <w:rsid w:val="00643270"/>
    <w:rsid w:val="00643382"/>
    <w:rsid w:val="00643A73"/>
    <w:rsid w:val="0064597E"/>
    <w:rsid w:val="00646D05"/>
    <w:rsid w:val="00647565"/>
    <w:rsid w:val="0065018F"/>
    <w:rsid w:val="006503F4"/>
    <w:rsid w:val="00650BFC"/>
    <w:rsid w:val="00652129"/>
    <w:rsid w:val="00652521"/>
    <w:rsid w:val="00652EA5"/>
    <w:rsid w:val="00653142"/>
    <w:rsid w:val="00653C19"/>
    <w:rsid w:val="00654963"/>
    <w:rsid w:val="00657802"/>
    <w:rsid w:val="006615B4"/>
    <w:rsid w:val="00661B9B"/>
    <w:rsid w:val="006629CE"/>
    <w:rsid w:val="00663E93"/>
    <w:rsid w:val="00665231"/>
    <w:rsid w:val="006653D1"/>
    <w:rsid w:val="00665AD0"/>
    <w:rsid w:val="00665E69"/>
    <w:rsid w:val="00667236"/>
    <w:rsid w:val="00670A3B"/>
    <w:rsid w:val="00672256"/>
    <w:rsid w:val="00673AF9"/>
    <w:rsid w:val="006749B8"/>
    <w:rsid w:val="00675648"/>
    <w:rsid w:val="0067694D"/>
    <w:rsid w:val="006819CA"/>
    <w:rsid w:val="00681E18"/>
    <w:rsid w:val="006832C6"/>
    <w:rsid w:val="006839B1"/>
    <w:rsid w:val="00683DA5"/>
    <w:rsid w:val="00683EBF"/>
    <w:rsid w:val="0068401F"/>
    <w:rsid w:val="00685FBC"/>
    <w:rsid w:val="006862EC"/>
    <w:rsid w:val="00687087"/>
    <w:rsid w:val="00687C88"/>
    <w:rsid w:val="00687D23"/>
    <w:rsid w:val="00690554"/>
    <w:rsid w:val="006907DF"/>
    <w:rsid w:val="00690CDF"/>
    <w:rsid w:val="00691172"/>
    <w:rsid w:val="00691424"/>
    <w:rsid w:val="00691F58"/>
    <w:rsid w:val="00692C94"/>
    <w:rsid w:val="0069346C"/>
    <w:rsid w:val="00693851"/>
    <w:rsid w:val="00694005"/>
    <w:rsid w:val="00694073"/>
    <w:rsid w:val="006945E1"/>
    <w:rsid w:val="0069603F"/>
    <w:rsid w:val="00696334"/>
    <w:rsid w:val="006976B6"/>
    <w:rsid w:val="006978E1"/>
    <w:rsid w:val="00697B3C"/>
    <w:rsid w:val="006A13BE"/>
    <w:rsid w:val="006A13DA"/>
    <w:rsid w:val="006A1E6D"/>
    <w:rsid w:val="006A2326"/>
    <w:rsid w:val="006A289C"/>
    <w:rsid w:val="006A2C26"/>
    <w:rsid w:val="006A2EBA"/>
    <w:rsid w:val="006A3CD1"/>
    <w:rsid w:val="006A3DA5"/>
    <w:rsid w:val="006A73F2"/>
    <w:rsid w:val="006A748F"/>
    <w:rsid w:val="006B0A69"/>
    <w:rsid w:val="006B19E3"/>
    <w:rsid w:val="006B1D34"/>
    <w:rsid w:val="006B29AB"/>
    <w:rsid w:val="006B3330"/>
    <w:rsid w:val="006B46F0"/>
    <w:rsid w:val="006B4DBB"/>
    <w:rsid w:val="006B60BB"/>
    <w:rsid w:val="006C0171"/>
    <w:rsid w:val="006C0EF9"/>
    <w:rsid w:val="006C10C5"/>
    <w:rsid w:val="006C15A8"/>
    <w:rsid w:val="006C179B"/>
    <w:rsid w:val="006C1A19"/>
    <w:rsid w:val="006C228D"/>
    <w:rsid w:val="006C33B0"/>
    <w:rsid w:val="006C7A15"/>
    <w:rsid w:val="006C7F9F"/>
    <w:rsid w:val="006D0021"/>
    <w:rsid w:val="006D0928"/>
    <w:rsid w:val="006D11EB"/>
    <w:rsid w:val="006D25BF"/>
    <w:rsid w:val="006D2B7B"/>
    <w:rsid w:val="006D2BFB"/>
    <w:rsid w:val="006D2D43"/>
    <w:rsid w:val="006D5002"/>
    <w:rsid w:val="006D7F19"/>
    <w:rsid w:val="006E0AF5"/>
    <w:rsid w:val="006E106B"/>
    <w:rsid w:val="006E14F4"/>
    <w:rsid w:val="006E17D3"/>
    <w:rsid w:val="006E2126"/>
    <w:rsid w:val="006E2214"/>
    <w:rsid w:val="006E2A9A"/>
    <w:rsid w:val="006E2F07"/>
    <w:rsid w:val="006E4CD4"/>
    <w:rsid w:val="006E4F13"/>
    <w:rsid w:val="006E5960"/>
    <w:rsid w:val="006E59F3"/>
    <w:rsid w:val="006E5AEF"/>
    <w:rsid w:val="006F20C1"/>
    <w:rsid w:val="006F4EFA"/>
    <w:rsid w:val="006F57DF"/>
    <w:rsid w:val="006F5DC1"/>
    <w:rsid w:val="006F62AA"/>
    <w:rsid w:val="007005D2"/>
    <w:rsid w:val="00700DF9"/>
    <w:rsid w:val="00701DB5"/>
    <w:rsid w:val="00702429"/>
    <w:rsid w:val="007026F1"/>
    <w:rsid w:val="007027B8"/>
    <w:rsid w:val="0070395F"/>
    <w:rsid w:val="00705472"/>
    <w:rsid w:val="00706510"/>
    <w:rsid w:val="00706546"/>
    <w:rsid w:val="00706842"/>
    <w:rsid w:val="007074EA"/>
    <w:rsid w:val="00707CBE"/>
    <w:rsid w:val="00707E82"/>
    <w:rsid w:val="007100BC"/>
    <w:rsid w:val="00710A10"/>
    <w:rsid w:val="0071143F"/>
    <w:rsid w:val="00711D0C"/>
    <w:rsid w:val="00713E7D"/>
    <w:rsid w:val="00714839"/>
    <w:rsid w:val="007149E8"/>
    <w:rsid w:val="00714CD4"/>
    <w:rsid w:val="007167BC"/>
    <w:rsid w:val="007167D9"/>
    <w:rsid w:val="007168A3"/>
    <w:rsid w:val="00717908"/>
    <w:rsid w:val="00720312"/>
    <w:rsid w:val="007207A4"/>
    <w:rsid w:val="00721C4D"/>
    <w:rsid w:val="00722049"/>
    <w:rsid w:val="0072365C"/>
    <w:rsid w:val="00723DBF"/>
    <w:rsid w:val="00724BE8"/>
    <w:rsid w:val="00726237"/>
    <w:rsid w:val="00726746"/>
    <w:rsid w:val="00727412"/>
    <w:rsid w:val="007305B9"/>
    <w:rsid w:val="00732668"/>
    <w:rsid w:val="007333F2"/>
    <w:rsid w:val="00734171"/>
    <w:rsid w:val="00734AED"/>
    <w:rsid w:val="00736AC5"/>
    <w:rsid w:val="00741157"/>
    <w:rsid w:val="007437C3"/>
    <w:rsid w:val="0074531C"/>
    <w:rsid w:val="00745A81"/>
    <w:rsid w:val="00746188"/>
    <w:rsid w:val="00747371"/>
    <w:rsid w:val="00747DC2"/>
    <w:rsid w:val="0075039D"/>
    <w:rsid w:val="007511A8"/>
    <w:rsid w:val="00751234"/>
    <w:rsid w:val="0075172C"/>
    <w:rsid w:val="00751897"/>
    <w:rsid w:val="007518E9"/>
    <w:rsid w:val="007521EA"/>
    <w:rsid w:val="007528B4"/>
    <w:rsid w:val="007534A1"/>
    <w:rsid w:val="00754054"/>
    <w:rsid w:val="0075422B"/>
    <w:rsid w:val="00754EED"/>
    <w:rsid w:val="007557D6"/>
    <w:rsid w:val="00755A1F"/>
    <w:rsid w:val="0075630A"/>
    <w:rsid w:val="00756639"/>
    <w:rsid w:val="00756BF8"/>
    <w:rsid w:val="0076016D"/>
    <w:rsid w:val="007611D8"/>
    <w:rsid w:val="007622B7"/>
    <w:rsid w:val="007636E7"/>
    <w:rsid w:val="00763B1C"/>
    <w:rsid w:val="00764A60"/>
    <w:rsid w:val="00765221"/>
    <w:rsid w:val="0076550A"/>
    <w:rsid w:val="00765927"/>
    <w:rsid w:val="007669C2"/>
    <w:rsid w:val="00770616"/>
    <w:rsid w:val="00770C55"/>
    <w:rsid w:val="00770CDC"/>
    <w:rsid w:val="00771D43"/>
    <w:rsid w:val="00771EA9"/>
    <w:rsid w:val="0077226E"/>
    <w:rsid w:val="0077264B"/>
    <w:rsid w:val="00772AB3"/>
    <w:rsid w:val="00773658"/>
    <w:rsid w:val="00773D7E"/>
    <w:rsid w:val="00776393"/>
    <w:rsid w:val="0077660E"/>
    <w:rsid w:val="007770BC"/>
    <w:rsid w:val="007773A2"/>
    <w:rsid w:val="00780C67"/>
    <w:rsid w:val="00782074"/>
    <w:rsid w:val="007832CC"/>
    <w:rsid w:val="0078370B"/>
    <w:rsid w:val="007840E2"/>
    <w:rsid w:val="00784AC2"/>
    <w:rsid w:val="00785043"/>
    <w:rsid w:val="00785144"/>
    <w:rsid w:val="00786289"/>
    <w:rsid w:val="00786F2D"/>
    <w:rsid w:val="007876C0"/>
    <w:rsid w:val="007905B9"/>
    <w:rsid w:val="0079142B"/>
    <w:rsid w:val="007918D4"/>
    <w:rsid w:val="00792634"/>
    <w:rsid w:val="00792BE7"/>
    <w:rsid w:val="00792EB4"/>
    <w:rsid w:val="00792FA5"/>
    <w:rsid w:val="007971C8"/>
    <w:rsid w:val="00797376"/>
    <w:rsid w:val="00797C58"/>
    <w:rsid w:val="00797DB7"/>
    <w:rsid w:val="007A0246"/>
    <w:rsid w:val="007A06F3"/>
    <w:rsid w:val="007A0FAA"/>
    <w:rsid w:val="007A20A0"/>
    <w:rsid w:val="007A2509"/>
    <w:rsid w:val="007A298E"/>
    <w:rsid w:val="007A3B54"/>
    <w:rsid w:val="007A442B"/>
    <w:rsid w:val="007A4628"/>
    <w:rsid w:val="007A477C"/>
    <w:rsid w:val="007A4C19"/>
    <w:rsid w:val="007A72BE"/>
    <w:rsid w:val="007B019E"/>
    <w:rsid w:val="007B0F7D"/>
    <w:rsid w:val="007B10FC"/>
    <w:rsid w:val="007B1394"/>
    <w:rsid w:val="007B28C3"/>
    <w:rsid w:val="007B3CC9"/>
    <w:rsid w:val="007B5020"/>
    <w:rsid w:val="007B5268"/>
    <w:rsid w:val="007B620A"/>
    <w:rsid w:val="007B6B08"/>
    <w:rsid w:val="007BD210"/>
    <w:rsid w:val="007C03B4"/>
    <w:rsid w:val="007C05A1"/>
    <w:rsid w:val="007C0DE3"/>
    <w:rsid w:val="007C221A"/>
    <w:rsid w:val="007C3BA9"/>
    <w:rsid w:val="007C407A"/>
    <w:rsid w:val="007C4BA8"/>
    <w:rsid w:val="007C5952"/>
    <w:rsid w:val="007C6933"/>
    <w:rsid w:val="007D06BB"/>
    <w:rsid w:val="007D0C8F"/>
    <w:rsid w:val="007D17AF"/>
    <w:rsid w:val="007D2728"/>
    <w:rsid w:val="007D3292"/>
    <w:rsid w:val="007D3B15"/>
    <w:rsid w:val="007D4D35"/>
    <w:rsid w:val="007D53C7"/>
    <w:rsid w:val="007D6C17"/>
    <w:rsid w:val="007D6E94"/>
    <w:rsid w:val="007D7EEC"/>
    <w:rsid w:val="007E16A1"/>
    <w:rsid w:val="007E23F6"/>
    <w:rsid w:val="007E3737"/>
    <w:rsid w:val="007E532C"/>
    <w:rsid w:val="007E54A5"/>
    <w:rsid w:val="007E5BFF"/>
    <w:rsid w:val="007E6CCD"/>
    <w:rsid w:val="007E70C5"/>
    <w:rsid w:val="007E723E"/>
    <w:rsid w:val="007E7DE9"/>
    <w:rsid w:val="007F01DE"/>
    <w:rsid w:val="007F1695"/>
    <w:rsid w:val="007F2BE3"/>
    <w:rsid w:val="007F2D4D"/>
    <w:rsid w:val="007F2EB3"/>
    <w:rsid w:val="007F39A9"/>
    <w:rsid w:val="007F3B89"/>
    <w:rsid w:val="007F465C"/>
    <w:rsid w:val="007F64A4"/>
    <w:rsid w:val="007F66DE"/>
    <w:rsid w:val="007F6A6B"/>
    <w:rsid w:val="007F79CE"/>
    <w:rsid w:val="00800DA4"/>
    <w:rsid w:val="0080157C"/>
    <w:rsid w:val="00801F0E"/>
    <w:rsid w:val="00801F17"/>
    <w:rsid w:val="0080214C"/>
    <w:rsid w:val="008056AA"/>
    <w:rsid w:val="00806C0D"/>
    <w:rsid w:val="00806DE0"/>
    <w:rsid w:val="00807FFC"/>
    <w:rsid w:val="00810D5E"/>
    <w:rsid w:val="00812973"/>
    <w:rsid w:val="00813664"/>
    <w:rsid w:val="00815A2B"/>
    <w:rsid w:val="00815D66"/>
    <w:rsid w:val="00815FB5"/>
    <w:rsid w:val="00816444"/>
    <w:rsid w:val="0081690E"/>
    <w:rsid w:val="0081709C"/>
    <w:rsid w:val="00817394"/>
    <w:rsid w:val="008201D7"/>
    <w:rsid w:val="00820C2F"/>
    <w:rsid w:val="008212C1"/>
    <w:rsid w:val="008220D6"/>
    <w:rsid w:val="0082328E"/>
    <w:rsid w:val="00823814"/>
    <w:rsid w:val="00823992"/>
    <w:rsid w:val="00824C01"/>
    <w:rsid w:val="00826B34"/>
    <w:rsid w:val="00826B91"/>
    <w:rsid w:val="00826F38"/>
    <w:rsid w:val="00827EDB"/>
    <w:rsid w:val="0083013D"/>
    <w:rsid w:val="008313FF"/>
    <w:rsid w:val="00832243"/>
    <w:rsid w:val="008331AD"/>
    <w:rsid w:val="00834638"/>
    <w:rsid w:val="00834848"/>
    <w:rsid w:val="00834D0C"/>
    <w:rsid w:val="00834EF3"/>
    <w:rsid w:val="008359D0"/>
    <w:rsid w:val="00835CA5"/>
    <w:rsid w:val="00835E48"/>
    <w:rsid w:val="00836A1F"/>
    <w:rsid w:val="00836D3B"/>
    <w:rsid w:val="008370C7"/>
    <w:rsid w:val="0084026D"/>
    <w:rsid w:val="00841E30"/>
    <w:rsid w:val="00843663"/>
    <w:rsid w:val="008447FB"/>
    <w:rsid w:val="0084728D"/>
    <w:rsid w:val="00850050"/>
    <w:rsid w:val="008528E3"/>
    <w:rsid w:val="00853C3C"/>
    <w:rsid w:val="00854272"/>
    <w:rsid w:val="00855683"/>
    <w:rsid w:val="00856471"/>
    <w:rsid w:val="00856FD0"/>
    <w:rsid w:val="00857632"/>
    <w:rsid w:val="008607A8"/>
    <w:rsid w:val="00861BEF"/>
    <w:rsid w:val="00862757"/>
    <w:rsid w:val="008642CE"/>
    <w:rsid w:val="00865FC2"/>
    <w:rsid w:val="008663B2"/>
    <w:rsid w:val="0086668D"/>
    <w:rsid w:val="0086687A"/>
    <w:rsid w:val="00866BD9"/>
    <w:rsid w:val="00870720"/>
    <w:rsid w:val="00870D13"/>
    <w:rsid w:val="00871CA0"/>
    <w:rsid w:val="00873B57"/>
    <w:rsid w:val="008751E4"/>
    <w:rsid w:val="00876A2C"/>
    <w:rsid w:val="00876A78"/>
    <w:rsid w:val="00876FAA"/>
    <w:rsid w:val="00877B6A"/>
    <w:rsid w:val="0088016D"/>
    <w:rsid w:val="008809F0"/>
    <w:rsid w:val="00882ACA"/>
    <w:rsid w:val="008836AE"/>
    <w:rsid w:val="008837F9"/>
    <w:rsid w:val="00890F26"/>
    <w:rsid w:val="0089122D"/>
    <w:rsid w:val="00891939"/>
    <w:rsid w:val="0089415E"/>
    <w:rsid w:val="00895508"/>
    <w:rsid w:val="00897362"/>
    <w:rsid w:val="008973D6"/>
    <w:rsid w:val="008A0C43"/>
    <w:rsid w:val="008A214C"/>
    <w:rsid w:val="008A2535"/>
    <w:rsid w:val="008A2909"/>
    <w:rsid w:val="008A3061"/>
    <w:rsid w:val="008A3BF6"/>
    <w:rsid w:val="008A3E71"/>
    <w:rsid w:val="008A41C2"/>
    <w:rsid w:val="008A679D"/>
    <w:rsid w:val="008A6FB1"/>
    <w:rsid w:val="008A7488"/>
    <w:rsid w:val="008B081E"/>
    <w:rsid w:val="008B0DD0"/>
    <w:rsid w:val="008B1A77"/>
    <w:rsid w:val="008B1A7A"/>
    <w:rsid w:val="008B1FDB"/>
    <w:rsid w:val="008B3274"/>
    <w:rsid w:val="008B3354"/>
    <w:rsid w:val="008B33DD"/>
    <w:rsid w:val="008B3949"/>
    <w:rsid w:val="008B39F3"/>
    <w:rsid w:val="008B3D1D"/>
    <w:rsid w:val="008B4E0B"/>
    <w:rsid w:val="008B54CE"/>
    <w:rsid w:val="008B5FAF"/>
    <w:rsid w:val="008B64FB"/>
    <w:rsid w:val="008B6624"/>
    <w:rsid w:val="008B6A3A"/>
    <w:rsid w:val="008C1545"/>
    <w:rsid w:val="008C16E2"/>
    <w:rsid w:val="008C1937"/>
    <w:rsid w:val="008C21D8"/>
    <w:rsid w:val="008C3346"/>
    <w:rsid w:val="008C393B"/>
    <w:rsid w:val="008C3C8D"/>
    <w:rsid w:val="008C3E14"/>
    <w:rsid w:val="008C5581"/>
    <w:rsid w:val="008C58CC"/>
    <w:rsid w:val="008C5DA7"/>
    <w:rsid w:val="008D19F5"/>
    <w:rsid w:val="008D23A1"/>
    <w:rsid w:val="008D37DC"/>
    <w:rsid w:val="008D4170"/>
    <w:rsid w:val="008D4B6F"/>
    <w:rsid w:val="008D4EF4"/>
    <w:rsid w:val="008D5D21"/>
    <w:rsid w:val="008D6A51"/>
    <w:rsid w:val="008E05C9"/>
    <w:rsid w:val="008E23EB"/>
    <w:rsid w:val="008E2A14"/>
    <w:rsid w:val="008E3BA7"/>
    <w:rsid w:val="008E4077"/>
    <w:rsid w:val="008E45B5"/>
    <w:rsid w:val="008E4DC2"/>
    <w:rsid w:val="008E545C"/>
    <w:rsid w:val="008E7200"/>
    <w:rsid w:val="008E7FE8"/>
    <w:rsid w:val="008F266E"/>
    <w:rsid w:val="008F2D4D"/>
    <w:rsid w:val="008F36E8"/>
    <w:rsid w:val="008F38F7"/>
    <w:rsid w:val="008F52DB"/>
    <w:rsid w:val="008F5527"/>
    <w:rsid w:val="008F61D0"/>
    <w:rsid w:val="008F6675"/>
    <w:rsid w:val="009020A4"/>
    <w:rsid w:val="009021D0"/>
    <w:rsid w:val="00903C21"/>
    <w:rsid w:val="00903D98"/>
    <w:rsid w:val="00904F46"/>
    <w:rsid w:val="00905868"/>
    <w:rsid w:val="0090674D"/>
    <w:rsid w:val="00906AEB"/>
    <w:rsid w:val="00907B1F"/>
    <w:rsid w:val="009109EE"/>
    <w:rsid w:val="00910D2F"/>
    <w:rsid w:val="00913B8B"/>
    <w:rsid w:val="0091585D"/>
    <w:rsid w:val="00916CD1"/>
    <w:rsid w:val="0092034D"/>
    <w:rsid w:val="009209F0"/>
    <w:rsid w:val="00921A4D"/>
    <w:rsid w:val="00922887"/>
    <w:rsid w:val="009232A4"/>
    <w:rsid w:val="00923432"/>
    <w:rsid w:val="00923725"/>
    <w:rsid w:val="00923839"/>
    <w:rsid w:val="009243C5"/>
    <w:rsid w:val="009249CC"/>
    <w:rsid w:val="00925298"/>
    <w:rsid w:val="009271C7"/>
    <w:rsid w:val="009310B3"/>
    <w:rsid w:val="009323A7"/>
    <w:rsid w:val="009327B2"/>
    <w:rsid w:val="00932D28"/>
    <w:rsid w:val="00933548"/>
    <w:rsid w:val="00934061"/>
    <w:rsid w:val="0093457D"/>
    <w:rsid w:val="009350C0"/>
    <w:rsid w:val="00935BDF"/>
    <w:rsid w:val="00936658"/>
    <w:rsid w:val="00937212"/>
    <w:rsid w:val="00937B61"/>
    <w:rsid w:val="00940352"/>
    <w:rsid w:val="0094049E"/>
    <w:rsid w:val="009416CB"/>
    <w:rsid w:val="0094185D"/>
    <w:rsid w:val="00941DE4"/>
    <w:rsid w:val="00942574"/>
    <w:rsid w:val="009426DD"/>
    <w:rsid w:val="009429AA"/>
    <w:rsid w:val="00943EAC"/>
    <w:rsid w:val="0094432C"/>
    <w:rsid w:val="0094473A"/>
    <w:rsid w:val="00945149"/>
    <w:rsid w:val="009457EC"/>
    <w:rsid w:val="00945C1C"/>
    <w:rsid w:val="0094650B"/>
    <w:rsid w:val="009466A5"/>
    <w:rsid w:val="009472A8"/>
    <w:rsid w:val="00947AF1"/>
    <w:rsid w:val="00947DCC"/>
    <w:rsid w:val="00950F8B"/>
    <w:rsid w:val="009528C7"/>
    <w:rsid w:val="00952AFA"/>
    <w:rsid w:val="00952E7C"/>
    <w:rsid w:val="00952EFD"/>
    <w:rsid w:val="00953E69"/>
    <w:rsid w:val="00954219"/>
    <w:rsid w:val="00956916"/>
    <w:rsid w:val="009579B4"/>
    <w:rsid w:val="00960C8B"/>
    <w:rsid w:val="0096190C"/>
    <w:rsid w:val="0096201B"/>
    <w:rsid w:val="009620A3"/>
    <w:rsid w:val="0096283F"/>
    <w:rsid w:val="0096349A"/>
    <w:rsid w:val="00963A47"/>
    <w:rsid w:val="00963A77"/>
    <w:rsid w:val="0096407B"/>
    <w:rsid w:val="0096456C"/>
    <w:rsid w:val="00964DF6"/>
    <w:rsid w:val="0096507D"/>
    <w:rsid w:val="00966643"/>
    <w:rsid w:val="00966661"/>
    <w:rsid w:val="009669E7"/>
    <w:rsid w:val="00967362"/>
    <w:rsid w:val="00967FFC"/>
    <w:rsid w:val="009708B9"/>
    <w:rsid w:val="00970E7C"/>
    <w:rsid w:val="00971031"/>
    <w:rsid w:val="009714A9"/>
    <w:rsid w:val="009728FB"/>
    <w:rsid w:val="0097437D"/>
    <w:rsid w:val="00975ADD"/>
    <w:rsid w:val="00976092"/>
    <w:rsid w:val="009778F4"/>
    <w:rsid w:val="00980189"/>
    <w:rsid w:val="0098124E"/>
    <w:rsid w:val="00982028"/>
    <w:rsid w:val="009821D6"/>
    <w:rsid w:val="00982D48"/>
    <w:rsid w:val="00983369"/>
    <w:rsid w:val="0098376D"/>
    <w:rsid w:val="00983E6B"/>
    <w:rsid w:val="009847B0"/>
    <w:rsid w:val="00984CB2"/>
    <w:rsid w:val="009858DE"/>
    <w:rsid w:val="00986691"/>
    <w:rsid w:val="00986D23"/>
    <w:rsid w:val="0098708D"/>
    <w:rsid w:val="0099269B"/>
    <w:rsid w:val="009930FB"/>
    <w:rsid w:val="009931E1"/>
    <w:rsid w:val="0099360C"/>
    <w:rsid w:val="00994A69"/>
    <w:rsid w:val="009957F5"/>
    <w:rsid w:val="0099590E"/>
    <w:rsid w:val="009961EE"/>
    <w:rsid w:val="00996617"/>
    <w:rsid w:val="009A021F"/>
    <w:rsid w:val="009A15EB"/>
    <w:rsid w:val="009A1834"/>
    <w:rsid w:val="009A184E"/>
    <w:rsid w:val="009A2DDC"/>
    <w:rsid w:val="009A3802"/>
    <w:rsid w:val="009A5AB7"/>
    <w:rsid w:val="009A6566"/>
    <w:rsid w:val="009A6D5E"/>
    <w:rsid w:val="009A7013"/>
    <w:rsid w:val="009A7380"/>
    <w:rsid w:val="009A76B6"/>
    <w:rsid w:val="009B1676"/>
    <w:rsid w:val="009B20AB"/>
    <w:rsid w:val="009B3657"/>
    <w:rsid w:val="009B579F"/>
    <w:rsid w:val="009B6245"/>
    <w:rsid w:val="009B728D"/>
    <w:rsid w:val="009B75A5"/>
    <w:rsid w:val="009C0575"/>
    <w:rsid w:val="009C1396"/>
    <w:rsid w:val="009C1CFE"/>
    <w:rsid w:val="009C2F26"/>
    <w:rsid w:val="009C308A"/>
    <w:rsid w:val="009C30C6"/>
    <w:rsid w:val="009C38A9"/>
    <w:rsid w:val="009C4051"/>
    <w:rsid w:val="009C4B1D"/>
    <w:rsid w:val="009C4C91"/>
    <w:rsid w:val="009C63C3"/>
    <w:rsid w:val="009C67C6"/>
    <w:rsid w:val="009C67CF"/>
    <w:rsid w:val="009C6CB2"/>
    <w:rsid w:val="009C7B6F"/>
    <w:rsid w:val="009D0FDF"/>
    <w:rsid w:val="009D165E"/>
    <w:rsid w:val="009D760A"/>
    <w:rsid w:val="009E05BE"/>
    <w:rsid w:val="009E0E07"/>
    <w:rsid w:val="009E33DA"/>
    <w:rsid w:val="009E4047"/>
    <w:rsid w:val="009E423F"/>
    <w:rsid w:val="009E4C7B"/>
    <w:rsid w:val="009E5D2A"/>
    <w:rsid w:val="009E6655"/>
    <w:rsid w:val="009E696A"/>
    <w:rsid w:val="009E6F87"/>
    <w:rsid w:val="009E7258"/>
    <w:rsid w:val="009F1C41"/>
    <w:rsid w:val="009F301B"/>
    <w:rsid w:val="009F5843"/>
    <w:rsid w:val="009F5A05"/>
    <w:rsid w:val="009F6A12"/>
    <w:rsid w:val="009F7111"/>
    <w:rsid w:val="009F736F"/>
    <w:rsid w:val="00A007B5"/>
    <w:rsid w:val="00A00812"/>
    <w:rsid w:val="00A02F22"/>
    <w:rsid w:val="00A03EFB"/>
    <w:rsid w:val="00A04CBE"/>
    <w:rsid w:val="00A04FF2"/>
    <w:rsid w:val="00A0519E"/>
    <w:rsid w:val="00A0587E"/>
    <w:rsid w:val="00A05D31"/>
    <w:rsid w:val="00A069ED"/>
    <w:rsid w:val="00A06B18"/>
    <w:rsid w:val="00A06F03"/>
    <w:rsid w:val="00A07A63"/>
    <w:rsid w:val="00A10FC2"/>
    <w:rsid w:val="00A123D8"/>
    <w:rsid w:val="00A12AF6"/>
    <w:rsid w:val="00A13643"/>
    <w:rsid w:val="00A143A7"/>
    <w:rsid w:val="00A144FB"/>
    <w:rsid w:val="00A15A79"/>
    <w:rsid w:val="00A17505"/>
    <w:rsid w:val="00A178F4"/>
    <w:rsid w:val="00A17EFE"/>
    <w:rsid w:val="00A21A4A"/>
    <w:rsid w:val="00A221AA"/>
    <w:rsid w:val="00A233AE"/>
    <w:rsid w:val="00A245E4"/>
    <w:rsid w:val="00A24D16"/>
    <w:rsid w:val="00A2511C"/>
    <w:rsid w:val="00A255B2"/>
    <w:rsid w:val="00A259F3"/>
    <w:rsid w:val="00A25C8D"/>
    <w:rsid w:val="00A25D34"/>
    <w:rsid w:val="00A26914"/>
    <w:rsid w:val="00A33821"/>
    <w:rsid w:val="00A33F35"/>
    <w:rsid w:val="00A35EEB"/>
    <w:rsid w:val="00A363A2"/>
    <w:rsid w:val="00A3760B"/>
    <w:rsid w:val="00A4017F"/>
    <w:rsid w:val="00A410AA"/>
    <w:rsid w:val="00A41922"/>
    <w:rsid w:val="00A433B6"/>
    <w:rsid w:val="00A43827"/>
    <w:rsid w:val="00A45798"/>
    <w:rsid w:val="00A464FE"/>
    <w:rsid w:val="00A46879"/>
    <w:rsid w:val="00A4691F"/>
    <w:rsid w:val="00A47712"/>
    <w:rsid w:val="00A50B45"/>
    <w:rsid w:val="00A51AD2"/>
    <w:rsid w:val="00A51F18"/>
    <w:rsid w:val="00A52213"/>
    <w:rsid w:val="00A53BE3"/>
    <w:rsid w:val="00A541CA"/>
    <w:rsid w:val="00A5455A"/>
    <w:rsid w:val="00A556DF"/>
    <w:rsid w:val="00A5592D"/>
    <w:rsid w:val="00A55BC0"/>
    <w:rsid w:val="00A56962"/>
    <w:rsid w:val="00A56A92"/>
    <w:rsid w:val="00A57332"/>
    <w:rsid w:val="00A57E3F"/>
    <w:rsid w:val="00A60FFB"/>
    <w:rsid w:val="00A63237"/>
    <w:rsid w:val="00A636DA"/>
    <w:rsid w:val="00A63DD2"/>
    <w:rsid w:val="00A64F6D"/>
    <w:rsid w:val="00A65CE2"/>
    <w:rsid w:val="00A65DA1"/>
    <w:rsid w:val="00A65F6D"/>
    <w:rsid w:val="00A714A9"/>
    <w:rsid w:val="00A71B1B"/>
    <w:rsid w:val="00A73222"/>
    <w:rsid w:val="00A7322D"/>
    <w:rsid w:val="00A73C3B"/>
    <w:rsid w:val="00A74596"/>
    <w:rsid w:val="00A752E6"/>
    <w:rsid w:val="00A75855"/>
    <w:rsid w:val="00A76AB8"/>
    <w:rsid w:val="00A7728C"/>
    <w:rsid w:val="00A77B54"/>
    <w:rsid w:val="00A807B8"/>
    <w:rsid w:val="00A81A6E"/>
    <w:rsid w:val="00A81B34"/>
    <w:rsid w:val="00A820E3"/>
    <w:rsid w:val="00A82303"/>
    <w:rsid w:val="00A82987"/>
    <w:rsid w:val="00A8309F"/>
    <w:rsid w:val="00A85011"/>
    <w:rsid w:val="00A8517B"/>
    <w:rsid w:val="00A8519A"/>
    <w:rsid w:val="00A85B25"/>
    <w:rsid w:val="00A85CEF"/>
    <w:rsid w:val="00A86361"/>
    <w:rsid w:val="00A86F53"/>
    <w:rsid w:val="00A87A36"/>
    <w:rsid w:val="00A87C41"/>
    <w:rsid w:val="00A901B4"/>
    <w:rsid w:val="00A90392"/>
    <w:rsid w:val="00A90CDB"/>
    <w:rsid w:val="00A91229"/>
    <w:rsid w:val="00A914B8"/>
    <w:rsid w:val="00A92B69"/>
    <w:rsid w:val="00A92F0D"/>
    <w:rsid w:val="00A9606D"/>
    <w:rsid w:val="00A969D8"/>
    <w:rsid w:val="00A97FB9"/>
    <w:rsid w:val="00AA182B"/>
    <w:rsid w:val="00AA2012"/>
    <w:rsid w:val="00AA2717"/>
    <w:rsid w:val="00AA3AD2"/>
    <w:rsid w:val="00AA3AF8"/>
    <w:rsid w:val="00AA4424"/>
    <w:rsid w:val="00AA4A43"/>
    <w:rsid w:val="00AA52D6"/>
    <w:rsid w:val="00AA68C2"/>
    <w:rsid w:val="00AA73EE"/>
    <w:rsid w:val="00AB016F"/>
    <w:rsid w:val="00AB1C1A"/>
    <w:rsid w:val="00AB3EE3"/>
    <w:rsid w:val="00AB48A4"/>
    <w:rsid w:val="00AB4AF0"/>
    <w:rsid w:val="00AB4CD5"/>
    <w:rsid w:val="00AB56BD"/>
    <w:rsid w:val="00AB602C"/>
    <w:rsid w:val="00AB68C4"/>
    <w:rsid w:val="00AC0B32"/>
    <w:rsid w:val="00AC14CC"/>
    <w:rsid w:val="00AC17EF"/>
    <w:rsid w:val="00AC1F16"/>
    <w:rsid w:val="00AC2C79"/>
    <w:rsid w:val="00AC2DC9"/>
    <w:rsid w:val="00AC3ABC"/>
    <w:rsid w:val="00AC3E25"/>
    <w:rsid w:val="00AC4A56"/>
    <w:rsid w:val="00AC6B48"/>
    <w:rsid w:val="00AC756A"/>
    <w:rsid w:val="00AC79F4"/>
    <w:rsid w:val="00AC7B74"/>
    <w:rsid w:val="00AD00F3"/>
    <w:rsid w:val="00AD614B"/>
    <w:rsid w:val="00AD61DE"/>
    <w:rsid w:val="00AD67F0"/>
    <w:rsid w:val="00AD6C45"/>
    <w:rsid w:val="00AD6EA4"/>
    <w:rsid w:val="00AD6F16"/>
    <w:rsid w:val="00AD75BB"/>
    <w:rsid w:val="00AE1474"/>
    <w:rsid w:val="00AE305E"/>
    <w:rsid w:val="00AE30F6"/>
    <w:rsid w:val="00AE34D3"/>
    <w:rsid w:val="00AE3BDE"/>
    <w:rsid w:val="00AE4486"/>
    <w:rsid w:val="00AE4C91"/>
    <w:rsid w:val="00AE5A7F"/>
    <w:rsid w:val="00AE7107"/>
    <w:rsid w:val="00AE7D30"/>
    <w:rsid w:val="00AE7EA2"/>
    <w:rsid w:val="00AF04B7"/>
    <w:rsid w:val="00AF08EB"/>
    <w:rsid w:val="00AF268E"/>
    <w:rsid w:val="00AF329E"/>
    <w:rsid w:val="00AF4512"/>
    <w:rsid w:val="00AF51FE"/>
    <w:rsid w:val="00AF55F9"/>
    <w:rsid w:val="00AF6B46"/>
    <w:rsid w:val="00AF7628"/>
    <w:rsid w:val="00AF780B"/>
    <w:rsid w:val="00B00EA9"/>
    <w:rsid w:val="00B010B5"/>
    <w:rsid w:val="00B010C0"/>
    <w:rsid w:val="00B04B43"/>
    <w:rsid w:val="00B072B3"/>
    <w:rsid w:val="00B07FA5"/>
    <w:rsid w:val="00B10192"/>
    <w:rsid w:val="00B10969"/>
    <w:rsid w:val="00B10E56"/>
    <w:rsid w:val="00B12188"/>
    <w:rsid w:val="00B136A8"/>
    <w:rsid w:val="00B13EB1"/>
    <w:rsid w:val="00B14036"/>
    <w:rsid w:val="00B146C1"/>
    <w:rsid w:val="00B167ED"/>
    <w:rsid w:val="00B1703A"/>
    <w:rsid w:val="00B17769"/>
    <w:rsid w:val="00B20539"/>
    <w:rsid w:val="00B21522"/>
    <w:rsid w:val="00B219BD"/>
    <w:rsid w:val="00B225D7"/>
    <w:rsid w:val="00B23165"/>
    <w:rsid w:val="00B25654"/>
    <w:rsid w:val="00B26935"/>
    <w:rsid w:val="00B274ED"/>
    <w:rsid w:val="00B275F3"/>
    <w:rsid w:val="00B27C60"/>
    <w:rsid w:val="00B301A4"/>
    <w:rsid w:val="00B30894"/>
    <w:rsid w:val="00B30C77"/>
    <w:rsid w:val="00B317F3"/>
    <w:rsid w:val="00B31C26"/>
    <w:rsid w:val="00B33525"/>
    <w:rsid w:val="00B3390D"/>
    <w:rsid w:val="00B35A1B"/>
    <w:rsid w:val="00B369BA"/>
    <w:rsid w:val="00B40704"/>
    <w:rsid w:val="00B40E9B"/>
    <w:rsid w:val="00B40F24"/>
    <w:rsid w:val="00B41E91"/>
    <w:rsid w:val="00B41ECE"/>
    <w:rsid w:val="00B42592"/>
    <w:rsid w:val="00B46EEC"/>
    <w:rsid w:val="00B47699"/>
    <w:rsid w:val="00B5003A"/>
    <w:rsid w:val="00B51A10"/>
    <w:rsid w:val="00B51DDC"/>
    <w:rsid w:val="00B524B0"/>
    <w:rsid w:val="00B53B8C"/>
    <w:rsid w:val="00B5438A"/>
    <w:rsid w:val="00B5455C"/>
    <w:rsid w:val="00B55CCA"/>
    <w:rsid w:val="00B561FA"/>
    <w:rsid w:val="00B564AF"/>
    <w:rsid w:val="00B56761"/>
    <w:rsid w:val="00B60458"/>
    <w:rsid w:val="00B61D0C"/>
    <w:rsid w:val="00B6254B"/>
    <w:rsid w:val="00B63FFC"/>
    <w:rsid w:val="00B640BA"/>
    <w:rsid w:val="00B64495"/>
    <w:rsid w:val="00B70583"/>
    <w:rsid w:val="00B743B0"/>
    <w:rsid w:val="00B753E0"/>
    <w:rsid w:val="00B76435"/>
    <w:rsid w:val="00B77902"/>
    <w:rsid w:val="00B77F66"/>
    <w:rsid w:val="00B80347"/>
    <w:rsid w:val="00B81B7D"/>
    <w:rsid w:val="00B81F9E"/>
    <w:rsid w:val="00B8238C"/>
    <w:rsid w:val="00B82ADA"/>
    <w:rsid w:val="00B82EF5"/>
    <w:rsid w:val="00B833E6"/>
    <w:rsid w:val="00B83486"/>
    <w:rsid w:val="00B83820"/>
    <w:rsid w:val="00B84C69"/>
    <w:rsid w:val="00B853FD"/>
    <w:rsid w:val="00B85B25"/>
    <w:rsid w:val="00B86324"/>
    <w:rsid w:val="00B86CC5"/>
    <w:rsid w:val="00B9197B"/>
    <w:rsid w:val="00B92EC2"/>
    <w:rsid w:val="00B94F33"/>
    <w:rsid w:val="00B953C9"/>
    <w:rsid w:val="00B95498"/>
    <w:rsid w:val="00B970BE"/>
    <w:rsid w:val="00B976C5"/>
    <w:rsid w:val="00BA0A22"/>
    <w:rsid w:val="00BA1AB2"/>
    <w:rsid w:val="00BA2154"/>
    <w:rsid w:val="00BA2DB3"/>
    <w:rsid w:val="00BA2F87"/>
    <w:rsid w:val="00BA37F6"/>
    <w:rsid w:val="00BA4502"/>
    <w:rsid w:val="00BA4734"/>
    <w:rsid w:val="00BA4F18"/>
    <w:rsid w:val="00BA52EB"/>
    <w:rsid w:val="00BA6503"/>
    <w:rsid w:val="00BA6703"/>
    <w:rsid w:val="00BA67DC"/>
    <w:rsid w:val="00BB00D5"/>
    <w:rsid w:val="00BB0431"/>
    <w:rsid w:val="00BB0E25"/>
    <w:rsid w:val="00BB2B5C"/>
    <w:rsid w:val="00BB5B61"/>
    <w:rsid w:val="00BB69CA"/>
    <w:rsid w:val="00BB7833"/>
    <w:rsid w:val="00BC0C4F"/>
    <w:rsid w:val="00BC14B3"/>
    <w:rsid w:val="00BC1A44"/>
    <w:rsid w:val="00BC2898"/>
    <w:rsid w:val="00BC52B0"/>
    <w:rsid w:val="00BC61C2"/>
    <w:rsid w:val="00BC6A82"/>
    <w:rsid w:val="00BC7A3D"/>
    <w:rsid w:val="00BC7C66"/>
    <w:rsid w:val="00BD0383"/>
    <w:rsid w:val="00BD0B2B"/>
    <w:rsid w:val="00BD1E2E"/>
    <w:rsid w:val="00BD3C2E"/>
    <w:rsid w:val="00BD3F80"/>
    <w:rsid w:val="00BD4500"/>
    <w:rsid w:val="00BD66BB"/>
    <w:rsid w:val="00BD6886"/>
    <w:rsid w:val="00BD6FD8"/>
    <w:rsid w:val="00BD73AF"/>
    <w:rsid w:val="00BE0E67"/>
    <w:rsid w:val="00BE18FA"/>
    <w:rsid w:val="00BE1E1B"/>
    <w:rsid w:val="00BE2030"/>
    <w:rsid w:val="00BE347A"/>
    <w:rsid w:val="00BE366A"/>
    <w:rsid w:val="00BE3D71"/>
    <w:rsid w:val="00BE6DAF"/>
    <w:rsid w:val="00BF0FB0"/>
    <w:rsid w:val="00BF18A9"/>
    <w:rsid w:val="00BF1E8A"/>
    <w:rsid w:val="00BF1F18"/>
    <w:rsid w:val="00BF1F8E"/>
    <w:rsid w:val="00BF20FD"/>
    <w:rsid w:val="00BF2E89"/>
    <w:rsid w:val="00BF40EB"/>
    <w:rsid w:val="00BF4210"/>
    <w:rsid w:val="00BF5654"/>
    <w:rsid w:val="00BF5A28"/>
    <w:rsid w:val="00BF5DE9"/>
    <w:rsid w:val="00BF6378"/>
    <w:rsid w:val="00BF7D6C"/>
    <w:rsid w:val="00C00852"/>
    <w:rsid w:val="00C00BB9"/>
    <w:rsid w:val="00C03A3A"/>
    <w:rsid w:val="00C05140"/>
    <w:rsid w:val="00C051AF"/>
    <w:rsid w:val="00C065C5"/>
    <w:rsid w:val="00C06BCB"/>
    <w:rsid w:val="00C06E99"/>
    <w:rsid w:val="00C071B8"/>
    <w:rsid w:val="00C07352"/>
    <w:rsid w:val="00C07521"/>
    <w:rsid w:val="00C117F3"/>
    <w:rsid w:val="00C125C2"/>
    <w:rsid w:val="00C13C8A"/>
    <w:rsid w:val="00C14D0F"/>
    <w:rsid w:val="00C1580A"/>
    <w:rsid w:val="00C164C8"/>
    <w:rsid w:val="00C16B50"/>
    <w:rsid w:val="00C17E3E"/>
    <w:rsid w:val="00C204A8"/>
    <w:rsid w:val="00C206A4"/>
    <w:rsid w:val="00C20F0C"/>
    <w:rsid w:val="00C21487"/>
    <w:rsid w:val="00C214FA"/>
    <w:rsid w:val="00C22AA9"/>
    <w:rsid w:val="00C232DC"/>
    <w:rsid w:val="00C234C6"/>
    <w:rsid w:val="00C239CA"/>
    <w:rsid w:val="00C24907"/>
    <w:rsid w:val="00C24B43"/>
    <w:rsid w:val="00C2534C"/>
    <w:rsid w:val="00C261BC"/>
    <w:rsid w:val="00C26D40"/>
    <w:rsid w:val="00C276AB"/>
    <w:rsid w:val="00C30A8E"/>
    <w:rsid w:val="00C30E0B"/>
    <w:rsid w:val="00C31C30"/>
    <w:rsid w:val="00C32394"/>
    <w:rsid w:val="00C32858"/>
    <w:rsid w:val="00C330CC"/>
    <w:rsid w:val="00C33F26"/>
    <w:rsid w:val="00C34BF9"/>
    <w:rsid w:val="00C36B04"/>
    <w:rsid w:val="00C372D4"/>
    <w:rsid w:val="00C3761C"/>
    <w:rsid w:val="00C37C58"/>
    <w:rsid w:val="00C42974"/>
    <w:rsid w:val="00C43337"/>
    <w:rsid w:val="00C469B6"/>
    <w:rsid w:val="00C46C38"/>
    <w:rsid w:val="00C46E89"/>
    <w:rsid w:val="00C473AA"/>
    <w:rsid w:val="00C47EC9"/>
    <w:rsid w:val="00C50703"/>
    <w:rsid w:val="00C52292"/>
    <w:rsid w:val="00C54438"/>
    <w:rsid w:val="00C54855"/>
    <w:rsid w:val="00C55003"/>
    <w:rsid w:val="00C55D45"/>
    <w:rsid w:val="00C56BE5"/>
    <w:rsid w:val="00C60638"/>
    <w:rsid w:val="00C60F65"/>
    <w:rsid w:val="00C61EA8"/>
    <w:rsid w:val="00C620C8"/>
    <w:rsid w:val="00C62198"/>
    <w:rsid w:val="00C6337C"/>
    <w:rsid w:val="00C637A2"/>
    <w:rsid w:val="00C63ACB"/>
    <w:rsid w:val="00C63D1E"/>
    <w:rsid w:val="00C6563D"/>
    <w:rsid w:val="00C65744"/>
    <w:rsid w:val="00C665FC"/>
    <w:rsid w:val="00C66668"/>
    <w:rsid w:val="00C677D1"/>
    <w:rsid w:val="00C70924"/>
    <w:rsid w:val="00C71EBF"/>
    <w:rsid w:val="00C72B26"/>
    <w:rsid w:val="00C73C0A"/>
    <w:rsid w:val="00C75B69"/>
    <w:rsid w:val="00C764CD"/>
    <w:rsid w:val="00C76CE0"/>
    <w:rsid w:val="00C7744D"/>
    <w:rsid w:val="00C77A1E"/>
    <w:rsid w:val="00C77ED0"/>
    <w:rsid w:val="00C80DE1"/>
    <w:rsid w:val="00C82729"/>
    <w:rsid w:val="00C82EE8"/>
    <w:rsid w:val="00C831FF"/>
    <w:rsid w:val="00C83215"/>
    <w:rsid w:val="00C84B60"/>
    <w:rsid w:val="00C85F9F"/>
    <w:rsid w:val="00C869CA"/>
    <w:rsid w:val="00C86D0D"/>
    <w:rsid w:val="00C87D80"/>
    <w:rsid w:val="00C903D4"/>
    <w:rsid w:val="00C90804"/>
    <w:rsid w:val="00C90835"/>
    <w:rsid w:val="00C90C60"/>
    <w:rsid w:val="00C90CE7"/>
    <w:rsid w:val="00C912FF"/>
    <w:rsid w:val="00C922FD"/>
    <w:rsid w:val="00C95CBE"/>
    <w:rsid w:val="00C97C94"/>
    <w:rsid w:val="00CA0F34"/>
    <w:rsid w:val="00CA1423"/>
    <w:rsid w:val="00CA2561"/>
    <w:rsid w:val="00CA312B"/>
    <w:rsid w:val="00CA3728"/>
    <w:rsid w:val="00CA4B7A"/>
    <w:rsid w:val="00CA6617"/>
    <w:rsid w:val="00CA78D1"/>
    <w:rsid w:val="00CB195A"/>
    <w:rsid w:val="00CB1B46"/>
    <w:rsid w:val="00CB1FBB"/>
    <w:rsid w:val="00CB285A"/>
    <w:rsid w:val="00CB2C05"/>
    <w:rsid w:val="00CB2E0A"/>
    <w:rsid w:val="00CB2EDE"/>
    <w:rsid w:val="00CB2FAD"/>
    <w:rsid w:val="00CB38DD"/>
    <w:rsid w:val="00CB6EE7"/>
    <w:rsid w:val="00CB7051"/>
    <w:rsid w:val="00CC0386"/>
    <w:rsid w:val="00CC128F"/>
    <w:rsid w:val="00CC2155"/>
    <w:rsid w:val="00CC2302"/>
    <w:rsid w:val="00CC3359"/>
    <w:rsid w:val="00CC3582"/>
    <w:rsid w:val="00CC4C9A"/>
    <w:rsid w:val="00CC5481"/>
    <w:rsid w:val="00CC7ED5"/>
    <w:rsid w:val="00CD0530"/>
    <w:rsid w:val="00CD0828"/>
    <w:rsid w:val="00CD15EF"/>
    <w:rsid w:val="00CD1998"/>
    <w:rsid w:val="00CD1A93"/>
    <w:rsid w:val="00CD317A"/>
    <w:rsid w:val="00CD352D"/>
    <w:rsid w:val="00CD3F51"/>
    <w:rsid w:val="00CD49E4"/>
    <w:rsid w:val="00CD4E91"/>
    <w:rsid w:val="00CD4EE9"/>
    <w:rsid w:val="00CD6585"/>
    <w:rsid w:val="00CE015B"/>
    <w:rsid w:val="00CE1564"/>
    <w:rsid w:val="00CE1CA6"/>
    <w:rsid w:val="00CE25F6"/>
    <w:rsid w:val="00CE27D6"/>
    <w:rsid w:val="00CE35E5"/>
    <w:rsid w:val="00CE4D75"/>
    <w:rsid w:val="00CE64CA"/>
    <w:rsid w:val="00CE736F"/>
    <w:rsid w:val="00CF043A"/>
    <w:rsid w:val="00CF17FF"/>
    <w:rsid w:val="00CF187C"/>
    <w:rsid w:val="00CF2078"/>
    <w:rsid w:val="00CF267C"/>
    <w:rsid w:val="00CF2C06"/>
    <w:rsid w:val="00CF447F"/>
    <w:rsid w:val="00CF5908"/>
    <w:rsid w:val="00CF5B03"/>
    <w:rsid w:val="00CF5F88"/>
    <w:rsid w:val="00CF6E9D"/>
    <w:rsid w:val="00CF7AC6"/>
    <w:rsid w:val="00D01A49"/>
    <w:rsid w:val="00D02C7F"/>
    <w:rsid w:val="00D02DDC"/>
    <w:rsid w:val="00D030E4"/>
    <w:rsid w:val="00D0359A"/>
    <w:rsid w:val="00D04CC5"/>
    <w:rsid w:val="00D05546"/>
    <w:rsid w:val="00D069F4"/>
    <w:rsid w:val="00D1008A"/>
    <w:rsid w:val="00D10EC3"/>
    <w:rsid w:val="00D1281E"/>
    <w:rsid w:val="00D138FF"/>
    <w:rsid w:val="00D13FFF"/>
    <w:rsid w:val="00D153AE"/>
    <w:rsid w:val="00D1541C"/>
    <w:rsid w:val="00D17373"/>
    <w:rsid w:val="00D17690"/>
    <w:rsid w:val="00D20999"/>
    <w:rsid w:val="00D216A3"/>
    <w:rsid w:val="00D21925"/>
    <w:rsid w:val="00D220AB"/>
    <w:rsid w:val="00D222B3"/>
    <w:rsid w:val="00D224B7"/>
    <w:rsid w:val="00D22D0B"/>
    <w:rsid w:val="00D23277"/>
    <w:rsid w:val="00D237B3"/>
    <w:rsid w:val="00D23E06"/>
    <w:rsid w:val="00D25D3B"/>
    <w:rsid w:val="00D25DB4"/>
    <w:rsid w:val="00D27446"/>
    <w:rsid w:val="00D279F5"/>
    <w:rsid w:val="00D27B94"/>
    <w:rsid w:val="00D3111F"/>
    <w:rsid w:val="00D3138F"/>
    <w:rsid w:val="00D326CC"/>
    <w:rsid w:val="00D327A9"/>
    <w:rsid w:val="00D32D63"/>
    <w:rsid w:val="00D32DB6"/>
    <w:rsid w:val="00D35A36"/>
    <w:rsid w:val="00D37EAE"/>
    <w:rsid w:val="00D40000"/>
    <w:rsid w:val="00D4227F"/>
    <w:rsid w:val="00D424F5"/>
    <w:rsid w:val="00D42BAE"/>
    <w:rsid w:val="00D43247"/>
    <w:rsid w:val="00D438EB"/>
    <w:rsid w:val="00D440A2"/>
    <w:rsid w:val="00D45F19"/>
    <w:rsid w:val="00D46349"/>
    <w:rsid w:val="00D469A8"/>
    <w:rsid w:val="00D46EE7"/>
    <w:rsid w:val="00D47036"/>
    <w:rsid w:val="00D4748C"/>
    <w:rsid w:val="00D47B27"/>
    <w:rsid w:val="00D50638"/>
    <w:rsid w:val="00D50932"/>
    <w:rsid w:val="00D50E16"/>
    <w:rsid w:val="00D51451"/>
    <w:rsid w:val="00D51ACA"/>
    <w:rsid w:val="00D520B6"/>
    <w:rsid w:val="00D522A2"/>
    <w:rsid w:val="00D52DED"/>
    <w:rsid w:val="00D533BD"/>
    <w:rsid w:val="00D53F06"/>
    <w:rsid w:val="00D546A6"/>
    <w:rsid w:val="00D547C1"/>
    <w:rsid w:val="00D561DF"/>
    <w:rsid w:val="00D5662D"/>
    <w:rsid w:val="00D56783"/>
    <w:rsid w:val="00D56F5A"/>
    <w:rsid w:val="00D57925"/>
    <w:rsid w:val="00D57BC9"/>
    <w:rsid w:val="00D57C29"/>
    <w:rsid w:val="00D602E2"/>
    <w:rsid w:val="00D614A5"/>
    <w:rsid w:val="00D616DA"/>
    <w:rsid w:val="00D61EF8"/>
    <w:rsid w:val="00D62348"/>
    <w:rsid w:val="00D63E6E"/>
    <w:rsid w:val="00D65393"/>
    <w:rsid w:val="00D659B2"/>
    <w:rsid w:val="00D67223"/>
    <w:rsid w:val="00D704BC"/>
    <w:rsid w:val="00D70ED6"/>
    <w:rsid w:val="00D711D2"/>
    <w:rsid w:val="00D716C6"/>
    <w:rsid w:val="00D71B17"/>
    <w:rsid w:val="00D71B8C"/>
    <w:rsid w:val="00D728D8"/>
    <w:rsid w:val="00D733EE"/>
    <w:rsid w:val="00D76DC9"/>
    <w:rsid w:val="00D80CBF"/>
    <w:rsid w:val="00D81B8F"/>
    <w:rsid w:val="00D83A41"/>
    <w:rsid w:val="00D846C2"/>
    <w:rsid w:val="00D85506"/>
    <w:rsid w:val="00D85A78"/>
    <w:rsid w:val="00D85E50"/>
    <w:rsid w:val="00D87A16"/>
    <w:rsid w:val="00D87D34"/>
    <w:rsid w:val="00D90D2E"/>
    <w:rsid w:val="00D918C5"/>
    <w:rsid w:val="00D922F4"/>
    <w:rsid w:val="00D93589"/>
    <w:rsid w:val="00D9525D"/>
    <w:rsid w:val="00D95470"/>
    <w:rsid w:val="00D95F13"/>
    <w:rsid w:val="00D96DD4"/>
    <w:rsid w:val="00DA065B"/>
    <w:rsid w:val="00DA0B23"/>
    <w:rsid w:val="00DA1E43"/>
    <w:rsid w:val="00DA2415"/>
    <w:rsid w:val="00DA45F0"/>
    <w:rsid w:val="00DA4652"/>
    <w:rsid w:val="00DA4FA1"/>
    <w:rsid w:val="00DA63D4"/>
    <w:rsid w:val="00DA65BC"/>
    <w:rsid w:val="00DB0B4C"/>
    <w:rsid w:val="00DB10AE"/>
    <w:rsid w:val="00DB11E2"/>
    <w:rsid w:val="00DB1BEA"/>
    <w:rsid w:val="00DB1FFD"/>
    <w:rsid w:val="00DB25CF"/>
    <w:rsid w:val="00DB2986"/>
    <w:rsid w:val="00DB3855"/>
    <w:rsid w:val="00DB3EE5"/>
    <w:rsid w:val="00DB4092"/>
    <w:rsid w:val="00DB45F3"/>
    <w:rsid w:val="00DB4E34"/>
    <w:rsid w:val="00DB58ED"/>
    <w:rsid w:val="00DB5F29"/>
    <w:rsid w:val="00DB61C5"/>
    <w:rsid w:val="00DB6724"/>
    <w:rsid w:val="00DB680E"/>
    <w:rsid w:val="00DB70ED"/>
    <w:rsid w:val="00DC0073"/>
    <w:rsid w:val="00DC05D5"/>
    <w:rsid w:val="00DC09CC"/>
    <w:rsid w:val="00DC1396"/>
    <w:rsid w:val="00DC2A0A"/>
    <w:rsid w:val="00DC38C8"/>
    <w:rsid w:val="00DC4315"/>
    <w:rsid w:val="00DC46FF"/>
    <w:rsid w:val="00DC51A2"/>
    <w:rsid w:val="00DC5BE4"/>
    <w:rsid w:val="00DC79FF"/>
    <w:rsid w:val="00DD3578"/>
    <w:rsid w:val="00DD3952"/>
    <w:rsid w:val="00DD47DD"/>
    <w:rsid w:val="00DD4CBB"/>
    <w:rsid w:val="00DD50B9"/>
    <w:rsid w:val="00DD542C"/>
    <w:rsid w:val="00DD55D7"/>
    <w:rsid w:val="00DD60B6"/>
    <w:rsid w:val="00DE0D37"/>
    <w:rsid w:val="00DE1404"/>
    <w:rsid w:val="00DE2BD0"/>
    <w:rsid w:val="00DE2DA4"/>
    <w:rsid w:val="00DE3894"/>
    <w:rsid w:val="00DE3F8E"/>
    <w:rsid w:val="00DE40E6"/>
    <w:rsid w:val="00DE4138"/>
    <w:rsid w:val="00DE496B"/>
    <w:rsid w:val="00DE498A"/>
    <w:rsid w:val="00DE591F"/>
    <w:rsid w:val="00DE646A"/>
    <w:rsid w:val="00DE68BE"/>
    <w:rsid w:val="00DF0CAF"/>
    <w:rsid w:val="00DF101B"/>
    <w:rsid w:val="00DF1EF7"/>
    <w:rsid w:val="00DF33EF"/>
    <w:rsid w:val="00DF49B3"/>
    <w:rsid w:val="00DF4ADD"/>
    <w:rsid w:val="00DF4C68"/>
    <w:rsid w:val="00DF4FF8"/>
    <w:rsid w:val="00DF658A"/>
    <w:rsid w:val="00DF6CF0"/>
    <w:rsid w:val="00DF7029"/>
    <w:rsid w:val="00E00292"/>
    <w:rsid w:val="00E01AC7"/>
    <w:rsid w:val="00E02D41"/>
    <w:rsid w:val="00E038B6"/>
    <w:rsid w:val="00E040B4"/>
    <w:rsid w:val="00E04A9A"/>
    <w:rsid w:val="00E04AA0"/>
    <w:rsid w:val="00E04D9D"/>
    <w:rsid w:val="00E04EDE"/>
    <w:rsid w:val="00E05777"/>
    <w:rsid w:val="00E05D11"/>
    <w:rsid w:val="00E05E67"/>
    <w:rsid w:val="00E05FD1"/>
    <w:rsid w:val="00E06B25"/>
    <w:rsid w:val="00E104CC"/>
    <w:rsid w:val="00E104D1"/>
    <w:rsid w:val="00E119FC"/>
    <w:rsid w:val="00E1309E"/>
    <w:rsid w:val="00E134B5"/>
    <w:rsid w:val="00E13A3A"/>
    <w:rsid w:val="00E13C5C"/>
    <w:rsid w:val="00E14AF5"/>
    <w:rsid w:val="00E15627"/>
    <w:rsid w:val="00E16D80"/>
    <w:rsid w:val="00E172A6"/>
    <w:rsid w:val="00E17C89"/>
    <w:rsid w:val="00E17CD9"/>
    <w:rsid w:val="00E20920"/>
    <w:rsid w:val="00E21668"/>
    <w:rsid w:val="00E21843"/>
    <w:rsid w:val="00E23F13"/>
    <w:rsid w:val="00E263E5"/>
    <w:rsid w:val="00E26693"/>
    <w:rsid w:val="00E26FE9"/>
    <w:rsid w:val="00E279C6"/>
    <w:rsid w:val="00E27D54"/>
    <w:rsid w:val="00E2DF73"/>
    <w:rsid w:val="00E32EFE"/>
    <w:rsid w:val="00E3331B"/>
    <w:rsid w:val="00E33B2F"/>
    <w:rsid w:val="00E34FAB"/>
    <w:rsid w:val="00E35722"/>
    <w:rsid w:val="00E36402"/>
    <w:rsid w:val="00E3CD1E"/>
    <w:rsid w:val="00E40B61"/>
    <w:rsid w:val="00E419F9"/>
    <w:rsid w:val="00E43140"/>
    <w:rsid w:val="00E4372B"/>
    <w:rsid w:val="00E44100"/>
    <w:rsid w:val="00E4445B"/>
    <w:rsid w:val="00E44ABB"/>
    <w:rsid w:val="00E45B03"/>
    <w:rsid w:val="00E46631"/>
    <w:rsid w:val="00E47378"/>
    <w:rsid w:val="00E475BD"/>
    <w:rsid w:val="00E50510"/>
    <w:rsid w:val="00E50DD4"/>
    <w:rsid w:val="00E51589"/>
    <w:rsid w:val="00E528CA"/>
    <w:rsid w:val="00E53D06"/>
    <w:rsid w:val="00E54802"/>
    <w:rsid w:val="00E556F3"/>
    <w:rsid w:val="00E55B89"/>
    <w:rsid w:val="00E56A45"/>
    <w:rsid w:val="00E5735E"/>
    <w:rsid w:val="00E574F9"/>
    <w:rsid w:val="00E60CBB"/>
    <w:rsid w:val="00E63E72"/>
    <w:rsid w:val="00E64690"/>
    <w:rsid w:val="00E65BFB"/>
    <w:rsid w:val="00E65F33"/>
    <w:rsid w:val="00E67FA8"/>
    <w:rsid w:val="00E70FD2"/>
    <w:rsid w:val="00E712C5"/>
    <w:rsid w:val="00E712DF"/>
    <w:rsid w:val="00E71FD4"/>
    <w:rsid w:val="00E7331E"/>
    <w:rsid w:val="00E73469"/>
    <w:rsid w:val="00E74104"/>
    <w:rsid w:val="00E74E6F"/>
    <w:rsid w:val="00E7503F"/>
    <w:rsid w:val="00E75806"/>
    <w:rsid w:val="00E771B7"/>
    <w:rsid w:val="00E77DDE"/>
    <w:rsid w:val="00E8061A"/>
    <w:rsid w:val="00E80C8A"/>
    <w:rsid w:val="00E82208"/>
    <w:rsid w:val="00E82F30"/>
    <w:rsid w:val="00E836FE"/>
    <w:rsid w:val="00E83E27"/>
    <w:rsid w:val="00E8424A"/>
    <w:rsid w:val="00E843EB"/>
    <w:rsid w:val="00E84F9B"/>
    <w:rsid w:val="00E85235"/>
    <w:rsid w:val="00E85560"/>
    <w:rsid w:val="00E85C52"/>
    <w:rsid w:val="00E87611"/>
    <w:rsid w:val="00E87CAB"/>
    <w:rsid w:val="00E87EB4"/>
    <w:rsid w:val="00E909F8"/>
    <w:rsid w:val="00E91234"/>
    <w:rsid w:val="00E91682"/>
    <w:rsid w:val="00E925EA"/>
    <w:rsid w:val="00E92A11"/>
    <w:rsid w:val="00E93030"/>
    <w:rsid w:val="00E936B1"/>
    <w:rsid w:val="00E94EFE"/>
    <w:rsid w:val="00E953B0"/>
    <w:rsid w:val="00E95796"/>
    <w:rsid w:val="00E964ED"/>
    <w:rsid w:val="00E968DE"/>
    <w:rsid w:val="00EA1B3F"/>
    <w:rsid w:val="00EA2EC6"/>
    <w:rsid w:val="00EA3095"/>
    <w:rsid w:val="00EA767C"/>
    <w:rsid w:val="00EA791F"/>
    <w:rsid w:val="00EA7F43"/>
    <w:rsid w:val="00EB13D9"/>
    <w:rsid w:val="00EB20D3"/>
    <w:rsid w:val="00EB3188"/>
    <w:rsid w:val="00EB33C7"/>
    <w:rsid w:val="00EB398E"/>
    <w:rsid w:val="00EB413B"/>
    <w:rsid w:val="00EB48C3"/>
    <w:rsid w:val="00EB4C1E"/>
    <w:rsid w:val="00EB4FD5"/>
    <w:rsid w:val="00EB694A"/>
    <w:rsid w:val="00EB6E89"/>
    <w:rsid w:val="00EB779F"/>
    <w:rsid w:val="00EC08E0"/>
    <w:rsid w:val="00EC0CC8"/>
    <w:rsid w:val="00EC2B80"/>
    <w:rsid w:val="00EC4189"/>
    <w:rsid w:val="00EC458A"/>
    <w:rsid w:val="00EC50DF"/>
    <w:rsid w:val="00EC51FB"/>
    <w:rsid w:val="00EC7468"/>
    <w:rsid w:val="00EC79EF"/>
    <w:rsid w:val="00ED1B64"/>
    <w:rsid w:val="00ED25E7"/>
    <w:rsid w:val="00ED3673"/>
    <w:rsid w:val="00ED438B"/>
    <w:rsid w:val="00ED4ED5"/>
    <w:rsid w:val="00ED508E"/>
    <w:rsid w:val="00ED5615"/>
    <w:rsid w:val="00ED5BFC"/>
    <w:rsid w:val="00EE0015"/>
    <w:rsid w:val="00EE063E"/>
    <w:rsid w:val="00EE0AF1"/>
    <w:rsid w:val="00EE2020"/>
    <w:rsid w:val="00EE2595"/>
    <w:rsid w:val="00EE2621"/>
    <w:rsid w:val="00EE4314"/>
    <w:rsid w:val="00EE4A91"/>
    <w:rsid w:val="00EE4BB7"/>
    <w:rsid w:val="00EF0108"/>
    <w:rsid w:val="00EF0FC5"/>
    <w:rsid w:val="00EF1681"/>
    <w:rsid w:val="00EF27AC"/>
    <w:rsid w:val="00EF2A62"/>
    <w:rsid w:val="00EF379B"/>
    <w:rsid w:val="00EF3848"/>
    <w:rsid w:val="00EF4292"/>
    <w:rsid w:val="00EF4443"/>
    <w:rsid w:val="00EF4CDD"/>
    <w:rsid w:val="00EF4E08"/>
    <w:rsid w:val="00EF5110"/>
    <w:rsid w:val="00EF639D"/>
    <w:rsid w:val="00EF64E2"/>
    <w:rsid w:val="00EF681E"/>
    <w:rsid w:val="00EF6BEC"/>
    <w:rsid w:val="00EF71C0"/>
    <w:rsid w:val="00F009CE"/>
    <w:rsid w:val="00F02170"/>
    <w:rsid w:val="00F02380"/>
    <w:rsid w:val="00F03828"/>
    <w:rsid w:val="00F03D4A"/>
    <w:rsid w:val="00F041A4"/>
    <w:rsid w:val="00F05DD1"/>
    <w:rsid w:val="00F060E1"/>
    <w:rsid w:val="00F06D31"/>
    <w:rsid w:val="00F06D36"/>
    <w:rsid w:val="00F079F7"/>
    <w:rsid w:val="00F07FBB"/>
    <w:rsid w:val="00F101A8"/>
    <w:rsid w:val="00F10CED"/>
    <w:rsid w:val="00F10D71"/>
    <w:rsid w:val="00F110B8"/>
    <w:rsid w:val="00F119D6"/>
    <w:rsid w:val="00F124BA"/>
    <w:rsid w:val="00F12A58"/>
    <w:rsid w:val="00F132A4"/>
    <w:rsid w:val="00F1467D"/>
    <w:rsid w:val="00F14DB0"/>
    <w:rsid w:val="00F14F58"/>
    <w:rsid w:val="00F16279"/>
    <w:rsid w:val="00F1670E"/>
    <w:rsid w:val="00F16B35"/>
    <w:rsid w:val="00F17B42"/>
    <w:rsid w:val="00F205DD"/>
    <w:rsid w:val="00F20756"/>
    <w:rsid w:val="00F2135E"/>
    <w:rsid w:val="00F217CB"/>
    <w:rsid w:val="00F22A23"/>
    <w:rsid w:val="00F24472"/>
    <w:rsid w:val="00F24BEC"/>
    <w:rsid w:val="00F279FE"/>
    <w:rsid w:val="00F31ED9"/>
    <w:rsid w:val="00F32ED9"/>
    <w:rsid w:val="00F332D2"/>
    <w:rsid w:val="00F342EB"/>
    <w:rsid w:val="00F34810"/>
    <w:rsid w:val="00F35186"/>
    <w:rsid w:val="00F352E7"/>
    <w:rsid w:val="00F3578E"/>
    <w:rsid w:val="00F40F79"/>
    <w:rsid w:val="00F442AB"/>
    <w:rsid w:val="00F45AFB"/>
    <w:rsid w:val="00F45B9F"/>
    <w:rsid w:val="00F45BDE"/>
    <w:rsid w:val="00F4687E"/>
    <w:rsid w:val="00F47389"/>
    <w:rsid w:val="00F514DC"/>
    <w:rsid w:val="00F52B3A"/>
    <w:rsid w:val="00F54314"/>
    <w:rsid w:val="00F54EB1"/>
    <w:rsid w:val="00F55BB4"/>
    <w:rsid w:val="00F605D0"/>
    <w:rsid w:val="00F61B28"/>
    <w:rsid w:val="00F61E54"/>
    <w:rsid w:val="00F626B3"/>
    <w:rsid w:val="00F641DD"/>
    <w:rsid w:val="00F652D2"/>
    <w:rsid w:val="00F65C7D"/>
    <w:rsid w:val="00F65CEA"/>
    <w:rsid w:val="00F66912"/>
    <w:rsid w:val="00F66A93"/>
    <w:rsid w:val="00F66EC4"/>
    <w:rsid w:val="00F67045"/>
    <w:rsid w:val="00F679D2"/>
    <w:rsid w:val="00F70806"/>
    <w:rsid w:val="00F70E94"/>
    <w:rsid w:val="00F71FA5"/>
    <w:rsid w:val="00F738DB"/>
    <w:rsid w:val="00F74B6B"/>
    <w:rsid w:val="00F758E4"/>
    <w:rsid w:val="00F8044B"/>
    <w:rsid w:val="00F80938"/>
    <w:rsid w:val="00F813F0"/>
    <w:rsid w:val="00F813F3"/>
    <w:rsid w:val="00F81451"/>
    <w:rsid w:val="00F81695"/>
    <w:rsid w:val="00F81944"/>
    <w:rsid w:val="00F82558"/>
    <w:rsid w:val="00F85413"/>
    <w:rsid w:val="00F862CE"/>
    <w:rsid w:val="00F8682F"/>
    <w:rsid w:val="00F870B6"/>
    <w:rsid w:val="00F87418"/>
    <w:rsid w:val="00F90149"/>
    <w:rsid w:val="00F90DD8"/>
    <w:rsid w:val="00F915A2"/>
    <w:rsid w:val="00F92884"/>
    <w:rsid w:val="00F9406D"/>
    <w:rsid w:val="00F9417B"/>
    <w:rsid w:val="00F94654"/>
    <w:rsid w:val="00F958DB"/>
    <w:rsid w:val="00F964B2"/>
    <w:rsid w:val="00F969E3"/>
    <w:rsid w:val="00F96FC0"/>
    <w:rsid w:val="00F9736C"/>
    <w:rsid w:val="00FA20ED"/>
    <w:rsid w:val="00FA3208"/>
    <w:rsid w:val="00FA3E05"/>
    <w:rsid w:val="00FA41E6"/>
    <w:rsid w:val="00FA485F"/>
    <w:rsid w:val="00FA4C09"/>
    <w:rsid w:val="00FA517A"/>
    <w:rsid w:val="00FA573A"/>
    <w:rsid w:val="00FA6158"/>
    <w:rsid w:val="00FB07A4"/>
    <w:rsid w:val="00FB1CFB"/>
    <w:rsid w:val="00FB3C8C"/>
    <w:rsid w:val="00FB4126"/>
    <w:rsid w:val="00FB4478"/>
    <w:rsid w:val="00FC0130"/>
    <w:rsid w:val="00FC0B3A"/>
    <w:rsid w:val="00FC1E89"/>
    <w:rsid w:val="00FC2284"/>
    <w:rsid w:val="00FC23A0"/>
    <w:rsid w:val="00FC2D9B"/>
    <w:rsid w:val="00FC3CE0"/>
    <w:rsid w:val="00FC4372"/>
    <w:rsid w:val="00FC54F4"/>
    <w:rsid w:val="00FC572C"/>
    <w:rsid w:val="00FC5AD9"/>
    <w:rsid w:val="00FC73D0"/>
    <w:rsid w:val="00FC7A2A"/>
    <w:rsid w:val="00FD0093"/>
    <w:rsid w:val="00FD0408"/>
    <w:rsid w:val="00FD1497"/>
    <w:rsid w:val="00FD1645"/>
    <w:rsid w:val="00FD3777"/>
    <w:rsid w:val="00FD3CED"/>
    <w:rsid w:val="00FD45B5"/>
    <w:rsid w:val="00FD464A"/>
    <w:rsid w:val="00FD4C39"/>
    <w:rsid w:val="00FD5143"/>
    <w:rsid w:val="00FD587B"/>
    <w:rsid w:val="00FD62FB"/>
    <w:rsid w:val="00FD6566"/>
    <w:rsid w:val="00FE0C01"/>
    <w:rsid w:val="00FE191F"/>
    <w:rsid w:val="00FE1A3D"/>
    <w:rsid w:val="00FE2053"/>
    <w:rsid w:val="00FE2D0B"/>
    <w:rsid w:val="00FE3255"/>
    <w:rsid w:val="00FE437C"/>
    <w:rsid w:val="00FE44F1"/>
    <w:rsid w:val="00FE5486"/>
    <w:rsid w:val="00FE6570"/>
    <w:rsid w:val="00FF03D4"/>
    <w:rsid w:val="00FF08C8"/>
    <w:rsid w:val="00FF0E66"/>
    <w:rsid w:val="00FF1179"/>
    <w:rsid w:val="00FF14CF"/>
    <w:rsid w:val="00FF165F"/>
    <w:rsid w:val="00FF255F"/>
    <w:rsid w:val="00FF26F8"/>
    <w:rsid w:val="00FF341A"/>
    <w:rsid w:val="00FF4164"/>
    <w:rsid w:val="00FF42A9"/>
    <w:rsid w:val="00FF46E2"/>
    <w:rsid w:val="00FF4B25"/>
    <w:rsid w:val="00FF5BED"/>
    <w:rsid w:val="00FF6500"/>
    <w:rsid w:val="00FF755B"/>
    <w:rsid w:val="00FF75DB"/>
    <w:rsid w:val="0149C028"/>
    <w:rsid w:val="015A4B81"/>
    <w:rsid w:val="015F7854"/>
    <w:rsid w:val="016F496F"/>
    <w:rsid w:val="018DC435"/>
    <w:rsid w:val="01A17DEA"/>
    <w:rsid w:val="01B68775"/>
    <w:rsid w:val="01C71062"/>
    <w:rsid w:val="01D4B5BC"/>
    <w:rsid w:val="01FE0E1F"/>
    <w:rsid w:val="02068536"/>
    <w:rsid w:val="0218696C"/>
    <w:rsid w:val="0231B3CC"/>
    <w:rsid w:val="024CACEA"/>
    <w:rsid w:val="0296861A"/>
    <w:rsid w:val="02B71242"/>
    <w:rsid w:val="02D4FD48"/>
    <w:rsid w:val="02E37BA5"/>
    <w:rsid w:val="0312F856"/>
    <w:rsid w:val="0336E033"/>
    <w:rsid w:val="03447465"/>
    <w:rsid w:val="03523075"/>
    <w:rsid w:val="037CD3DE"/>
    <w:rsid w:val="03961A00"/>
    <w:rsid w:val="039D2B8D"/>
    <w:rsid w:val="03EC70D1"/>
    <w:rsid w:val="03F5D997"/>
    <w:rsid w:val="03FFB19B"/>
    <w:rsid w:val="041119CD"/>
    <w:rsid w:val="041BE30A"/>
    <w:rsid w:val="041FC1C9"/>
    <w:rsid w:val="043674A8"/>
    <w:rsid w:val="04444FC3"/>
    <w:rsid w:val="045C6B04"/>
    <w:rsid w:val="0462EFA7"/>
    <w:rsid w:val="048F76AD"/>
    <w:rsid w:val="049AC30B"/>
    <w:rsid w:val="049D3BF5"/>
    <w:rsid w:val="04FF81E8"/>
    <w:rsid w:val="051B722A"/>
    <w:rsid w:val="05217A89"/>
    <w:rsid w:val="0543BF73"/>
    <w:rsid w:val="054DA34D"/>
    <w:rsid w:val="059EC77F"/>
    <w:rsid w:val="05A97C01"/>
    <w:rsid w:val="05B0F809"/>
    <w:rsid w:val="05BDED86"/>
    <w:rsid w:val="05DAB4C6"/>
    <w:rsid w:val="05E1BC77"/>
    <w:rsid w:val="05FBF7D2"/>
    <w:rsid w:val="06003426"/>
    <w:rsid w:val="061BA908"/>
    <w:rsid w:val="0629C9FB"/>
    <w:rsid w:val="0632807F"/>
    <w:rsid w:val="0645D3AE"/>
    <w:rsid w:val="06660C09"/>
    <w:rsid w:val="06995948"/>
    <w:rsid w:val="06A06F7C"/>
    <w:rsid w:val="06B550D8"/>
    <w:rsid w:val="06DD3936"/>
    <w:rsid w:val="06EBBDD2"/>
    <w:rsid w:val="071C0B1E"/>
    <w:rsid w:val="072139BC"/>
    <w:rsid w:val="072E9D61"/>
    <w:rsid w:val="07657C17"/>
    <w:rsid w:val="07A6AF18"/>
    <w:rsid w:val="07DC86AD"/>
    <w:rsid w:val="07E6F3D6"/>
    <w:rsid w:val="07F51959"/>
    <w:rsid w:val="086CD633"/>
    <w:rsid w:val="08A3AB85"/>
    <w:rsid w:val="08A632F1"/>
    <w:rsid w:val="08AF8BD8"/>
    <w:rsid w:val="08CBD5F8"/>
    <w:rsid w:val="08CF5341"/>
    <w:rsid w:val="08D014AF"/>
    <w:rsid w:val="08D10802"/>
    <w:rsid w:val="08E29A13"/>
    <w:rsid w:val="0907D4BC"/>
    <w:rsid w:val="09203BC0"/>
    <w:rsid w:val="09294A64"/>
    <w:rsid w:val="09483DC7"/>
    <w:rsid w:val="094E9DE1"/>
    <w:rsid w:val="096C0228"/>
    <w:rsid w:val="09A1BF4A"/>
    <w:rsid w:val="09A25F8F"/>
    <w:rsid w:val="09A5872A"/>
    <w:rsid w:val="09AA48B7"/>
    <w:rsid w:val="09B518D9"/>
    <w:rsid w:val="09DE4190"/>
    <w:rsid w:val="09F1BF32"/>
    <w:rsid w:val="09FFD6CC"/>
    <w:rsid w:val="0A144A0A"/>
    <w:rsid w:val="0A19DF8D"/>
    <w:rsid w:val="0A2174AC"/>
    <w:rsid w:val="0A3D2D66"/>
    <w:rsid w:val="0A550CA6"/>
    <w:rsid w:val="0A66CD51"/>
    <w:rsid w:val="0A6F6AC9"/>
    <w:rsid w:val="0AB0A647"/>
    <w:rsid w:val="0ABFAD6A"/>
    <w:rsid w:val="0AC35A54"/>
    <w:rsid w:val="0ADE4AE0"/>
    <w:rsid w:val="0AFA43E6"/>
    <w:rsid w:val="0B13BB17"/>
    <w:rsid w:val="0B6D250E"/>
    <w:rsid w:val="0B809E19"/>
    <w:rsid w:val="0B891D8E"/>
    <w:rsid w:val="0BA41536"/>
    <w:rsid w:val="0BA9FC49"/>
    <w:rsid w:val="0BC18EEC"/>
    <w:rsid w:val="0BC5DB3E"/>
    <w:rsid w:val="0BCA92E6"/>
    <w:rsid w:val="0BCBB343"/>
    <w:rsid w:val="0BCD63B7"/>
    <w:rsid w:val="0BECBFFC"/>
    <w:rsid w:val="0C08F2D5"/>
    <w:rsid w:val="0C46A9E2"/>
    <w:rsid w:val="0C769389"/>
    <w:rsid w:val="0CAB1B91"/>
    <w:rsid w:val="0CB6A981"/>
    <w:rsid w:val="0CBB6096"/>
    <w:rsid w:val="0CD35013"/>
    <w:rsid w:val="0CE45D77"/>
    <w:rsid w:val="0D0CDE0F"/>
    <w:rsid w:val="0D1837ED"/>
    <w:rsid w:val="0D2E807D"/>
    <w:rsid w:val="0D3C69AB"/>
    <w:rsid w:val="0D3E28BB"/>
    <w:rsid w:val="0DB6D961"/>
    <w:rsid w:val="0DD5B1A0"/>
    <w:rsid w:val="0DE8B23A"/>
    <w:rsid w:val="0DED2C35"/>
    <w:rsid w:val="0DF16FF1"/>
    <w:rsid w:val="0DF40A68"/>
    <w:rsid w:val="0E243208"/>
    <w:rsid w:val="0E337361"/>
    <w:rsid w:val="0E41F9EF"/>
    <w:rsid w:val="0E520008"/>
    <w:rsid w:val="0E8C6BC6"/>
    <w:rsid w:val="0E9A69C5"/>
    <w:rsid w:val="0EA3FBBC"/>
    <w:rsid w:val="0EE5DADA"/>
    <w:rsid w:val="0EF08BBC"/>
    <w:rsid w:val="0EF31BF6"/>
    <w:rsid w:val="0F04724A"/>
    <w:rsid w:val="0F42EAC2"/>
    <w:rsid w:val="0F77F781"/>
    <w:rsid w:val="0F88599D"/>
    <w:rsid w:val="0FC987D2"/>
    <w:rsid w:val="0FD7DF6D"/>
    <w:rsid w:val="0FEBC829"/>
    <w:rsid w:val="0FF4C056"/>
    <w:rsid w:val="1019BAFE"/>
    <w:rsid w:val="1026A778"/>
    <w:rsid w:val="105C33D7"/>
    <w:rsid w:val="106B349D"/>
    <w:rsid w:val="106C0806"/>
    <w:rsid w:val="10756068"/>
    <w:rsid w:val="10883E8C"/>
    <w:rsid w:val="10927330"/>
    <w:rsid w:val="10B0D754"/>
    <w:rsid w:val="10B41ADB"/>
    <w:rsid w:val="10BCDA00"/>
    <w:rsid w:val="10BE1DD2"/>
    <w:rsid w:val="10C369FF"/>
    <w:rsid w:val="10DB99FA"/>
    <w:rsid w:val="10E55F3F"/>
    <w:rsid w:val="10E75E1B"/>
    <w:rsid w:val="10FB52FF"/>
    <w:rsid w:val="112BA514"/>
    <w:rsid w:val="113F9741"/>
    <w:rsid w:val="1142B0E0"/>
    <w:rsid w:val="116EB1AA"/>
    <w:rsid w:val="1184C0D1"/>
    <w:rsid w:val="11929B91"/>
    <w:rsid w:val="11A27F94"/>
    <w:rsid w:val="122124D1"/>
    <w:rsid w:val="12464FA4"/>
    <w:rsid w:val="125C97B9"/>
    <w:rsid w:val="126B22BC"/>
    <w:rsid w:val="12A46844"/>
    <w:rsid w:val="12B5E109"/>
    <w:rsid w:val="12F0CA2B"/>
    <w:rsid w:val="12F3FE23"/>
    <w:rsid w:val="12F5A462"/>
    <w:rsid w:val="132B2CE7"/>
    <w:rsid w:val="133E890A"/>
    <w:rsid w:val="137F155E"/>
    <w:rsid w:val="1386A662"/>
    <w:rsid w:val="138AAD68"/>
    <w:rsid w:val="139328F1"/>
    <w:rsid w:val="139BE0AD"/>
    <w:rsid w:val="13B5C36C"/>
    <w:rsid w:val="13D1E11A"/>
    <w:rsid w:val="13DEAC0D"/>
    <w:rsid w:val="13E33F84"/>
    <w:rsid w:val="13E8D7EC"/>
    <w:rsid w:val="1405D6BA"/>
    <w:rsid w:val="14194127"/>
    <w:rsid w:val="142B23A0"/>
    <w:rsid w:val="143BE32F"/>
    <w:rsid w:val="1446A2A0"/>
    <w:rsid w:val="1458E5BB"/>
    <w:rsid w:val="147FEB16"/>
    <w:rsid w:val="14811E82"/>
    <w:rsid w:val="149588FF"/>
    <w:rsid w:val="14BD95E5"/>
    <w:rsid w:val="14BDBD66"/>
    <w:rsid w:val="14E90EEE"/>
    <w:rsid w:val="14F45927"/>
    <w:rsid w:val="150B7E55"/>
    <w:rsid w:val="151F1DDC"/>
    <w:rsid w:val="1530849C"/>
    <w:rsid w:val="153A1B74"/>
    <w:rsid w:val="15594BAD"/>
    <w:rsid w:val="15B192D1"/>
    <w:rsid w:val="15EF2009"/>
    <w:rsid w:val="1627AB6E"/>
    <w:rsid w:val="163157B5"/>
    <w:rsid w:val="16426DA2"/>
    <w:rsid w:val="16530D09"/>
    <w:rsid w:val="168C4537"/>
    <w:rsid w:val="16AFE0C7"/>
    <w:rsid w:val="16DC9034"/>
    <w:rsid w:val="17073697"/>
    <w:rsid w:val="172171EB"/>
    <w:rsid w:val="174AE0AE"/>
    <w:rsid w:val="174D8948"/>
    <w:rsid w:val="175A1642"/>
    <w:rsid w:val="1778B231"/>
    <w:rsid w:val="178D3E34"/>
    <w:rsid w:val="179B3CA2"/>
    <w:rsid w:val="17B016A1"/>
    <w:rsid w:val="17C6BB20"/>
    <w:rsid w:val="17D7EA03"/>
    <w:rsid w:val="17EA0FF3"/>
    <w:rsid w:val="1827B395"/>
    <w:rsid w:val="1830EA30"/>
    <w:rsid w:val="184394A6"/>
    <w:rsid w:val="1856D012"/>
    <w:rsid w:val="185C9814"/>
    <w:rsid w:val="18789E4E"/>
    <w:rsid w:val="189C003E"/>
    <w:rsid w:val="189FFD4F"/>
    <w:rsid w:val="18A59873"/>
    <w:rsid w:val="18C88939"/>
    <w:rsid w:val="18D18B71"/>
    <w:rsid w:val="18D725A3"/>
    <w:rsid w:val="18E9820F"/>
    <w:rsid w:val="190AC124"/>
    <w:rsid w:val="190EA4FD"/>
    <w:rsid w:val="192CC1DD"/>
    <w:rsid w:val="1930E989"/>
    <w:rsid w:val="193A0065"/>
    <w:rsid w:val="1950F92B"/>
    <w:rsid w:val="196A448E"/>
    <w:rsid w:val="199F8F0D"/>
    <w:rsid w:val="19FB2551"/>
    <w:rsid w:val="1A2E7C38"/>
    <w:rsid w:val="1A36EA4C"/>
    <w:rsid w:val="1A4AF25C"/>
    <w:rsid w:val="1A5B5E49"/>
    <w:rsid w:val="1A659DC2"/>
    <w:rsid w:val="1A8949A5"/>
    <w:rsid w:val="1A8ECCC6"/>
    <w:rsid w:val="1A9F4B83"/>
    <w:rsid w:val="1AA9CB40"/>
    <w:rsid w:val="1ABC48E2"/>
    <w:rsid w:val="1B069BF8"/>
    <w:rsid w:val="1B303555"/>
    <w:rsid w:val="1B48F9AF"/>
    <w:rsid w:val="1B4F5A03"/>
    <w:rsid w:val="1B7AF340"/>
    <w:rsid w:val="1B882F87"/>
    <w:rsid w:val="1BA76110"/>
    <w:rsid w:val="1BAE5146"/>
    <w:rsid w:val="1BC01E36"/>
    <w:rsid w:val="1BCF49A2"/>
    <w:rsid w:val="1C14933A"/>
    <w:rsid w:val="1C433EB3"/>
    <w:rsid w:val="1C4A618F"/>
    <w:rsid w:val="1C968499"/>
    <w:rsid w:val="1CD2ED70"/>
    <w:rsid w:val="1CE796ED"/>
    <w:rsid w:val="1CF063E2"/>
    <w:rsid w:val="1CF382B2"/>
    <w:rsid w:val="1D12A500"/>
    <w:rsid w:val="1D1727CA"/>
    <w:rsid w:val="1D41EEBB"/>
    <w:rsid w:val="1D42F09A"/>
    <w:rsid w:val="1D6BD782"/>
    <w:rsid w:val="1D744394"/>
    <w:rsid w:val="1D9DC533"/>
    <w:rsid w:val="1DB37F37"/>
    <w:rsid w:val="1E03AF43"/>
    <w:rsid w:val="1E07D2E4"/>
    <w:rsid w:val="1E11069B"/>
    <w:rsid w:val="1E110A43"/>
    <w:rsid w:val="1E12F9FD"/>
    <w:rsid w:val="1E217ADC"/>
    <w:rsid w:val="1E2B2905"/>
    <w:rsid w:val="1E41E550"/>
    <w:rsid w:val="1E8D8A8A"/>
    <w:rsid w:val="1E972930"/>
    <w:rsid w:val="1E9D3B05"/>
    <w:rsid w:val="1EA3754A"/>
    <w:rsid w:val="1EB83B45"/>
    <w:rsid w:val="1EB8CD8D"/>
    <w:rsid w:val="1EC33FA6"/>
    <w:rsid w:val="1ED0089E"/>
    <w:rsid w:val="1ED0F2B2"/>
    <w:rsid w:val="1F11EF16"/>
    <w:rsid w:val="1F516556"/>
    <w:rsid w:val="1F6C8A72"/>
    <w:rsid w:val="1F9D3350"/>
    <w:rsid w:val="1FD55BF5"/>
    <w:rsid w:val="1FD55CF7"/>
    <w:rsid w:val="1FE119CF"/>
    <w:rsid w:val="1FEFAAE4"/>
    <w:rsid w:val="1FF5F0F4"/>
    <w:rsid w:val="200DB9E7"/>
    <w:rsid w:val="201D8E95"/>
    <w:rsid w:val="205C8C17"/>
    <w:rsid w:val="20A6DB93"/>
    <w:rsid w:val="20C41CFB"/>
    <w:rsid w:val="20F23F0D"/>
    <w:rsid w:val="20F4BD8B"/>
    <w:rsid w:val="213FAE39"/>
    <w:rsid w:val="21467FC1"/>
    <w:rsid w:val="215BD75C"/>
    <w:rsid w:val="217837B2"/>
    <w:rsid w:val="21BD1D64"/>
    <w:rsid w:val="21C991B1"/>
    <w:rsid w:val="21EAA17C"/>
    <w:rsid w:val="21EAD302"/>
    <w:rsid w:val="220E8D4A"/>
    <w:rsid w:val="2236F6D7"/>
    <w:rsid w:val="223B339E"/>
    <w:rsid w:val="224EC2D1"/>
    <w:rsid w:val="2252D802"/>
    <w:rsid w:val="22556A24"/>
    <w:rsid w:val="227CB80D"/>
    <w:rsid w:val="228B9DBB"/>
    <w:rsid w:val="229C398F"/>
    <w:rsid w:val="229E8B93"/>
    <w:rsid w:val="22C82D1E"/>
    <w:rsid w:val="22CB83A0"/>
    <w:rsid w:val="22D633B2"/>
    <w:rsid w:val="22DE6B37"/>
    <w:rsid w:val="22E73323"/>
    <w:rsid w:val="23026226"/>
    <w:rsid w:val="23202CF3"/>
    <w:rsid w:val="2334AD50"/>
    <w:rsid w:val="2338331C"/>
    <w:rsid w:val="2357175C"/>
    <w:rsid w:val="237C0842"/>
    <w:rsid w:val="238E5756"/>
    <w:rsid w:val="23989F80"/>
    <w:rsid w:val="23A8FB6C"/>
    <w:rsid w:val="23B582F9"/>
    <w:rsid w:val="23C6AD82"/>
    <w:rsid w:val="2419EE9C"/>
    <w:rsid w:val="241B4371"/>
    <w:rsid w:val="244B63A2"/>
    <w:rsid w:val="24555694"/>
    <w:rsid w:val="245F9F55"/>
    <w:rsid w:val="247B7CB1"/>
    <w:rsid w:val="248B7302"/>
    <w:rsid w:val="248BD4D9"/>
    <w:rsid w:val="2491663C"/>
    <w:rsid w:val="2499845D"/>
    <w:rsid w:val="24FC3BCD"/>
    <w:rsid w:val="252BCD2B"/>
    <w:rsid w:val="25621B41"/>
    <w:rsid w:val="2564377C"/>
    <w:rsid w:val="258C9491"/>
    <w:rsid w:val="25B5225D"/>
    <w:rsid w:val="25B99BB4"/>
    <w:rsid w:val="25BF5872"/>
    <w:rsid w:val="25E045BF"/>
    <w:rsid w:val="25F5D20C"/>
    <w:rsid w:val="25FF16CF"/>
    <w:rsid w:val="26055F58"/>
    <w:rsid w:val="26256C50"/>
    <w:rsid w:val="262BE7D1"/>
    <w:rsid w:val="264BBFAA"/>
    <w:rsid w:val="26554DD3"/>
    <w:rsid w:val="2658E0FE"/>
    <w:rsid w:val="26A1E110"/>
    <w:rsid w:val="26D1FD6F"/>
    <w:rsid w:val="26FCD7B1"/>
    <w:rsid w:val="27102BB4"/>
    <w:rsid w:val="272873DE"/>
    <w:rsid w:val="272E237F"/>
    <w:rsid w:val="2755A761"/>
    <w:rsid w:val="27635B9A"/>
    <w:rsid w:val="2765FE05"/>
    <w:rsid w:val="2766D892"/>
    <w:rsid w:val="2766DCB0"/>
    <w:rsid w:val="278D729F"/>
    <w:rsid w:val="2792BFE3"/>
    <w:rsid w:val="2798D5FA"/>
    <w:rsid w:val="279E1FC6"/>
    <w:rsid w:val="27B1402D"/>
    <w:rsid w:val="27D35CA2"/>
    <w:rsid w:val="27D9BE41"/>
    <w:rsid w:val="27E59B4A"/>
    <w:rsid w:val="27E87410"/>
    <w:rsid w:val="28056934"/>
    <w:rsid w:val="281442F6"/>
    <w:rsid w:val="284709EF"/>
    <w:rsid w:val="28C40055"/>
    <w:rsid w:val="28DF23C8"/>
    <w:rsid w:val="28F3B6EC"/>
    <w:rsid w:val="29113D39"/>
    <w:rsid w:val="2946FA75"/>
    <w:rsid w:val="294C4C89"/>
    <w:rsid w:val="294FD781"/>
    <w:rsid w:val="295FE485"/>
    <w:rsid w:val="29691506"/>
    <w:rsid w:val="296DA82F"/>
    <w:rsid w:val="296F9138"/>
    <w:rsid w:val="297DC833"/>
    <w:rsid w:val="29999040"/>
    <w:rsid w:val="29ADC6BB"/>
    <w:rsid w:val="29E8F1FA"/>
    <w:rsid w:val="29FA701E"/>
    <w:rsid w:val="2A041B9B"/>
    <w:rsid w:val="2A2C14CB"/>
    <w:rsid w:val="2A601FBF"/>
    <w:rsid w:val="2A804A6E"/>
    <w:rsid w:val="2AF6E438"/>
    <w:rsid w:val="2B39FA27"/>
    <w:rsid w:val="2B541CEE"/>
    <w:rsid w:val="2B601AAF"/>
    <w:rsid w:val="2B657BE4"/>
    <w:rsid w:val="2B6838EF"/>
    <w:rsid w:val="2BD9335E"/>
    <w:rsid w:val="2BF4BF38"/>
    <w:rsid w:val="2C0C88A9"/>
    <w:rsid w:val="2C1F0A98"/>
    <w:rsid w:val="2C20E39F"/>
    <w:rsid w:val="2C463ECF"/>
    <w:rsid w:val="2C7E7A86"/>
    <w:rsid w:val="2C950A27"/>
    <w:rsid w:val="2C9FE34F"/>
    <w:rsid w:val="2CC2FC16"/>
    <w:rsid w:val="2CDA4A38"/>
    <w:rsid w:val="2D0DB359"/>
    <w:rsid w:val="2D1DD6E3"/>
    <w:rsid w:val="2D297747"/>
    <w:rsid w:val="2D360AE9"/>
    <w:rsid w:val="2D404E94"/>
    <w:rsid w:val="2D7C78C3"/>
    <w:rsid w:val="2D848D06"/>
    <w:rsid w:val="2D89D296"/>
    <w:rsid w:val="2D8DB976"/>
    <w:rsid w:val="2D8F0339"/>
    <w:rsid w:val="2D99DE3C"/>
    <w:rsid w:val="2DAB0666"/>
    <w:rsid w:val="2DD68A08"/>
    <w:rsid w:val="2DDA0FE3"/>
    <w:rsid w:val="2E0EBCE6"/>
    <w:rsid w:val="2E24B628"/>
    <w:rsid w:val="2E5F7C72"/>
    <w:rsid w:val="2E638B1B"/>
    <w:rsid w:val="2E684E3F"/>
    <w:rsid w:val="2E984C18"/>
    <w:rsid w:val="2EABE118"/>
    <w:rsid w:val="2EAF71FB"/>
    <w:rsid w:val="2F5656DE"/>
    <w:rsid w:val="2F5B8381"/>
    <w:rsid w:val="2F5E3919"/>
    <w:rsid w:val="2F7A1E95"/>
    <w:rsid w:val="2F7CFB52"/>
    <w:rsid w:val="2F87B785"/>
    <w:rsid w:val="2F95B057"/>
    <w:rsid w:val="2F978E45"/>
    <w:rsid w:val="2F9A2932"/>
    <w:rsid w:val="2FB56490"/>
    <w:rsid w:val="2FCAD9AA"/>
    <w:rsid w:val="30018891"/>
    <w:rsid w:val="300DB2D4"/>
    <w:rsid w:val="3043A4D0"/>
    <w:rsid w:val="305828AA"/>
    <w:rsid w:val="305E8A20"/>
    <w:rsid w:val="306826C1"/>
    <w:rsid w:val="30878308"/>
    <w:rsid w:val="309CD601"/>
    <w:rsid w:val="30A66EA7"/>
    <w:rsid w:val="30B8755C"/>
    <w:rsid w:val="30B9F094"/>
    <w:rsid w:val="30DF13EB"/>
    <w:rsid w:val="30E2110B"/>
    <w:rsid w:val="30E5D2F7"/>
    <w:rsid w:val="3103CEC0"/>
    <w:rsid w:val="3110B58B"/>
    <w:rsid w:val="3119D1E8"/>
    <w:rsid w:val="3150C21C"/>
    <w:rsid w:val="317F075C"/>
    <w:rsid w:val="319FC1FD"/>
    <w:rsid w:val="31AA7B62"/>
    <w:rsid w:val="31ABC586"/>
    <w:rsid w:val="31D22DAA"/>
    <w:rsid w:val="31D3A760"/>
    <w:rsid w:val="31E64125"/>
    <w:rsid w:val="31F1CBA2"/>
    <w:rsid w:val="31FB7595"/>
    <w:rsid w:val="3240ECB1"/>
    <w:rsid w:val="3257AE35"/>
    <w:rsid w:val="325A2A70"/>
    <w:rsid w:val="3284DD0D"/>
    <w:rsid w:val="328872DE"/>
    <w:rsid w:val="32BB1334"/>
    <w:rsid w:val="32C2C9C3"/>
    <w:rsid w:val="32E1AA86"/>
    <w:rsid w:val="32E66A5A"/>
    <w:rsid w:val="33144F6F"/>
    <w:rsid w:val="331713E4"/>
    <w:rsid w:val="335440CE"/>
    <w:rsid w:val="3373608A"/>
    <w:rsid w:val="33C240B0"/>
    <w:rsid w:val="33D83DAC"/>
    <w:rsid w:val="340EE61D"/>
    <w:rsid w:val="346F0364"/>
    <w:rsid w:val="34978C17"/>
    <w:rsid w:val="34C68E31"/>
    <w:rsid w:val="34E50447"/>
    <w:rsid w:val="35295E39"/>
    <w:rsid w:val="3547D72E"/>
    <w:rsid w:val="354C06C9"/>
    <w:rsid w:val="3562DA67"/>
    <w:rsid w:val="35755DF8"/>
    <w:rsid w:val="35B7E3E9"/>
    <w:rsid w:val="35C4EAA2"/>
    <w:rsid w:val="35DA9B0A"/>
    <w:rsid w:val="35E752CC"/>
    <w:rsid w:val="35E88D0C"/>
    <w:rsid w:val="35F103EC"/>
    <w:rsid w:val="35F93738"/>
    <w:rsid w:val="3607C7D8"/>
    <w:rsid w:val="3607CEA7"/>
    <w:rsid w:val="365DD242"/>
    <w:rsid w:val="36678B51"/>
    <w:rsid w:val="3678C4AE"/>
    <w:rsid w:val="36875E12"/>
    <w:rsid w:val="36888AB1"/>
    <w:rsid w:val="368A9A5C"/>
    <w:rsid w:val="36944452"/>
    <w:rsid w:val="36AD4792"/>
    <w:rsid w:val="36AE4C5A"/>
    <w:rsid w:val="36CA7FDE"/>
    <w:rsid w:val="36FD4DC9"/>
    <w:rsid w:val="3714BDE0"/>
    <w:rsid w:val="3720D099"/>
    <w:rsid w:val="3737732B"/>
    <w:rsid w:val="37564369"/>
    <w:rsid w:val="37590C5B"/>
    <w:rsid w:val="37714E5C"/>
    <w:rsid w:val="377D782D"/>
    <w:rsid w:val="37AEF5AC"/>
    <w:rsid w:val="37F86D7A"/>
    <w:rsid w:val="383872AB"/>
    <w:rsid w:val="38558C5F"/>
    <w:rsid w:val="387DDA80"/>
    <w:rsid w:val="38C9B0D7"/>
    <w:rsid w:val="38D90DE1"/>
    <w:rsid w:val="38DDF05B"/>
    <w:rsid w:val="38EA42F1"/>
    <w:rsid w:val="390D4DD5"/>
    <w:rsid w:val="396B8A1D"/>
    <w:rsid w:val="398F6C75"/>
    <w:rsid w:val="399CA37D"/>
    <w:rsid w:val="39A8C303"/>
    <w:rsid w:val="39DA9460"/>
    <w:rsid w:val="39E1B3C5"/>
    <w:rsid w:val="39E6C100"/>
    <w:rsid w:val="39EE1E09"/>
    <w:rsid w:val="3A113381"/>
    <w:rsid w:val="3A18DACC"/>
    <w:rsid w:val="3A1F81E5"/>
    <w:rsid w:val="3A245A3B"/>
    <w:rsid w:val="3A259A27"/>
    <w:rsid w:val="3A3B81BA"/>
    <w:rsid w:val="3A40A295"/>
    <w:rsid w:val="3A7A3058"/>
    <w:rsid w:val="3A8448B5"/>
    <w:rsid w:val="3B014D9F"/>
    <w:rsid w:val="3B687D3D"/>
    <w:rsid w:val="3B81A4BC"/>
    <w:rsid w:val="3B838B3F"/>
    <w:rsid w:val="3BA91611"/>
    <w:rsid w:val="3BC3935F"/>
    <w:rsid w:val="3BD93940"/>
    <w:rsid w:val="3BF6F55E"/>
    <w:rsid w:val="3C2038F0"/>
    <w:rsid w:val="3C8F50B3"/>
    <w:rsid w:val="3C98469E"/>
    <w:rsid w:val="3C9C5632"/>
    <w:rsid w:val="3CD00CA6"/>
    <w:rsid w:val="3CEA3A5F"/>
    <w:rsid w:val="3CFCC4F0"/>
    <w:rsid w:val="3D275AAD"/>
    <w:rsid w:val="3D6CF87B"/>
    <w:rsid w:val="3D72D620"/>
    <w:rsid w:val="3D80B4DB"/>
    <w:rsid w:val="3D883AEA"/>
    <w:rsid w:val="3D967F38"/>
    <w:rsid w:val="3D9B22CD"/>
    <w:rsid w:val="3D9F6C04"/>
    <w:rsid w:val="3DB8C52F"/>
    <w:rsid w:val="3E128476"/>
    <w:rsid w:val="3E28716C"/>
    <w:rsid w:val="3E2E6DD2"/>
    <w:rsid w:val="3E4ED7EF"/>
    <w:rsid w:val="3E6BB1E0"/>
    <w:rsid w:val="3E923AFE"/>
    <w:rsid w:val="3EC945AB"/>
    <w:rsid w:val="3F1BDCF3"/>
    <w:rsid w:val="3F3D6BDC"/>
    <w:rsid w:val="3F8DB2D9"/>
    <w:rsid w:val="3FB22A72"/>
    <w:rsid w:val="3FB39F38"/>
    <w:rsid w:val="3FCBFC93"/>
    <w:rsid w:val="3FDD0768"/>
    <w:rsid w:val="3FF008F8"/>
    <w:rsid w:val="4005EFE9"/>
    <w:rsid w:val="40061ABA"/>
    <w:rsid w:val="400A2434"/>
    <w:rsid w:val="4015C35F"/>
    <w:rsid w:val="40237043"/>
    <w:rsid w:val="40364199"/>
    <w:rsid w:val="4053D509"/>
    <w:rsid w:val="4055818D"/>
    <w:rsid w:val="40599DC2"/>
    <w:rsid w:val="405A205F"/>
    <w:rsid w:val="4082C3BD"/>
    <w:rsid w:val="40CC634F"/>
    <w:rsid w:val="40CD3E80"/>
    <w:rsid w:val="40DE8C98"/>
    <w:rsid w:val="40E28FA1"/>
    <w:rsid w:val="411BE1F7"/>
    <w:rsid w:val="4124A4D0"/>
    <w:rsid w:val="4147AD2F"/>
    <w:rsid w:val="416C80AE"/>
    <w:rsid w:val="416D5C6F"/>
    <w:rsid w:val="416FA8A6"/>
    <w:rsid w:val="41C6C1C7"/>
    <w:rsid w:val="41ED26B4"/>
    <w:rsid w:val="4216AF00"/>
    <w:rsid w:val="423A55E1"/>
    <w:rsid w:val="424BA5CE"/>
    <w:rsid w:val="424DC246"/>
    <w:rsid w:val="424EF492"/>
    <w:rsid w:val="4273C103"/>
    <w:rsid w:val="4284F198"/>
    <w:rsid w:val="4286D9AE"/>
    <w:rsid w:val="42BE323D"/>
    <w:rsid w:val="432E7D6E"/>
    <w:rsid w:val="43488851"/>
    <w:rsid w:val="437D2962"/>
    <w:rsid w:val="43890BA8"/>
    <w:rsid w:val="438B5385"/>
    <w:rsid w:val="43AFFD81"/>
    <w:rsid w:val="43C3F806"/>
    <w:rsid w:val="43D66102"/>
    <w:rsid w:val="43ED2882"/>
    <w:rsid w:val="446AF86F"/>
    <w:rsid w:val="4489973B"/>
    <w:rsid w:val="44BC21F0"/>
    <w:rsid w:val="44BD0A3D"/>
    <w:rsid w:val="44D73C6E"/>
    <w:rsid w:val="45211D47"/>
    <w:rsid w:val="452A03CC"/>
    <w:rsid w:val="453CB85B"/>
    <w:rsid w:val="453D7373"/>
    <w:rsid w:val="453DEAEF"/>
    <w:rsid w:val="4577B36C"/>
    <w:rsid w:val="457A1269"/>
    <w:rsid w:val="45D3DECE"/>
    <w:rsid w:val="462A8EA6"/>
    <w:rsid w:val="4647E75E"/>
    <w:rsid w:val="46646A55"/>
    <w:rsid w:val="466BBEB8"/>
    <w:rsid w:val="466C220A"/>
    <w:rsid w:val="46759634"/>
    <w:rsid w:val="4684B8B1"/>
    <w:rsid w:val="468ECA04"/>
    <w:rsid w:val="46CECA21"/>
    <w:rsid w:val="46D5A932"/>
    <w:rsid w:val="46DFFCCF"/>
    <w:rsid w:val="46ED381E"/>
    <w:rsid w:val="4734B62F"/>
    <w:rsid w:val="473F3921"/>
    <w:rsid w:val="474CE98E"/>
    <w:rsid w:val="476BEFBE"/>
    <w:rsid w:val="476D7055"/>
    <w:rsid w:val="4793568B"/>
    <w:rsid w:val="47B32159"/>
    <w:rsid w:val="47C9F853"/>
    <w:rsid w:val="47D20FB4"/>
    <w:rsid w:val="47D7C7F4"/>
    <w:rsid w:val="47DF9567"/>
    <w:rsid w:val="483731C9"/>
    <w:rsid w:val="48488B84"/>
    <w:rsid w:val="484A829F"/>
    <w:rsid w:val="4855283A"/>
    <w:rsid w:val="4855E9E5"/>
    <w:rsid w:val="4867DCF1"/>
    <w:rsid w:val="48927140"/>
    <w:rsid w:val="489BC62F"/>
    <w:rsid w:val="48B3EC76"/>
    <w:rsid w:val="48C04E2C"/>
    <w:rsid w:val="48DAD4AD"/>
    <w:rsid w:val="48E70616"/>
    <w:rsid w:val="49399CD1"/>
    <w:rsid w:val="4939AB77"/>
    <w:rsid w:val="495E8994"/>
    <w:rsid w:val="496A7C69"/>
    <w:rsid w:val="49732373"/>
    <w:rsid w:val="497B4CB8"/>
    <w:rsid w:val="49BC0015"/>
    <w:rsid w:val="49CDE3AE"/>
    <w:rsid w:val="49E81C40"/>
    <w:rsid w:val="49F1039D"/>
    <w:rsid w:val="49F63508"/>
    <w:rsid w:val="4A15414A"/>
    <w:rsid w:val="4A83A159"/>
    <w:rsid w:val="4AC9B0D0"/>
    <w:rsid w:val="4AD0FB57"/>
    <w:rsid w:val="4ADB7949"/>
    <w:rsid w:val="4B3FE3FB"/>
    <w:rsid w:val="4B4076EB"/>
    <w:rsid w:val="4B7A1D4C"/>
    <w:rsid w:val="4BAD77B9"/>
    <w:rsid w:val="4BC9F2AE"/>
    <w:rsid w:val="4C27BFF8"/>
    <w:rsid w:val="4C4E8C9A"/>
    <w:rsid w:val="4C624992"/>
    <w:rsid w:val="4C6CEFAE"/>
    <w:rsid w:val="4C7B6E94"/>
    <w:rsid w:val="4CB95B23"/>
    <w:rsid w:val="4CCB5C60"/>
    <w:rsid w:val="4CD1B82B"/>
    <w:rsid w:val="4CDC03C0"/>
    <w:rsid w:val="4CDE5406"/>
    <w:rsid w:val="4D02DA6F"/>
    <w:rsid w:val="4D09D07B"/>
    <w:rsid w:val="4D0EB23C"/>
    <w:rsid w:val="4D1D143B"/>
    <w:rsid w:val="4D332E66"/>
    <w:rsid w:val="4D5FEDF0"/>
    <w:rsid w:val="4D609D44"/>
    <w:rsid w:val="4D8336B8"/>
    <w:rsid w:val="4DA8562E"/>
    <w:rsid w:val="4DB1E47E"/>
    <w:rsid w:val="4DCF6DF4"/>
    <w:rsid w:val="4DF35321"/>
    <w:rsid w:val="4DF7B530"/>
    <w:rsid w:val="4DFB5125"/>
    <w:rsid w:val="4E025FCD"/>
    <w:rsid w:val="4E05020B"/>
    <w:rsid w:val="4E0F4758"/>
    <w:rsid w:val="4E1DF4C1"/>
    <w:rsid w:val="4E2380BC"/>
    <w:rsid w:val="4E33483B"/>
    <w:rsid w:val="4E3F2C18"/>
    <w:rsid w:val="4E7A5080"/>
    <w:rsid w:val="4EA32640"/>
    <w:rsid w:val="4EACC032"/>
    <w:rsid w:val="4EB442A7"/>
    <w:rsid w:val="4EC695DD"/>
    <w:rsid w:val="4ED348B6"/>
    <w:rsid w:val="4EE04671"/>
    <w:rsid w:val="4F3D3E65"/>
    <w:rsid w:val="4F6893C1"/>
    <w:rsid w:val="4F760D5A"/>
    <w:rsid w:val="4F9DABCE"/>
    <w:rsid w:val="4F9E89CB"/>
    <w:rsid w:val="4F9EF3D9"/>
    <w:rsid w:val="4FD056D1"/>
    <w:rsid w:val="4FE03B41"/>
    <w:rsid w:val="50039B0A"/>
    <w:rsid w:val="500D3F84"/>
    <w:rsid w:val="5017F8FA"/>
    <w:rsid w:val="5052A7F9"/>
    <w:rsid w:val="50648EFB"/>
    <w:rsid w:val="5076B225"/>
    <w:rsid w:val="5078A551"/>
    <w:rsid w:val="50B0852D"/>
    <w:rsid w:val="50E7F5A4"/>
    <w:rsid w:val="51048B0A"/>
    <w:rsid w:val="510AD4F1"/>
    <w:rsid w:val="510E6102"/>
    <w:rsid w:val="511AEAAF"/>
    <w:rsid w:val="511B46C3"/>
    <w:rsid w:val="5134B5F5"/>
    <w:rsid w:val="5166B0C8"/>
    <w:rsid w:val="519C9450"/>
    <w:rsid w:val="51A59755"/>
    <w:rsid w:val="51D2C8A2"/>
    <w:rsid w:val="51DB5A0F"/>
    <w:rsid w:val="52084CEA"/>
    <w:rsid w:val="520BF125"/>
    <w:rsid w:val="521D778E"/>
    <w:rsid w:val="52304047"/>
    <w:rsid w:val="523C8476"/>
    <w:rsid w:val="526E483C"/>
    <w:rsid w:val="52847326"/>
    <w:rsid w:val="52C4350F"/>
    <w:rsid w:val="52D3649F"/>
    <w:rsid w:val="52E4AA49"/>
    <w:rsid w:val="52FB4187"/>
    <w:rsid w:val="5300D055"/>
    <w:rsid w:val="5337C592"/>
    <w:rsid w:val="53768CE0"/>
    <w:rsid w:val="53A2E1F0"/>
    <w:rsid w:val="53D0D525"/>
    <w:rsid w:val="53D92EB0"/>
    <w:rsid w:val="54003B0F"/>
    <w:rsid w:val="54018607"/>
    <w:rsid w:val="54049038"/>
    <w:rsid w:val="54268E51"/>
    <w:rsid w:val="543C0DAB"/>
    <w:rsid w:val="543DDE45"/>
    <w:rsid w:val="5467B8C6"/>
    <w:rsid w:val="5497B90A"/>
    <w:rsid w:val="54B6D223"/>
    <w:rsid w:val="54C9A75B"/>
    <w:rsid w:val="54D6ACBF"/>
    <w:rsid w:val="54D9F1C9"/>
    <w:rsid w:val="54E3F094"/>
    <w:rsid w:val="54E4FF9B"/>
    <w:rsid w:val="550A74B2"/>
    <w:rsid w:val="554A9AA2"/>
    <w:rsid w:val="555B5578"/>
    <w:rsid w:val="5560E435"/>
    <w:rsid w:val="5565B2D4"/>
    <w:rsid w:val="55869452"/>
    <w:rsid w:val="558E3586"/>
    <w:rsid w:val="559AA813"/>
    <w:rsid w:val="559AC9C6"/>
    <w:rsid w:val="55C3D414"/>
    <w:rsid w:val="55C97944"/>
    <w:rsid w:val="55D2AAC2"/>
    <w:rsid w:val="560A7367"/>
    <w:rsid w:val="560B937A"/>
    <w:rsid w:val="5627C8F6"/>
    <w:rsid w:val="562F8445"/>
    <w:rsid w:val="563D490A"/>
    <w:rsid w:val="569FAC80"/>
    <w:rsid w:val="56BC430D"/>
    <w:rsid w:val="56BE5922"/>
    <w:rsid w:val="56EA938B"/>
    <w:rsid w:val="56F3FBE7"/>
    <w:rsid w:val="56F69E36"/>
    <w:rsid w:val="56F8A589"/>
    <w:rsid w:val="56FCE6C5"/>
    <w:rsid w:val="5705EB55"/>
    <w:rsid w:val="5729BDA6"/>
    <w:rsid w:val="574A9BAA"/>
    <w:rsid w:val="5779010D"/>
    <w:rsid w:val="57877E6B"/>
    <w:rsid w:val="57A4100B"/>
    <w:rsid w:val="57C4B216"/>
    <w:rsid w:val="57D01B80"/>
    <w:rsid w:val="57E94D13"/>
    <w:rsid w:val="5836A316"/>
    <w:rsid w:val="58A751A4"/>
    <w:rsid w:val="58D6D0DB"/>
    <w:rsid w:val="5928A870"/>
    <w:rsid w:val="592BA14A"/>
    <w:rsid w:val="592C27FD"/>
    <w:rsid w:val="5944643A"/>
    <w:rsid w:val="5946FD73"/>
    <w:rsid w:val="59491EA1"/>
    <w:rsid w:val="5955A222"/>
    <w:rsid w:val="59A36E95"/>
    <w:rsid w:val="59AC7238"/>
    <w:rsid w:val="59D856DC"/>
    <w:rsid w:val="5A0CB7E8"/>
    <w:rsid w:val="5A0D3694"/>
    <w:rsid w:val="5A291244"/>
    <w:rsid w:val="5A297236"/>
    <w:rsid w:val="5A3B4BFF"/>
    <w:rsid w:val="5A52B1C9"/>
    <w:rsid w:val="5A63B592"/>
    <w:rsid w:val="5A7D2E34"/>
    <w:rsid w:val="5A8A50A9"/>
    <w:rsid w:val="5A93A8A2"/>
    <w:rsid w:val="5AA8C7F2"/>
    <w:rsid w:val="5AFFE5E4"/>
    <w:rsid w:val="5B31793A"/>
    <w:rsid w:val="5B3F34EF"/>
    <w:rsid w:val="5B672965"/>
    <w:rsid w:val="5B68554C"/>
    <w:rsid w:val="5B83A19D"/>
    <w:rsid w:val="5B94E89F"/>
    <w:rsid w:val="5B9EB848"/>
    <w:rsid w:val="5BC5337A"/>
    <w:rsid w:val="5BD00124"/>
    <w:rsid w:val="5BFD44EE"/>
    <w:rsid w:val="5C114EA7"/>
    <w:rsid w:val="5C33A64D"/>
    <w:rsid w:val="5C4A8E4A"/>
    <w:rsid w:val="5C533C62"/>
    <w:rsid w:val="5C5C1E55"/>
    <w:rsid w:val="5C6077CB"/>
    <w:rsid w:val="5C72DED6"/>
    <w:rsid w:val="5C9E670D"/>
    <w:rsid w:val="5D1FAC83"/>
    <w:rsid w:val="5D24EA3A"/>
    <w:rsid w:val="5D30BD2D"/>
    <w:rsid w:val="5D325283"/>
    <w:rsid w:val="5D667A70"/>
    <w:rsid w:val="5D6F67AC"/>
    <w:rsid w:val="5D774EC3"/>
    <w:rsid w:val="5DB83C1C"/>
    <w:rsid w:val="5DC0A1A6"/>
    <w:rsid w:val="5DDD7FBF"/>
    <w:rsid w:val="5DDF1B40"/>
    <w:rsid w:val="5DDF7C83"/>
    <w:rsid w:val="5DE97ABC"/>
    <w:rsid w:val="5DECCD92"/>
    <w:rsid w:val="5DF03128"/>
    <w:rsid w:val="5E2C4BAB"/>
    <w:rsid w:val="5E337FD2"/>
    <w:rsid w:val="5E513F95"/>
    <w:rsid w:val="5E780FA6"/>
    <w:rsid w:val="5E898EB5"/>
    <w:rsid w:val="5E9F2F86"/>
    <w:rsid w:val="5EA0A18A"/>
    <w:rsid w:val="5EA94B27"/>
    <w:rsid w:val="5EBE91F4"/>
    <w:rsid w:val="5EBF38AF"/>
    <w:rsid w:val="5EE18970"/>
    <w:rsid w:val="5F19D3A8"/>
    <w:rsid w:val="5F1A58CB"/>
    <w:rsid w:val="5F2AC9FB"/>
    <w:rsid w:val="5F2C5144"/>
    <w:rsid w:val="5F56ACEB"/>
    <w:rsid w:val="5F66CA3F"/>
    <w:rsid w:val="5F82C0D8"/>
    <w:rsid w:val="5F91C712"/>
    <w:rsid w:val="5FA4A863"/>
    <w:rsid w:val="5FCBAE2E"/>
    <w:rsid w:val="5FD8BB7F"/>
    <w:rsid w:val="60010081"/>
    <w:rsid w:val="6012A6CF"/>
    <w:rsid w:val="601433D3"/>
    <w:rsid w:val="6015CB41"/>
    <w:rsid w:val="6044DB71"/>
    <w:rsid w:val="604F7B8D"/>
    <w:rsid w:val="6056115C"/>
    <w:rsid w:val="60759B5C"/>
    <w:rsid w:val="608198A0"/>
    <w:rsid w:val="6083FA85"/>
    <w:rsid w:val="608ED433"/>
    <w:rsid w:val="60B086F5"/>
    <w:rsid w:val="60BD9F2C"/>
    <w:rsid w:val="60F27B67"/>
    <w:rsid w:val="617A4820"/>
    <w:rsid w:val="617E3122"/>
    <w:rsid w:val="617F4962"/>
    <w:rsid w:val="61827A57"/>
    <w:rsid w:val="61911D8B"/>
    <w:rsid w:val="61949C96"/>
    <w:rsid w:val="6197BD81"/>
    <w:rsid w:val="61A269E6"/>
    <w:rsid w:val="61BA25DB"/>
    <w:rsid w:val="61C0BC00"/>
    <w:rsid w:val="61D4C19D"/>
    <w:rsid w:val="61E094A9"/>
    <w:rsid w:val="61E118A5"/>
    <w:rsid w:val="620552EC"/>
    <w:rsid w:val="622F5ABE"/>
    <w:rsid w:val="623F181E"/>
    <w:rsid w:val="625BCC3F"/>
    <w:rsid w:val="625F813E"/>
    <w:rsid w:val="6262D265"/>
    <w:rsid w:val="628446DA"/>
    <w:rsid w:val="62A70C9A"/>
    <w:rsid w:val="62B879BC"/>
    <w:rsid w:val="6300CE8E"/>
    <w:rsid w:val="6319BA5F"/>
    <w:rsid w:val="6356D7A5"/>
    <w:rsid w:val="63598A54"/>
    <w:rsid w:val="63732E03"/>
    <w:rsid w:val="63C265CB"/>
    <w:rsid w:val="63D82255"/>
    <w:rsid w:val="63F8058F"/>
    <w:rsid w:val="64034AE4"/>
    <w:rsid w:val="64071E90"/>
    <w:rsid w:val="64093816"/>
    <w:rsid w:val="6433E3CB"/>
    <w:rsid w:val="64442CEE"/>
    <w:rsid w:val="6451A697"/>
    <w:rsid w:val="6473764A"/>
    <w:rsid w:val="647B7E68"/>
    <w:rsid w:val="6489DFE8"/>
    <w:rsid w:val="64919A8C"/>
    <w:rsid w:val="64AC717E"/>
    <w:rsid w:val="64C232C3"/>
    <w:rsid w:val="64E194A8"/>
    <w:rsid w:val="64F155C6"/>
    <w:rsid w:val="65140162"/>
    <w:rsid w:val="653BEDAA"/>
    <w:rsid w:val="6569157F"/>
    <w:rsid w:val="65814910"/>
    <w:rsid w:val="6590E182"/>
    <w:rsid w:val="65BBB487"/>
    <w:rsid w:val="661CBA4C"/>
    <w:rsid w:val="66337709"/>
    <w:rsid w:val="6661101E"/>
    <w:rsid w:val="666518BD"/>
    <w:rsid w:val="666E6550"/>
    <w:rsid w:val="666F3694"/>
    <w:rsid w:val="66841287"/>
    <w:rsid w:val="669510D0"/>
    <w:rsid w:val="66BB67AE"/>
    <w:rsid w:val="66EB65E1"/>
    <w:rsid w:val="66FA6FE5"/>
    <w:rsid w:val="6740FB5C"/>
    <w:rsid w:val="674533D1"/>
    <w:rsid w:val="677ACB9A"/>
    <w:rsid w:val="677DEE30"/>
    <w:rsid w:val="678E54E5"/>
    <w:rsid w:val="67AED7A7"/>
    <w:rsid w:val="67E36597"/>
    <w:rsid w:val="6816A3B5"/>
    <w:rsid w:val="684DE867"/>
    <w:rsid w:val="68544FE2"/>
    <w:rsid w:val="686837B1"/>
    <w:rsid w:val="6891D949"/>
    <w:rsid w:val="689780E3"/>
    <w:rsid w:val="68C23C78"/>
    <w:rsid w:val="68D47EBC"/>
    <w:rsid w:val="690F4736"/>
    <w:rsid w:val="6922F391"/>
    <w:rsid w:val="69369C4F"/>
    <w:rsid w:val="694D6020"/>
    <w:rsid w:val="695B5779"/>
    <w:rsid w:val="696F07DD"/>
    <w:rsid w:val="69701A0F"/>
    <w:rsid w:val="6986E0C5"/>
    <w:rsid w:val="69CBFD37"/>
    <w:rsid w:val="69CE750A"/>
    <w:rsid w:val="69CEFA10"/>
    <w:rsid w:val="69DF0C0E"/>
    <w:rsid w:val="6A04C3AD"/>
    <w:rsid w:val="6A1B68EF"/>
    <w:rsid w:val="6A75BF6C"/>
    <w:rsid w:val="6A922015"/>
    <w:rsid w:val="6AA16C50"/>
    <w:rsid w:val="6ADD832C"/>
    <w:rsid w:val="6B4F493C"/>
    <w:rsid w:val="6B8D5A1F"/>
    <w:rsid w:val="6B962804"/>
    <w:rsid w:val="6BB4ADD6"/>
    <w:rsid w:val="6BBCA31E"/>
    <w:rsid w:val="6BCFC4AC"/>
    <w:rsid w:val="6BD13A51"/>
    <w:rsid w:val="6BDF6FB1"/>
    <w:rsid w:val="6BF3633C"/>
    <w:rsid w:val="6C0C9397"/>
    <w:rsid w:val="6C213154"/>
    <w:rsid w:val="6C2FD111"/>
    <w:rsid w:val="6C3EEAD7"/>
    <w:rsid w:val="6C6088FD"/>
    <w:rsid w:val="6C701C85"/>
    <w:rsid w:val="6C76E58C"/>
    <w:rsid w:val="6C79DB89"/>
    <w:rsid w:val="6C85E0BC"/>
    <w:rsid w:val="6C8EEA0B"/>
    <w:rsid w:val="6CC0BD0D"/>
    <w:rsid w:val="6CCB22EE"/>
    <w:rsid w:val="6CDFB35E"/>
    <w:rsid w:val="6CEBD3CD"/>
    <w:rsid w:val="6D2B41A3"/>
    <w:rsid w:val="6DDDD016"/>
    <w:rsid w:val="6DE0C54C"/>
    <w:rsid w:val="6DE6F36D"/>
    <w:rsid w:val="6DF92673"/>
    <w:rsid w:val="6DFD91AF"/>
    <w:rsid w:val="6E13B7D4"/>
    <w:rsid w:val="6E13E026"/>
    <w:rsid w:val="6E2C829B"/>
    <w:rsid w:val="6E3872E5"/>
    <w:rsid w:val="6E611D1D"/>
    <w:rsid w:val="6E7D97C3"/>
    <w:rsid w:val="6EC73B07"/>
    <w:rsid w:val="6ED5CDA7"/>
    <w:rsid w:val="6EEA3D12"/>
    <w:rsid w:val="6EFD1D0C"/>
    <w:rsid w:val="6F0D35F5"/>
    <w:rsid w:val="6F142F89"/>
    <w:rsid w:val="6F1D3A0C"/>
    <w:rsid w:val="6F28B79C"/>
    <w:rsid w:val="6F28CC29"/>
    <w:rsid w:val="6F4C9E23"/>
    <w:rsid w:val="6F4D3ED9"/>
    <w:rsid w:val="6F678877"/>
    <w:rsid w:val="6F751440"/>
    <w:rsid w:val="6F7C20A3"/>
    <w:rsid w:val="6F9B0036"/>
    <w:rsid w:val="6F9DC37E"/>
    <w:rsid w:val="6FB0DC2C"/>
    <w:rsid w:val="6FB3B291"/>
    <w:rsid w:val="6FEB6C49"/>
    <w:rsid w:val="70118541"/>
    <w:rsid w:val="702CFFAE"/>
    <w:rsid w:val="703536F9"/>
    <w:rsid w:val="703DAACA"/>
    <w:rsid w:val="70599762"/>
    <w:rsid w:val="705D0AC3"/>
    <w:rsid w:val="706B76FF"/>
    <w:rsid w:val="7098B54E"/>
    <w:rsid w:val="70E20D1C"/>
    <w:rsid w:val="710F4BFC"/>
    <w:rsid w:val="7123D59D"/>
    <w:rsid w:val="7171B9DC"/>
    <w:rsid w:val="7185F470"/>
    <w:rsid w:val="71A7B994"/>
    <w:rsid w:val="71B25D9A"/>
    <w:rsid w:val="71BF5382"/>
    <w:rsid w:val="71C02322"/>
    <w:rsid w:val="71C5E74B"/>
    <w:rsid w:val="71DE1E8D"/>
    <w:rsid w:val="71E69C8E"/>
    <w:rsid w:val="720185D3"/>
    <w:rsid w:val="720D7547"/>
    <w:rsid w:val="726C4EB6"/>
    <w:rsid w:val="7299F3E3"/>
    <w:rsid w:val="72BDAA46"/>
    <w:rsid w:val="72C609EB"/>
    <w:rsid w:val="72D69EC8"/>
    <w:rsid w:val="72DD941F"/>
    <w:rsid w:val="72EE7918"/>
    <w:rsid w:val="73AF3E24"/>
    <w:rsid w:val="73CCC3B3"/>
    <w:rsid w:val="73E8F167"/>
    <w:rsid w:val="73FB04FB"/>
    <w:rsid w:val="73FCA7F1"/>
    <w:rsid w:val="741AB192"/>
    <w:rsid w:val="742169DD"/>
    <w:rsid w:val="742245F6"/>
    <w:rsid w:val="7433D42C"/>
    <w:rsid w:val="743503A3"/>
    <w:rsid w:val="74777D3B"/>
    <w:rsid w:val="747DF485"/>
    <w:rsid w:val="7496B02B"/>
    <w:rsid w:val="749E7980"/>
    <w:rsid w:val="74CE274F"/>
    <w:rsid w:val="7500FE11"/>
    <w:rsid w:val="7505E5FE"/>
    <w:rsid w:val="7515EA59"/>
    <w:rsid w:val="752F1147"/>
    <w:rsid w:val="7531D8B9"/>
    <w:rsid w:val="753EE282"/>
    <w:rsid w:val="754DB415"/>
    <w:rsid w:val="75794696"/>
    <w:rsid w:val="757DDD8A"/>
    <w:rsid w:val="7599C6DB"/>
    <w:rsid w:val="759BCCFA"/>
    <w:rsid w:val="75BA0F27"/>
    <w:rsid w:val="75C29BDF"/>
    <w:rsid w:val="76025238"/>
    <w:rsid w:val="76272810"/>
    <w:rsid w:val="76447C17"/>
    <w:rsid w:val="764BD3CE"/>
    <w:rsid w:val="7665E19C"/>
    <w:rsid w:val="769B175A"/>
    <w:rsid w:val="76A0D222"/>
    <w:rsid w:val="76C9DFA4"/>
    <w:rsid w:val="76D6F29A"/>
    <w:rsid w:val="76E8DFB6"/>
    <w:rsid w:val="771A321D"/>
    <w:rsid w:val="77220E5A"/>
    <w:rsid w:val="772F7DD8"/>
    <w:rsid w:val="774A2F32"/>
    <w:rsid w:val="7757DCD4"/>
    <w:rsid w:val="77871D15"/>
    <w:rsid w:val="7791506E"/>
    <w:rsid w:val="77965661"/>
    <w:rsid w:val="77BAF7B3"/>
    <w:rsid w:val="77BEAF08"/>
    <w:rsid w:val="77CEEAD7"/>
    <w:rsid w:val="77D9B186"/>
    <w:rsid w:val="77DD21DA"/>
    <w:rsid w:val="77FAB95E"/>
    <w:rsid w:val="78053EBF"/>
    <w:rsid w:val="7805C9B6"/>
    <w:rsid w:val="7815741B"/>
    <w:rsid w:val="7819CC85"/>
    <w:rsid w:val="781FAED1"/>
    <w:rsid w:val="782361D2"/>
    <w:rsid w:val="782AC61C"/>
    <w:rsid w:val="783E1812"/>
    <w:rsid w:val="7845A6F8"/>
    <w:rsid w:val="78469DB2"/>
    <w:rsid w:val="788B6DB5"/>
    <w:rsid w:val="78A9C1A6"/>
    <w:rsid w:val="78D3036D"/>
    <w:rsid w:val="78F9C7D2"/>
    <w:rsid w:val="78FA681C"/>
    <w:rsid w:val="79185E63"/>
    <w:rsid w:val="791C54C4"/>
    <w:rsid w:val="793F5C4E"/>
    <w:rsid w:val="79547105"/>
    <w:rsid w:val="7960D811"/>
    <w:rsid w:val="7986EF5B"/>
    <w:rsid w:val="79A2DCCA"/>
    <w:rsid w:val="79A9B5FC"/>
    <w:rsid w:val="79CE6CAF"/>
    <w:rsid w:val="79D95E76"/>
    <w:rsid w:val="7A0A868E"/>
    <w:rsid w:val="7A0E0FCE"/>
    <w:rsid w:val="7A2F4C73"/>
    <w:rsid w:val="7A5923BB"/>
    <w:rsid w:val="7A797582"/>
    <w:rsid w:val="7AC61D0D"/>
    <w:rsid w:val="7AF0B2AA"/>
    <w:rsid w:val="7B58C0E9"/>
    <w:rsid w:val="7BB4E269"/>
    <w:rsid w:val="7BC98B92"/>
    <w:rsid w:val="7BCA47F8"/>
    <w:rsid w:val="7BCC5E23"/>
    <w:rsid w:val="7BD56BC4"/>
    <w:rsid w:val="7BE50E2A"/>
    <w:rsid w:val="7BE77F12"/>
    <w:rsid w:val="7C063074"/>
    <w:rsid w:val="7C5DEE64"/>
    <w:rsid w:val="7C6CC5D3"/>
    <w:rsid w:val="7C72875A"/>
    <w:rsid w:val="7C9C04E6"/>
    <w:rsid w:val="7CA8BEA2"/>
    <w:rsid w:val="7CAABAD1"/>
    <w:rsid w:val="7CC7EBC4"/>
    <w:rsid w:val="7CCCEF28"/>
    <w:rsid w:val="7CCE570B"/>
    <w:rsid w:val="7D288FD0"/>
    <w:rsid w:val="7D502D18"/>
    <w:rsid w:val="7D6271E6"/>
    <w:rsid w:val="7D830E00"/>
    <w:rsid w:val="7D8B7B8B"/>
    <w:rsid w:val="7DA2B1ED"/>
    <w:rsid w:val="7DB6DC10"/>
    <w:rsid w:val="7DCC5A89"/>
    <w:rsid w:val="7DF90E5B"/>
    <w:rsid w:val="7E12376E"/>
    <w:rsid w:val="7E35D5B9"/>
    <w:rsid w:val="7E3F317F"/>
    <w:rsid w:val="7E5109B1"/>
    <w:rsid w:val="7E5FB0D3"/>
    <w:rsid w:val="7E74FD86"/>
    <w:rsid w:val="7E907C7B"/>
    <w:rsid w:val="7EB3D5C6"/>
    <w:rsid w:val="7EB90F07"/>
    <w:rsid w:val="7EC29E95"/>
    <w:rsid w:val="7EEC57B1"/>
    <w:rsid w:val="7F12E58D"/>
    <w:rsid w:val="7F16758A"/>
    <w:rsid w:val="7F19BF14"/>
    <w:rsid w:val="7F22E6FC"/>
    <w:rsid w:val="7F294E3A"/>
    <w:rsid w:val="7F301135"/>
    <w:rsid w:val="7F7371D0"/>
    <w:rsid w:val="7F75D164"/>
    <w:rsid w:val="7F7EA39E"/>
    <w:rsid w:val="7F931F84"/>
    <w:rsid w:val="7FA76AAB"/>
    <w:rsid w:val="7FB07D04"/>
    <w:rsid w:val="7FC254DB"/>
    <w:rsid w:val="7FD54439"/>
    <w:rsid w:val="7FE25818"/>
    <w:rsid w:val="7FE6841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01AAF"/>
  <w15:chartTrackingRefBased/>
  <w15:docId w15:val="{16E13E2D-E079-4893-9EFC-0DCB4CE53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customStyle="1" w:styleId="normaltextrun">
    <w:name w:val="normaltextrun"/>
    <w:basedOn w:val="DefaultParagraphFont"/>
    <w:rsid w:val="14BD95E5"/>
    <w:rPr>
      <w:rFonts w:asciiTheme="minorHAnsi" w:eastAsiaTheme="minorEastAsia" w:hAnsiTheme="minorHAnsi" w:cstheme="minorBidi"/>
      <w:sz w:val="24"/>
      <w:szCs w:val="24"/>
    </w:rPr>
  </w:style>
  <w:style w:type="character" w:customStyle="1" w:styleId="eop">
    <w:name w:val="eop"/>
    <w:basedOn w:val="DefaultParagraphFont"/>
    <w:rsid w:val="14BD95E5"/>
    <w:rPr>
      <w:rFonts w:asciiTheme="minorHAnsi" w:eastAsiaTheme="minorEastAsia" w:hAnsiTheme="minorHAnsi" w:cstheme="minorBidi"/>
      <w:sz w:val="24"/>
      <w:szCs w:val="24"/>
    </w:rPr>
  </w:style>
  <w:style w:type="paragraph" w:customStyle="1" w:styleId="paragraph">
    <w:name w:val="paragraph"/>
    <w:basedOn w:val="Normal"/>
    <w:uiPriority w:val="1"/>
    <w:rsid w:val="14BD95E5"/>
    <w:pPr>
      <w:spacing w:beforeAutospacing="1" w:afterAutospacing="1"/>
    </w:pPr>
  </w:style>
  <w:style w:type="paragraph" w:styleId="ListParagraph">
    <w:name w:val="List Paragraph"/>
    <w:basedOn w:val="Normal"/>
    <w:uiPriority w:val="34"/>
    <w:qFormat/>
    <w:rsid w:val="14BD95E5"/>
    <w:pPr>
      <w:ind w:left="720"/>
      <w:contextualSpacing/>
    </w:pPr>
  </w:style>
  <w:style w:type="character" w:styleId="Hyperlink">
    <w:name w:val="Hyperlink"/>
    <w:basedOn w:val="DefaultParagraphFont"/>
    <w:uiPriority w:val="99"/>
    <w:unhideWhenUsed/>
    <w:rsid w:val="14BD95E5"/>
    <w:rPr>
      <w:color w:val="467886"/>
      <w:u w:val="single"/>
    </w:rPr>
  </w:style>
  <w:style w:type="paragraph" w:styleId="Header">
    <w:name w:val="header"/>
    <w:basedOn w:val="Normal"/>
    <w:link w:val="HeaderChar"/>
    <w:uiPriority w:val="99"/>
    <w:unhideWhenUsed/>
    <w:rsid w:val="14BD95E5"/>
    <w:pPr>
      <w:tabs>
        <w:tab w:val="center" w:pos="4680"/>
        <w:tab w:val="right" w:pos="9360"/>
      </w:tabs>
      <w:spacing w:after="0" w:line="240" w:lineRule="auto"/>
    </w:pPr>
  </w:style>
  <w:style w:type="paragraph" w:styleId="Footer">
    <w:name w:val="footer"/>
    <w:basedOn w:val="Normal"/>
    <w:link w:val="FooterChar"/>
    <w:uiPriority w:val="99"/>
    <w:unhideWhenUsed/>
    <w:rsid w:val="14BD95E5"/>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2E51EA"/>
    <w:rPr>
      <w:sz w:val="16"/>
      <w:szCs w:val="16"/>
    </w:rPr>
  </w:style>
  <w:style w:type="paragraph" w:styleId="CommentText">
    <w:name w:val="annotation text"/>
    <w:basedOn w:val="Normal"/>
    <w:link w:val="CommentTextChar"/>
    <w:uiPriority w:val="99"/>
    <w:semiHidden/>
    <w:unhideWhenUsed/>
    <w:rsid w:val="002E51EA"/>
    <w:pPr>
      <w:spacing w:after="0" w:line="240" w:lineRule="auto"/>
    </w:pPr>
    <w:rPr>
      <w:rFonts w:eastAsiaTheme="minorHAnsi"/>
      <w:sz w:val="20"/>
      <w:szCs w:val="20"/>
      <w:lang w:eastAsia="en-US"/>
    </w:rPr>
  </w:style>
  <w:style w:type="character" w:customStyle="1" w:styleId="CommentTextChar">
    <w:name w:val="Comment Text Char"/>
    <w:basedOn w:val="DefaultParagraphFont"/>
    <w:link w:val="CommentText"/>
    <w:uiPriority w:val="99"/>
    <w:semiHidden/>
    <w:rsid w:val="002E51EA"/>
    <w:rPr>
      <w:rFonts w:eastAsiaTheme="minorHAnsi"/>
      <w:sz w:val="20"/>
      <w:szCs w:val="20"/>
      <w:lang w:eastAsia="en-US"/>
    </w:rPr>
  </w:style>
  <w:style w:type="character" w:styleId="UnresolvedMention">
    <w:name w:val="Unresolved Mention"/>
    <w:basedOn w:val="DefaultParagraphFont"/>
    <w:uiPriority w:val="99"/>
    <w:semiHidden/>
    <w:unhideWhenUsed/>
    <w:rsid w:val="00330382"/>
    <w:rPr>
      <w:color w:val="605E5C"/>
      <w:shd w:val="clear" w:color="auto" w:fill="E1DFDD"/>
    </w:rPr>
  </w:style>
  <w:style w:type="character" w:styleId="FollowedHyperlink">
    <w:name w:val="FollowedHyperlink"/>
    <w:basedOn w:val="DefaultParagraphFont"/>
    <w:uiPriority w:val="99"/>
    <w:semiHidden/>
    <w:unhideWhenUsed/>
    <w:rsid w:val="00330382"/>
    <w:rPr>
      <w:color w:val="96607D" w:themeColor="followedHyperlink"/>
      <w:u w:val="single"/>
    </w:rPr>
  </w:style>
  <w:style w:type="character" w:styleId="PageNumber">
    <w:name w:val="page number"/>
    <w:basedOn w:val="DefaultParagraphFont"/>
    <w:uiPriority w:val="99"/>
    <w:semiHidden/>
    <w:unhideWhenUsed/>
    <w:rsid w:val="009A184E"/>
  </w:style>
  <w:style w:type="character" w:styleId="LineNumber">
    <w:name w:val="line number"/>
    <w:basedOn w:val="DefaultParagraphFont"/>
    <w:uiPriority w:val="99"/>
    <w:semiHidden/>
    <w:unhideWhenUsed/>
    <w:rsid w:val="00820C2F"/>
  </w:style>
  <w:style w:type="character" w:customStyle="1" w:styleId="FooterChar">
    <w:name w:val="Footer Char"/>
    <w:basedOn w:val="DefaultParagraphFont"/>
    <w:link w:val="Footer"/>
    <w:uiPriority w:val="99"/>
    <w:rsid w:val="00421D1A"/>
  </w:style>
  <w:style w:type="paragraph" w:styleId="CommentSubject">
    <w:name w:val="annotation subject"/>
    <w:basedOn w:val="CommentText"/>
    <w:next w:val="CommentText"/>
    <w:link w:val="CommentSubjectChar"/>
    <w:uiPriority w:val="99"/>
    <w:semiHidden/>
    <w:unhideWhenUsed/>
    <w:rsid w:val="00861BEF"/>
    <w:pPr>
      <w:spacing w:after="160"/>
    </w:pPr>
    <w:rPr>
      <w:rFonts w:eastAsiaTheme="minorEastAsia"/>
      <w:b/>
      <w:bCs/>
      <w:lang w:eastAsia="ja-JP"/>
    </w:rPr>
  </w:style>
  <w:style w:type="character" w:customStyle="1" w:styleId="CommentSubjectChar">
    <w:name w:val="Comment Subject Char"/>
    <w:basedOn w:val="CommentTextChar"/>
    <w:link w:val="CommentSubject"/>
    <w:uiPriority w:val="99"/>
    <w:semiHidden/>
    <w:rsid w:val="00861BEF"/>
    <w:rPr>
      <w:rFonts w:eastAsiaTheme="minorHAnsi"/>
      <w:b/>
      <w:bCs/>
      <w:sz w:val="20"/>
      <w:szCs w:val="20"/>
      <w:lang w:eastAsia="en-US"/>
    </w:rPr>
  </w:style>
  <w:style w:type="character" w:customStyle="1" w:styleId="HeaderChar">
    <w:name w:val="Header Char"/>
    <w:basedOn w:val="DefaultParagraphFont"/>
    <w:link w:val="Header"/>
    <w:uiPriority w:val="99"/>
    <w:rsid w:val="00222A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965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mailto:srampold@utk.ed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607</TotalTime>
  <Pages>9</Pages>
  <Words>3736</Words>
  <Characters>21712</Characters>
  <Application>Microsoft Office Word</Application>
  <DocSecurity>0</DocSecurity>
  <Lines>504</Lines>
  <Paragraphs>270</Paragraphs>
  <ScaleCrop>false</ScaleCrop>
  <Company/>
  <LinksUpToDate>false</LinksUpToDate>
  <CharactersWithSpaces>25178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Jessie, Victoria Ann</dc:creator>
  <cp:keywords/>
  <dc:description/>
  <cp:lastModifiedBy>Jessie, Victoria</cp:lastModifiedBy>
  <cp:revision>589</cp:revision>
  <dcterms:created xsi:type="dcterms:W3CDTF">2025-03-07T03:23:00Z</dcterms:created>
  <dcterms:modified xsi:type="dcterms:W3CDTF">2026-01-06T19:48:00Z</dcterms:modified>
</cp:coreProperties>
</file>