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DD47F" w14:textId="72369783" w:rsidR="00F24B6A" w:rsidRDefault="00500962" w:rsidP="00EF61E4">
      <w:pPr>
        <w:jc w:val="center"/>
        <w:rPr>
          <w:rFonts w:ascii="Times New Roman" w:hAnsi="Times New Roman" w:cs="Times New Roman"/>
          <w:b/>
        </w:rPr>
      </w:pPr>
      <w:r>
        <w:rPr>
          <w:rFonts w:ascii="Times New Roman" w:hAnsi="Times New Roman" w:cs="Times New Roman"/>
          <w:b/>
        </w:rPr>
        <w:t xml:space="preserve">Advisor </w:t>
      </w:r>
      <w:r w:rsidR="003972AE">
        <w:rPr>
          <w:rFonts w:ascii="Times New Roman" w:hAnsi="Times New Roman" w:cs="Times New Roman"/>
          <w:b/>
        </w:rPr>
        <w:t>or</w:t>
      </w:r>
      <w:r>
        <w:rPr>
          <w:rFonts w:ascii="Times New Roman" w:hAnsi="Times New Roman" w:cs="Times New Roman"/>
          <w:b/>
        </w:rPr>
        <w:t xml:space="preserve"> Mentor</w:t>
      </w:r>
      <w:r w:rsidR="003972AE">
        <w:rPr>
          <w:rFonts w:ascii="Times New Roman" w:hAnsi="Times New Roman" w:cs="Times New Roman"/>
          <w:b/>
        </w:rPr>
        <w:t>?</w:t>
      </w:r>
      <w:r>
        <w:rPr>
          <w:rFonts w:ascii="Times New Roman" w:hAnsi="Times New Roman" w:cs="Times New Roman"/>
          <w:b/>
        </w:rPr>
        <w:t xml:space="preserve">: </w:t>
      </w:r>
      <w:r w:rsidR="003972AE">
        <w:rPr>
          <w:rFonts w:ascii="Times New Roman" w:hAnsi="Times New Roman" w:cs="Times New Roman"/>
          <w:b/>
        </w:rPr>
        <w:t xml:space="preserve">Black Women </w:t>
      </w:r>
      <w:r>
        <w:rPr>
          <w:rFonts w:ascii="Times New Roman" w:hAnsi="Times New Roman" w:cs="Times New Roman"/>
          <w:b/>
        </w:rPr>
        <w:t xml:space="preserve">Navigating Race, Power, and Trust in </w:t>
      </w:r>
    </w:p>
    <w:p w14:paraId="57F62AAF" w14:textId="4C1F15A2" w:rsidR="00500962" w:rsidRDefault="00500962" w:rsidP="00EF61E4">
      <w:pPr>
        <w:jc w:val="center"/>
        <w:rPr>
          <w:rFonts w:ascii="Times New Roman" w:hAnsi="Times New Roman" w:cs="Times New Roman"/>
          <w:b/>
        </w:rPr>
      </w:pPr>
      <w:r>
        <w:rPr>
          <w:rFonts w:ascii="Times New Roman" w:hAnsi="Times New Roman" w:cs="Times New Roman"/>
          <w:b/>
        </w:rPr>
        <w:t>Advising Relationships</w:t>
      </w:r>
    </w:p>
    <w:p w14:paraId="59C38F41" w14:textId="3A1F6D5A" w:rsidR="00704829" w:rsidRDefault="00704829" w:rsidP="00F24B6A">
      <w:pPr>
        <w:rPr>
          <w:rFonts w:ascii="Times New Roman" w:hAnsi="Times New Roman" w:cs="Times New Roman"/>
          <w:b/>
        </w:rPr>
      </w:pPr>
    </w:p>
    <w:p w14:paraId="7970B90E" w14:textId="67EA665D" w:rsidR="00513F1E" w:rsidRPr="00513F1E" w:rsidRDefault="00513F1E" w:rsidP="00513F1E">
      <w:pPr>
        <w:jc w:val="center"/>
        <w:rPr>
          <w:rFonts w:ascii="Times New Roman" w:hAnsi="Times New Roman" w:cs="Times New Roman"/>
          <w:bCs/>
        </w:rPr>
      </w:pPr>
      <w:r w:rsidRPr="00513F1E">
        <w:rPr>
          <w:rFonts w:ascii="Times New Roman" w:hAnsi="Times New Roman" w:cs="Times New Roman"/>
          <w:bCs/>
        </w:rPr>
        <w:t>Torrie A. Cropps, University of Texas at Dallas</w:t>
      </w:r>
    </w:p>
    <w:p w14:paraId="2C89813D" w14:textId="77777777" w:rsidR="00513F1E" w:rsidRDefault="00513F1E" w:rsidP="00513F1E">
      <w:pPr>
        <w:jc w:val="center"/>
        <w:rPr>
          <w:rFonts w:ascii="Times New Roman" w:hAnsi="Times New Roman" w:cs="Times New Roman"/>
          <w:b/>
        </w:rPr>
      </w:pPr>
    </w:p>
    <w:p w14:paraId="7E53B167" w14:textId="4B14A48B" w:rsidR="00DD7247" w:rsidRPr="00DD7247" w:rsidRDefault="00DD7247" w:rsidP="00DD1657">
      <w:pPr>
        <w:jc w:val="center"/>
        <w:rPr>
          <w:rFonts w:ascii="Times New Roman" w:hAnsi="Times New Roman" w:cs="Times New Roman"/>
          <w:b/>
        </w:rPr>
      </w:pPr>
      <w:r>
        <w:rPr>
          <w:rFonts w:ascii="Times New Roman" w:hAnsi="Times New Roman" w:cs="Times New Roman"/>
          <w:b/>
        </w:rPr>
        <w:t>Introduction, Purpose, &amp; Research Questions</w:t>
      </w:r>
    </w:p>
    <w:p w14:paraId="58200B36" w14:textId="3C1E0C42" w:rsidR="00794DF3" w:rsidRDefault="000F412F" w:rsidP="007E6C30">
      <w:pPr>
        <w:jc w:val="both"/>
        <w:rPr>
          <w:rFonts w:ascii="Times New Roman" w:hAnsi="Times New Roman" w:cs="Times New Roman"/>
        </w:rPr>
      </w:pPr>
      <w:r>
        <w:rPr>
          <w:rFonts w:ascii="Times New Roman" w:hAnsi="Times New Roman" w:cs="Times New Roman"/>
          <w:bCs/>
        </w:rPr>
        <w:t xml:space="preserve">Advisor support </w:t>
      </w:r>
      <w:r w:rsidR="00272337">
        <w:rPr>
          <w:rFonts w:ascii="Times New Roman" w:hAnsi="Times New Roman" w:cs="Times New Roman"/>
          <w:bCs/>
        </w:rPr>
        <w:t>has been</w:t>
      </w:r>
      <w:r>
        <w:rPr>
          <w:rFonts w:ascii="Times New Roman" w:hAnsi="Times New Roman" w:cs="Times New Roman"/>
          <w:bCs/>
        </w:rPr>
        <w:t xml:space="preserve"> shown to be crucial to graduate students’ </w:t>
      </w:r>
      <w:r w:rsidR="006B3B40">
        <w:rPr>
          <w:rFonts w:ascii="Times New Roman" w:hAnsi="Times New Roman" w:cs="Times New Roman"/>
          <w:bCs/>
        </w:rPr>
        <w:t>long-term</w:t>
      </w:r>
      <w:r>
        <w:rPr>
          <w:rFonts w:ascii="Times New Roman" w:hAnsi="Times New Roman" w:cs="Times New Roman"/>
          <w:bCs/>
        </w:rPr>
        <w:t xml:space="preserve"> success (Sheehy, 2019) and especially important in enhancing graduate student satisfaction, productivity, and degree completion (</w:t>
      </w:r>
      <w:r w:rsidRPr="00CB40C5">
        <w:rPr>
          <w:rFonts w:ascii="Times New Roman" w:hAnsi="Times New Roman" w:cs="Times New Roman"/>
          <w:bCs/>
        </w:rPr>
        <w:t>Golde, 2005; Sheehy, 2019</w:t>
      </w:r>
      <w:r>
        <w:rPr>
          <w:rFonts w:ascii="Times New Roman" w:hAnsi="Times New Roman" w:cs="Times New Roman"/>
          <w:bCs/>
        </w:rPr>
        <w:t>).</w:t>
      </w:r>
      <w:r w:rsidR="00DC454D">
        <w:rPr>
          <w:rFonts w:ascii="Times New Roman" w:hAnsi="Times New Roman" w:cs="Times New Roman"/>
          <w:bCs/>
        </w:rPr>
        <w:t xml:space="preserve"> </w:t>
      </w:r>
      <w:r w:rsidR="0016163F">
        <w:rPr>
          <w:rFonts w:ascii="Times New Roman" w:hAnsi="Times New Roman" w:cs="Times New Roman"/>
          <w:bCs/>
        </w:rPr>
        <w:t xml:space="preserve">Advisors play a major role in graduate students’ academic and social integration; two factors that have been reported as key in contributing to student persistence in agricultural </w:t>
      </w:r>
      <w:r w:rsidR="0016163F">
        <w:rPr>
          <w:rFonts w:ascii="Times New Roman" w:hAnsi="Times New Roman" w:cs="Times New Roman"/>
        </w:rPr>
        <w:t>and life science disciplines (</w:t>
      </w:r>
      <w:r w:rsidR="0016163F" w:rsidRPr="00B32E42">
        <w:rPr>
          <w:rFonts w:ascii="Times New Roman" w:hAnsi="Times New Roman" w:cs="Times New Roman"/>
        </w:rPr>
        <w:t>AgLS</w:t>
      </w:r>
      <w:r w:rsidR="0016163F">
        <w:rPr>
          <w:rFonts w:ascii="Times New Roman" w:hAnsi="Times New Roman" w:cs="Times New Roman"/>
        </w:rPr>
        <w:t>) (</w:t>
      </w:r>
      <w:r w:rsidR="0016163F" w:rsidRPr="00BA0F46">
        <w:rPr>
          <w:rFonts w:ascii="Times New Roman" w:hAnsi="Times New Roman" w:cs="Times New Roman"/>
        </w:rPr>
        <w:t>Westbrook &amp; Allen, 2007; Sowell et al., 2015).</w:t>
      </w:r>
    </w:p>
    <w:p w14:paraId="75B32908" w14:textId="77777777" w:rsidR="00B61D8F" w:rsidRDefault="00B61D8F" w:rsidP="007E6C30">
      <w:pPr>
        <w:ind w:firstLine="720"/>
        <w:jc w:val="both"/>
        <w:rPr>
          <w:rFonts w:ascii="Times New Roman" w:hAnsi="Times New Roman" w:cs="Times New Roman"/>
        </w:rPr>
      </w:pPr>
    </w:p>
    <w:p w14:paraId="519911E3" w14:textId="7040F95A" w:rsidR="00B61D8F" w:rsidRDefault="00B61D8F" w:rsidP="007E6C30">
      <w:pPr>
        <w:jc w:val="both"/>
        <w:rPr>
          <w:rFonts w:ascii="Times New Roman" w:hAnsi="Times New Roman" w:cs="Times New Roman"/>
          <w:bCs/>
        </w:rPr>
      </w:pPr>
      <w:r>
        <w:rPr>
          <w:rFonts w:ascii="Times New Roman" w:hAnsi="Times New Roman" w:cs="Times New Roman"/>
        </w:rPr>
        <w:t xml:space="preserve">Recruiting and retaining minoritized students in AgLS has been a challenge for many colleges of agriculture </w:t>
      </w:r>
      <w:r w:rsidRPr="00BA0F46">
        <w:rPr>
          <w:rFonts w:ascii="Times New Roman" w:hAnsi="Times New Roman" w:cs="Times New Roman"/>
        </w:rPr>
        <w:t>(Warren &amp; Alston, 2007; Westbrook &amp; Alston, 2007).</w:t>
      </w:r>
      <w:r w:rsidR="00886B5E">
        <w:rPr>
          <w:rFonts w:ascii="Times New Roman" w:hAnsi="Times New Roman" w:cs="Times New Roman"/>
        </w:rPr>
        <w:t xml:space="preserve"> In fact, according to the </w:t>
      </w:r>
      <w:r w:rsidR="00886B5E" w:rsidRPr="00886B5E">
        <w:rPr>
          <w:rFonts w:ascii="Times New Roman" w:hAnsi="Times New Roman" w:cs="Times New Roman"/>
        </w:rPr>
        <w:t xml:space="preserve">Integrated Postsecondary Education Data System (IPEDS), during the 2021 – 2022 academic year only 3% of bachelors, masters, and doctoral degrees were awarded to Black students at each educational level </w:t>
      </w:r>
      <w:r w:rsidR="00886B5E" w:rsidRPr="00BA0F46">
        <w:rPr>
          <w:rFonts w:ascii="Times New Roman" w:hAnsi="Times New Roman" w:cs="Times New Roman"/>
        </w:rPr>
        <w:t>(US Department of Education</w:t>
      </w:r>
      <w:r w:rsidR="004F2D4A">
        <w:rPr>
          <w:rFonts w:ascii="Times New Roman" w:hAnsi="Times New Roman" w:cs="Times New Roman"/>
        </w:rPr>
        <w:t xml:space="preserve"> [USDE]</w:t>
      </w:r>
      <w:r w:rsidR="00886B5E" w:rsidRPr="00BA0F46">
        <w:rPr>
          <w:rFonts w:ascii="Times New Roman" w:hAnsi="Times New Roman" w:cs="Times New Roman"/>
        </w:rPr>
        <w:t>, 2023a, 2023b, 2023c</w:t>
      </w:r>
      <w:r w:rsidR="00886B5E" w:rsidRPr="00886B5E">
        <w:rPr>
          <w:rFonts w:ascii="Times New Roman" w:hAnsi="Times New Roman" w:cs="Times New Roman"/>
        </w:rPr>
        <w:t>)</w:t>
      </w:r>
      <w:r w:rsidR="00886B5E">
        <w:rPr>
          <w:rFonts w:ascii="Times New Roman" w:hAnsi="Times New Roman" w:cs="Times New Roman"/>
        </w:rPr>
        <w:t>.</w:t>
      </w:r>
      <w:r w:rsidR="00F110F8">
        <w:rPr>
          <w:rFonts w:ascii="Times New Roman" w:hAnsi="Times New Roman" w:cs="Times New Roman"/>
        </w:rPr>
        <w:t xml:space="preserve"> A historically male-dominated field (</w:t>
      </w:r>
      <w:r w:rsidR="00F110F8" w:rsidRPr="00BA0F46">
        <w:rPr>
          <w:rFonts w:ascii="Times New Roman" w:hAnsi="Times New Roman" w:cs="Times New Roman"/>
        </w:rPr>
        <w:t>Enns &amp; Martin, 2015</w:t>
      </w:r>
      <w:r w:rsidR="00F110F8">
        <w:rPr>
          <w:rFonts w:ascii="Times New Roman" w:hAnsi="Times New Roman" w:cs="Times New Roman"/>
        </w:rPr>
        <w:t>), minoritized students are underrepresented</w:t>
      </w:r>
      <w:r w:rsidR="00F110F8" w:rsidRPr="00F110F8">
        <w:rPr>
          <w:rFonts w:ascii="Times New Roman" w:hAnsi="Times New Roman" w:cs="Times New Roman"/>
        </w:rPr>
        <w:t xml:space="preserve"> </w:t>
      </w:r>
      <w:r w:rsidR="00F110F8">
        <w:rPr>
          <w:rFonts w:ascii="Times New Roman" w:hAnsi="Times New Roman" w:cs="Times New Roman"/>
        </w:rPr>
        <w:t>at all levels</w:t>
      </w:r>
      <w:r w:rsidR="003F5984">
        <w:rPr>
          <w:rFonts w:ascii="Times New Roman" w:hAnsi="Times New Roman" w:cs="Times New Roman"/>
        </w:rPr>
        <w:t xml:space="preserve"> in AgLS</w:t>
      </w:r>
      <w:r w:rsidR="00BA0F46">
        <w:rPr>
          <w:rFonts w:ascii="Times New Roman" w:hAnsi="Times New Roman" w:cs="Times New Roman"/>
        </w:rPr>
        <w:t>.</w:t>
      </w:r>
      <w:r w:rsidR="00F110F8">
        <w:rPr>
          <w:rFonts w:ascii="Times New Roman" w:hAnsi="Times New Roman" w:cs="Times New Roman"/>
        </w:rPr>
        <w:t xml:space="preserve"> Advising, mentoring, and support networks are needed to combat </w:t>
      </w:r>
      <w:r w:rsidR="00886B5E">
        <w:rPr>
          <w:rFonts w:ascii="Times New Roman" w:hAnsi="Times New Roman" w:cs="Times New Roman"/>
        </w:rPr>
        <w:t>discrimination within the field (</w:t>
      </w:r>
      <w:r w:rsidR="00513F1E">
        <w:rPr>
          <w:rFonts w:ascii="Times New Roman" w:hAnsi="Times New Roman" w:cs="Times New Roman"/>
        </w:rPr>
        <w:t>Cropps</w:t>
      </w:r>
      <w:r w:rsidR="00886B5E">
        <w:rPr>
          <w:rFonts w:ascii="Times New Roman" w:hAnsi="Times New Roman" w:cs="Times New Roman"/>
        </w:rPr>
        <w:t>, 2023</w:t>
      </w:r>
      <w:r w:rsidR="00886B5E" w:rsidRPr="00BA0F46">
        <w:rPr>
          <w:rFonts w:ascii="Times New Roman" w:hAnsi="Times New Roman" w:cs="Times New Roman"/>
        </w:rPr>
        <w:t>; Cline et al., 2020).</w:t>
      </w:r>
    </w:p>
    <w:p w14:paraId="13C4F2D3" w14:textId="77777777" w:rsidR="00B3259F" w:rsidRPr="00B32E42" w:rsidRDefault="00B3259F" w:rsidP="007E6C30">
      <w:pPr>
        <w:jc w:val="both"/>
        <w:rPr>
          <w:rFonts w:ascii="Times New Roman" w:hAnsi="Times New Roman" w:cs="Times New Roman"/>
        </w:rPr>
      </w:pPr>
    </w:p>
    <w:p w14:paraId="2C17F464" w14:textId="77777777" w:rsidR="007E6C30" w:rsidRPr="00064F4A" w:rsidRDefault="007E6C30" w:rsidP="007E6C30">
      <w:pPr>
        <w:jc w:val="both"/>
        <w:rPr>
          <w:rFonts w:ascii="Times New Roman" w:hAnsi="Times New Roman" w:cs="Times New Roman"/>
        </w:rPr>
      </w:pPr>
      <w:r w:rsidRPr="00B32E42">
        <w:rPr>
          <w:rFonts w:ascii="Times New Roman" w:hAnsi="Times New Roman" w:cs="Times New Roman"/>
        </w:rPr>
        <w:t>There is a gap in the literature that seeks to understand how and why Black women are so severely underrepresented in AgLS at all levels (</w:t>
      </w:r>
      <w:r>
        <w:rPr>
          <w:rFonts w:ascii="Times New Roman" w:hAnsi="Times New Roman" w:cs="Times New Roman"/>
        </w:rPr>
        <w:t xml:space="preserve">i.e., </w:t>
      </w:r>
      <w:r w:rsidRPr="00B32E42">
        <w:rPr>
          <w:rFonts w:ascii="Times New Roman" w:hAnsi="Times New Roman" w:cs="Times New Roman"/>
        </w:rPr>
        <w:t>undergraduate, master’s, doctoral, postdoctoral, and faculty).</w:t>
      </w:r>
      <w:r>
        <w:rPr>
          <w:rFonts w:ascii="Times New Roman" w:hAnsi="Times New Roman" w:cs="Times New Roman"/>
        </w:rPr>
        <w:t xml:space="preserve"> As much of the scholarship on advising focuses on advisors’ perceptions and how they make meaning of their work, there is a need for more understanding of advising experiences of minoritized graduate students.</w:t>
      </w:r>
      <w:r w:rsidRPr="00B32E42">
        <w:rPr>
          <w:rFonts w:ascii="Times New Roman" w:hAnsi="Times New Roman" w:cs="Times New Roman"/>
        </w:rPr>
        <w:t xml:space="preserve"> The findings from this study can be used to inform practice by providing recommendations for </w:t>
      </w:r>
      <w:r>
        <w:rPr>
          <w:rFonts w:ascii="Times New Roman" w:hAnsi="Times New Roman" w:cs="Times New Roman"/>
        </w:rPr>
        <w:t>advising</w:t>
      </w:r>
      <w:r w:rsidRPr="00B32E42">
        <w:rPr>
          <w:rFonts w:ascii="Times New Roman" w:hAnsi="Times New Roman" w:cs="Times New Roman"/>
        </w:rPr>
        <w:t xml:space="preserve"> that can challenge and hopefully lead to changes in institutional practices and norms of the dominant culture that negatively influences Black women’s experiences and persistence in graduate education. Further, this study can inform practice by providing recommendations for preparing doctoral students and current faculty to advise and mentor students from cultural backgrounds different from their own.</w:t>
      </w:r>
      <w:r>
        <w:rPr>
          <w:rFonts w:ascii="Times New Roman" w:hAnsi="Times New Roman" w:cs="Times New Roman"/>
        </w:rPr>
        <w:t xml:space="preserve"> </w:t>
      </w:r>
      <w:r w:rsidRPr="00B32E42">
        <w:rPr>
          <w:rFonts w:ascii="Times New Roman" w:hAnsi="Times New Roman" w:cs="Times New Roman"/>
        </w:rPr>
        <w:t xml:space="preserve">The </w:t>
      </w:r>
      <w:r>
        <w:rPr>
          <w:rFonts w:ascii="Times New Roman" w:hAnsi="Times New Roman" w:cs="Times New Roman"/>
        </w:rPr>
        <w:t xml:space="preserve">purpose of this </w:t>
      </w:r>
      <w:r w:rsidRPr="00B32E42">
        <w:rPr>
          <w:rFonts w:ascii="Times New Roman" w:hAnsi="Times New Roman" w:cs="Times New Roman"/>
        </w:rPr>
        <w:t xml:space="preserve">study </w:t>
      </w:r>
      <w:r>
        <w:rPr>
          <w:rFonts w:ascii="Times New Roman" w:hAnsi="Times New Roman" w:cs="Times New Roman"/>
        </w:rPr>
        <w:t>was to examine</w:t>
      </w:r>
      <w:r w:rsidRPr="00B32E42">
        <w:rPr>
          <w:rFonts w:ascii="Times New Roman" w:hAnsi="Times New Roman" w:cs="Times New Roman"/>
        </w:rPr>
        <w:t xml:space="preserve"> the participants’ </w:t>
      </w:r>
      <w:r>
        <w:rPr>
          <w:rFonts w:ascii="Times New Roman" w:hAnsi="Times New Roman" w:cs="Times New Roman"/>
        </w:rPr>
        <w:t xml:space="preserve">advising </w:t>
      </w:r>
      <w:r w:rsidRPr="00B32E42">
        <w:rPr>
          <w:rFonts w:ascii="Times New Roman" w:hAnsi="Times New Roman" w:cs="Times New Roman"/>
        </w:rPr>
        <w:t>experiences</w:t>
      </w:r>
      <w:r>
        <w:rPr>
          <w:rFonts w:ascii="Times New Roman" w:hAnsi="Times New Roman" w:cs="Times New Roman"/>
        </w:rPr>
        <w:t xml:space="preserve"> in AgLS disciplines at Historically White Institutions (HWIs)</w:t>
      </w:r>
      <w:r w:rsidRPr="00B32E42">
        <w:rPr>
          <w:rFonts w:ascii="Times New Roman" w:hAnsi="Times New Roman" w:cs="Times New Roman"/>
        </w:rPr>
        <w:t>. The research question that guided this study was: How do intersecting marginalized identities shape Black doctoral women’s advising</w:t>
      </w:r>
      <w:r>
        <w:rPr>
          <w:rFonts w:ascii="Times New Roman" w:hAnsi="Times New Roman" w:cs="Times New Roman"/>
        </w:rPr>
        <w:t xml:space="preserve"> </w:t>
      </w:r>
      <w:r w:rsidRPr="00B32E42">
        <w:rPr>
          <w:rFonts w:ascii="Times New Roman" w:hAnsi="Times New Roman" w:cs="Times New Roman"/>
        </w:rPr>
        <w:t>experiences</w:t>
      </w:r>
      <w:r>
        <w:rPr>
          <w:rFonts w:ascii="Times New Roman" w:hAnsi="Times New Roman" w:cs="Times New Roman"/>
        </w:rPr>
        <w:t xml:space="preserve"> in AgLS disciplines</w:t>
      </w:r>
      <w:r w:rsidRPr="00B32E42">
        <w:rPr>
          <w:rFonts w:ascii="Times New Roman" w:hAnsi="Times New Roman" w:cs="Times New Roman"/>
        </w:rPr>
        <w:t>?</w:t>
      </w:r>
    </w:p>
    <w:p w14:paraId="4F318DF4" w14:textId="77777777" w:rsidR="004A0246" w:rsidRDefault="004A0246" w:rsidP="008F720C">
      <w:pPr>
        <w:rPr>
          <w:rFonts w:ascii="Times New Roman" w:hAnsi="Times New Roman" w:cs="Times New Roman"/>
        </w:rPr>
      </w:pPr>
    </w:p>
    <w:p w14:paraId="5939287A" w14:textId="0F9E83C3" w:rsidR="00F962FF" w:rsidRDefault="007F6E15" w:rsidP="008F720C">
      <w:pPr>
        <w:rPr>
          <w:rFonts w:ascii="Times New Roman" w:hAnsi="Times New Roman" w:cs="Times New Roman"/>
          <w:b/>
        </w:rPr>
      </w:pPr>
      <w:r>
        <w:rPr>
          <w:rFonts w:ascii="Times New Roman" w:hAnsi="Times New Roman" w:cs="Times New Roman"/>
          <w:b/>
        </w:rPr>
        <w:t>Doctoral Advising</w:t>
      </w:r>
      <w:r w:rsidR="00FE12BB">
        <w:rPr>
          <w:rFonts w:ascii="Times New Roman" w:hAnsi="Times New Roman" w:cs="Times New Roman"/>
          <w:b/>
        </w:rPr>
        <w:t xml:space="preserve"> and Mentoring</w:t>
      </w:r>
    </w:p>
    <w:p w14:paraId="0624006D" w14:textId="77777777" w:rsidR="007E6C30" w:rsidRDefault="007E6C30" w:rsidP="007E6C30">
      <w:pPr>
        <w:jc w:val="both"/>
        <w:rPr>
          <w:rFonts w:ascii="Times New Roman" w:hAnsi="Times New Roman" w:cs="Times New Roman"/>
          <w:bCs/>
        </w:rPr>
      </w:pPr>
      <w:r>
        <w:rPr>
          <w:rFonts w:ascii="Times New Roman" w:hAnsi="Times New Roman" w:cs="Times New Roman"/>
          <w:bCs/>
        </w:rPr>
        <w:t xml:space="preserve">There </w:t>
      </w:r>
      <w:proofErr w:type="gramStart"/>
      <w:r>
        <w:rPr>
          <w:rFonts w:ascii="Times New Roman" w:hAnsi="Times New Roman" w:cs="Times New Roman"/>
          <w:bCs/>
        </w:rPr>
        <w:t>is</w:t>
      </w:r>
      <w:proofErr w:type="gramEnd"/>
      <w:r>
        <w:rPr>
          <w:rFonts w:ascii="Times New Roman" w:hAnsi="Times New Roman" w:cs="Times New Roman"/>
          <w:bCs/>
        </w:rPr>
        <w:t xml:space="preserve"> some confusion and difficulty in differentiating between mentoring, advising, and other training relationships from each other (Cobb et al., 2018). Quite often, roles like teacher, supervisor, counselor, and advisor have been used interchangeably with the term mentor (</w:t>
      </w:r>
      <w:r w:rsidRPr="005633A2">
        <w:rPr>
          <w:rFonts w:ascii="Times New Roman" w:hAnsi="Times New Roman" w:cs="Times New Roman"/>
          <w:bCs/>
        </w:rPr>
        <w:t>Cobb et al., 2018;</w:t>
      </w:r>
      <w:r>
        <w:rPr>
          <w:rFonts w:ascii="Times New Roman" w:hAnsi="Times New Roman" w:cs="Times New Roman"/>
          <w:bCs/>
        </w:rPr>
        <w:t xml:space="preserve"> </w:t>
      </w:r>
      <w:r w:rsidRPr="005633A2">
        <w:rPr>
          <w:rFonts w:ascii="Times New Roman" w:hAnsi="Times New Roman" w:cs="Times New Roman"/>
          <w:bCs/>
        </w:rPr>
        <w:t>Levinson et al., 1978; Mertz, 2004).</w:t>
      </w:r>
      <w:r>
        <w:rPr>
          <w:rFonts w:ascii="Times New Roman" w:hAnsi="Times New Roman" w:cs="Times New Roman"/>
          <w:bCs/>
        </w:rPr>
        <w:t xml:space="preserve"> In fact</w:t>
      </w:r>
      <w:r w:rsidRPr="005633A2">
        <w:rPr>
          <w:rFonts w:ascii="Times New Roman" w:hAnsi="Times New Roman" w:cs="Times New Roman"/>
          <w:bCs/>
        </w:rPr>
        <w:t>, Johnson et al. (2007)</w:t>
      </w:r>
      <w:r>
        <w:rPr>
          <w:rFonts w:ascii="Times New Roman" w:hAnsi="Times New Roman" w:cs="Times New Roman"/>
          <w:bCs/>
        </w:rPr>
        <w:t xml:space="preserve"> asserted that advising and mentoring are the two most often conflated terms and called for academia to make a clear distinction between the two. Scholars also note, however, that many of the functions of both advisor and mentor overlap and intertwine (Jones et al., 2013), which contributes to the confusion and conflation.</w:t>
      </w:r>
    </w:p>
    <w:p w14:paraId="5FB38C8E" w14:textId="77777777" w:rsidR="007E6C30" w:rsidRDefault="007E6C30" w:rsidP="007E6C30">
      <w:pPr>
        <w:rPr>
          <w:rFonts w:ascii="Times New Roman" w:hAnsi="Times New Roman" w:cs="Times New Roman"/>
          <w:bCs/>
        </w:rPr>
      </w:pPr>
    </w:p>
    <w:p w14:paraId="36A765EE" w14:textId="505D3A8C" w:rsidR="00F24B6A" w:rsidRDefault="00621322" w:rsidP="007E6C30">
      <w:pPr>
        <w:jc w:val="both"/>
        <w:rPr>
          <w:rFonts w:ascii="Times New Roman" w:hAnsi="Times New Roman" w:cs="Times New Roman"/>
          <w:bCs/>
        </w:rPr>
      </w:pPr>
      <w:r>
        <w:rPr>
          <w:rFonts w:ascii="Times New Roman" w:hAnsi="Times New Roman" w:cs="Times New Roman"/>
          <w:bCs/>
        </w:rPr>
        <w:lastRenderedPageBreak/>
        <w:t>D</w:t>
      </w:r>
      <w:r w:rsidR="004A0681">
        <w:rPr>
          <w:rFonts w:ascii="Times New Roman" w:hAnsi="Times New Roman" w:cs="Times New Roman"/>
          <w:bCs/>
        </w:rPr>
        <w:t>octoral advisors’ goals include</w:t>
      </w:r>
      <w:r w:rsidR="006E7436">
        <w:rPr>
          <w:rFonts w:ascii="Times New Roman" w:hAnsi="Times New Roman" w:cs="Times New Roman"/>
          <w:bCs/>
        </w:rPr>
        <w:t xml:space="preserve"> help</w:t>
      </w:r>
      <w:r w:rsidR="004A0681">
        <w:rPr>
          <w:rFonts w:ascii="Times New Roman" w:hAnsi="Times New Roman" w:cs="Times New Roman"/>
          <w:bCs/>
        </w:rPr>
        <w:t>ing</w:t>
      </w:r>
      <w:r w:rsidR="006E7436">
        <w:rPr>
          <w:rFonts w:ascii="Times New Roman" w:hAnsi="Times New Roman" w:cs="Times New Roman"/>
          <w:bCs/>
        </w:rPr>
        <w:t xml:space="preserve"> students reach their academic and professional goals, meet</w:t>
      </w:r>
      <w:r>
        <w:rPr>
          <w:rFonts w:ascii="Times New Roman" w:hAnsi="Times New Roman" w:cs="Times New Roman"/>
          <w:bCs/>
        </w:rPr>
        <w:t>ing</w:t>
      </w:r>
      <w:r w:rsidR="006E7436">
        <w:rPr>
          <w:rFonts w:ascii="Times New Roman" w:hAnsi="Times New Roman" w:cs="Times New Roman"/>
          <w:bCs/>
        </w:rPr>
        <w:t xml:space="preserve"> curriculum requirements set by the department and institution, and guid</w:t>
      </w:r>
      <w:r>
        <w:rPr>
          <w:rFonts w:ascii="Times New Roman" w:hAnsi="Times New Roman" w:cs="Times New Roman"/>
          <w:bCs/>
        </w:rPr>
        <w:t>ing</w:t>
      </w:r>
      <w:r w:rsidR="006E7436">
        <w:rPr>
          <w:rFonts w:ascii="Times New Roman" w:hAnsi="Times New Roman" w:cs="Times New Roman"/>
          <w:bCs/>
        </w:rPr>
        <w:t xml:space="preserve"> dissertation research and writing (</w:t>
      </w:r>
      <w:r w:rsidR="004F2D4A">
        <w:rPr>
          <w:rFonts w:ascii="Times New Roman" w:hAnsi="Times New Roman" w:cs="Times New Roman"/>
          <w:bCs/>
        </w:rPr>
        <w:t>Burt</w:t>
      </w:r>
      <w:r w:rsidR="00670858">
        <w:rPr>
          <w:rFonts w:ascii="Times New Roman" w:hAnsi="Times New Roman" w:cs="Times New Roman"/>
          <w:bCs/>
        </w:rPr>
        <w:t xml:space="preserve"> et al.</w:t>
      </w:r>
      <w:r w:rsidR="004F2D4A">
        <w:rPr>
          <w:rFonts w:ascii="Times New Roman" w:hAnsi="Times New Roman" w:cs="Times New Roman"/>
          <w:bCs/>
        </w:rPr>
        <w:t>, 2019</w:t>
      </w:r>
      <w:r w:rsidR="009703F6">
        <w:rPr>
          <w:rFonts w:ascii="Times New Roman" w:hAnsi="Times New Roman" w:cs="Times New Roman"/>
          <w:bCs/>
        </w:rPr>
        <w:t>; Rose, 2005</w:t>
      </w:r>
      <w:r w:rsidR="004F2D4A">
        <w:rPr>
          <w:rFonts w:ascii="Times New Roman" w:hAnsi="Times New Roman" w:cs="Times New Roman"/>
          <w:bCs/>
        </w:rPr>
        <w:t>).</w:t>
      </w:r>
      <w:r w:rsidR="006E7436">
        <w:rPr>
          <w:rFonts w:ascii="Times New Roman" w:hAnsi="Times New Roman" w:cs="Times New Roman"/>
          <w:bCs/>
        </w:rPr>
        <w:t xml:space="preserve"> </w:t>
      </w:r>
      <w:r w:rsidR="004A0681">
        <w:rPr>
          <w:rFonts w:ascii="Times New Roman" w:hAnsi="Times New Roman" w:cs="Times New Roman"/>
          <w:bCs/>
        </w:rPr>
        <w:t>Doctoral advisors also play a major role in socializing their students into the department and discipline (</w:t>
      </w:r>
      <w:r w:rsidR="004A0681" w:rsidRPr="001F4872">
        <w:rPr>
          <w:rFonts w:ascii="Times New Roman" w:hAnsi="Times New Roman" w:cs="Times New Roman"/>
          <w:bCs/>
        </w:rPr>
        <w:t xml:space="preserve">Lee, 2008; </w:t>
      </w:r>
      <w:r w:rsidR="004A0681" w:rsidRPr="00AA4077">
        <w:rPr>
          <w:rFonts w:ascii="Times New Roman" w:hAnsi="Times New Roman" w:cs="Times New Roman"/>
          <w:bCs/>
        </w:rPr>
        <w:t>Weidman &amp; Stein, 2003).</w:t>
      </w:r>
      <w:r w:rsidR="004A0681">
        <w:rPr>
          <w:rFonts w:ascii="Times New Roman" w:hAnsi="Times New Roman" w:cs="Times New Roman"/>
          <w:bCs/>
        </w:rPr>
        <w:t xml:space="preserve"> </w:t>
      </w:r>
      <w:r w:rsidR="00085578">
        <w:rPr>
          <w:rFonts w:ascii="Times New Roman" w:hAnsi="Times New Roman" w:cs="Times New Roman"/>
          <w:bCs/>
        </w:rPr>
        <w:t>Research has shown that poor graduate advising can have a deleterious effect on students’ experiences, success, and motivations (</w:t>
      </w:r>
      <w:r w:rsidR="00085578" w:rsidRPr="001F4872">
        <w:rPr>
          <w:rFonts w:ascii="Times New Roman" w:hAnsi="Times New Roman" w:cs="Times New Roman"/>
          <w:bCs/>
        </w:rPr>
        <w:t xml:space="preserve">Burt et al., 2020; </w:t>
      </w:r>
      <w:r w:rsidR="00085578" w:rsidRPr="00061C0E">
        <w:rPr>
          <w:rFonts w:ascii="Times New Roman" w:hAnsi="Times New Roman" w:cs="Times New Roman"/>
          <w:bCs/>
        </w:rPr>
        <w:t>McGee et al., 2019; Perez et al., 2019).</w:t>
      </w:r>
      <w:r w:rsidR="00085578">
        <w:rPr>
          <w:rFonts w:ascii="Times New Roman" w:hAnsi="Times New Roman" w:cs="Times New Roman"/>
          <w:bCs/>
        </w:rPr>
        <w:t xml:space="preserve"> Students have reported advisors demeaning their academic abilities (</w:t>
      </w:r>
      <w:r w:rsidR="00085578" w:rsidRPr="001F4872">
        <w:rPr>
          <w:rFonts w:ascii="Times New Roman" w:hAnsi="Times New Roman" w:cs="Times New Roman"/>
          <w:bCs/>
        </w:rPr>
        <w:t xml:space="preserve">Burt et al., 2019; </w:t>
      </w:r>
      <w:r w:rsidR="00085578" w:rsidRPr="00061C0E">
        <w:rPr>
          <w:rFonts w:ascii="Times New Roman" w:hAnsi="Times New Roman" w:cs="Times New Roman"/>
          <w:bCs/>
        </w:rPr>
        <w:t>Gildersleeve et al., 2011</w:t>
      </w:r>
      <w:r w:rsidR="00085578">
        <w:rPr>
          <w:rFonts w:ascii="Times New Roman" w:hAnsi="Times New Roman" w:cs="Times New Roman"/>
          <w:bCs/>
        </w:rPr>
        <w:t>)</w:t>
      </w:r>
      <w:r w:rsidR="00461F46">
        <w:rPr>
          <w:rFonts w:ascii="Times New Roman" w:hAnsi="Times New Roman" w:cs="Times New Roman"/>
          <w:bCs/>
        </w:rPr>
        <w:t>;</w:t>
      </w:r>
      <w:r w:rsidR="00085578">
        <w:rPr>
          <w:rFonts w:ascii="Times New Roman" w:hAnsi="Times New Roman" w:cs="Times New Roman"/>
          <w:bCs/>
        </w:rPr>
        <w:t xml:space="preserve"> race-, gender-, and other identity-based microaggressions</w:t>
      </w:r>
      <w:r w:rsidR="003F5984">
        <w:rPr>
          <w:rFonts w:ascii="Times New Roman" w:hAnsi="Times New Roman" w:cs="Times New Roman"/>
          <w:bCs/>
        </w:rPr>
        <w:t>;</w:t>
      </w:r>
      <w:r w:rsidR="00085578">
        <w:rPr>
          <w:rFonts w:ascii="Times New Roman" w:hAnsi="Times New Roman" w:cs="Times New Roman"/>
          <w:bCs/>
        </w:rPr>
        <w:t xml:space="preserve"> and stereotypes </w:t>
      </w:r>
      <w:r w:rsidR="00085578" w:rsidRPr="008B0BBC">
        <w:rPr>
          <w:rFonts w:ascii="Times New Roman" w:hAnsi="Times New Roman" w:cs="Times New Roman"/>
          <w:bCs/>
        </w:rPr>
        <w:t>(Felder &amp; Ba</w:t>
      </w:r>
      <w:r w:rsidR="00D229F1">
        <w:rPr>
          <w:rFonts w:ascii="Times New Roman" w:hAnsi="Times New Roman" w:cs="Times New Roman"/>
          <w:bCs/>
        </w:rPr>
        <w:t>r</w:t>
      </w:r>
      <w:r w:rsidR="00085578" w:rsidRPr="008B0BBC">
        <w:rPr>
          <w:rFonts w:ascii="Times New Roman" w:hAnsi="Times New Roman" w:cs="Times New Roman"/>
          <w:bCs/>
        </w:rPr>
        <w:t>ker, 2013).</w:t>
      </w:r>
      <w:r w:rsidR="00085578">
        <w:rPr>
          <w:rFonts w:ascii="Times New Roman" w:hAnsi="Times New Roman" w:cs="Times New Roman"/>
          <w:bCs/>
        </w:rPr>
        <w:t xml:space="preserve"> </w:t>
      </w:r>
      <w:r w:rsidR="00F24B6A">
        <w:rPr>
          <w:rFonts w:ascii="Times New Roman" w:hAnsi="Times New Roman" w:cs="Times New Roman"/>
          <w:bCs/>
        </w:rPr>
        <w:t xml:space="preserve">Types and levels of advising support may vary widely depending on a faculty’s departmental role and the power afforded to that role </w:t>
      </w:r>
      <w:r w:rsidR="00F24B6A" w:rsidRPr="00A82546">
        <w:rPr>
          <w:rFonts w:ascii="Times New Roman" w:hAnsi="Times New Roman" w:cs="Times New Roman"/>
          <w:bCs/>
        </w:rPr>
        <w:t>(Wofford, 2022</w:t>
      </w:r>
      <w:r w:rsidR="00F24B6A">
        <w:rPr>
          <w:rFonts w:ascii="Times New Roman" w:hAnsi="Times New Roman" w:cs="Times New Roman"/>
          <w:bCs/>
        </w:rPr>
        <w:t>). Junior faculty pursuing career advancement may not have access to the same resources, time, power, and networks to share with students</w:t>
      </w:r>
      <w:r w:rsidR="00F24B6A" w:rsidRPr="00644788">
        <w:rPr>
          <w:rFonts w:ascii="Times New Roman" w:hAnsi="Times New Roman" w:cs="Times New Roman"/>
          <w:bCs/>
        </w:rPr>
        <w:t xml:space="preserve"> </w:t>
      </w:r>
      <w:r w:rsidR="00F24B6A">
        <w:rPr>
          <w:rFonts w:ascii="Times New Roman" w:hAnsi="Times New Roman" w:cs="Times New Roman"/>
          <w:bCs/>
        </w:rPr>
        <w:t xml:space="preserve">as mid-career and senior faculty, which can lead to unmet student needs and expectations (Harding et al., 2023). </w:t>
      </w:r>
    </w:p>
    <w:p w14:paraId="46BD2A66" w14:textId="77777777" w:rsidR="00F24B6A" w:rsidRPr="00272337" w:rsidRDefault="00F24B6A" w:rsidP="00F24B6A">
      <w:pPr>
        <w:rPr>
          <w:rFonts w:ascii="Times New Roman" w:hAnsi="Times New Roman" w:cs="Times New Roman"/>
          <w:b/>
        </w:rPr>
      </w:pPr>
    </w:p>
    <w:p w14:paraId="30E4F30A" w14:textId="6FA753A5" w:rsidR="00F962FF" w:rsidRDefault="00F962FF" w:rsidP="007E6C30">
      <w:pPr>
        <w:jc w:val="both"/>
        <w:rPr>
          <w:rFonts w:ascii="Times New Roman" w:hAnsi="Times New Roman" w:cs="Times New Roman"/>
        </w:rPr>
      </w:pPr>
      <w:r w:rsidRPr="00B32E42">
        <w:rPr>
          <w:rFonts w:ascii="Times New Roman" w:hAnsi="Times New Roman" w:cs="Times New Roman"/>
        </w:rPr>
        <w:t xml:space="preserve">Mentoring is a reciprocal relationship that benefits both the mentor and the mentee, can happen organically or formally, and must have an alignment of goals to thrive (Rasheem, et al., 2018). </w:t>
      </w:r>
      <w:r w:rsidR="00AF51D0">
        <w:rPr>
          <w:rFonts w:ascii="Times New Roman" w:hAnsi="Times New Roman" w:cs="Times New Roman"/>
        </w:rPr>
        <w:t xml:space="preserve">Mentoring has been characterized as providing instrumental </w:t>
      </w:r>
      <w:r w:rsidR="00AF51D0" w:rsidRPr="00461F46">
        <w:rPr>
          <w:rFonts w:ascii="Times New Roman" w:hAnsi="Times New Roman" w:cs="Times New Roman"/>
          <w:i/>
          <w:iCs/>
        </w:rPr>
        <w:t>and</w:t>
      </w:r>
      <w:r w:rsidR="00AF51D0">
        <w:rPr>
          <w:rFonts w:ascii="Times New Roman" w:hAnsi="Times New Roman" w:cs="Times New Roman"/>
        </w:rPr>
        <w:t xml:space="preserve"> psychosocial support. </w:t>
      </w:r>
      <w:r w:rsidR="00AF51D0" w:rsidRPr="00B32E42">
        <w:rPr>
          <w:rFonts w:ascii="Times New Roman" w:hAnsi="Times New Roman" w:cs="Times New Roman"/>
        </w:rPr>
        <w:t xml:space="preserve">Instrumental support consists of sponsorship, coaching, exposure and challenging work (Kram, 1985). Psychosocial support </w:t>
      </w:r>
      <w:r w:rsidR="00AF51D0">
        <w:rPr>
          <w:rFonts w:ascii="Times New Roman" w:hAnsi="Times New Roman" w:cs="Times New Roman"/>
        </w:rPr>
        <w:t xml:space="preserve">that mentors provide can include </w:t>
      </w:r>
      <w:r w:rsidR="00AF51D0" w:rsidRPr="00B32E42">
        <w:rPr>
          <w:rFonts w:ascii="Times New Roman" w:hAnsi="Times New Roman" w:cs="Times New Roman"/>
        </w:rPr>
        <w:t>role modeling, counseling, acceptance and confirmation, and friendship (Gave &amp; Cullen, 1998; Kram, 1985).</w:t>
      </w:r>
      <w:r w:rsidR="00AF51D0">
        <w:rPr>
          <w:rFonts w:ascii="Times New Roman" w:hAnsi="Times New Roman" w:cs="Times New Roman"/>
        </w:rPr>
        <w:t xml:space="preserve"> </w:t>
      </w:r>
      <w:r w:rsidR="007F6E15">
        <w:rPr>
          <w:rFonts w:ascii="Times New Roman" w:hAnsi="Times New Roman" w:cs="Times New Roman"/>
        </w:rPr>
        <w:t xml:space="preserve">Black doctoral women </w:t>
      </w:r>
      <w:r w:rsidR="00ED56B7">
        <w:rPr>
          <w:rFonts w:ascii="Times New Roman" w:hAnsi="Times New Roman" w:cs="Times New Roman"/>
        </w:rPr>
        <w:t xml:space="preserve">at PWIs </w:t>
      </w:r>
      <w:r w:rsidR="007F6E15">
        <w:rPr>
          <w:rFonts w:ascii="Times New Roman" w:hAnsi="Times New Roman" w:cs="Times New Roman"/>
        </w:rPr>
        <w:t xml:space="preserve">have reported experiencing </w:t>
      </w:r>
      <w:r w:rsidR="00ED56B7">
        <w:rPr>
          <w:rFonts w:ascii="Times New Roman" w:hAnsi="Times New Roman" w:cs="Times New Roman"/>
        </w:rPr>
        <w:t>hyper (in)visibility; social and academic exclusion; gendered racial microaggressions; poor advising, mentoring, and socialization; and a lack of sense of belonging (</w:t>
      </w:r>
      <w:r w:rsidR="00513F1E">
        <w:rPr>
          <w:rFonts w:ascii="Times New Roman" w:hAnsi="Times New Roman" w:cs="Times New Roman"/>
        </w:rPr>
        <w:t>Cropps</w:t>
      </w:r>
      <w:r w:rsidR="00ED56B7">
        <w:rPr>
          <w:rFonts w:ascii="Times New Roman" w:hAnsi="Times New Roman" w:cs="Times New Roman"/>
        </w:rPr>
        <w:t>, 2023, 2025; McGee &amp; Bently, 2017</w:t>
      </w:r>
      <w:r w:rsidR="00ED56B7" w:rsidRPr="00B32E42">
        <w:rPr>
          <w:rFonts w:ascii="Times New Roman" w:hAnsi="Times New Roman" w:cs="Times New Roman"/>
        </w:rPr>
        <w:t>; Patton, 2009</w:t>
      </w:r>
      <w:r w:rsidR="00ED56B7">
        <w:rPr>
          <w:rFonts w:ascii="Times New Roman" w:hAnsi="Times New Roman" w:cs="Times New Roman"/>
        </w:rPr>
        <w:t xml:space="preserve">). </w:t>
      </w:r>
      <w:r w:rsidR="00621322">
        <w:rPr>
          <w:rFonts w:ascii="Times New Roman" w:hAnsi="Times New Roman" w:cs="Times New Roman"/>
        </w:rPr>
        <w:t xml:space="preserve">Mentoring has been shown as </w:t>
      </w:r>
      <w:r w:rsidR="00621322" w:rsidRPr="00B32E42">
        <w:rPr>
          <w:rFonts w:ascii="Times New Roman" w:hAnsi="Times New Roman" w:cs="Times New Roman"/>
          <w:bCs/>
        </w:rPr>
        <w:t xml:space="preserve">an effective strategy to decrease attrition and increase persistence, strengthen academic achievement, foster positive community building, and enhance sense of belonging </w:t>
      </w:r>
      <w:r w:rsidR="00621322">
        <w:rPr>
          <w:rFonts w:ascii="Times New Roman" w:hAnsi="Times New Roman" w:cs="Times New Roman"/>
          <w:bCs/>
        </w:rPr>
        <w:t>for Black women</w:t>
      </w:r>
      <w:r w:rsidR="00621322" w:rsidRPr="00B32E42">
        <w:rPr>
          <w:rFonts w:ascii="Times New Roman" w:hAnsi="Times New Roman" w:cs="Times New Roman"/>
          <w:bCs/>
        </w:rPr>
        <w:t xml:space="preserve"> matriculating through graduate programs (</w:t>
      </w:r>
      <w:r w:rsidR="00621322" w:rsidRPr="00B32E42">
        <w:rPr>
          <w:rFonts w:ascii="Times New Roman" w:hAnsi="Times New Roman" w:cs="Times New Roman"/>
        </w:rPr>
        <w:t>Kendricks et al., 2013</w:t>
      </w:r>
      <w:r w:rsidR="00621322">
        <w:rPr>
          <w:rFonts w:ascii="Times New Roman" w:hAnsi="Times New Roman" w:cs="Times New Roman"/>
        </w:rPr>
        <w:t>; Williams et al., 2018</w:t>
      </w:r>
      <w:r w:rsidR="00621322" w:rsidRPr="00B32E42">
        <w:rPr>
          <w:rFonts w:ascii="Times New Roman" w:hAnsi="Times New Roman" w:cs="Times New Roman"/>
        </w:rPr>
        <w:t>).</w:t>
      </w:r>
      <w:r w:rsidR="00621322">
        <w:rPr>
          <w:rFonts w:ascii="Times New Roman" w:hAnsi="Times New Roman" w:cs="Times New Roman"/>
        </w:rPr>
        <w:t xml:space="preserve"> </w:t>
      </w:r>
      <w:r w:rsidRPr="00BA0F46">
        <w:rPr>
          <w:rFonts w:ascii="Times New Roman" w:hAnsi="Times New Roman" w:cs="Times New Roman"/>
        </w:rPr>
        <w:t>Therefore</w:t>
      </w:r>
      <w:r>
        <w:rPr>
          <w:rFonts w:ascii="Times New Roman" w:hAnsi="Times New Roman" w:cs="Times New Roman"/>
        </w:rPr>
        <w:t xml:space="preserve">, access to quality mentoring relationships is crucial for Black women’s overall graduate experience and departmental satisfaction </w:t>
      </w:r>
      <w:r w:rsidRPr="00A82546">
        <w:rPr>
          <w:rFonts w:ascii="Times New Roman" w:hAnsi="Times New Roman" w:cs="Times New Roman"/>
        </w:rPr>
        <w:t>(Crisp et al., 2017</w:t>
      </w:r>
      <w:r>
        <w:rPr>
          <w:rFonts w:ascii="Times New Roman" w:hAnsi="Times New Roman" w:cs="Times New Roman"/>
        </w:rPr>
        <w:t>; Thomas et al., 2007).</w:t>
      </w:r>
    </w:p>
    <w:p w14:paraId="05DC189C" w14:textId="77777777" w:rsidR="007E6C30" w:rsidRDefault="007E6C30" w:rsidP="007E6C30">
      <w:pPr>
        <w:jc w:val="both"/>
        <w:rPr>
          <w:rFonts w:ascii="Times New Roman" w:hAnsi="Times New Roman" w:cs="Times New Roman"/>
        </w:rPr>
      </w:pPr>
    </w:p>
    <w:p w14:paraId="4F2B9C51" w14:textId="5718A717" w:rsidR="007E6C30" w:rsidRPr="007A642E" w:rsidRDefault="007E6C30" w:rsidP="007E6C30">
      <w:pPr>
        <w:jc w:val="both"/>
        <w:rPr>
          <w:rFonts w:ascii="Times New Roman" w:hAnsi="Times New Roman" w:cs="Times New Roman"/>
        </w:rPr>
      </w:pPr>
      <w:r w:rsidRPr="002629F3">
        <w:rPr>
          <w:rFonts w:ascii="Times New Roman" w:hAnsi="Times New Roman" w:cs="Times New Roman"/>
        </w:rPr>
        <w:t xml:space="preserve">A student’s advisor may be a mentor, but not all advisors are mentors (Cobb et al., 2018; Johnson et al., 2014). Advisors usually guide students by providing instrumental support, while mentors provide instrumental </w:t>
      </w:r>
      <w:r w:rsidRPr="002629F3">
        <w:rPr>
          <w:rFonts w:ascii="Times New Roman" w:hAnsi="Times New Roman" w:cs="Times New Roman"/>
          <w:i/>
          <w:iCs/>
        </w:rPr>
        <w:t>and</w:t>
      </w:r>
      <w:r w:rsidRPr="002629F3">
        <w:rPr>
          <w:rFonts w:ascii="Times New Roman" w:hAnsi="Times New Roman" w:cs="Times New Roman"/>
        </w:rPr>
        <w:t xml:space="preserve"> psychosocial support (Cobb et al., 2018; Kram, 1985). Though doctoral students are assigned an advisor, there is no guarantee that the advising relationship will evolve into a mentoring relationship (Malone &amp; Harper, 2022).</w:t>
      </w:r>
    </w:p>
    <w:p w14:paraId="3E6A25B2" w14:textId="77777777" w:rsidR="004315CA" w:rsidRDefault="004315CA" w:rsidP="004315CA">
      <w:pPr>
        <w:rPr>
          <w:rFonts w:ascii="Times New Roman" w:hAnsi="Times New Roman" w:cs="Times New Roman"/>
        </w:rPr>
      </w:pPr>
    </w:p>
    <w:p w14:paraId="564070A7" w14:textId="44306B33" w:rsidR="007E6C30" w:rsidRDefault="004315CA" w:rsidP="007E6C30">
      <w:pPr>
        <w:jc w:val="both"/>
        <w:rPr>
          <w:rFonts w:ascii="Times New Roman" w:hAnsi="Times New Roman" w:cs="Times New Roman"/>
        </w:rPr>
      </w:pPr>
      <w:r w:rsidRPr="00B32E42">
        <w:rPr>
          <w:rFonts w:ascii="Times New Roman" w:hAnsi="Times New Roman" w:cs="Times New Roman"/>
        </w:rPr>
        <w:t xml:space="preserve">Cross-race </w:t>
      </w:r>
      <w:r>
        <w:rPr>
          <w:rFonts w:ascii="Times New Roman" w:hAnsi="Times New Roman" w:cs="Times New Roman"/>
        </w:rPr>
        <w:t xml:space="preserve">advising and </w:t>
      </w:r>
      <w:r w:rsidRPr="00B32E42">
        <w:rPr>
          <w:rFonts w:ascii="Times New Roman" w:hAnsi="Times New Roman" w:cs="Times New Roman"/>
        </w:rPr>
        <w:t xml:space="preserve">mentoring has been studied (Barker, 2011; Grant &amp; Ghee, 2015; Noe, 1988; Ortiz-Walters &amp; Gilson, 2005; Rasheem et al., 2018) with varying findings. Noe (1988) found that gender played no part in effectiveness or quality of mentorships. Conversely, Ortiz-Walters and Gilson (2005) found that race and gender was of no importance to </w:t>
      </w:r>
      <w:r>
        <w:rPr>
          <w:rFonts w:ascii="Times New Roman" w:hAnsi="Times New Roman" w:cs="Times New Roman"/>
        </w:rPr>
        <w:t>w</w:t>
      </w:r>
      <w:r w:rsidRPr="00B32E42">
        <w:rPr>
          <w:rFonts w:ascii="Times New Roman" w:hAnsi="Times New Roman" w:cs="Times New Roman"/>
        </w:rPr>
        <w:t xml:space="preserve">hite mentees but was important to mentors. More recently, Grant and Ghee (2015) </w:t>
      </w:r>
      <w:r w:rsidR="00F24B6A">
        <w:rPr>
          <w:rFonts w:ascii="Times New Roman" w:hAnsi="Times New Roman" w:cs="Times New Roman"/>
        </w:rPr>
        <w:t>found</w:t>
      </w:r>
      <w:r w:rsidRPr="00B32E42">
        <w:rPr>
          <w:rFonts w:ascii="Times New Roman" w:hAnsi="Times New Roman" w:cs="Times New Roman"/>
        </w:rPr>
        <w:t xml:space="preserve"> that having same-race/gender and cross-race/gender mentors were important to their success in the academy. </w:t>
      </w:r>
    </w:p>
    <w:p w14:paraId="6499B7CA" w14:textId="77777777" w:rsidR="00F24B6A" w:rsidRPr="00B32E42" w:rsidRDefault="00F24B6A" w:rsidP="007E6C30">
      <w:pPr>
        <w:ind w:firstLine="720"/>
        <w:jc w:val="both"/>
        <w:rPr>
          <w:rFonts w:ascii="Times New Roman" w:hAnsi="Times New Roman" w:cs="Times New Roman"/>
        </w:rPr>
      </w:pPr>
    </w:p>
    <w:p w14:paraId="3655ECFC" w14:textId="71F950DE" w:rsidR="008F720C" w:rsidRDefault="004151EA" w:rsidP="00DD1657">
      <w:pPr>
        <w:jc w:val="center"/>
        <w:rPr>
          <w:rFonts w:ascii="Times New Roman" w:hAnsi="Times New Roman" w:cs="Times New Roman"/>
          <w:b/>
        </w:rPr>
      </w:pPr>
      <w:r>
        <w:rPr>
          <w:rFonts w:ascii="Times New Roman" w:hAnsi="Times New Roman" w:cs="Times New Roman"/>
          <w:b/>
        </w:rPr>
        <w:t xml:space="preserve">Conceptual </w:t>
      </w:r>
      <w:r w:rsidR="00704829" w:rsidRPr="00B32E42">
        <w:rPr>
          <w:rFonts w:ascii="Times New Roman" w:hAnsi="Times New Roman" w:cs="Times New Roman"/>
          <w:b/>
        </w:rPr>
        <w:t>Framework</w:t>
      </w:r>
    </w:p>
    <w:p w14:paraId="2AA7403E" w14:textId="7A56CFBC" w:rsidR="006566C5" w:rsidRDefault="00E275B2" w:rsidP="007E6C30">
      <w:pPr>
        <w:jc w:val="both"/>
        <w:rPr>
          <w:rFonts w:ascii="Times New Roman" w:hAnsi="Times New Roman" w:cs="Times New Roman"/>
          <w:bCs/>
        </w:rPr>
      </w:pPr>
      <w:r>
        <w:rPr>
          <w:rFonts w:ascii="Times New Roman" w:hAnsi="Times New Roman" w:cs="Times New Roman"/>
          <w:bCs/>
        </w:rPr>
        <w:t>I</w:t>
      </w:r>
      <w:r w:rsidR="004151EA">
        <w:rPr>
          <w:rFonts w:ascii="Times New Roman" w:hAnsi="Times New Roman" w:cs="Times New Roman"/>
          <w:bCs/>
        </w:rPr>
        <w:t xml:space="preserve"> </w:t>
      </w:r>
      <w:r w:rsidR="008B1421">
        <w:rPr>
          <w:rFonts w:ascii="Times New Roman" w:hAnsi="Times New Roman" w:cs="Times New Roman"/>
          <w:bCs/>
        </w:rPr>
        <w:t>used</w:t>
      </w:r>
      <w:r w:rsidR="004151EA" w:rsidRPr="00A82546">
        <w:rPr>
          <w:rFonts w:ascii="Times New Roman" w:hAnsi="Times New Roman" w:cs="Times New Roman"/>
          <w:bCs/>
        </w:rPr>
        <w:t xml:space="preserve"> Griffin’s (</w:t>
      </w:r>
      <w:r w:rsidR="00D229F1">
        <w:rPr>
          <w:rFonts w:ascii="Times New Roman" w:hAnsi="Times New Roman" w:cs="Times New Roman"/>
          <w:bCs/>
        </w:rPr>
        <w:t>2019</w:t>
      </w:r>
      <w:r w:rsidR="004151EA" w:rsidRPr="00A82546">
        <w:rPr>
          <w:rFonts w:ascii="Times New Roman" w:hAnsi="Times New Roman" w:cs="Times New Roman"/>
          <w:bCs/>
        </w:rPr>
        <w:t>)</w:t>
      </w:r>
      <w:r w:rsidR="004151EA">
        <w:rPr>
          <w:rFonts w:ascii="Times New Roman" w:hAnsi="Times New Roman" w:cs="Times New Roman"/>
          <w:bCs/>
        </w:rPr>
        <w:t xml:space="preserve"> Equity-Minded Mentoring Model (EM</w:t>
      </w:r>
      <w:r w:rsidR="004151EA" w:rsidRPr="004151EA">
        <w:rPr>
          <w:rFonts w:ascii="Times New Roman" w:hAnsi="Times New Roman" w:cs="Times New Roman"/>
          <w:bCs/>
          <w:vertAlign w:val="superscript"/>
        </w:rPr>
        <w:t>3</w:t>
      </w:r>
      <w:r w:rsidR="004151EA">
        <w:rPr>
          <w:rFonts w:ascii="Times New Roman" w:hAnsi="Times New Roman" w:cs="Times New Roman"/>
          <w:bCs/>
        </w:rPr>
        <w:t>)</w:t>
      </w:r>
      <w:r w:rsidR="008B1421">
        <w:rPr>
          <w:rFonts w:ascii="Times New Roman" w:hAnsi="Times New Roman" w:cs="Times New Roman"/>
          <w:bCs/>
        </w:rPr>
        <w:t xml:space="preserve"> as the conceptual framework</w:t>
      </w:r>
      <w:r w:rsidR="004151EA">
        <w:rPr>
          <w:rFonts w:ascii="Times New Roman" w:hAnsi="Times New Roman" w:cs="Times New Roman"/>
          <w:bCs/>
        </w:rPr>
        <w:t>.</w:t>
      </w:r>
      <w:r w:rsidR="007C4781">
        <w:rPr>
          <w:rFonts w:ascii="Times New Roman" w:hAnsi="Times New Roman" w:cs="Times New Roman"/>
          <w:bCs/>
        </w:rPr>
        <w:t xml:space="preserve"> The EM</w:t>
      </w:r>
      <w:r w:rsidR="007C4781" w:rsidRPr="005F132E">
        <w:rPr>
          <w:rFonts w:ascii="Times New Roman" w:hAnsi="Times New Roman" w:cs="Times New Roman"/>
          <w:bCs/>
          <w:vertAlign w:val="superscript"/>
        </w:rPr>
        <w:t>3</w:t>
      </w:r>
      <w:r w:rsidR="007C4781">
        <w:rPr>
          <w:rFonts w:ascii="Times New Roman" w:hAnsi="Times New Roman" w:cs="Times New Roman"/>
          <w:bCs/>
        </w:rPr>
        <w:t xml:space="preserve"> considers how mentoring outcomes may not </w:t>
      </w:r>
      <w:r w:rsidR="006566C5">
        <w:rPr>
          <w:rFonts w:ascii="Times New Roman" w:hAnsi="Times New Roman" w:cs="Times New Roman"/>
          <w:bCs/>
        </w:rPr>
        <w:t xml:space="preserve">be </w:t>
      </w:r>
      <w:r w:rsidR="007C4781">
        <w:rPr>
          <w:rFonts w:ascii="Times New Roman" w:hAnsi="Times New Roman" w:cs="Times New Roman"/>
          <w:bCs/>
        </w:rPr>
        <w:t xml:space="preserve">equitably realized for minoritized students and highlights how social identities and organizational structures shape all aspects of mentoring. </w:t>
      </w:r>
      <w:r w:rsidR="007C4781">
        <w:rPr>
          <w:rFonts w:ascii="Times New Roman" w:hAnsi="Times New Roman" w:cs="Times New Roman"/>
          <w:bCs/>
        </w:rPr>
        <w:lastRenderedPageBreak/>
        <w:t>Specifically, Griffin explained equity in mentoring across four areas: access to mentorship, expectations of who provides mentoring, quality of interactions, and the role of power dynamics in mentoring. To enhance equity in mentoring, Griffin asserted that mentors must authentically honor identity, recognize the power of bias, and cultivate trust</w:t>
      </w:r>
      <w:r w:rsidR="005F132E">
        <w:rPr>
          <w:rFonts w:ascii="Times New Roman" w:hAnsi="Times New Roman" w:cs="Times New Roman"/>
          <w:bCs/>
        </w:rPr>
        <w:t xml:space="preserve"> with mentees. The EM</w:t>
      </w:r>
      <w:r w:rsidR="005F132E" w:rsidRPr="00F110F8">
        <w:rPr>
          <w:rFonts w:ascii="Times New Roman" w:hAnsi="Times New Roman" w:cs="Times New Roman"/>
          <w:bCs/>
          <w:vertAlign w:val="superscript"/>
        </w:rPr>
        <w:t>3</w:t>
      </w:r>
      <w:r w:rsidR="005F132E">
        <w:rPr>
          <w:rFonts w:ascii="Times New Roman" w:hAnsi="Times New Roman" w:cs="Times New Roman"/>
          <w:bCs/>
        </w:rPr>
        <w:t xml:space="preserve"> calls for institutions to disrupt existing conditions that have systemically excluded minoritized students and disproportionately expects mentoring to come from minoritized faculty (</w:t>
      </w:r>
      <w:r w:rsidR="005F132E" w:rsidRPr="00A82546">
        <w:rPr>
          <w:rFonts w:ascii="Times New Roman" w:hAnsi="Times New Roman" w:cs="Times New Roman"/>
          <w:bCs/>
        </w:rPr>
        <w:t>Griffin &amp; Reddick,</w:t>
      </w:r>
      <w:r w:rsidR="005F132E">
        <w:rPr>
          <w:rFonts w:ascii="Times New Roman" w:hAnsi="Times New Roman" w:cs="Times New Roman"/>
          <w:bCs/>
        </w:rPr>
        <w:t xml:space="preserve"> 2011). </w:t>
      </w:r>
      <w:r w:rsidR="006566C5">
        <w:rPr>
          <w:rFonts w:ascii="Times New Roman" w:hAnsi="Times New Roman" w:cs="Times New Roman"/>
          <w:bCs/>
        </w:rPr>
        <w:t xml:space="preserve">With support from the above literature, I assert that advisors should </w:t>
      </w:r>
      <w:r w:rsidR="008B1421">
        <w:rPr>
          <w:rFonts w:ascii="Times New Roman" w:hAnsi="Times New Roman" w:cs="Times New Roman"/>
          <w:bCs/>
        </w:rPr>
        <w:t>attempt</w:t>
      </w:r>
      <w:r w:rsidR="006566C5">
        <w:rPr>
          <w:rFonts w:ascii="Times New Roman" w:hAnsi="Times New Roman" w:cs="Times New Roman"/>
          <w:bCs/>
        </w:rPr>
        <w:t xml:space="preserve"> to move toward mentoring relationships with advisees and that this model can help in that endeavor.</w:t>
      </w:r>
    </w:p>
    <w:p w14:paraId="2449329D" w14:textId="77777777" w:rsidR="004151EA" w:rsidRDefault="004151EA" w:rsidP="00B577A0">
      <w:pPr>
        <w:rPr>
          <w:rFonts w:ascii="Times New Roman" w:hAnsi="Times New Roman" w:cs="Times New Roman"/>
        </w:rPr>
      </w:pPr>
    </w:p>
    <w:p w14:paraId="69B85877" w14:textId="04A055D4" w:rsidR="008F720C" w:rsidRPr="00B32E42" w:rsidRDefault="00064F4A" w:rsidP="00DD1657">
      <w:pPr>
        <w:jc w:val="center"/>
        <w:rPr>
          <w:rFonts w:ascii="Times New Roman" w:hAnsi="Times New Roman" w:cs="Times New Roman"/>
          <w:b/>
        </w:rPr>
      </w:pPr>
      <w:r>
        <w:rPr>
          <w:rFonts w:ascii="Times New Roman" w:hAnsi="Times New Roman" w:cs="Times New Roman"/>
          <w:b/>
        </w:rPr>
        <w:t>Methodology</w:t>
      </w:r>
    </w:p>
    <w:p w14:paraId="7AB99B2D" w14:textId="390F5EC7" w:rsidR="008F720C" w:rsidRPr="00B32E42" w:rsidRDefault="008F720C" w:rsidP="007E6C30">
      <w:pPr>
        <w:jc w:val="both"/>
        <w:rPr>
          <w:rFonts w:ascii="Times New Roman" w:hAnsi="Times New Roman" w:cs="Times New Roman"/>
        </w:rPr>
      </w:pPr>
      <w:r w:rsidRPr="00B32E42">
        <w:rPr>
          <w:rFonts w:ascii="Times New Roman" w:hAnsi="Times New Roman" w:cs="Times New Roman"/>
        </w:rPr>
        <w:t>Critical narrative inquiry was deemed most appropriate for this study.</w:t>
      </w:r>
      <w:r w:rsidRPr="00B32E42">
        <w:rPr>
          <w:rFonts w:ascii="Times New Roman" w:eastAsiaTheme="minorEastAsia" w:hAnsi="Times New Roman" w:cs="Times New Roman"/>
        </w:rPr>
        <w:t xml:space="preserve"> </w:t>
      </w:r>
      <w:r w:rsidRPr="00B32E42">
        <w:rPr>
          <w:rFonts w:ascii="Times New Roman" w:hAnsi="Times New Roman" w:cs="Times New Roman"/>
        </w:rPr>
        <w:t>Critical narrative inquiry questions how narratives intersect with power and their positionality (Allen &amp; Hardin, 2001). Following IRB approval, participants were recruited from 1862 land-grant universities. Potential participants were identified using key informants and snowball sampling. Six participants took part in the study.</w:t>
      </w:r>
      <w:r w:rsidR="005A33F2" w:rsidRPr="00B32E42">
        <w:rPr>
          <w:rFonts w:ascii="Times New Roman" w:hAnsi="Times New Roman" w:cs="Times New Roman"/>
        </w:rPr>
        <w:t xml:space="preserve"> </w:t>
      </w:r>
      <w:r w:rsidRPr="00B32E42">
        <w:rPr>
          <w:rFonts w:ascii="Times New Roman" w:hAnsi="Times New Roman" w:cs="Times New Roman"/>
        </w:rPr>
        <w:t xml:space="preserve">Data was collected via zoom interviews with three rounds of interviews. Participants also completed a demographic questionnaire and </w:t>
      </w:r>
      <w:r w:rsidR="00022D21">
        <w:rPr>
          <w:rFonts w:ascii="Times New Roman" w:hAnsi="Times New Roman" w:cs="Times New Roman"/>
        </w:rPr>
        <w:t xml:space="preserve">wrote </w:t>
      </w:r>
      <w:r w:rsidRPr="00B32E42">
        <w:rPr>
          <w:rFonts w:ascii="Times New Roman" w:hAnsi="Times New Roman" w:cs="Times New Roman"/>
        </w:rPr>
        <w:t xml:space="preserve">a personal narrative, where they answered two open-ended questions about their doctoral journey. Interview audio, interview notes, and observations were transcribed and checked for accuracy. </w:t>
      </w:r>
      <w:r w:rsidR="00E275B2">
        <w:rPr>
          <w:rFonts w:ascii="Times New Roman" w:hAnsi="Times New Roman" w:cs="Times New Roman"/>
        </w:rPr>
        <w:t xml:space="preserve">Due to the small numbers of Black </w:t>
      </w:r>
      <w:r w:rsidR="001941E7">
        <w:rPr>
          <w:rFonts w:ascii="Times New Roman" w:hAnsi="Times New Roman" w:cs="Times New Roman"/>
        </w:rPr>
        <w:t xml:space="preserve">doctoral </w:t>
      </w:r>
      <w:r w:rsidR="00E275B2">
        <w:rPr>
          <w:rFonts w:ascii="Times New Roman" w:hAnsi="Times New Roman" w:cs="Times New Roman"/>
        </w:rPr>
        <w:t xml:space="preserve">women in AgLS, I will not provide </w:t>
      </w:r>
      <w:r w:rsidR="00823B64">
        <w:rPr>
          <w:rFonts w:ascii="Times New Roman" w:hAnsi="Times New Roman" w:cs="Times New Roman"/>
        </w:rPr>
        <w:t>the specific discipline of the participants.</w:t>
      </w:r>
    </w:p>
    <w:p w14:paraId="3D830216" w14:textId="77777777" w:rsidR="008F720C" w:rsidRPr="00B32E42" w:rsidRDefault="008F720C" w:rsidP="008F720C">
      <w:pPr>
        <w:rPr>
          <w:rFonts w:ascii="Times New Roman" w:hAnsi="Times New Roman" w:cs="Times New Roman"/>
        </w:rPr>
      </w:pPr>
    </w:p>
    <w:p w14:paraId="57DEC00D" w14:textId="6643601C" w:rsidR="008F720C" w:rsidRPr="00B32E42" w:rsidRDefault="008F720C" w:rsidP="008F720C">
      <w:pPr>
        <w:rPr>
          <w:rFonts w:ascii="Times New Roman" w:hAnsi="Times New Roman" w:cs="Times New Roman"/>
          <w:b/>
        </w:rPr>
      </w:pPr>
      <w:r w:rsidRPr="00B32E42">
        <w:rPr>
          <w:rFonts w:ascii="Times New Roman" w:hAnsi="Times New Roman" w:cs="Times New Roman"/>
          <w:b/>
        </w:rPr>
        <w:t>Analytical Approach</w:t>
      </w:r>
    </w:p>
    <w:p w14:paraId="177A8C1D" w14:textId="45A983FA" w:rsidR="008F720C" w:rsidRPr="00B32E42" w:rsidRDefault="008F720C" w:rsidP="007E6C30">
      <w:pPr>
        <w:jc w:val="both"/>
        <w:rPr>
          <w:rFonts w:ascii="Times New Roman" w:hAnsi="Times New Roman" w:cs="Times New Roman"/>
        </w:rPr>
      </w:pPr>
      <w:r w:rsidRPr="00B32E42">
        <w:rPr>
          <w:rFonts w:ascii="Times New Roman" w:hAnsi="Times New Roman" w:cs="Times New Roman"/>
        </w:rPr>
        <w:t xml:space="preserve">I conducted two cycles of coding. </w:t>
      </w:r>
      <w:r w:rsidR="001941E7">
        <w:rPr>
          <w:rFonts w:ascii="Times New Roman" w:hAnsi="Times New Roman" w:cs="Times New Roman"/>
        </w:rPr>
        <w:t>I used i</w:t>
      </w:r>
      <w:r w:rsidRPr="00B32E42">
        <w:rPr>
          <w:rFonts w:ascii="Times New Roman" w:hAnsi="Times New Roman" w:cs="Times New Roman"/>
        </w:rPr>
        <w:t>nitial, simultaneous, and narrative coding</w:t>
      </w:r>
      <w:r w:rsidR="001941E7">
        <w:rPr>
          <w:rFonts w:ascii="Times New Roman" w:hAnsi="Times New Roman" w:cs="Times New Roman"/>
        </w:rPr>
        <w:t xml:space="preserve"> </w:t>
      </w:r>
      <w:r w:rsidRPr="00B32E42">
        <w:rPr>
          <w:rFonts w:ascii="Times New Roman" w:hAnsi="Times New Roman" w:cs="Times New Roman"/>
        </w:rPr>
        <w:t xml:space="preserve"> during the first cycle. During initial coding, I read interview transcripts line by line for familiarity with the data. Simultaneous coding allowed me to assign multiple codes to content that may have more than one meaning (Saldaña, 2013). Narrative coding allowed me to explore intra- and interpersonal participant experiences and actions to better understand their lived experiences</w:t>
      </w:r>
      <w:r w:rsidR="001941E7">
        <w:rPr>
          <w:rFonts w:ascii="Times New Roman" w:hAnsi="Times New Roman" w:cs="Times New Roman"/>
        </w:rPr>
        <w:t xml:space="preserve"> (Jones et al., 2014)</w:t>
      </w:r>
      <w:r w:rsidRPr="00B32E42">
        <w:rPr>
          <w:rFonts w:ascii="Times New Roman" w:hAnsi="Times New Roman" w:cs="Times New Roman"/>
        </w:rPr>
        <w:t>. During the second cycle of coding, I used focused coding to organize the data around the most salient categories (Saldaña, 2013), then used those categories and codes to develop themes for a written narrative about the participants. To meet the criteria for trustworthiness, I used member checking to check for accuracy, engaged in prolonged engagement with my participants, established an audit trail, and obtained rich descriptions from participants to allow for second decision span generalizing (Patton, 2015; Creswell, 2007; Kennedy, 1979).</w:t>
      </w:r>
      <w:r w:rsidR="00064F4A">
        <w:rPr>
          <w:rFonts w:ascii="Times New Roman" w:hAnsi="Times New Roman" w:cs="Times New Roman"/>
        </w:rPr>
        <w:t xml:space="preserve"> </w:t>
      </w:r>
      <w:r w:rsidR="007D606D">
        <w:rPr>
          <w:rFonts w:ascii="Times New Roman" w:hAnsi="Times New Roman" w:cs="Times New Roman"/>
        </w:rPr>
        <w:t>I recognize the privilege I have experienced a</w:t>
      </w:r>
      <w:r w:rsidR="008B1421">
        <w:rPr>
          <w:rFonts w:ascii="Times New Roman" w:hAnsi="Times New Roman" w:cs="Times New Roman"/>
        </w:rPr>
        <w:t xml:space="preserve">s a Black woman who was advised by a Black man who understood equitable mentoring and advising and was open to hearing differing standpoints than his own. </w:t>
      </w:r>
    </w:p>
    <w:p w14:paraId="10489933" w14:textId="77777777" w:rsidR="008F720C" w:rsidRPr="00B32E42" w:rsidRDefault="008F720C" w:rsidP="008F720C">
      <w:pPr>
        <w:rPr>
          <w:rFonts w:ascii="Times New Roman" w:hAnsi="Times New Roman" w:cs="Times New Roman"/>
        </w:rPr>
      </w:pPr>
    </w:p>
    <w:p w14:paraId="088F3668" w14:textId="16095F30" w:rsidR="001941E7" w:rsidRPr="00DD1657" w:rsidRDefault="00ED56B7" w:rsidP="00DD1657">
      <w:pPr>
        <w:jc w:val="center"/>
        <w:rPr>
          <w:rFonts w:ascii="Times New Roman" w:hAnsi="Times New Roman" w:cs="Times New Roman"/>
          <w:b/>
        </w:rPr>
      </w:pPr>
      <w:r>
        <w:rPr>
          <w:rFonts w:ascii="Times New Roman" w:hAnsi="Times New Roman" w:cs="Times New Roman"/>
          <w:b/>
        </w:rPr>
        <w:t>Findings</w:t>
      </w:r>
    </w:p>
    <w:p w14:paraId="0A14052E" w14:textId="46BF82B3" w:rsidR="002D005C" w:rsidRDefault="00F50CEB" w:rsidP="00BB4F5D">
      <w:pPr>
        <w:jc w:val="both"/>
        <w:rPr>
          <w:rFonts w:ascii="Times New Roman" w:hAnsi="Times New Roman" w:cs="Times New Roman"/>
        </w:rPr>
      </w:pPr>
      <w:r>
        <w:rPr>
          <w:rFonts w:ascii="Times New Roman" w:hAnsi="Times New Roman" w:cs="Times New Roman"/>
        </w:rPr>
        <w:t>Three</w:t>
      </w:r>
      <w:r w:rsidR="008F720C" w:rsidRPr="00B32E42">
        <w:rPr>
          <w:rFonts w:ascii="Times New Roman" w:hAnsi="Times New Roman" w:cs="Times New Roman"/>
        </w:rPr>
        <w:t xml:space="preserve"> </w:t>
      </w:r>
      <w:r w:rsidR="00BB753A">
        <w:rPr>
          <w:rFonts w:ascii="Times New Roman" w:hAnsi="Times New Roman" w:cs="Times New Roman"/>
        </w:rPr>
        <w:t>overarching</w:t>
      </w:r>
      <w:r w:rsidR="008F720C" w:rsidRPr="00B32E42">
        <w:rPr>
          <w:rFonts w:ascii="Times New Roman" w:hAnsi="Times New Roman" w:cs="Times New Roman"/>
        </w:rPr>
        <w:t xml:space="preserve"> themes were found </w:t>
      </w:r>
      <w:r w:rsidR="00410070">
        <w:rPr>
          <w:rFonts w:ascii="Times New Roman" w:hAnsi="Times New Roman" w:cs="Times New Roman"/>
        </w:rPr>
        <w:t>during analysis</w:t>
      </w:r>
      <w:r w:rsidR="008F720C" w:rsidRPr="00B32E42">
        <w:rPr>
          <w:rFonts w:ascii="Times New Roman" w:hAnsi="Times New Roman" w:cs="Times New Roman"/>
        </w:rPr>
        <w:t xml:space="preserve">: (1) </w:t>
      </w:r>
      <w:r w:rsidR="002D005C">
        <w:rPr>
          <w:rFonts w:ascii="Times New Roman" w:hAnsi="Times New Roman" w:cs="Times New Roman"/>
        </w:rPr>
        <w:t xml:space="preserve">Advisor is </w:t>
      </w:r>
      <w:r w:rsidR="002D005C">
        <w:rPr>
          <w:rFonts w:ascii="Times New Roman" w:hAnsi="Times New Roman" w:cs="Times New Roman"/>
          <w:i/>
          <w:iCs/>
        </w:rPr>
        <w:t>Just</w:t>
      </w:r>
      <w:r w:rsidR="002D005C">
        <w:rPr>
          <w:rFonts w:ascii="Times New Roman" w:hAnsi="Times New Roman" w:cs="Times New Roman"/>
        </w:rPr>
        <w:t xml:space="preserve"> an Advisor</w:t>
      </w:r>
      <w:r w:rsidR="00BB753A">
        <w:rPr>
          <w:rFonts w:ascii="Times New Roman" w:hAnsi="Times New Roman" w:cs="Times New Roman"/>
        </w:rPr>
        <w:t>,</w:t>
      </w:r>
      <w:r w:rsidR="008F720C" w:rsidRPr="00B32E42">
        <w:rPr>
          <w:rFonts w:ascii="Times New Roman" w:hAnsi="Times New Roman" w:cs="Times New Roman"/>
        </w:rPr>
        <w:t xml:space="preserve"> (2)</w:t>
      </w:r>
      <w:r w:rsidR="002D005C" w:rsidRPr="002D005C">
        <w:rPr>
          <w:rFonts w:ascii="Times New Roman" w:hAnsi="Times New Roman" w:cs="Times New Roman"/>
        </w:rPr>
        <w:t xml:space="preserve"> </w:t>
      </w:r>
      <w:r w:rsidR="002D005C">
        <w:rPr>
          <w:rFonts w:ascii="Times New Roman" w:hAnsi="Times New Roman" w:cs="Times New Roman"/>
        </w:rPr>
        <w:t>The Advisor-Mentor</w:t>
      </w:r>
      <w:r w:rsidR="00BB753A">
        <w:rPr>
          <w:rFonts w:ascii="Times New Roman" w:hAnsi="Times New Roman" w:cs="Times New Roman"/>
        </w:rPr>
        <w:t xml:space="preserve">, and (3) </w:t>
      </w:r>
      <w:r w:rsidR="002D005C">
        <w:rPr>
          <w:rFonts w:ascii="Times New Roman" w:hAnsi="Times New Roman" w:cs="Times New Roman"/>
        </w:rPr>
        <w:t>I</w:t>
      </w:r>
      <w:r w:rsidR="00BB753A">
        <w:rPr>
          <w:rFonts w:ascii="Times New Roman" w:hAnsi="Times New Roman" w:cs="Times New Roman"/>
        </w:rPr>
        <w:t xml:space="preserve">ntrusive </w:t>
      </w:r>
      <w:r w:rsidR="002D005C">
        <w:rPr>
          <w:rFonts w:ascii="Times New Roman" w:hAnsi="Times New Roman" w:cs="Times New Roman"/>
        </w:rPr>
        <w:t>A</w:t>
      </w:r>
      <w:r w:rsidR="00BB753A">
        <w:rPr>
          <w:rFonts w:ascii="Times New Roman" w:hAnsi="Times New Roman" w:cs="Times New Roman"/>
        </w:rPr>
        <w:t>dvising/</w:t>
      </w:r>
      <w:r w:rsidR="002D005C">
        <w:rPr>
          <w:rFonts w:ascii="Times New Roman" w:hAnsi="Times New Roman" w:cs="Times New Roman"/>
        </w:rPr>
        <w:t>M</w:t>
      </w:r>
      <w:r w:rsidR="00BB753A">
        <w:rPr>
          <w:rFonts w:ascii="Times New Roman" w:hAnsi="Times New Roman" w:cs="Times New Roman"/>
        </w:rPr>
        <w:t>entoring.</w:t>
      </w:r>
      <w:r w:rsidR="00022D21">
        <w:rPr>
          <w:rFonts w:ascii="Times New Roman" w:hAnsi="Times New Roman" w:cs="Times New Roman"/>
        </w:rPr>
        <w:t xml:space="preserve"> </w:t>
      </w:r>
      <w:r w:rsidR="00BB4F5D">
        <w:rPr>
          <w:rFonts w:ascii="Times New Roman" w:hAnsi="Times New Roman" w:cs="Times New Roman"/>
        </w:rPr>
        <w:t>Due to space, I will present a small amount of data from each theme.</w:t>
      </w:r>
    </w:p>
    <w:p w14:paraId="6AB8C4BE" w14:textId="77777777" w:rsidR="00410070" w:rsidRDefault="00410070" w:rsidP="00410070">
      <w:pPr>
        <w:rPr>
          <w:rFonts w:ascii="Times New Roman" w:hAnsi="Times New Roman" w:cs="Times New Roman"/>
        </w:rPr>
      </w:pPr>
    </w:p>
    <w:p w14:paraId="24D99962" w14:textId="0D613BE4" w:rsidR="002D005C" w:rsidRPr="002D005C" w:rsidRDefault="00AC79A1" w:rsidP="00410070">
      <w:pPr>
        <w:rPr>
          <w:rFonts w:ascii="Times New Roman" w:hAnsi="Times New Roman" w:cs="Times New Roman"/>
          <w:b/>
          <w:bCs/>
        </w:rPr>
      </w:pPr>
      <w:r>
        <w:rPr>
          <w:rFonts w:ascii="Times New Roman" w:hAnsi="Times New Roman" w:cs="Times New Roman"/>
          <w:b/>
          <w:bCs/>
        </w:rPr>
        <w:t xml:space="preserve">Theme 1: </w:t>
      </w:r>
      <w:r w:rsidR="002D005C" w:rsidRPr="002D005C">
        <w:rPr>
          <w:rFonts w:ascii="Times New Roman" w:hAnsi="Times New Roman" w:cs="Times New Roman"/>
          <w:b/>
          <w:bCs/>
        </w:rPr>
        <w:t xml:space="preserve">Advisor is </w:t>
      </w:r>
      <w:r w:rsidR="002D005C" w:rsidRPr="002D005C">
        <w:rPr>
          <w:rFonts w:ascii="Times New Roman" w:hAnsi="Times New Roman" w:cs="Times New Roman"/>
          <w:b/>
          <w:bCs/>
          <w:i/>
          <w:iCs/>
        </w:rPr>
        <w:t>Just</w:t>
      </w:r>
      <w:r w:rsidR="002D005C" w:rsidRPr="002D005C">
        <w:rPr>
          <w:rFonts w:ascii="Times New Roman" w:hAnsi="Times New Roman" w:cs="Times New Roman"/>
          <w:b/>
          <w:bCs/>
        </w:rPr>
        <w:t xml:space="preserve"> an Advisor</w:t>
      </w:r>
    </w:p>
    <w:p w14:paraId="16233677" w14:textId="35F0F22C" w:rsidR="00E66EAE" w:rsidRDefault="00715C54" w:rsidP="00BB4F5D">
      <w:pPr>
        <w:jc w:val="both"/>
        <w:rPr>
          <w:rFonts w:ascii="Times New Roman" w:hAnsi="Times New Roman" w:cs="Times New Roman"/>
        </w:rPr>
      </w:pPr>
      <w:r>
        <w:rPr>
          <w:rFonts w:ascii="Times New Roman" w:hAnsi="Times New Roman" w:cs="Times New Roman"/>
        </w:rPr>
        <w:t xml:space="preserve">Ebony, Errica, and Karla all mentioned receiving some level of instrumental support and said outright that they did not consider their advisor to be a mentor. They reported that they did not receive psychosocial support, meaning their advisor helped them with typical </w:t>
      </w:r>
      <w:r w:rsidR="002D005C">
        <w:rPr>
          <w:rFonts w:ascii="Times New Roman" w:hAnsi="Times New Roman" w:cs="Times New Roman"/>
        </w:rPr>
        <w:t xml:space="preserve">doctoral </w:t>
      </w:r>
      <w:r>
        <w:rPr>
          <w:rFonts w:ascii="Times New Roman" w:hAnsi="Times New Roman" w:cs="Times New Roman"/>
        </w:rPr>
        <w:t xml:space="preserve">advising tasks: choosing classes, discussing theory and methodology, support for conferences, and dissertating.  </w:t>
      </w:r>
      <w:r w:rsidR="00E66EAE">
        <w:rPr>
          <w:rFonts w:ascii="Times New Roman" w:hAnsi="Times New Roman" w:cs="Times New Roman"/>
        </w:rPr>
        <w:t xml:space="preserve">I asked </w:t>
      </w:r>
      <w:r w:rsidR="00FE12BB">
        <w:rPr>
          <w:rFonts w:ascii="Times New Roman" w:hAnsi="Times New Roman" w:cs="Times New Roman"/>
        </w:rPr>
        <w:t>Errica</w:t>
      </w:r>
      <w:r w:rsidR="00E66EAE">
        <w:rPr>
          <w:rFonts w:ascii="Times New Roman" w:hAnsi="Times New Roman" w:cs="Times New Roman"/>
        </w:rPr>
        <w:t xml:space="preserve"> to </w:t>
      </w:r>
      <w:r w:rsidR="005B1F05">
        <w:rPr>
          <w:rFonts w:ascii="Times New Roman" w:hAnsi="Times New Roman" w:cs="Times New Roman"/>
        </w:rPr>
        <w:t>explain</w:t>
      </w:r>
      <w:r w:rsidR="00E66EAE">
        <w:rPr>
          <w:rFonts w:ascii="Times New Roman" w:hAnsi="Times New Roman" w:cs="Times New Roman"/>
        </w:rPr>
        <w:t xml:space="preserve"> </w:t>
      </w:r>
      <w:r w:rsidR="00FE12BB">
        <w:rPr>
          <w:rFonts w:ascii="Times New Roman" w:hAnsi="Times New Roman" w:cs="Times New Roman"/>
        </w:rPr>
        <w:t>why she felt her advisor was not a mentor:</w:t>
      </w:r>
    </w:p>
    <w:p w14:paraId="26DECBD8" w14:textId="77777777" w:rsidR="00E66EAE" w:rsidRDefault="00E66EAE" w:rsidP="00E66EAE">
      <w:pPr>
        <w:rPr>
          <w:rFonts w:ascii="Times New Roman" w:hAnsi="Times New Roman" w:cs="Times New Roman"/>
        </w:rPr>
      </w:pPr>
    </w:p>
    <w:p w14:paraId="50A93B7C" w14:textId="0852F80C" w:rsidR="00E66EAE" w:rsidRDefault="00E66EAE" w:rsidP="00E66EAE">
      <w:pPr>
        <w:ind w:left="720"/>
        <w:rPr>
          <w:rFonts w:ascii="Times New Roman" w:hAnsi="Times New Roman" w:cs="Times New Roman"/>
        </w:rPr>
      </w:pPr>
      <w:r>
        <w:rPr>
          <w:rFonts w:ascii="Times New Roman" w:hAnsi="Times New Roman" w:cs="Times New Roman"/>
        </w:rPr>
        <w:t>Working through theories and concepts and answering questions – those are advisor duties, and he does those well. But when it comes to being able to express concern about anything academic, professional, life stuff, anything; I don’t think that’s there. When it comes time for me to apply to jobs and different things, I’m sure he will be helpful in that process. But one of the things on my mind has been like if I go into academia and become a faculty member, how willing am I to join a department’s faculty and be the only Black faculty? That’s something I would share with a mentor. What insight could he even give me?</w:t>
      </w:r>
    </w:p>
    <w:p w14:paraId="306E6618" w14:textId="77777777" w:rsidR="0033200F" w:rsidRDefault="0033200F" w:rsidP="00410070">
      <w:pPr>
        <w:rPr>
          <w:rFonts w:ascii="Times New Roman" w:hAnsi="Times New Roman" w:cs="Times New Roman"/>
        </w:rPr>
      </w:pPr>
    </w:p>
    <w:p w14:paraId="5D730D06" w14:textId="22FAA7AD" w:rsidR="00715C54" w:rsidRPr="00BB4F5D" w:rsidRDefault="00715C54" w:rsidP="00410070">
      <w:pPr>
        <w:rPr>
          <w:rFonts w:ascii="Times New Roman" w:hAnsi="Times New Roman" w:cs="Times New Roman"/>
          <w:b/>
          <w:bCs/>
          <w:i/>
          <w:iCs/>
        </w:rPr>
      </w:pPr>
      <w:r>
        <w:rPr>
          <w:rFonts w:ascii="Times New Roman" w:hAnsi="Times New Roman" w:cs="Times New Roman"/>
          <w:b/>
          <w:bCs/>
          <w:i/>
          <w:iCs/>
        </w:rPr>
        <w:t>Junior Faculty’</w:t>
      </w:r>
      <w:r w:rsidR="005B1F05">
        <w:rPr>
          <w:rFonts w:ascii="Times New Roman" w:hAnsi="Times New Roman" w:cs="Times New Roman"/>
          <w:b/>
          <w:bCs/>
          <w:i/>
          <w:iCs/>
        </w:rPr>
        <w:t>s</w:t>
      </w:r>
      <w:r>
        <w:rPr>
          <w:rFonts w:ascii="Times New Roman" w:hAnsi="Times New Roman" w:cs="Times New Roman"/>
          <w:b/>
          <w:bCs/>
          <w:i/>
          <w:iCs/>
        </w:rPr>
        <w:t xml:space="preserve"> Lack of Instrumental Support</w:t>
      </w:r>
    </w:p>
    <w:p w14:paraId="75FDEA5C" w14:textId="12AC9550" w:rsidR="00643DA8" w:rsidRDefault="00BB753A" w:rsidP="00BB4F5D">
      <w:pPr>
        <w:jc w:val="both"/>
        <w:rPr>
          <w:rFonts w:ascii="Times New Roman" w:hAnsi="Times New Roman" w:cs="Times New Roman"/>
        </w:rPr>
      </w:pPr>
      <w:r>
        <w:rPr>
          <w:rFonts w:ascii="Times New Roman" w:hAnsi="Times New Roman" w:cs="Times New Roman"/>
        </w:rPr>
        <w:t>Ebony had two advisors and while she did not consider either to be a mentor, she noticed marked differences between the two. Her first advisor was</w:t>
      </w:r>
      <w:r w:rsidR="00643DA8">
        <w:rPr>
          <w:rFonts w:ascii="Times New Roman" w:hAnsi="Times New Roman" w:cs="Times New Roman"/>
        </w:rPr>
        <w:t xml:space="preserve"> a</w:t>
      </w:r>
      <w:r>
        <w:rPr>
          <w:rFonts w:ascii="Times New Roman" w:hAnsi="Times New Roman" w:cs="Times New Roman"/>
        </w:rPr>
        <w:t xml:space="preserve"> junior faculty</w:t>
      </w:r>
      <w:r w:rsidR="00643DA8">
        <w:rPr>
          <w:rFonts w:ascii="Times New Roman" w:hAnsi="Times New Roman" w:cs="Times New Roman"/>
        </w:rPr>
        <w:t xml:space="preserve"> who she felt did not provide adequate advising/instrumental support. When asked about her experience with her first advisor, she reflected: “…finding out that your advisor wasn’t supporting you to where they should have; and there were things he should have done. There were deficits in my learning…it’s just been obstacle after obstacle.” </w:t>
      </w:r>
    </w:p>
    <w:p w14:paraId="2F44D6E7" w14:textId="77777777" w:rsidR="00BB753A" w:rsidRDefault="00BB753A" w:rsidP="00410070">
      <w:pPr>
        <w:rPr>
          <w:rFonts w:ascii="Times New Roman" w:hAnsi="Times New Roman" w:cs="Times New Roman"/>
        </w:rPr>
      </w:pPr>
    </w:p>
    <w:p w14:paraId="7BC7FE51" w14:textId="04FF5106" w:rsidR="00A45A4F" w:rsidRPr="00A45A4F" w:rsidRDefault="00A45A4F" w:rsidP="00410070">
      <w:pPr>
        <w:rPr>
          <w:rFonts w:ascii="Times New Roman" w:hAnsi="Times New Roman" w:cs="Times New Roman"/>
          <w:b/>
          <w:bCs/>
          <w:i/>
          <w:iCs/>
        </w:rPr>
      </w:pPr>
      <w:r>
        <w:rPr>
          <w:rFonts w:ascii="Times New Roman" w:hAnsi="Times New Roman" w:cs="Times New Roman"/>
          <w:b/>
          <w:bCs/>
          <w:i/>
          <w:iCs/>
        </w:rPr>
        <w:t xml:space="preserve">Power Differentials </w:t>
      </w:r>
      <w:r w:rsidR="0033200F">
        <w:rPr>
          <w:rFonts w:ascii="Times New Roman" w:hAnsi="Times New Roman" w:cs="Times New Roman"/>
          <w:b/>
          <w:bCs/>
          <w:i/>
          <w:iCs/>
        </w:rPr>
        <w:t>and</w:t>
      </w:r>
      <w:r>
        <w:rPr>
          <w:rFonts w:ascii="Times New Roman" w:hAnsi="Times New Roman" w:cs="Times New Roman"/>
          <w:b/>
          <w:bCs/>
          <w:i/>
          <w:iCs/>
        </w:rPr>
        <w:t xml:space="preserve"> Lack of Trust</w:t>
      </w:r>
    </w:p>
    <w:p w14:paraId="09F981BD" w14:textId="4307889A" w:rsidR="00CB2E70" w:rsidRDefault="00BB753A" w:rsidP="00BB4F5D">
      <w:pPr>
        <w:jc w:val="both"/>
        <w:rPr>
          <w:rFonts w:ascii="Times New Roman" w:hAnsi="Times New Roman" w:cs="Times New Roman"/>
        </w:rPr>
      </w:pPr>
      <w:r>
        <w:rPr>
          <w:rFonts w:ascii="Times New Roman" w:hAnsi="Times New Roman" w:cs="Times New Roman"/>
        </w:rPr>
        <w:t>Karla indicated that while she received some instrumental support</w:t>
      </w:r>
      <w:r w:rsidR="00A45A4F">
        <w:rPr>
          <w:rFonts w:ascii="Times New Roman" w:hAnsi="Times New Roman" w:cs="Times New Roman"/>
        </w:rPr>
        <w:t xml:space="preserve"> (i.e., writing support)</w:t>
      </w:r>
      <w:r w:rsidR="00CB2E70">
        <w:rPr>
          <w:rFonts w:ascii="Times New Roman" w:hAnsi="Times New Roman" w:cs="Times New Roman"/>
        </w:rPr>
        <w:t xml:space="preserve"> after she reached candidacy</w:t>
      </w:r>
      <w:r>
        <w:rPr>
          <w:rFonts w:ascii="Times New Roman" w:hAnsi="Times New Roman" w:cs="Times New Roman"/>
        </w:rPr>
        <w:t xml:space="preserve">, </w:t>
      </w:r>
      <w:r w:rsidR="00CB2E70">
        <w:rPr>
          <w:rFonts w:ascii="Times New Roman" w:hAnsi="Times New Roman" w:cs="Times New Roman"/>
        </w:rPr>
        <w:t>before candidacy she felt very alone and unsupported</w:t>
      </w:r>
      <w:r w:rsidR="00FE12BB">
        <w:rPr>
          <w:rFonts w:ascii="Times New Roman" w:hAnsi="Times New Roman" w:cs="Times New Roman"/>
        </w:rPr>
        <w:t xml:space="preserve"> by her advisor (a junior faculty):</w:t>
      </w:r>
      <w:r w:rsidR="00A45A4F">
        <w:rPr>
          <w:rFonts w:ascii="Times New Roman" w:hAnsi="Times New Roman" w:cs="Times New Roman"/>
        </w:rPr>
        <w:t xml:space="preserve"> </w:t>
      </w:r>
    </w:p>
    <w:p w14:paraId="7182F225" w14:textId="77777777" w:rsidR="00CB2E70" w:rsidRDefault="00CB2E70" w:rsidP="00410070">
      <w:pPr>
        <w:rPr>
          <w:rFonts w:ascii="Times New Roman" w:hAnsi="Times New Roman" w:cs="Times New Roman"/>
        </w:rPr>
      </w:pPr>
    </w:p>
    <w:p w14:paraId="12A76C68" w14:textId="21F0F032" w:rsidR="00C32876" w:rsidRDefault="00CB2E70" w:rsidP="00CB2E70">
      <w:pPr>
        <w:ind w:left="720"/>
        <w:rPr>
          <w:rFonts w:ascii="Times New Roman" w:hAnsi="Times New Roman" w:cs="Times New Roman"/>
        </w:rPr>
      </w:pPr>
      <w:r>
        <w:rPr>
          <w:rFonts w:ascii="Times New Roman" w:hAnsi="Times New Roman" w:cs="Times New Roman"/>
        </w:rPr>
        <w:t>I think part of it is her being new faculty and trying to get all her publications and stuff to be on track for tenure. She also shared that because of our close age, she doesn’t know what it looks like working with me. I ended up buying her a book on how to have difficult conversations.</w:t>
      </w:r>
    </w:p>
    <w:p w14:paraId="1797C639" w14:textId="77777777" w:rsidR="00410070" w:rsidRDefault="00410070" w:rsidP="00410070">
      <w:pPr>
        <w:rPr>
          <w:rFonts w:ascii="Times New Roman" w:hAnsi="Times New Roman" w:cs="Times New Roman"/>
          <w:b/>
          <w:bCs/>
          <w:i/>
          <w:iCs/>
        </w:rPr>
      </w:pPr>
    </w:p>
    <w:p w14:paraId="118A2354" w14:textId="51D3F6FF" w:rsidR="002D005C" w:rsidRPr="002D005C" w:rsidRDefault="00AC79A1" w:rsidP="00410070">
      <w:pPr>
        <w:rPr>
          <w:rFonts w:ascii="Times New Roman" w:hAnsi="Times New Roman" w:cs="Times New Roman"/>
          <w:b/>
          <w:bCs/>
        </w:rPr>
      </w:pPr>
      <w:r>
        <w:rPr>
          <w:rFonts w:ascii="Times New Roman" w:hAnsi="Times New Roman" w:cs="Times New Roman"/>
          <w:b/>
          <w:bCs/>
        </w:rPr>
        <w:t xml:space="preserve">Theme 2: </w:t>
      </w:r>
      <w:r w:rsidR="002D005C" w:rsidRPr="002D005C">
        <w:rPr>
          <w:rFonts w:ascii="Times New Roman" w:hAnsi="Times New Roman" w:cs="Times New Roman"/>
          <w:b/>
          <w:bCs/>
        </w:rPr>
        <w:t>The Advisor-Mentor</w:t>
      </w:r>
    </w:p>
    <w:p w14:paraId="062364E8" w14:textId="13105856" w:rsidR="00F50CEB" w:rsidRDefault="00F50CEB" w:rsidP="00BB4F5D">
      <w:pPr>
        <w:jc w:val="both"/>
        <w:rPr>
          <w:rFonts w:ascii="Times New Roman" w:hAnsi="Times New Roman" w:cs="Times New Roman"/>
        </w:rPr>
      </w:pPr>
      <w:r>
        <w:rPr>
          <w:rFonts w:ascii="Times New Roman" w:hAnsi="Times New Roman" w:cs="Times New Roman"/>
        </w:rPr>
        <w:t>Jayei, Nahla, and Toni were all engaged in same-race advising relationships and all reported their advisor to be a mentor. They all reported receiving adequate instrumental support and described different aspects of received psychosocial support.</w:t>
      </w:r>
    </w:p>
    <w:p w14:paraId="25A96C22" w14:textId="77777777" w:rsidR="00F50CEB" w:rsidRDefault="00F50CEB" w:rsidP="00410070">
      <w:pPr>
        <w:rPr>
          <w:rFonts w:ascii="Times New Roman" w:hAnsi="Times New Roman" w:cs="Times New Roman"/>
        </w:rPr>
      </w:pPr>
    </w:p>
    <w:p w14:paraId="24AAC72F" w14:textId="4BB767BB" w:rsidR="006A604C" w:rsidRPr="00BB4F5D" w:rsidRDefault="006A604C" w:rsidP="00410070">
      <w:pPr>
        <w:rPr>
          <w:rFonts w:ascii="Times New Roman" w:hAnsi="Times New Roman" w:cs="Times New Roman"/>
          <w:i/>
          <w:iCs/>
        </w:rPr>
      </w:pPr>
      <w:r w:rsidRPr="006A604C">
        <w:rPr>
          <w:rFonts w:ascii="Times New Roman" w:hAnsi="Times New Roman" w:cs="Times New Roman"/>
          <w:b/>
          <w:bCs/>
          <w:i/>
          <w:iCs/>
        </w:rPr>
        <w:t>Instrumental Support</w:t>
      </w:r>
    </w:p>
    <w:p w14:paraId="284FBB8C" w14:textId="75198D4B" w:rsidR="006A604C" w:rsidRDefault="006A604C" w:rsidP="00BB4F5D">
      <w:pPr>
        <w:jc w:val="both"/>
        <w:rPr>
          <w:rFonts w:ascii="Times New Roman" w:hAnsi="Times New Roman" w:cs="Times New Roman"/>
        </w:rPr>
      </w:pPr>
      <w:r>
        <w:rPr>
          <w:rFonts w:ascii="Times New Roman" w:hAnsi="Times New Roman" w:cs="Times New Roman"/>
        </w:rPr>
        <w:t xml:space="preserve">When asked about how she felt empowered by her advisor, </w:t>
      </w:r>
      <w:proofErr w:type="spellStart"/>
      <w:r>
        <w:rPr>
          <w:rFonts w:ascii="Times New Roman" w:hAnsi="Times New Roman" w:cs="Times New Roman"/>
        </w:rPr>
        <w:t>Jayei</w:t>
      </w:r>
      <w:proofErr w:type="spellEnd"/>
      <w:r>
        <w:rPr>
          <w:rFonts w:ascii="Times New Roman" w:hAnsi="Times New Roman" w:cs="Times New Roman"/>
        </w:rPr>
        <w:t xml:space="preserve"> had a lot to say. Most of her responses were about the instrumental support she </w:t>
      </w:r>
      <w:r w:rsidR="002A2E0D">
        <w:rPr>
          <w:rFonts w:ascii="Times New Roman" w:hAnsi="Times New Roman" w:cs="Times New Roman"/>
        </w:rPr>
        <w:t>received</w:t>
      </w:r>
      <w:r w:rsidR="005B1F05">
        <w:rPr>
          <w:rFonts w:ascii="Times New Roman" w:hAnsi="Times New Roman" w:cs="Times New Roman"/>
        </w:rPr>
        <w:t>:</w:t>
      </w:r>
    </w:p>
    <w:p w14:paraId="1B40DE3D" w14:textId="77777777" w:rsidR="006A604C" w:rsidRDefault="006A604C" w:rsidP="00410070">
      <w:pPr>
        <w:rPr>
          <w:rFonts w:ascii="Times New Roman" w:hAnsi="Times New Roman" w:cs="Times New Roman"/>
        </w:rPr>
      </w:pPr>
    </w:p>
    <w:p w14:paraId="6BCE3D4B" w14:textId="344A44BF" w:rsidR="00E66EAE" w:rsidRPr="00E66EAE" w:rsidRDefault="006A604C" w:rsidP="00E66EAE">
      <w:pPr>
        <w:ind w:left="720"/>
        <w:rPr>
          <w:rFonts w:ascii="Times New Roman" w:hAnsi="Times New Roman" w:cs="Times New Roman"/>
        </w:rPr>
      </w:pPr>
      <w:r>
        <w:rPr>
          <w:rFonts w:ascii="Times New Roman" w:hAnsi="Times New Roman" w:cs="Times New Roman"/>
        </w:rPr>
        <w:t xml:space="preserve">He allows us the autonomy to choose our own [research] project and choose the conferences [to present at]. Learning to write op-eds. Teaching us and training us on how we can publish our own voices so that we can be heard. That was </w:t>
      </w:r>
      <w:proofErr w:type="gramStart"/>
      <w:r>
        <w:rPr>
          <w:rFonts w:ascii="Times New Roman" w:hAnsi="Times New Roman" w:cs="Times New Roman"/>
        </w:rPr>
        <w:t>empowering in itself</w:t>
      </w:r>
      <w:proofErr w:type="gramEnd"/>
      <w:r>
        <w:rPr>
          <w:rFonts w:ascii="Times New Roman" w:hAnsi="Times New Roman" w:cs="Times New Roman"/>
        </w:rPr>
        <w:t>.</w:t>
      </w:r>
      <w:r w:rsidR="00B33DB6">
        <w:rPr>
          <w:rFonts w:ascii="Times New Roman" w:hAnsi="Times New Roman" w:cs="Times New Roman"/>
        </w:rPr>
        <w:t xml:space="preserve"> He </w:t>
      </w:r>
      <w:proofErr w:type="gramStart"/>
      <w:r w:rsidR="00B33DB6">
        <w:rPr>
          <w:rFonts w:ascii="Times New Roman" w:hAnsi="Times New Roman" w:cs="Times New Roman"/>
        </w:rPr>
        <w:t>opened up</w:t>
      </w:r>
      <w:proofErr w:type="gramEnd"/>
      <w:r w:rsidR="00B33DB6">
        <w:rPr>
          <w:rFonts w:ascii="Times New Roman" w:hAnsi="Times New Roman" w:cs="Times New Roman"/>
        </w:rPr>
        <w:t xml:space="preserve"> so many different avenues in academia where we can strive to achieve in. He has religiously kept up with our CVs</w:t>
      </w:r>
      <w:r w:rsidR="002A2E0D">
        <w:rPr>
          <w:rFonts w:ascii="Times New Roman" w:hAnsi="Times New Roman" w:cs="Times New Roman"/>
        </w:rPr>
        <w:t xml:space="preserve"> [curriculum vitae]</w:t>
      </w:r>
      <w:r w:rsidR="00B33DB6">
        <w:rPr>
          <w:rFonts w:ascii="Times New Roman" w:hAnsi="Times New Roman" w:cs="Times New Roman"/>
        </w:rPr>
        <w:t>.</w:t>
      </w:r>
    </w:p>
    <w:p w14:paraId="01E37A9D" w14:textId="77777777" w:rsidR="006A604C" w:rsidRDefault="006A604C" w:rsidP="00410070">
      <w:pPr>
        <w:rPr>
          <w:rFonts w:ascii="Times New Roman" w:hAnsi="Times New Roman" w:cs="Times New Roman"/>
        </w:rPr>
      </w:pPr>
    </w:p>
    <w:p w14:paraId="23BF56EB" w14:textId="56135BA1" w:rsidR="00F50CEB" w:rsidRPr="00BB4F5D" w:rsidRDefault="00525611" w:rsidP="00410070">
      <w:pPr>
        <w:rPr>
          <w:rFonts w:ascii="Times New Roman" w:hAnsi="Times New Roman" w:cs="Times New Roman"/>
          <w:b/>
          <w:bCs/>
          <w:i/>
          <w:iCs/>
        </w:rPr>
      </w:pPr>
      <w:r w:rsidRPr="00F50CEB">
        <w:rPr>
          <w:rFonts w:ascii="Times New Roman" w:hAnsi="Times New Roman" w:cs="Times New Roman"/>
          <w:b/>
          <w:bCs/>
          <w:i/>
          <w:iCs/>
        </w:rPr>
        <w:t>Psychosocial Support</w:t>
      </w:r>
    </w:p>
    <w:p w14:paraId="70AB5491" w14:textId="704E5CF8" w:rsidR="00525611" w:rsidRDefault="006A604C" w:rsidP="00BB4F5D">
      <w:pPr>
        <w:jc w:val="both"/>
        <w:rPr>
          <w:rFonts w:ascii="Times New Roman" w:hAnsi="Times New Roman" w:cs="Times New Roman"/>
        </w:rPr>
      </w:pPr>
      <w:r>
        <w:rPr>
          <w:rFonts w:ascii="Times New Roman" w:hAnsi="Times New Roman" w:cs="Times New Roman"/>
        </w:rPr>
        <w:t xml:space="preserve">I asked </w:t>
      </w:r>
      <w:proofErr w:type="spellStart"/>
      <w:r>
        <w:rPr>
          <w:rFonts w:ascii="Times New Roman" w:hAnsi="Times New Roman" w:cs="Times New Roman"/>
        </w:rPr>
        <w:t>Jayei</w:t>
      </w:r>
      <w:proofErr w:type="spellEnd"/>
      <w:r>
        <w:rPr>
          <w:rFonts w:ascii="Times New Roman" w:hAnsi="Times New Roman" w:cs="Times New Roman"/>
        </w:rPr>
        <w:t xml:space="preserve"> if she had any specific expectations of her advisor because he was Black. She enthusiastically responded:</w:t>
      </w:r>
    </w:p>
    <w:p w14:paraId="18A8D1F7" w14:textId="77777777" w:rsidR="006A604C" w:rsidRDefault="006A604C" w:rsidP="00410070">
      <w:pPr>
        <w:rPr>
          <w:rFonts w:ascii="Times New Roman" w:hAnsi="Times New Roman" w:cs="Times New Roman"/>
        </w:rPr>
      </w:pPr>
    </w:p>
    <w:p w14:paraId="4EF00B58" w14:textId="7C0D347F" w:rsidR="006A604C" w:rsidRDefault="006A604C" w:rsidP="006A604C">
      <w:pPr>
        <w:ind w:left="720"/>
        <w:rPr>
          <w:rFonts w:ascii="Times New Roman" w:hAnsi="Times New Roman" w:cs="Times New Roman"/>
        </w:rPr>
      </w:pPr>
      <w:r>
        <w:rPr>
          <w:rFonts w:ascii="Times New Roman" w:hAnsi="Times New Roman" w:cs="Times New Roman"/>
        </w:rPr>
        <w:t>I thought I would be in a safe space, and I am. I feel protected, supported, and finally understood on this campus. I feel understood! I feel respected. I remember he kept asking me ‘Whatever it is [research] you want to do, just let me know. Bring an idea to the table.’ That was so foreign to me.</w:t>
      </w:r>
    </w:p>
    <w:p w14:paraId="369A7B0F" w14:textId="350C8D43" w:rsidR="00525611" w:rsidRPr="002A2E0D" w:rsidRDefault="00525611" w:rsidP="00410070">
      <w:pPr>
        <w:rPr>
          <w:rFonts w:ascii="Times New Roman" w:hAnsi="Times New Roman" w:cs="Times New Roman"/>
        </w:rPr>
      </w:pPr>
      <w:r>
        <w:rPr>
          <w:rFonts w:ascii="Times New Roman" w:hAnsi="Times New Roman" w:cs="Times New Roman"/>
        </w:rPr>
        <w:tab/>
      </w:r>
    </w:p>
    <w:p w14:paraId="4DC7339C" w14:textId="3FAF2281" w:rsidR="002D005C" w:rsidRPr="002D005C" w:rsidRDefault="00F24B6A" w:rsidP="00F50CEB">
      <w:pPr>
        <w:rPr>
          <w:rFonts w:ascii="Times New Roman" w:hAnsi="Times New Roman" w:cs="Times New Roman"/>
          <w:b/>
          <w:bCs/>
        </w:rPr>
      </w:pPr>
      <w:r>
        <w:rPr>
          <w:rFonts w:ascii="Times New Roman" w:hAnsi="Times New Roman" w:cs="Times New Roman"/>
          <w:b/>
          <w:bCs/>
        </w:rPr>
        <w:t xml:space="preserve">Theme 3: </w:t>
      </w:r>
      <w:r w:rsidR="002D005C" w:rsidRPr="002D005C">
        <w:rPr>
          <w:rFonts w:ascii="Times New Roman" w:hAnsi="Times New Roman" w:cs="Times New Roman"/>
          <w:b/>
          <w:bCs/>
        </w:rPr>
        <w:t xml:space="preserve">Intrusive Advising/Mentoring </w:t>
      </w:r>
    </w:p>
    <w:p w14:paraId="366BC892" w14:textId="09519780" w:rsidR="00E56014" w:rsidRPr="00B33DB6" w:rsidRDefault="00B33DB6" w:rsidP="00BB4F5D">
      <w:pPr>
        <w:jc w:val="both"/>
        <w:rPr>
          <w:rFonts w:ascii="Times New Roman" w:hAnsi="Times New Roman" w:cs="Times New Roman"/>
        </w:rPr>
      </w:pPr>
      <w:r>
        <w:rPr>
          <w:rFonts w:ascii="Times New Roman" w:hAnsi="Times New Roman" w:cs="Times New Roman"/>
        </w:rPr>
        <w:t xml:space="preserve">While I did not ask specifically about intrusive advising or mentoring approaches, some participants did describe practices their advisors used that would be considered such. For example, as previously mentioned, </w:t>
      </w:r>
      <w:proofErr w:type="spellStart"/>
      <w:r>
        <w:rPr>
          <w:rFonts w:ascii="Times New Roman" w:hAnsi="Times New Roman" w:cs="Times New Roman"/>
        </w:rPr>
        <w:t>Jayei</w:t>
      </w:r>
      <w:proofErr w:type="spellEnd"/>
      <w:r>
        <w:rPr>
          <w:rFonts w:ascii="Times New Roman" w:hAnsi="Times New Roman" w:cs="Times New Roman"/>
        </w:rPr>
        <w:t xml:space="preserve"> described her advisor “religiously” reviewing her CV. </w:t>
      </w:r>
      <w:r w:rsidR="00952DFC">
        <w:rPr>
          <w:rFonts w:ascii="Times New Roman" w:hAnsi="Times New Roman" w:cs="Times New Roman"/>
        </w:rPr>
        <w:t>She</w:t>
      </w:r>
      <w:r>
        <w:rPr>
          <w:rFonts w:ascii="Times New Roman" w:hAnsi="Times New Roman" w:cs="Times New Roman"/>
        </w:rPr>
        <w:t xml:space="preserve"> explain</w:t>
      </w:r>
      <w:r w:rsidR="00952DFC">
        <w:rPr>
          <w:rFonts w:ascii="Times New Roman" w:hAnsi="Times New Roman" w:cs="Times New Roman"/>
        </w:rPr>
        <w:t>s</w:t>
      </w:r>
      <w:r>
        <w:rPr>
          <w:rFonts w:ascii="Times New Roman" w:hAnsi="Times New Roman" w:cs="Times New Roman"/>
        </w:rPr>
        <w:t xml:space="preserve"> further</w:t>
      </w:r>
      <w:r w:rsidR="00E56014">
        <w:rPr>
          <w:rFonts w:ascii="Times New Roman" w:hAnsi="Times New Roman" w:cs="Times New Roman"/>
        </w:rPr>
        <w:t>: “</w:t>
      </w:r>
      <w:r>
        <w:rPr>
          <w:rFonts w:ascii="Times New Roman" w:hAnsi="Times New Roman" w:cs="Times New Roman"/>
        </w:rPr>
        <w:t>He has religiously kept up with our CVs and kept us on track with keeping up with them, revising them, adding to them, making them better over the years.</w:t>
      </w:r>
      <w:r w:rsidR="00E56014">
        <w:rPr>
          <w:rFonts w:ascii="Times New Roman" w:hAnsi="Times New Roman" w:cs="Times New Roman"/>
        </w:rPr>
        <w:t xml:space="preserve"> Every week.” </w:t>
      </w:r>
    </w:p>
    <w:p w14:paraId="0EF0AE9A" w14:textId="42670E35" w:rsidR="00B32E42" w:rsidRDefault="00B32E42" w:rsidP="00B32E42">
      <w:pPr>
        <w:rPr>
          <w:rFonts w:ascii="Times New Roman" w:hAnsi="Times New Roman" w:cs="Times New Roman"/>
        </w:rPr>
      </w:pPr>
    </w:p>
    <w:p w14:paraId="1C926510" w14:textId="3DE3FDDA" w:rsidR="00BB4F5D" w:rsidRPr="00DD1657" w:rsidRDefault="00BB4F5D" w:rsidP="00DD1657">
      <w:pPr>
        <w:jc w:val="center"/>
        <w:rPr>
          <w:rFonts w:ascii="Times New Roman" w:hAnsi="Times New Roman" w:cs="Times New Roman"/>
          <w:b/>
          <w:bCs/>
        </w:rPr>
      </w:pPr>
      <w:r>
        <w:rPr>
          <w:rFonts w:ascii="Times New Roman" w:hAnsi="Times New Roman" w:cs="Times New Roman"/>
          <w:b/>
          <w:bCs/>
        </w:rPr>
        <w:t>Discussion</w:t>
      </w:r>
      <w:r w:rsidR="00DD1657">
        <w:rPr>
          <w:rFonts w:ascii="Times New Roman" w:hAnsi="Times New Roman" w:cs="Times New Roman"/>
          <w:b/>
          <w:bCs/>
        </w:rPr>
        <w:t>, Recommendations,</w:t>
      </w:r>
      <w:r>
        <w:rPr>
          <w:rFonts w:ascii="Times New Roman" w:hAnsi="Times New Roman" w:cs="Times New Roman"/>
          <w:b/>
          <w:bCs/>
        </w:rPr>
        <w:t xml:space="preserve"> &amp; Conclusion</w:t>
      </w:r>
    </w:p>
    <w:p w14:paraId="0249ED14" w14:textId="35B1D0BA" w:rsidR="00BB4F5D" w:rsidRDefault="00BB4F5D" w:rsidP="00BB4F5D">
      <w:pPr>
        <w:jc w:val="both"/>
        <w:rPr>
          <w:rFonts w:ascii="Times New Roman" w:hAnsi="Times New Roman" w:cs="Times New Roman"/>
        </w:rPr>
      </w:pPr>
      <w:r w:rsidRPr="00606360">
        <w:rPr>
          <w:rFonts w:ascii="Times New Roman" w:hAnsi="Times New Roman" w:cs="Times New Roman"/>
          <w:bCs/>
        </w:rPr>
        <w:t>The purpose of this study was to</w:t>
      </w:r>
      <w:r w:rsidRPr="00606360">
        <w:rPr>
          <w:rFonts w:ascii="Times New Roman" w:hAnsi="Times New Roman" w:cs="Times New Roman"/>
        </w:rPr>
        <w:t xml:space="preserve"> examine Black doctoral women’s experiences </w:t>
      </w:r>
      <w:r>
        <w:rPr>
          <w:rFonts w:ascii="Times New Roman" w:hAnsi="Times New Roman" w:cs="Times New Roman"/>
        </w:rPr>
        <w:t>with their advisors</w:t>
      </w:r>
      <w:r w:rsidRPr="00606360">
        <w:rPr>
          <w:rFonts w:ascii="Times New Roman" w:hAnsi="Times New Roman" w:cs="Times New Roman"/>
        </w:rPr>
        <w:t xml:space="preserve"> in agricultural science</w:t>
      </w:r>
      <w:r>
        <w:rPr>
          <w:rFonts w:ascii="Times New Roman" w:hAnsi="Times New Roman" w:cs="Times New Roman"/>
        </w:rPr>
        <w:t xml:space="preserve"> disciplines</w:t>
      </w:r>
      <w:r w:rsidRPr="00606360">
        <w:rPr>
          <w:rFonts w:ascii="Times New Roman" w:hAnsi="Times New Roman" w:cs="Times New Roman"/>
        </w:rPr>
        <w:t xml:space="preserve"> at </w:t>
      </w:r>
      <w:r>
        <w:rPr>
          <w:rFonts w:ascii="Times New Roman" w:hAnsi="Times New Roman" w:cs="Times New Roman"/>
        </w:rPr>
        <w:t xml:space="preserve">an </w:t>
      </w:r>
      <w:r w:rsidRPr="00606360">
        <w:rPr>
          <w:rFonts w:ascii="Times New Roman" w:hAnsi="Times New Roman" w:cs="Times New Roman"/>
        </w:rPr>
        <w:t xml:space="preserve">HWI </w:t>
      </w:r>
      <w:r>
        <w:rPr>
          <w:rFonts w:ascii="Times New Roman" w:hAnsi="Times New Roman" w:cs="Times New Roman"/>
        </w:rPr>
        <w:t>adapting</w:t>
      </w:r>
      <w:r w:rsidRPr="00606360">
        <w:rPr>
          <w:rFonts w:ascii="Times New Roman" w:hAnsi="Times New Roman" w:cs="Times New Roman"/>
        </w:rPr>
        <w:t xml:space="preserve"> </w:t>
      </w:r>
      <w:r>
        <w:rPr>
          <w:rFonts w:ascii="Times New Roman" w:hAnsi="Times New Roman" w:cs="Times New Roman"/>
        </w:rPr>
        <w:t>the EM</w:t>
      </w:r>
      <w:r w:rsidRPr="00F24E45">
        <w:rPr>
          <w:rFonts w:ascii="Times New Roman" w:hAnsi="Times New Roman" w:cs="Times New Roman"/>
          <w:vertAlign w:val="superscript"/>
        </w:rPr>
        <w:t>3</w:t>
      </w:r>
      <w:r>
        <w:rPr>
          <w:rFonts w:ascii="Times New Roman" w:hAnsi="Times New Roman" w:cs="Times New Roman"/>
        </w:rPr>
        <w:t xml:space="preserve"> as the conceptual framework</w:t>
      </w:r>
      <w:r w:rsidRPr="00606360">
        <w:rPr>
          <w:rFonts w:ascii="Times New Roman" w:hAnsi="Times New Roman" w:cs="Times New Roman"/>
        </w:rPr>
        <w:t>.</w:t>
      </w:r>
      <w:r>
        <w:rPr>
          <w:rFonts w:ascii="Times New Roman" w:hAnsi="Times New Roman" w:cs="Times New Roman"/>
        </w:rPr>
        <w:t xml:space="preserve"> Using critical narrative inquiry, participants were prompted to describe situations and experiences with their advisor. </w:t>
      </w:r>
      <w:r w:rsidRPr="00BB4F5D">
        <w:rPr>
          <w:rFonts w:ascii="Times New Roman" w:hAnsi="Times New Roman" w:cs="Times New Roman"/>
        </w:rPr>
        <w:t xml:space="preserve">I organized findings around three main themes: </w:t>
      </w:r>
      <w:r>
        <w:rPr>
          <w:rFonts w:ascii="Times New Roman" w:hAnsi="Times New Roman" w:cs="Times New Roman"/>
        </w:rPr>
        <w:t xml:space="preserve">an advisor is </w:t>
      </w:r>
      <w:r>
        <w:rPr>
          <w:rFonts w:ascii="Times New Roman" w:hAnsi="Times New Roman" w:cs="Times New Roman"/>
          <w:i/>
          <w:iCs/>
        </w:rPr>
        <w:t xml:space="preserve">just </w:t>
      </w:r>
      <w:r>
        <w:rPr>
          <w:rFonts w:ascii="Times New Roman" w:hAnsi="Times New Roman" w:cs="Times New Roman"/>
        </w:rPr>
        <w:t>and advisor, the advisor-mentor, and intrusive advising/mentoring. These findings support and contribute to literature on advising and mentoring in agricultural sciences, cross-race advising and mentoring, graduate education, and Black collegiate women.</w:t>
      </w:r>
    </w:p>
    <w:p w14:paraId="7E16BB0B" w14:textId="77777777" w:rsidR="00BB4F5D" w:rsidRDefault="00BB4F5D" w:rsidP="00BB4F5D">
      <w:pPr>
        <w:jc w:val="both"/>
        <w:rPr>
          <w:rFonts w:ascii="Times New Roman" w:hAnsi="Times New Roman" w:cs="Times New Roman"/>
        </w:rPr>
      </w:pPr>
    </w:p>
    <w:p w14:paraId="75FA4C70" w14:textId="659C3222" w:rsidR="0012531E" w:rsidRDefault="00BB4F5D" w:rsidP="0012531E">
      <w:pPr>
        <w:jc w:val="both"/>
        <w:rPr>
          <w:rFonts w:ascii="Times New Roman" w:hAnsi="Times New Roman" w:cs="Times New Roman"/>
        </w:rPr>
      </w:pPr>
      <w:r>
        <w:rPr>
          <w:rFonts w:ascii="Times New Roman" w:hAnsi="Times New Roman" w:cs="Times New Roman"/>
        </w:rPr>
        <w:t xml:space="preserve">First, </w:t>
      </w:r>
      <w:r w:rsidR="0012531E">
        <w:rPr>
          <w:rFonts w:ascii="Times New Roman" w:hAnsi="Times New Roman" w:cs="Times New Roman"/>
        </w:rPr>
        <w:t xml:space="preserve">half of the participants reported that their advisor was </w:t>
      </w:r>
      <w:r w:rsidR="0012531E">
        <w:rPr>
          <w:rFonts w:ascii="Times New Roman" w:hAnsi="Times New Roman" w:cs="Times New Roman"/>
          <w:i/>
          <w:iCs/>
        </w:rPr>
        <w:t>just</w:t>
      </w:r>
      <w:r w:rsidR="0012531E">
        <w:rPr>
          <w:rFonts w:ascii="Times New Roman" w:hAnsi="Times New Roman" w:cs="Times New Roman"/>
        </w:rPr>
        <w:t xml:space="preserve"> an advisor.</w:t>
      </w:r>
      <w:r>
        <w:rPr>
          <w:rFonts w:ascii="Times New Roman" w:hAnsi="Times New Roman" w:cs="Times New Roman"/>
        </w:rPr>
        <w:t xml:space="preserve"> In this case, the participants were engaged in cross-race and cross-gender advising relationships </w:t>
      </w:r>
      <w:r w:rsidR="0012531E">
        <w:rPr>
          <w:rFonts w:ascii="Times New Roman" w:hAnsi="Times New Roman" w:cs="Times New Roman"/>
        </w:rPr>
        <w:t>that</w:t>
      </w:r>
      <w:r>
        <w:rPr>
          <w:rFonts w:ascii="Times New Roman" w:hAnsi="Times New Roman" w:cs="Times New Roman"/>
        </w:rPr>
        <w:t xml:space="preserve"> lacked psychosocial support. This finding supports literature that seeks to delineate advising from mentoring (Cobb et al., 2018; Malone &amp; Harper, 2022). Additionally, this work supports research from Blake-Beard et al. (2011) and Thorne et al. (2021) who found that in cross-race mentoring relationships, psychosocial support was absent. However, sometimes, an advisor is and will be just an advisor. The advisor and/or the student may not wish it to be anything more. While not all advising relationships will evolve into mentoring relationships, advisors should still work to build trust in the advising relationship, provide equitable advising experiences, and level the hierarchy in advising relationships (Malone &amp; Harper, 2022; Rademaker et al., 2016; Taylor et al., 2019).</w:t>
      </w:r>
      <w:r w:rsidR="00DD1657">
        <w:rPr>
          <w:rFonts w:ascii="Times New Roman" w:hAnsi="Times New Roman" w:cs="Times New Roman"/>
        </w:rPr>
        <w:t xml:space="preserve"> </w:t>
      </w:r>
      <w:r w:rsidR="0012531E">
        <w:rPr>
          <w:rFonts w:ascii="Times New Roman" w:hAnsi="Times New Roman" w:cs="Times New Roman"/>
        </w:rPr>
        <w:t xml:space="preserve">Junior faculty are under immense pressure to earn promotion and tenure, which can lead to exploitation, abuse, issues involving student autonomy, and epistemic violence (Cobb et al., 2018; Harding et al., 2023; Nordberg et al., 2024). In this study, epistemic violence in the form of stealing research ideas and data occurred. Moreover, some participants felt unsupported in their research endeavors and in their professional goals. This supports research from Felder and Barker (2013) and </w:t>
      </w:r>
      <w:r w:rsidR="00513F1E">
        <w:rPr>
          <w:rFonts w:ascii="Times New Roman" w:hAnsi="Times New Roman" w:cs="Times New Roman"/>
        </w:rPr>
        <w:t>Cropps</w:t>
      </w:r>
      <w:r w:rsidR="0012531E">
        <w:rPr>
          <w:rFonts w:ascii="Times New Roman" w:hAnsi="Times New Roman" w:cs="Times New Roman"/>
        </w:rPr>
        <w:t xml:space="preserve"> (2023) on how Black students may receive subpar advising in cross-race advising relationships. </w:t>
      </w:r>
    </w:p>
    <w:p w14:paraId="5838CEFD" w14:textId="77777777" w:rsidR="00BB4F5D" w:rsidRDefault="00BB4F5D" w:rsidP="0012531E">
      <w:pPr>
        <w:jc w:val="both"/>
        <w:rPr>
          <w:rFonts w:ascii="Times New Roman" w:hAnsi="Times New Roman" w:cs="Times New Roman"/>
        </w:rPr>
      </w:pPr>
    </w:p>
    <w:p w14:paraId="1669A691" w14:textId="07D600DD" w:rsidR="00BB4F5D" w:rsidRDefault="0012531E" w:rsidP="0012531E">
      <w:pPr>
        <w:jc w:val="both"/>
        <w:rPr>
          <w:rFonts w:ascii="Times New Roman" w:hAnsi="Times New Roman" w:cs="Times New Roman"/>
        </w:rPr>
      </w:pPr>
      <w:r>
        <w:rPr>
          <w:rFonts w:ascii="Times New Roman" w:hAnsi="Times New Roman" w:cs="Times New Roman"/>
        </w:rPr>
        <w:t>Participants who indicated that their advisor was also their mentor were engaged in same-race advising relationships. This finding</w:t>
      </w:r>
      <w:r w:rsidRPr="0012531E">
        <w:rPr>
          <w:rFonts w:ascii="Times New Roman" w:hAnsi="Times New Roman" w:cs="Times New Roman"/>
        </w:rPr>
        <w:t xml:space="preserve"> </w:t>
      </w:r>
      <w:r>
        <w:rPr>
          <w:rFonts w:ascii="Times New Roman" w:hAnsi="Times New Roman" w:cs="Times New Roman"/>
        </w:rPr>
        <w:t xml:space="preserve">supports literature on why cross-race advisors were considered mentors and the importance of advisor-mentors. Participants with same-race advisor-mentors described an advising relationship characterized by trust, genuine support and care, and honest dialogue. This supports scholarship </w:t>
      </w:r>
      <w:r w:rsidR="004A0246">
        <w:rPr>
          <w:rFonts w:ascii="Times New Roman" w:hAnsi="Times New Roman" w:cs="Times New Roman"/>
        </w:rPr>
        <w:t xml:space="preserve">indicating </w:t>
      </w:r>
      <w:r>
        <w:rPr>
          <w:rFonts w:ascii="Times New Roman" w:hAnsi="Times New Roman" w:cs="Times New Roman"/>
        </w:rPr>
        <w:t xml:space="preserve">that successful advising relationships should include care, trust, commitment, and open communication (Cobb et al., 2018; Mertz, 2004; Taylor </w:t>
      </w:r>
      <w:r>
        <w:rPr>
          <w:rFonts w:ascii="Times New Roman" w:hAnsi="Times New Roman" w:cs="Times New Roman"/>
        </w:rPr>
        <w:lastRenderedPageBreak/>
        <w:t xml:space="preserve">et al., 2018). This research is also aligned with work from </w:t>
      </w:r>
      <w:r w:rsidR="00513F1E">
        <w:rPr>
          <w:rFonts w:ascii="Times New Roman" w:hAnsi="Times New Roman" w:cs="Times New Roman"/>
        </w:rPr>
        <w:t>Cropps</w:t>
      </w:r>
      <w:r>
        <w:rPr>
          <w:rFonts w:ascii="Times New Roman" w:hAnsi="Times New Roman" w:cs="Times New Roman"/>
        </w:rPr>
        <w:t xml:space="preserve"> (2023), who found faculty advisor relationships to be key in socialization, academic success, and sense of belonging. Further, it supports prior research (Li et al., 2018; Barker, 201</w:t>
      </w:r>
      <w:r w:rsidR="001F0D37">
        <w:rPr>
          <w:rFonts w:ascii="Times New Roman" w:hAnsi="Times New Roman" w:cs="Times New Roman"/>
        </w:rPr>
        <w:t>1</w:t>
      </w:r>
      <w:r>
        <w:rPr>
          <w:rFonts w:ascii="Times New Roman" w:hAnsi="Times New Roman" w:cs="Times New Roman"/>
        </w:rPr>
        <w:t>) on the importance of same-race faculty-student connections. Many Black students echo my participants in expressing the importance of connecting with same-race faculty who understand their lived experience (Barker, 201</w:t>
      </w:r>
      <w:r w:rsidR="001F0D37">
        <w:rPr>
          <w:rFonts w:ascii="Times New Roman" w:hAnsi="Times New Roman" w:cs="Times New Roman"/>
        </w:rPr>
        <w:t>1</w:t>
      </w:r>
      <w:r>
        <w:rPr>
          <w:rFonts w:ascii="Times New Roman" w:hAnsi="Times New Roman" w:cs="Times New Roman"/>
        </w:rPr>
        <w:t>; Deo, 2020; Patton, 2009).</w:t>
      </w:r>
    </w:p>
    <w:p w14:paraId="6E27B64E" w14:textId="77777777" w:rsidR="00BB4F5D" w:rsidRDefault="00BB4F5D" w:rsidP="00BB4F5D">
      <w:pPr>
        <w:jc w:val="both"/>
        <w:rPr>
          <w:rFonts w:ascii="Times New Roman" w:hAnsi="Times New Roman" w:cs="Times New Roman"/>
        </w:rPr>
      </w:pPr>
    </w:p>
    <w:p w14:paraId="0489BFEE" w14:textId="77777777" w:rsidR="00BB4F5D" w:rsidRDefault="00BB4F5D" w:rsidP="0012531E">
      <w:pPr>
        <w:jc w:val="both"/>
        <w:rPr>
          <w:rFonts w:ascii="Times New Roman" w:hAnsi="Times New Roman" w:cs="Times New Roman"/>
        </w:rPr>
      </w:pPr>
      <w:r>
        <w:rPr>
          <w:rFonts w:ascii="Times New Roman" w:hAnsi="Times New Roman" w:cs="Times New Roman"/>
        </w:rPr>
        <w:t>Finally, though not said by name, participants described the importance of intrusive advising. While most research on intrusive mentoring is in undergraduate and community college education, its hands-on, proactive approach may be helpful in graduate education. This approach requires advisors to know their student well enough to be able to take steps to avoid academic pitfalls (</w:t>
      </w:r>
      <w:r w:rsidRPr="00164BBF">
        <w:rPr>
          <w:rFonts w:ascii="Times New Roman" w:hAnsi="Times New Roman" w:cs="Times New Roman"/>
        </w:rPr>
        <w:t>Rios</w:t>
      </w:r>
      <w:r>
        <w:rPr>
          <w:rFonts w:ascii="Times New Roman" w:hAnsi="Times New Roman" w:cs="Times New Roman"/>
        </w:rPr>
        <w:t>, 2019). In graduate education, advisors must employ strategies to prevent students from getting too far behind in research and writing and becoming overwhelmed (</w:t>
      </w:r>
      <w:r w:rsidRPr="00164BBF">
        <w:rPr>
          <w:rFonts w:ascii="Times New Roman" w:hAnsi="Times New Roman" w:cs="Times New Roman"/>
        </w:rPr>
        <w:t>Reader</w:t>
      </w:r>
      <w:r>
        <w:rPr>
          <w:rFonts w:ascii="Times New Roman" w:hAnsi="Times New Roman" w:cs="Times New Roman"/>
        </w:rPr>
        <w:t>, 2018). Participants mentioned regular CV review, weekly advising meetings, and engaging in research with their advisors as proactive approaches from their advisors. These approaches support socialization strategies and allow students to feel more confident in moving forward in the doctoral program and reaching out for support when needed.</w:t>
      </w:r>
    </w:p>
    <w:p w14:paraId="0EB00961" w14:textId="77777777" w:rsidR="0012531E" w:rsidRDefault="0012531E" w:rsidP="0012531E">
      <w:pPr>
        <w:jc w:val="both"/>
        <w:rPr>
          <w:rFonts w:ascii="Times New Roman" w:hAnsi="Times New Roman" w:cs="Times New Roman"/>
        </w:rPr>
      </w:pPr>
    </w:p>
    <w:p w14:paraId="42A6DE1E" w14:textId="1B24FFDA" w:rsidR="004315CA" w:rsidRDefault="0012531E" w:rsidP="004A0246">
      <w:pPr>
        <w:jc w:val="both"/>
        <w:rPr>
          <w:rFonts w:ascii="Times New Roman" w:hAnsi="Times New Roman" w:cs="Times New Roman"/>
        </w:rPr>
      </w:pPr>
      <w:r>
        <w:rPr>
          <w:rFonts w:ascii="Times New Roman" w:hAnsi="Times New Roman" w:cs="Times New Roman"/>
        </w:rPr>
        <w:t xml:space="preserve">The first recommendation is for departments to provide and/or require training for faculty to learn equitable and anti-racist advising/mentoring strategies (Burt et al., 2021; Malone &amp; Harper, 2022). Some participants in this study reported that their advisors who were junior faculty did not adequately advise them. Advisor training is often not part of doctoral training, and many advisors use what they learned as doctoral students to guide them (Burt et al., 2019). Departments could reinforce equitable advising and mentoring behaviors not only through training, but also by offering rewards. </w:t>
      </w:r>
      <w:r w:rsidR="004A0246">
        <w:rPr>
          <w:rFonts w:ascii="Times New Roman" w:hAnsi="Times New Roman" w:cs="Times New Roman"/>
        </w:rPr>
        <w:t>The second recommendation is for faculty advisors to find ways to share power and reduce hierarchical strain in the advising relationship (Malone &amp; Harper, 2022). Advisors with privileged power and position can use their social capital to resist discriminatory norms, policies, and practices at the institution. Further, faculty advisors should openly discuss these norms (Malone &amp; Harper, 2022), discuss expectations of the advisory role (Cobb et al., 2018), and encourage advisees to advocate for themselves to enhance self-efficacy and realize their own potential (Brown et al., 2022). However, advisors must also make explicit that they will advocate for them as well. Third, I recommend that faculty advisors take steps to evolve their advising relationships into mentoring relationships. Advisors will have to assess their relationship with an advisee to see if this is feasible. Though faculty may consider themselves a mentor, mentoring is bi-directional and reciprocal. As such, advisors must include the advisee in this discussion, as the advisee may not want to move forward with a mentoring relationship. Critical reflection on the advisor’s role and open discussion on what has been provided to the advisee thus far is encouraged to help move toward a mentoring relationship (Cobb et al., 2018). Craig et al. (2013) found that psychosocial support is important in enhancing inclusion. This finding shows it is essential for white faculty to learn these skills and be intentional in offering psychosocial support.</w:t>
      </w:r>
      <w:r w:rsidR="00DD1657">
        <w:rPr>
          <w:rFonts w:ascii="Times New Roman" w:hAnsi="Times New Roman" w:cs="Times New Roman"/>
        </w:rPr>
        <w:t xml:space="preserve"> Further research should include a larger study on the advising experiences of students of color and how faculty advisors make meaning of their roles as advisors and mentors. Embedding care and equity into advising will help us to cultivate better advising experiences for all students.</w:t>
      </w:r>
    </w:p>
    <w:p w14:paraId="07694684" w14:textId="77777777" w:rsidR="00DD1657" w:rsidRDefault="00DD1657" w:rsidP="00DD1657">
      <w:pPr>
        <w:jc w:val="center"/>
        <w:rPr>
          <w:rFonts w:ascii="Times New Roman" w:hAnsi="Times New Roman" w:cs="Times New Roman"/>
          <w:b/>
          <w:bCs/>
        </w:rPr>
      </w:pPr>
    </w:p>
    <w:p w14:paraId="0F229460" w14:textId="77777777" w:rsidR="00DD1657" w:rsidRDefault="00DD1657" w:rsidP="00DD1657">
      <w:pPr>
        <w:jc w:val="center"/>
        <w:rPr>
          <w:rFonts w:ascii="Times New Roman" w:hAnsi="Times New Roman" w:cs="Times New Roman"/>
          <w:b/>
          <w:bCs/>
        </w:rPr>
      </w:pPr>
    </w:p>
    <w:p w14:paraId="65B08883" w14:textId="77777777" w:rsidR="00DD1657" w:rsidRDefault="00DD1657" w:rsidP="00DD1657">
      <w:pPr>
        <w:jc w:val="center"/>
        <w:rPr>
          <w:rFonts w:ascii="Times New Roman" w:hAnsi="Times New Roman" w:cs="Times New Roman"/>
          <w:b/>
          <w:bCs/>
        </w:rPr>
      </w:pPr>
    </w:p>
    <w:p w14:paraId="711F8BBA" w14:textId="77777777" w:rsidR="00DD1657" w:rsidRDefault="00DD1657" w:rsidP="00DD1657">
      <w:pPr>
        <w:jc w:val="center"/>
        <w:rPr>
          <w:rFonts w:ascii="Times New Roman" w:hAnsi="Times New Roman" w:cs="Times New Roman"/>
          <w:b/>
          <w:bCs/>
        </w:rPr>
      </w:pPr>
    </w:p>
    <w:p w14:paraId="70E24F74" w14:textId="6CC2FAF6" w:rsidR="00C10422" w:rsidRPr="00DD1657" w:rsidRDefault="004A0246" w:rsidP="00DD1657">
      <w:pPr>
        <w:jc w:val="center"/>
        <w:rPr>
          <w:rFonts w:ascii="Times New Roman" w:hAnsi="Times New Roman" w:cs="Times New Roman"/>
          <w:b/>
          <w:bCs/>
        </w:rPr>
      </w:pPr>
      <w:r w:rsidRPr="00DD1657">
        <w:rPr>
          <w:rFonts w:ascii="Times New Roman" w:hAnsi="Times New Roman" w:cs="Times New Roman"/>
          <w:b/>
          <w:bCs/>
        </w:rPr>
        <w:t>References</w:t>
      </w:r>
    </w:p>
    <w:p w14:paraId="7CC1FEA4" w14:textId="77777777" w:rsidR="004A0246" w:rsidRDefault="004A0246" w:rsidP="00A51FFA">
      <w:pPr>
        <w:rPr>
          <w:rFonts w:ascii="Times New Roman" w:hAnsi="Times New Roman" w:cs="Times New Roman"/>
        </w:rPr>
      </w:pPr>
    </w:p>
    <w:p w14:paraId="4C9844BC" w14:textId="77777777" w:rsidR="008C58D3" w:rsidRPr="00F203DB" w:rsidRDefault="008C58D3" w:rsidP="008C58D3">
      <w:pPr>
        <w:ind w:left="720" w:hanging="720"/>
        <w:rPr>
          <w:rFonts w:ascii="Times New Roman" w:eastAsia="MS Mincho" w:hAnsi="Times New Roman" w:cs="Times New Roman"/>
        </w:rPr>
      </w:pPr>
      <w:r w:rsidRPr="00F203DB">
        <w:rPr>
          <w:rFonts w:ascii="Times New Roman" w:eastAsia="MS Mincho" w:hAnsi="Times New Roman" w:cs="Times New Roman"/>
        </w:rPr>
        <w:t xml:space="preserve">Allen, D., &amp; Hardin, P.K. (2001). Discourse analysis and the epidemiology of meaning. </w:t>
      </w:r>
      <w:r w:rsidRPr="00F203DB">
        <w:rPr>
          <w:rFonts w:ascii="Times New Roman" w:eastAsia="MS Mincho" w:hAnsi="Times New Roman" w:cs="Times New Roman"/>
          <w:i/>
        </w:rPr>
        <w:t>Nursing Philosophy, 2</w:t>
      </w:r>
      <w:r w:rsidRPr="00F203DB">
        <w:rPr>
          <w:rFonts w:ascii="Times New Roman" w:eastAsia="MS Mincho" w:hAnsi="Times New Roman" w:cs="Times New Roman"/>
        </w:rPr>
        <w:t>, 163-176. https://doi.org/10.1046/j.1466-769X.2001.00049.x.</w:t>
      </w:r>
    </w:p>
    <w:p w14:paraId="14B804F7" w14:textId="77777777" w:rsidR="00415A0E" w:rsidRDefault="00415A0E" w:rsidP="00513F1E">
      <w:pPr>
        <w:rPr>
          <w:rFonts w:ascii="Times New Roman" w:eastAsia="MS Mincho" w:hAnsi="Times New Roman" w:cs="Times New Roman"/>
        </w:rPr>
      </w:pPr>
    </w:p>
    <w:p w14:paraId="5CDF0424" w14:textId="77777777" w:rsidR="008C58D3" w:rsidRPr="00F203DB" w:rsidRDefault="008C58D3" w:rsidP="008C58D3">
      <w:pPr>
        <w:ind w:left="720" w:hanging="720"/>
        <w:rPr>
          <w:rFonts w:ascii="Times New Roman" w:eastAsia="MS Mincho" w:hAnsi="Times New Roman" w:cs="Times New Roman"/>
        </w:rPr>
      </w:pPr>
      <w:r w:rsidRPr="00F203DB">
        <w:rPr>
          <w:rFonts w:ascii="Times New Roman" w:eastAsia="MS Mincho" w:hAnsi="Times New Roman" w:cs="Times New Roman"/>
        </w:rPr>
        <w:t xml:space="preserve">Barker, M.J. (2011). Racial context, currency and connections: Black doctoral student and white advisor perspectives on cross-race advising. </w:t>
      </w:r>
      <w:r w:rsidRPr="00F203DB">
        <w:rPr>
          <w:rFonts w:ascii="Times New Roman" w:eastAsia="MS Mincho" w:hAnsi="Times New Roman" w:cs="Times New Roman"/>
          <w:i/>
          <w:iCs/>
        </w:rPr>
        <w:t>Innovations in Education and Teaching International, 48</w:t>
      </w:r>
      <w:r w:rsidRPr="00F203DB">
        <w:rPr>
          <w:rFonts w:ascii="Times New Roman" w:eastAsia="MS Mincho" w:hAnsi="Times New Roman" w:cs="Times New Roman"/>
        </w:rPr>
        <w:t>(4), 387-400. https://doi.org/10.1080/14703297.2011.617092.</w:t>
      </w:r>
    </w:p>
    <w:p w14:paraId="74D9A6C0" w14:textId="77777777" w:rsidR="008C58D3" w:rsidRDefault="008C58D3" w:rsidP="004D5902">
      <w:pPr>
        <w:ind w:left="720" w:hanging="720"/>
        <w:rPr>
          <w:rFonts w:ascii="Times New Roman" w:hAnsi="Times New Roman" w:cs="Times New Roman"/>
        </w:rPr>
      </w:pPr>
    </w:p>
    <w:p w14:paraId="28A8CFA4" w14:textId="77777777" w:rsidR="008C58D3" w:rsidRDefault="008C58D3" w:rsidP="008C58D3">
      <w:pPr>
        <w:ind w:left="720" w:hanging="720"/>
        <w:rPr>
          <w:rFonts w:ascii="Times New Roman" w:eastAsia="MS Mincho" w:hAnsi="Times New Roman" w:cs="Times New Roman"/>
        </w:rPr>
      </w:pPr>
      <w:r w:rsidRPr="00405ED2">
        <w:rPr>
          <w:rFonts w:ascii="Times New Roman" w:eastAsia="MS Mincho" w:hAnsi="Times New Roman" w:cs="Times New Roman"/>
        </w:rPr>
        <w:t xml:space="preserve">Blake-Beard, S., Bayne, M.L., Crosby, F.J., &amp; Muller, C.B. (2011). Matching by race and gender in mentoring relationships: Keeping our eyes on the prize. </w:t>
      </w:r>
      <w:r w:rsidRPr="00405ED2">
        <w:rPr>
          <w:rFonts w:ascii="Times New Roman" w:eastAsia="MS Mincho" w:hAnsi="Times New Roman" w:cs="Times New Roman"/>
          <w:i/>
          <w:iCs/>
        </w:rPr>
        <w:t>Journal of Social Issues, 67</w:t>
      </w:r>
      <w:r w:rsidRPr="00405ED2">
        <w:rPr>
          <w:rFonts w:ascii="Times New Roman" w:eastAsia="MS Mincho" w:hAnsi="Times New Roman" w:cs="Times New Roman"/>
        </w:rPr>
        <w:t>(3), 622–643. https://doi.org/10.1111/j.1540-4560.2011.01717.x</w:t>
      </w:r>
    </w:p>
    <w:p w14:paraId="288C47BC" w14:textId="77777777" w:rsidR="008C58D3" w:rsidRDefault="008C58D3" w:rsidP="004D5902">
      <w:pPr>
        <w:ind w:left="720" w:hanging="720"/>
        <w:rPr>
          <w:rFonts w:ascii="Times New Roman" w:hAnsi="Times New Roman" w:cs="Times New Roman"/>
        </w:rPr>
      </w:pPr>
    </w:p>
    <w:p w14:paraId="064DB97E" w14:textId="77777777" w:rsidR="001F0D37" w:rsidRPr="006B1D74" w:rsidRDefault="001F0D37" w:rsidP="001F0D37">
      <w:pPr>
        <w:ind w:left="720" w:hanging="720"/>
        <w:rPr>
          <w:rFonts w:ascii="Times New Roman" w:eastAsia="MS Mincho" w:hAnsi="Times New Roman" w:cs="Times New Roman"/>
        </w:rPr>
      </w:pPr>
      <w:r>
        <w:rPr>
          <w:rFonts w:ascii="Times New Roman" w:eastAsia="MS Mincho" w:hAnsi="Times New Roman" w:cs="Times New Roman"/>
        </w:rPr>
        <w:t xml:space="preserve">Brown, C.E., Boness, C.L., &amp; Sheerin, K.M. (2022). Supporting students in health service psychology training: A theory-driven approach to meeting the diverse needs of trainees. </w:t>
      </w:r>
      <w:r>
        <w:rPr>
          <w:rFonts w:ascii="Times New Roman" w:eastAsia="MS Mincho" w:hAnsi="Times New Roman" w:cs="Times New Roman"/>
          <w:i/>
          <w:iCs/>
        </w:rPr>
        <w:t>Training and Education in Professional Psychology, 16</w:t>
      </w:r>
      <w:r>
        <w:rPr>
          <w:rFonts w:ascii="Times New Roman" w:eastAsia="MS Mincho" w:hAnsi="Times New Roman" w:cs="Times New Roman"/>
        </w:rPr>
        <w:t xml:space="preserve">(1), 78-86. </w:t>
      </w:r>
      <w:r w:rsidRPr="006B1D74">
        <w:rPr>
          <w:rFonts w:ascii="Times New Roman" w:eastAsia="MS Mincho" w:hAnsi="Times New Roman" w:cs="Times New Roman"/>
        </w:rPr>
        <w:t>https://doi.org/10.1037/tep0000354</w:t>
      </w:r>
      <w:r>
        <w:rPr>
          <w:rFonts w:ascii="Times New Roman" w:eastAsia="MS Mincho" w:hAnsi="Times New Roman" w:cs="Times New Roman"/>
        </w:rPr>
        <w:t>.</w:t>
      </w:r>
    </w:p>
    <w:p w14:paraId="77E0CE0D" w14:textId="77777777" w:rsidR="001F0D37" w:rsidRDefault="001F0D37" w:rsidP="001F0D37">
      <w:pPr>
        <w:ind w:left="720" w:hanging="720"/>
        <w:rPr>
          <w:rFonts w:ascii="Times New Roman" w:eastAsia="MS Mincho" w:hAnsi="Times New Roman" w:cs="Times New Roman"/>
        </w:rPr>
      </w:pPr>
    </w:p>
    <w:p w14:paraId="457B6A0B" w14:textId="771EE915" w:rsidR="001F0D37" w:rsidRPr="00B32E42" w:rsidRDefault="001F0D37" w:rsidP="001F0D37">
      <w:pPr>
        <w:ind w:left="720" w:hanging="720"/>
        <w:rPr>
          <w:rFonts w:ascii="Times New Roman" w:eastAsia="MS Mincho" w:hAnsi="Times New Roman" w:cs="Times New Roman"/>
        </w:rPr>
      </w:pPr>
      <w:r w:rsidRPr="005F5941">
        <w:rPr>
          <w:rFonts w:ascii="Times New Roman" w:eastAsia="MS Mincho" w:hAnsi="Times New Roman" w:cs="Times New Roman"/>
        </w:rPr>
        <w:t xml:space="preserve">Burt, B.A., McCallum, C.M., Wallace, J.D., Roberson, J.J., Bonanno, A., &amp; Boerman, E. (2021). Moving toward stronger advising practices: How Black males’ experiences at HPWIs advance a more caring and wholeness-promoting framework for graduate advising. </w:t>
      </w:r>
      <w:r w:rsidRPr="005F5941">
        <w:rPr>
          <w:rFonts w:ascii="Times New Roman" w:eastAsia="MS Mincho" w:hAnsi="Times New Roman" w:cs="Times New Roman"/>
          <w:i/>
          <w:iCs/>
        </w:rPr>
        <w:t>Teachers College Record, 123</w:t>
      </w:r>
      <w:r w:rsidRPr="005F5941">
        <w:rPr>
          <w:rFonts w:ascii="Times New Roman" w:eastAsia="MS Mincho" w:hAnsi="Times New Roman" w:cs="Times New Roman"/>
        </w:rPr>
        <w:t>(10), 31-58.</w:t>
      </w:r>
      <w:r>
        <w:rPr>
          <w:rFonts w:ascii="Times New Roman" w:eastAsia="MS Mincho" w:hAnsi="Times New Roman" w:cs="Times New Roman"/>
        </w:rPr>
        <w:t xml:space="preserve"> </w:t>
      </w:r>
      <w:r w:rsidRPr="005F5941">
        <w:rPr>
          <w:rFonts w:ascii="Times New Roman" w:eastAsia="MS Mincho" w:hAnsi="Times New Roman" w:cs="Times New Roman"/>
        </w:rPr>
        <w:t>https://doi.org/10.1177/01614681211059018</w:t>
      </w:r>
      <w:r>
        <w:rPr>
          <w:rFonts w:ascii="Times New Roman" w:eastAsia="MS Mincho" w:hAnsi="Times New Roman" w:cs="Times New Roman"/>
        </w:rPr>
        <w:t>.</w:t>
      </w:r>
    </w:p>
    <w:p w14:paraId="5A9FF4B3" w14:textId="77777777" w:rsidR="001F0D37" w:rsidRDefault="001F0D37" w:rsidP="004D5902">
      <w:pPr>
        <w:ind w:left="720" w:hanging="720"/>
        <w:rPr>
          <w:rFonts w:ascii="Times New Roman" w:hAnsi="Times New Roman" w:cs="Times New Roman"/>
        </w:rPr>
      </w:pPr>
    </w:p>
    <w:p w14:paraId="08DA04F4" w14:textId="653C6FF5" w:rsidR="004D5902" w:rsidRDefault="004D5902" w:rsidP="004D5902">
      <w:pPr>
        <w:ind w:left="720" w:hanging="720"/>
        <w:rPr>
          <w:rFonts w:ascii="Times New Roman" w:hAnsi="Times New Roman" w:cs="Times New Roman"/>
        </w:rPr>
      </w:pPr>
      <w:r w:rsidRPr="001F4872">
        <w:rPr>
          <w:rFonts w:ascii="Times New Roman" w:hAnsi="Times New Roman" w:cs="Times New Roman"/>
        </w:rPr>
        <w:t>Burt B.A., McKen A., Burkhart J., Hormell</w:t>
      </w:r>
      <w:r>
        <w:rPr>
          <w:rFonts w:ascii="Times New Roman" w:hAnsi="Times New Roman" w:cs="Times New Roman"/>
        </w:rPr>
        <w:t>,</w:t>
      </w:r>
      <w:r w:rsidRPr="001F4872">
        <w:rPr>
          <w:rFonts w:ascii="Times New Roman" w:hAnsi="Times New Roman" w:cs="Times New Roman"/>
        </w:rPr>
        <w:t xml:space="preserve"> J., </w:t>
      </w:r>
      <w:r>
        <w:rPr>
          <w:rFonts w:ascii="Times New Roman" w:hAnsi="Times New Roman" w:cs="Times New Roman"/>
        </w:rPr>
        <w:t xml:space="preserve">&amp; </w:t>
      </w:r>
      <w:r w:rsidRPr="001F4872">
        <w:rPr>
          <w:rFonts w:ascii="Times New Roman" w:hAnsi="Times New Roman" w:cs="Times New Roman"/>
        </w:rPr>
        <w:t>Knight A. (2019). Black men in engineering graduate education: Experiencing and coping with racial microaggressions within the advisor-advisee relationship. </w:t>
      </w:r>
      <w:r w:rsidRPr="001F4872">
        <w:rPr>
          <w:rFonts w:ascii="Times New Roman" w:hAnsi="Times New Roman" w:cs="Times New Roman"/>
          <w:i/>
          <w:iCs/>
        </w:rPr>
        <w:t>Journal of Negro Education</w:t>
      </w:r>
      <w:r w:rsidRPr="001F4872">
        <w:rPr>
          <w:rFonts w:ascii="Times New Roman" w:hAnsi="Times New Roman" w:cs="Times New Roman"/>
        </w:rPr>
        <w:t>, 88(4), 493–508</w:t>
      </w:r>
      <w:r>
        <w:rPr>
          <w:rFonts w:ascii="Times New Roman" w:hAnsi="Times New Roman" w:cs="Times New Roman"/>
        </w:rPr>
        <w:t xml:space="preserve">. </w:t>
      </w:r>
      <w:r w:rsidRPr="001F4872">
        <w:rPr>
          <w:rFonts w:ascii="Times New Roman" w:hAnsi="Times New Roman" w:cs="Times New Roman"/>
        </w:rPr>
        <w:t>https://doi.org/10.7709/jnegroeducation.88.4.0493</w:t>
      </w:r>
      <w:r>
        <w:rPr>
          <w:rFonts w:ascii="Times New Roman" w:hAnsi="Times New Roman" w:cs="Times New Roman"/>
        </w:rPr>
        <w:t>.</w:t>
      </w:r>
    </w:p>
    <w:p w14:paraId="4E114D94" w14:textId="77777777" w:rsidR="004D5902" w:rsidRDefault="004D5902" w:rsidP="00415A0E">
      <w:pPr>
        <w:ind w:left="720" w:hanging="720"/>
        <w:rPr>
          <w:rFonts w:ascii="Times New Roman" w:hAnsi="Times New Roman" w:cs="Times New Roman"/>
        </w:rPr>
      </w:pPr>
    </w:p>
    <w:p w14:paraId="18A54A7B" w14:textId="77777777" w:rsidR="004D5902" w:rsidRDefault="004D5902" w:rsidP="004D5902">
      <w:pPr>
        <w:ind w:left="720" w:hanging="720"/>
        <w:rPr>
          <w:rFonts w:ascii="Times New Roman" w:hAnsi="Times New Roman" w:cs="Times New Roman"/>
        </w:rPr>
      </w:pPr>
      <w:r w:rsidRPr="001F4872">
        <w:rPr>
          <w:rFonts w:ascii="Times New Roman" w:hAnsi="Times New Roman" w:cs="Times New Roman"/>
        </w:rPr>
        <w:t xml:space="preserve">Burt B.A., Roberson J., Johnson J., </w:t>
      </w:r>
      <w:r>
        <w:rPr>
          <w:rFonts w:ascii="Times New Roman" w:hAnsi="Times New Roman" w:cs="Times New Roman"/>
        </w:rPr>
        <w:t xml:space="preserve">&amp; </w:t>
      </w:r>
      <w:r w:rsidRPr="001F4872">
        <w:rPr>
          <w:rFonts w:ascii="Times New Roman" w:hAnsi="Times New Roman" w:cs="Times New Roman"/>
        </w:rPr>
        <w:t>Bonanno A. (2020). Black men in engineering graduate programs: A theoretical model of the motivation to persist. </w:t>
      </w:r>
      <w:r w:rsidRPr="001F4872">
        <w:rPr>
          <w:rFonts w:ascii="Times New Roman" w:hAnsi="Times New Roman" w:cs="Times New Roman"/>
          <w:i/>
          <w:iCs/>
        </w:rPr>
        <w:t>Teachers College Record</w:t>
      </w:r>
      <w:r w:rsidRPr="001F4872">
        <w:rPr>
          <w:rFonts w:ascii="Times New Roman" w:hAnsi="Times New Roman" w:cs="Times New Roman"/>
        </w:rPr>
        <w:t>, 122(11), 1–58.</w:t>
      </w:r>
      <w:r>
        <w:rPr>
          <w:rFonts w:ascii="Times New Roman" w:hAnsi="Times New Roman" w:cs="Times New Roman"/>
        </w:rPr>
        <w:t xml:space="preserve"> https://doi.org/</w:t>
      </w:r>
      <w:r w:rsidRPr="001F4872">
        <w:rPr>
          <w:rFonts w:ascii="Times New Roman" w:hAnsi="Times New Roman" w:cs="Times New Roman"/>
        </w:rPr>
        <w:t>10.1177/016146812012201109</w:t>
      </w:r>
      <w:r>
        <w:rPr>
          <w:rFonts w:ascii="Times New Roman" w:hAnsi="Times New Roman" w:cs="Times New Roman"/>
        </w:rPr>
        <w:t>.</w:t>
      </w:r>
    </w:p>
    <w:p w14:paraId="161AAE81" w14:textId="77777777" w:rsidR="004D5902" w:rsidRDefault="004D5902" w:rsidP="00415A0E">
      <w:pPr>
        <w:ind w:left="720" w:hanging="720"/>
        <w:rPr>
          <w:rFonts w:ascii="Times New Roman" w:hAnsi="Times New Roman" w:cs="Times New Roman"/>
        </w:rPr>
      </w:pPr>
    </w:p>
    <w:p w14:paraId="1830629E" w14:textId="21C177B9" w:rsidR="00415A0E" w:rsidRPr="00F203DB" w:rsidRDefault="00415A0E" w:rsidP="00415A0E">
      <w:pPr>
        <w:ind w:left="720" w:hanging="720"/>
        <w:rPr>
          <w:rFonts w:ascii="Times New Roman" w:hAnsi="Times New Roman" w:cs="Times New Roman"/>
        </w:rPr>
      </w:pPr>
      <w:r w:rsidRPr="00F203DB">
        <w:rPr>
          <w:rFonts w:ascii="Times New Roman" w:hAnsi="Times New Roman" w:cs="Times New Roman"/>
        </w:rPr>
        <w:t xml:space="preserve">Cline, LL., Rosson, H., &amp; Weeks, P.P. (2020). A critical study of women graduate student experiences in agricultural and extension education. </w:t>
      </w:r>
      <w:r w:rsidRPr="00F203DB">
        <w:rPr>
          <w:rFonts w:ascii="Times New Roman" w:hAnsi="Times New Roman" w:cs="Times New Roman"/>
          <w:i/>
          <w:iCs/>
        </w:rPr>
        <w:t>Journal of Agricultural Education, 61</w:t>
      </w:r>
      <w:r w:rsidRPr="00F203DB">
        <w:rPr>
          <w:rFonts w:ascii="Times New Roman" w:hAnsi="Times New Roman" w:cs="Times New Roman"/>
        </w:rPr>
        <w:t>(4), 46-60. https://doi.org/10.5032/jae.2020.04046.</w:t>
      </w:r>
    </w:p>
    <w:p w14:paraId="798C589C" w14:textId="77777777" w:rsidR="00415A0E" w:rsidRDefault="00415A0E" w:rsidP="00415A0E">
      <w:pPr>
        <w:ind w:left="720" w:hanging="720"/>
        <w:rPr>
          <w:rFonts w:ascii="Times New Roman" w:eastAsia="MS Mincho" w:hAnsi="Times New Roman" w:cs="Times New Roman"/>
        </w:rPr>
      </w:pPr>
    </w:p>
    <w:p w14:paraId="2F601A3F" w14:textId="77777777" w:rsidR="004D5902" w:rsidRDefault="004D5902" w:rsidP="004D5902">
      <w:pPr>
        <w:ind w:left="720" w:hanging="720"/>
        <w:rPr>
          <w:rFonts w:ascii="Times New Roman" w:hAnsi="Times New Roman" w:cs="Times New Roman"/>
        </w:rPr>
      </w:pPr>
      <w:r w:rsidRPr="005633A2">
        <w:rPr>
          <w:rFonts w:ascii="Times New Roman" w:hAnsi="Times New Roman" w:cs="Times New Roman"/>
        </w:rPr>
        <w:t xml:space="preserve">Cobb, C.L., Zamboanga, B.L., Xie, D., Schwartz, S.J., Meca, A., &amp; Sanders, G.L. (2018). From advising to mentoring: Toward proactive mentoring in health service psychology doctoral training programs. </w:t>
      </w:r>
      <w:r w:rsidRPr="005633A2">
        <w:rPr>
          <w:rFonts w:ascii="Times New Roman" w:hAnsi="Times New Roman" w:cs="Times New Roman"/>
          <w:i/>
          <w:iCs/>
        </w:rPr>
        <w:t>Training and Education in Professional Psychology, 12</w:t>
      </w:r>
      <w:r w:rsidRPr="005633A2">
        <w:rPr>
          <w:rFonts w:ascii="Times New Roman" w:hAnsi="Times New Roman" w:cs="Times New Roman"/>
        </w:rPr>
        <w:t>(1), 38. http://dx.doi.org/10.1037/tep0000187</w:t>
      </w:r>
      <w:r>
        <w:rPr>
          <w:rFonts w:ascii="Times New Roman" w:hAnsi="Times New Roman" w:cs="Times New Roman"/>
        </w:rPr>
        <w:t>.</w:t>
      </w:r>
    </w:p>
    <w:p w14:paraId="3934885D" w14:textId="77777777" w:rsidR="004D5902" w:rsidRDefault="004D5902" w:rsidP="00415A0E">
      <w:pPr>
        <w:ind w:left="720" w:hanging="720"/>
        <w:rPr>
          <w:rFonts w:ascii="Times New Roman" w:eastAsia="MS Mincho" w:hAnsi="Times New Roman" w:cs="Times New Roman"/>
        </w:rPr>
      </w:pPr>
    </w:p>
    <w:p w14:paraId="1623085A" w14:textId="77777777" w:rsidR="001F0D37" w:rsidRDefault="001F0D37" w:rsidP="001F0D37">
      <w:pPr>
        <w:widowControl w:val="0"/>
        <w:autoSpaceDE w:val="0"/>
        <w:autoSpaceDN w:val="0"/>
        <w:adjustRightInd w:val="0"/>
        <w:ind w:left="720" w:hanging="720"/>
        <w:rPr>
          <w:rFonts w:ascii="Times New Roman" w:eastAsia="MS Mincho" w:hAnsi="Times New Roman" w:cs="Times New Roman"/>
        </w:rPr>
      </w:pPr>
      <w:r w:rsidRPr="00405ED2">
        <w:rPr>
          <w:rFonts w:ascii="Times New Roman" w:eastAsia="MS Mincho" w:hAnsi="Times New Roman" w:cs="Times New Roman"/>
        </w:rPr>
        <w:t>Craig, C.A., Allen, M.W., Reid, M.F., Riemenschneider, C.K., &amp; Armstrong, D.J. (2013). The impact of career mentoring and psychosocial mentoring on affective organizational</w:t>
      </w:r>
      <w:r>
        <w:rPr>
          <w:rFonts w:ascii="Times New Roman" w:eastAsia="MS Mincho" w:hAnsi="Times New Roman" w:cs="Times New Roman"/>
        </w:rPr>
        <w:t xml:space="preserve"> </w:t>
      </w:r>
      <w:r w:rsidRPr="00405ED2">
        <w:rPr>
          <w:rFonts w:ascii="Times New Roman" w:eastAsia="MS Mincho" w:hAnsi="Times New Roman" w:cs="Times New Roman"/>
        </w:rPr>
        <w:t xml:space="preserve">commitment, job involvement, and turnover intention. </w:t>
      </w:r>
      <w:r w:rsidRPr="00405ED2">
        <w:rPr>
          <w:rFonts w:ascii="Times New Roman" w:eastAsia="MS Mincho" w:hAnsi="Times New Roman" w:cs="Times New Roman"/>
          <w:i/>
          <w:iCs/>
        </w:rPr>
        <w:t>Administration &amp; Society, 45</w:t>
      </w:r>
      <w:r w:rsidRPr="00405ED2">
        <w:rPr>
          <w:rFonts w:ascii="Times New Roman" w:eastAsia="MS Mincho" w:hAnsi="Times New Roman" w:cs="Times New Roman"/>
        </w:rPr>
        <w:t>(8), 949–973. https://doi.org/10.1177/0095399712451885</w:t>
      </w:r>
      <w:r>
        <w:rPr>
          <w:rFonts w:ascii="Times New Roman" w:eastAsia="MS Mincho" w:hAnsi="Times New Roman" w:cs="Times New Roman"/>
        </w:rPr>
        <w:t>.</w:t>
      </w:r>
    </w:p>
    <w:p w14:paraId="1BD223FC" w14:textId="77777777" w:rsidR="001F0D37" w:rsidRDefault="001F0D37" w:rsidP="008C58D3">
      <w:pPr>
        <w:autoSpaceDE w:val="0"/>
        <w:autoSpaceDN w:val="0"/>
        <w:adjustRightInd w:val="0"/>
        <w:ind w:left="720" w:hanging="720"/>
        <w:rPr>
          <w:rFonts w:ascii="Times New Roman" w:hAnsi="Times New Roman" w:cs="Times New Roman"/>
          <w:color w:val="000000" w:themeColor="text1"/>
        </w:rPr>
      </w:pPr>
    </w:p>
    <w:p w14:paraId="000E4594" w14:textId="31D38CED" w:rsidR="008C58D3" w:rsidRPr="00A82546" w:rsidRDefault="008C58D3" w:rsidP="008C58D3">
      <w:pPr>
        <w:autoSpaceDE w:val="0"/>
        <w:autoSpaceDN w:val="0"/>
        <w:adjustRightInd w:val="0"/>
        <w:ind w:left="720" w:hanging="720"/>
        <w:rPr>
          <w:rFonts w:ascii="Times New Roman" w:eastAsia="MS Mincho" w:hAnsi="Times New Roman" w:cs="Times New Roman"/>
          <w:color w:val="000000" w:themeColor="text1"/>
          <w:sz w:val="36"/>
          <w:szCs w:val="36"/>
        </w:rPr>
      </w:pPr>
      <w:r w:rsidRPr="00A82546">
        <w:rPr>
          <w:rFonts w:ascii="Times New Roman" w:hAnsi="Times New Roman" w:cs="Times New Roman"/>
          <w:color w:val="000000" w:themeColor="text1"/>
        </w:rPr>
        <w:t>Crisp, G., Baker, V.L., Griffin, K.A., Lunsford, L.G., &amp; Pifer, M.J. (2017). Mentoring</w:t>
      </w:r>
      <w:r>
        <w:rPr>
          <w:rFonts w:ascii="Times New Roman" w:hAnsi="Times New Roman" w:cs="Times New Roman"/>
          <w:color w:val="000000" w:themeColor="text1"/>
        </w:rPr>
        <w:t xml:space="preserve"> </w:t>
      </w:r>
      <w:r w:rsidRPr="00A82546">
        <w:rPr>
          <w:rFonts w:ascii="Times New Roman" w:hAnsi="Times New Roman" w:cs="Times New Roman"/>
          <w:color w:val="000000" w:themeColor="text1"/>
        </w:rPr>
        <w:t xml:space="preserve">undergraduate students. </w:t>
      </w:r>
      <w:r w:rsidRPr="00A82546">
        <w:rPr>
          <w:rFonts w:ascii="Times New Roman" w:hAnsi="Times New Roman" w:cs="Times New Roman"/>
          <w:i/>
          <w:iCs/>
          <w:color w:val="000000" w:themeColor="text1"/>
        </w:rPr>
        <w:t>ASHE Higher Education Report, 43</w:t>
      </w:r>
      <w:r w:rsidRPr="00A82546">
        <w:rPr>
          <w:rFonts w:ascii="Times New Roman" w:hAnsi="Times New Roman" w:cs="Times New Roman"/>
          <w:color w:val="000000" w:themeColor="text1"/>
        </w:rPr>
        <w:t>(1), 7–103. https://doi.org/10.1002/aehe.20117</w:t>
      </w:r>
      <w:r>
        <w:rPr>
          <w:rFonts w:ascii="Times New Roman" w:hAnsi="Times New Roman" w:cs="Times New Roman"/>
          <w:color w:val="000000" w:themeColor="text1"/>
        </w:rPr>
        <w:t>.</w:t>
      </w:r>
    </w:p>
    <w:p w14:paraId="24703782" w14:textId="77777777" w:rsidR="008C58D3" w:rsidRDefault="008C58D3" w:rsidP="00415A0E">
      <w:pPr>
        <w:ind w:left="720" w:hanging="720"/>
        <w:rPr>
          <w:rFonts w:ascii="Times New Roman" w:eastAsia="MS Mincho" w:hAnsi="Times New Roman" w:cs="Times New Roman"/>
        </w:rPr>
      </w:pPr>
    </w:p>
    <w:p w14:paraId="21505C2F" w14:textId="77777777" w:rsidR="008C58D3" w:rsidRPr="00F203DB" w:rsidRDefault="008C58D3" w:rsidP="008C58D3">
      <w:pPr>
        <w:widowControl w:val="0"/>
        <w:autoSpaceDE w:val="0"/>
        <w:autoSpaceDN w:val="0"/>
        <w:adjustRightInd w:val="0"/>
        <w:ind w:left="720" w:hanging="720"/>
        <w:rPr>
          <w:rFonts w:ascii="Times New Roman" w:eastAsia="MS Mincho" w:hAnsi="Times New Roman" w:cs="Times New Roman"/>
        </w:rPr>
      </w:pPr>
      <w:r w:rsidRPr="00F203DB">
        <w:rPr>
          <w:rFonts w:ascii="Times New Roman" w:eastAsia="MS Mincho" w:hAnsi="Times New Roman" w:cs="Times New Roman"/>
        </w:rPr>
        <w:t xml:space="preserve">Creswell, J.W. (2007). </w:t>
      </w:r>
      <w:r w:rsidRPr="00F203DB">
        <w:rPr>
          <w:rFonts w:ascii="Times New Roman" w:eastAsia="MS Mincho" w:hAnsi="Times New Roman" w:cs="Times New Roman"/>
          <w:i/>
        </w:rPr>
        <w:t>Qualitative inquiry &amp; research design: Choosing among five approaches</w:t>
      </w:r>
      <w:r w:rsidRPr="00F203DB">
        <w:rPr>
          <w:rFonts w:ascii="Times New Roman" w:eastAsia="MS Mincho" w:hAnsi="Times New Roman" w:cs="Times New Roman"/>
        </w:rPr>
        <w:t xml:space="preserve"> (2</w:t>
      </w:r>
      <w:r w:rsidRPr="00F203DB">
        <w:rPr>
          <w:rFonts w:ascii="Times New Roman" w:eastAsia="MS Mincho" w:hAnsi="Times New Roman" w:cs="Times New Roman"/>
          <w:vertAlign w:val="superscript"/>
        </w:rPr>
        <w:t>nd</w:t>
      </w:r>
      <w:r w:rsidRPr="00F203DB">
        <w:rPr>
          <w:rFonts w:ascii="Times New Roman" w:eastAsia="MS Mincho" w:hAnsi="Times New Roman" w:cs="Times New Roman"/>
        </w:rPr>
        <w:t xml:space="preserve"> ed.). Sage Publications.</w:t>
      </w:r>
    </w:p>
    <w:p w14:paraId="286AB938" w14:textId="77777777" w:rsidR="008C58D3" w:rsidRDefault="008C58D3" w:rsidP="00415A0E">
      <w:pPr>
        <w:ind w:left="720" w:hanging="720"/>
        <w:rPr>
          <w:rFonts w:ascii="Times New Roman" w:eastAsia="MS Mincho" w:hAnsi="Times New Roman" w:cs="Times New Roman"/>
        </w:rPr>
      </w:pPr>
    </w:p>
    <w:p w14:paraId="768C9EDD" w14:textId="77777777" w:rsidR="00513F1E" w:rsidRPr="00513F1E" w:rsidRDefault="00513F1E" w:rsidP="00513F1E">
      <w:pPr>
        <w:ind w:left="720" w:hanging="720"/>
        <w:rPr>
          <w:rFonts w:ascii="Times New Roman" w:eastAsia="MS Mincho" w:hAnsi="Times New Roman" w:cs="Times New Roman"/>
        </w:rPr>
      </w:pPr>
      <w:r>
        <w:rPr>
          <w:rFonts w:ascii="Times New Roman" w:eastAsia="MS Mincho" w:hAnsi="Times New Roman" w:cs="Times New Roman"/>
        </w:rPr>
        <w:t xml:space="preserve">Cropps, T.A. (2023). Black doctoral women’s socialization experiences in agricultural sciences and education departments. </w:t>
      </w:r>
      <w:r>
        <w:rPr>
          <w:rFonts w:ascii="Times New Roman" w:eastAsia="MS Mincho" w:hAnsi="Times New Roman" w:cs="Times New Roman"/>
          <w:i/>
          <w:iCs/>
        </w:rPr>
        <w:t>Studies in Graduate and Postdoctoral Education, 14</w:t>
      </w:r>
      <w:r>
        <w:rPr>
          <w:rFonts w:ascii="Times New Roman" w:eastAsia="MS Mincho" w:hAnsi="Times New Roman" w:cs="Times New Roman"/>
        </w:rPr>
        <w:t>(3), 294-314. https://doi.org/</w:t>
      </w:r>
      <w:r w:rsidRPr="00513F1E">
        <w:rPr>
          <w:rFonts w:ascii="Times New Roman" w:eastAsia="MS Mincho" w:hAnsi="Times New Roman" w:cs="Times New Roman"/>
        </w:rPr>
        <w:t>10.1108/SGPE-03-2022-0021</w:t>
      </w:r>
      <w:r>
        <w:rPr>
          <w:rFonts w:ascii="Times New Roman" w:eastAsia="MS Mincho" w:hAnsi="Times New Roman" w:cs="Times New Roman"/>
        </w:rPr>
        <w:t>.</w:t>
      </w:r>
    </w:p>
    <w:p w14:paraId="0BB78B76" w14:textId="77777777" w:rsidR="00513F1E" w:rsidRDefault="00513F1E" w:rsidP="00513F1E">
      <w:pPr>
        <w:ind w:left="720" w:hanging="720"/>
        <w:rPr>
          <w:rFonts w:ascii="Times New Roman" w:eastAsia="MS Mincho" w:hAnsi="Times New Roman" w:cs="Times New Roman"/>
        </w:rPr>
      </w:pPr>
    </w:p>
    <w:p w14:paraId="1B6DD50F" w14:textId="77777777" w:rsidR="00513F1E" w:rsidRPr="00513F1E" w:rsidRDefault="00513F1E" w:rsidP="00513F1E">
      <w:pPr>
        <w:ind w:left="720" w:hanging="720"/>
        <w:rPr>
          <w:rFonts w:ascii="Times New Roman" w:eastAsia="MS Mincho" w:hAnsi="Times New Roman" w:cs="Times New Roman"/>
        </w:rPr>
      </w:pPr>
      <w:r>
        <w:rPr>
          <w:rFonts w:ascii="Times New Roman" w:eastAsia="MS Mincho" w:hAnsi="Times New Roman" w:cs="Times New Roman"/>
        </w:rPr>
        <w:t>Cropps, T.A. (2025). Black doctoral women “</w:t>
      </w:r>
      <w:proofErr w:type="spellStart"/>
      <w:r>
        <w:rPr>
          <w:rFonts w:ascii="Times New Roman" w:eastAsia="MS Mincho" w:hAnsi="Times New Roman" w:cs="Times New Roman"/>
        </w:rPr>
        <w:t>walkin</w:t>
      </w:r>
      <w:proofErr w:type="spellEnd"/>
      <w:r>
        <w:rPr>
          <w:rFonts w:ascii="Times New Roman" w:eastAsia="MS Mincho" w:hAnsi="Times New Roman" w:cs="Times New Roman"/>
        </w:rPr>
        <w:t xml:space="preserve">’ on eggshells”: Gendered racial microaggressions in agricultural and life science departments. </w:t>
      </w:r>
      <w:r>
        <w:rPr>
          <w:rFonts w:ascii="Times New Roman" w:eastAsia="MS Mincho" w:hAnsi="Times New Roman" w:cs="Times New Roman"/>
          <w:i/>
          <w:iCs/>
        </w:rPr>
        <w:t>Journal of Agricultural Education, 66</w:t>
      </w:r>
      <w:r>
        <w:rPr>
          <w:rFonts w:ascii="Times New Roman" w:eastAsia="MS Mincho" w:hAnsi="Times New Roman" w:cs="Times New Roman"/>
        </w:rPr>
        <w:t xml:space="preserve">(1), Article 23. </w:t>
      </w:r>
      <w:r w:rsidRPr="00513F1E">
        <w:rPr>
          <w:rFonts w:ascii="Times New Roman" w:eastAsia="MS Mincho" w:hAnsi="Times New Roman" w:cs="Times New Roman"/>
        </w:rPr>
        <w:t>https://doi.org/10.5032/jae.v66i1.2763</w:t>
      </w:r>
      <w:r>
        <w:rPr>
          <w:rFonts w:ascii="Times New Roman" w:eastAsia="MS Mincho" w:hAnsi="Times New Roman" w:cs="Times New Roman"/>
        </w:rPr>
        <w:t>.</w:t>
      </w:r>
    </w:p>
    <w:p w14:paraId="0D9DB746" w14:textId="77777777" w:rsidR="00513F1E" w:rsidRDefault="00513F1E" w:rsidP="00415A0E">
      <w:pPr>
        <w:ind w:left="720" w:hanging="720"/>
        <w:rPr>
          <w:rFonts w:ascii="Times New Roman" w:eastAsia="MS Mincho" w:hAnsi="Times New Roman" w:cs="Times New Roman"/>
        </w:rPr>
      </w:pPr>
    </w:p>
    <w:p w14:paraId="3EFE1F2F" w14:textId="77777777" w:rsidR="001F0D37" w:rsidRPr="000B4B17" w:rsidRDefault="001F0D37" w:rsidP="001F0D37">
      <w:pPr>
        <w:ind w:left="720" w:hanging="720"/>
        <w:rPr>
          <w:rFonts w:ascii="Times New Roman" w:eastAsia="MS Mincho" w:hAnsi="Times New Roman" w:cs="Times New Roman"/>
        </w:rPr>
      </w:pPr>
      <w:r w:rsidRPr="000B4B17">
        <w:rPr>
          <w:rFonts w:ascii="Times New Roman" w:eastAsia="MS Mincho" w:hAnsi="Times New Roman" w:cs="Times New Roman"/>
        </w:rPr>
        <w:t xml:space="preserve">Deo, M.E. (2020). Investigating pandemic effects on legal academia. </w:t>
      </w:r>
      <w:r w:rsidRPr="000B4B17">
        <w:rPr>
          <w:rFonts w:ascii="Times New Roman" w:eastAsia="MS Mincho" w:hAnsi="Times New Roman" w:cs="Times New Roman"/>
          <w:i/>
          <w:iCs/>
        </w:rPr>
        <w:t>Fordham Law Review, 89,</w:t>
      </w:r>
      <w:r w:rsidRPr="000B4B17">
        <w:rPr>
          <w:rFonts w:ascii="Times New Roman" w:eastAsia="MS Mincho" w:hAnsi="Times New Roman" w:cs="Times New Roman"/>
        </w:rPr>
        <w:t xml:space="preserve"> 2467.</w:t>
      </w:r>
    </w:p>
    <w:p w14:paraId="071EADCC" w14:textId="77777777" w:rsidR="001F0D37" w:rsidRDefault="001F0D37" w:rsidP="00415A0E">
      <w:pPr>
        <w:ind w:left="720" w:hanging="720"/>
        <w:rPr>
          <w:rFonts w:ascii="Times New Roman" w:eastAsia="MS Mincho" w:hAnsi="Times New Roman" w:cs="Times New Roman"/>
        </w:rPr>
      </w:pPr>
    </w:p>
    <w:p w14:paraId="0BF3CD8F" w14:textId="48A899BC" w:rsidR="00415A0E" w:rsidRPr="00F203DB" w:rsidRDefault="00415A0E" w:rsidP="00415A0E">
      <w:pPr>
        <w:ind w:left="720" w:hanging="720"/>
        <w:rPr>
          <w:rFonts w:ascii="Times New Roman" w:eastAsia="MS Mincho" w:hAnsi="Times New Roman" w:cs="Times New Roman"/>
        </w:rPr>
      </w:pPr>
      <w:r w:rsidRPr="00F203DB">
        <w:rPr>
          <w:rFonts w:ascii="Times New Roman" w:eastAsia="MS Mincho" w:hAnsi="Times New Roman" w:cs="Times New Roman"/>
        </w:rPr>
        <w:t xml:space="preserve">Enns, K.J., &amp; Martin, M.J. (2015). Gendering agricultural education: A study of historical pictures of women in the Agricultural Education Magazine. </w:t>
      </w:r>
      <w:r w:rsidRPr="00F203DB">
        <w:rPr>
          <w:rFonts w:ascii="Times New Roman" w:eastAsia="MS Mincho" w:hAnsi="Times New Roman" w:cs="Times New Roman"/>
          <w:i/>
          <w:iCs/>
        </w:rPr>
        <w:t>Journal of Agricultural Education,</w:t>
      </w:r>
      <w:r w:rsidRPr="00F203DB">
        <w:rPr>
          <w:rFonts w:ascii="Times New Roman" w:eastAsia="MS Mincho" w:hAnsi="Times New Roman" w:cs="Times New Roman"/>
        </w:rPr>
        <w:t xml:space="preserve"> </w:t>
      </w:r>
      <w:r w:rsidRPr="00F203DB">
        <w:rPr>
          <w:rFonts w:ascii="Times New Roman" w:eastAsia="MS Mincho" w:hAnsi="Times New Roman" w:cs="Times New Roman"/>
          <w:i/>
          <w:iCs/>
        </w:rPr>
        <w:t>56</w:t>
      </w:r>
      <w:r w:rsidRPr="00F203DB">
        <w:rPr>
          <w:rFonts w:ascii="Times New Roman" w:eastAsia="MS Mincho" w:hAnsi="Times New Roman" w:cs="Times New Roman"/>
        </w:rPr>
        <w:t>(3), 69-89. https://doi.org/10.5032/jae.2015.03069</w:t>
      </w:r>
    </w:p>
    <w:p w14:paraId="5416DB9C" w14:textId="77777777" w:rsidR="00415A0E" w:rsidRDefault="00415A0E" w:rsidP="00415A0E">
      <w:pPr>
        <w:autoSpaceDE w:val="0"/>
        <w:autoSpaceDN w:val="0"/>
        <w:adjustRightInd w:val="0"/>
        <w:ind w:left="720" w:hanging="720"/>
        <w:rPr>
          <w:rFonts w:ascii="Times New Roman" w:hAnsi="Times New Roman" w:cs="Times New Roman"/>
        </w:rPr>
      </w:pPr>
    </w:p>
    <w:p w14:paraId="0E093F59" w14:textId="77777777" w:rsidR="004D5902" w:rsidRDefault="004D5902" w:rsidP="004D5902">
      <w:pPr>
        <w:ind w:left="720" w:hanging="720"/>
        <w:rPr>
          <w:rFonts w:ascii="Times New Roman" w:hAnsi="Times New Roman" w:cs="Times New Roman"/>
        </w:rPr>
      </w:pPr>
      <w:r w:rsidRPr="008B0BBC">
        <w:rPr>
          <w:rFonts w:ascii="Times New Roman" w:hAnsi="Times New Roman" w:cs="Times New Roman"/>
        </w:rPr>
        <w:t>Felder P.P., Barker M. J. (2013). Extending Bell’s concept of interest convergence: A framework for understanding the African American doctoral student experience. </w:t>
      </w:r>
      <w:r w:rsidRPr="008B0BBC">
        <w:rPr>
          <w:rFonts w:ascii="Times New Roman" w:hAnsi="Times New Roman" w:cs="Times New Roman"/>
          <w:i/>
          <w:iCs/>
        </w:rPr>
        <w:t>International Journal of Doctoral Studies</w:t>
      </w:r>
      <w:r w:rsidRPr="008B0BBC">
        <w:rPr>
          <w:rFonts w:ascii="Times New Roman" w:hAnsi="Times New Roman" w:cs="Times New Roman"/>
        </w:rPr>
        <w:t xml:space="preserve">, </w:t>
      </w:r>
      <w:r w:rsidRPr="008B0BBC">
        <w:rPr>
          <w:rFonts w:ascii="Times New Roman" w:hAnsi="Times New Roman" w:cs="Times New Roman"/>
          <w:i/>
          <w:iCs/>
        </w:rPr>
        <w:t>8</w:t>
      </w:r>
      <w:r w:rsidRPr="008B0BBC">
        <w:rPr>
          <w:rFonts w:ascii="Times New Roman" w:hAnsi="Times New Roman" w:cs="Times New Roman"/>
        </w:rPr>
        <w:t>, 1–20.</w:t>
      </w:r>
      <w:r>
        <w:rPr>
          <w:rFonts w:ascii="Times New Roman" w:hAnsi="Times New Roman" w:cs="Times New Roman"/>
        </w:rPr>
        <w:t xml:space="preserve"> </w:t>
      </w:r>
      <w:r w:rsidRPr="008B0BBC">
        <w:rPr>
          <w:rFonts w:ascii="Times New Roman" w:hAnsi="Times New Roman" w:cs="Times New Roman"/>
        </w:rPr>
        <w:t>https://doi.org/10.28945/1754</w:t>
      </w:r>
      <w:r>
        <w:rPr>
          <w:rFonts w:ascii="Times New Roman" w:hAnsi="Times New Roman" w:cs="Times New Roman"/>
        </w:rPr>
        <w:t>.</w:t>
      </w:r>
    </w:p>
    <w:p w14:paraId="6BCF62AC" w14:textId="77777777" w:rsidR="004D5902" w:rsidRDefault="004D5902" w:rsidP="004D5902">
      <w:pPr>
        <w:ind w:left="720" w:hanging="720"/>
        <w:rPr>
          <w:rFonts w:ascii="Times New Roman" w:hAnsi="Times New Roman" w:cs="Times New Roman"/>
        </w:rPr>
      </w:pPr>
    </w:p>
    <w:p w14:paraId="05FAB46E" w14:textId="77777777" w:rsidR="004D5902" w:rsidRPr="00F203DB" w:rsidRDefault="004D5902" w:rsidP="004D5902">
      <w:pPr>
        <w:ind w:left="720" w:hanging="720"/>
        <w:rPr>
          <w:rFonts w:ascii="Times New Roman" w:hAnsi="Times New Roman" w:cs="Times New Roman"/>
        </w:rPr>
      </w:pPr>
      <w:r w:rsidRPr="00F203DB">
        <w:rPr>
          <w:rFonts w:ascii="Times New Roman" w:hAnsi="Times New Roman" w:cs="Times New Roman"/>
        </w:rPr>
        <w:t xml:space="preserve">Gave, L., &amp; Cullen, D. (1998). Do graduate students need mentoring? </w:t>
      </w:r>
      <w:r w:rsidRPr="00F203DB">
        <w:rPr>
          <w:rFonts w:ascii="Times New Roman" w:hAnsi="Times New Roman" w:cs="Times New Roman"/>
          <w:i/>
        </w:rPr>
        <w:t>College Student Journal, 32</w:t>
      </w:r>
      <w:r w:rsidRPr="00F203DB">
        <w:rPr>
          <w:rFonts w:ascii="Times New Roman" w:hAnsi="Times New Roman" w:cs="Times New Roman"/>
        </w:rPr>
        <w:t>(3), 322.</w:t>
      </w:r>
    </w:p>
    <w:p w14:paraId="588BCB14" w14:textId="77777777" w:rsidR="004D5902" w:rsidRDefault="004D5902" w:rsidP="004D5902">
      <w:pPr>
        <w:ind w:left="720" w:hanging="720"/>
        <w:rPr>
          <w:rFonts w:ascii="Times New Roman" w:hAnsi="Times New Roman" w:cs="Times New Roman"/>
        </w:rPr>
      </w:pPr>
    </w:p>
    <w:p w14:paraId="41C3F495" w14:textId="2324DF00" w:rsidR="004D5902" w:rsidRDefault="004D5902" w:rsidP="004D5902">
      <w:pPr>
        <w:ind w:left="720" w:hanging="720"/>
        <w:rPr>
          <w:rFonts w:ascii="Times New Roman" w:hAnsi="Times New Roman" w:cs="Times New Roman"/>
        </w:rPr>
      </w:pPr>
      <w:r w:rsidRPr="00061C0E">
        <w:rPr>
          <w:rFonts w:ascii="Times New Roman" w:hAnsi="Times New Roman" w:cs="Times New Roman"/>
        </w:rPr>
        <w:t>Gildersleeve R.E., Croom N.N., Vasquez P.L. (2011). “Am I going crazy?!”: A critical race analysis of doctoral education. </w:t>
      </w:r>
      <w:r w:rsidRPr="00061C0E">
        <w:rPr>
          <w:rFonts w:ascii="Times New Roman" w:hAnsi="Times New Roman" w:cs="Times New Roman"/>
          <w:i/>
          <w:iCs/>
        </w:rPr>
        <w:t>Equity &amp; Excellence in Education</w:t>
      </w:r>
      <w:r w:rsidRPr="00061C0E">
        <w:rPr>
          <w:rFonts w:ascii="Times New Roman" w:hAnsi="Times New Roman" w:cs="Times New Roman"/>
        </w:rPr>
        <w:t xml:space="preserve">, </w:t>
      </w:r>
      <w:r w:rsidRPr="00061C0E">
        <w:rPr>
          <w:rFonts w:ascii="Times New Roman" w:hAnsi="Times New Roman" w:cs="Times New Roman"/>
          <w:i/>
          <w:iCs/>
        </w:rPr>
        <w:t>44</w:t>
      </w:r>
      <w:r w:rsidRPr="00061C0E">
        <w:rPr>
          <w:rFonts w:ascii="Times New Roman" w:hAnsi="Times New Roman" w:cs="Times New Roman"/>
        </w:rPr>
        <w:t>(1), 93–114. https://doi.org/10.1080/10665684.2011.539472</w:t>
      </w:r>
      <w:r>
        <w:rPr>
          <w:rFonts w:ascii="Times New Roman" w:hAnsi="Times New Roman" w:cs="Times New Roman"/>
        </w:rPr>
        <w:t>.</w:t>
      </w:r>
    </w:p>
    <w:p w14:paraId="3BAB9D72" w14:textId="77777777" w:rsidR="004D5902" w:rsidRDefault="004D5902" w:rsidP="00415A0E">
      <w:pPr>
        <w:autoSpaceDE w:val="0"/>
        <w:autoSpaceDN w:val="0"/>
        <w:adjustRightInd w:val="0"/>
        <w:ind w:left="720" w:hanging="720"/>
        <w:rPr>
          <w:rFonts w:ascii="Times New Roman" w:hAnsi="Times New Roman" w:cs="Times New Roman"/>
        </w:rPr>
      </w:pPr>
    </w:p>
    <w:p w14:paraId="19B58D83" w14:textId="30DD7A5A" w:rsidR="00415A0E" w:rsidRPr="00F203DB" w:rsidRDefault="00415A0E" w:rsidP="00415A0E">
      <w:pPr>
        <w:autoSpaceDE w:val="0"/>
        <w:autoSpaceDN w:val="0"/>
        <w:adjustRightInd w:val="0"/>
        <w:ind w:left="720" w:hanging="720"/>
        <w:rPr>
          <w:rFonts w:ascii="Times New Roman" w:hAnsi="Times New Roman" w:cs="Times New Roman"/>
        </w:rPr>
      </w:pPr>
      <w:r w:rsidRPr="00F203DB">
        <w:rPr>
          <w:rFonts w:ascii="Times New Roman" w:hAnsi="Times New Roman" w:cs="Times New Roman"/>
        </w:rPr>
        <w:t xml:space="preserve">Golde, C.M. (2005). The role of the department and discipline in doctoral student attrition: Lessons from four departments. </w:t>
      </w:r>
      <w:r w:rsidRPr="00F203DB">
        <w:rPr>
          <w:rFonts w:ascii="Times New Roman" w:hAnsi="Times New Roman" w:cs="Times New Roman"/>
          <w:i/>
          <w:iCs/>
        </w:rPr>
        <w:t>The Journal of Higher Education, 76</w:t>
      </w:r>
      <w:r w:rsidRPr="00F203DB">
        <w:rPr>
          <w:rFonts w:ascii="Times New Roman" w:hAnsi="Times New Roman" w:cs="Times New Roman"/>
        </w:rPr>
        <w:t>(6), 669</w:t>
      </w:r>
      <w:r w:rsidRPr="00F203DB">
        <w:rPr>
          <w:rFonts w:ascii="ñ_à'1" w:hAnsi="ñ_à'1" w:cs="ñ_à'1"/>
        </w:rPr>
        <w:t>–</w:t>
      </w:r>
      <w:r w:rsidRPr="00F203DB">
        <w:rPr>
          <w:rFonts w:ascii="Times New Roman" w:hAnsi="Times New Roman" w:cs="Times New Roman"/>
        </w:rPr>
        <w:t>700. http://dx.doi.org/10.1353/jhe.2005.0039</w:t>
      </w:r>
    </w:p>
    <w:p w14:paraId="158E8220" w14:textId="77777777" w:rsidR="00415A0E" w:rsidRDefault="00415A0E" w:rsidP="004A0246">
      <w:pPr>
        <w:autoSpaceDE w:val="0"/>
        <w:autoSpaceDN w:val="0"/>
        <w:adjustRightInd w:val="0"/>
        <w:ind w:left="720" w:hanging="720"/>
        <w:rPr>
          <w:rFonts w:ascii="Times New Roman" w:hAnsi="Times New Roman" w:cs="Times New Roman"/>
        </w:rPr>
      </w:pPr>
    </w:p>
    <w:p w14:paraId="7DDB8BAC" w14:textId="77777777" w:rsidR="008C58D3" w:rsidRPr="00F203DB" w:rsidRDefault="008C58D3" w:rsidP="008C58D3">
      <w:pPr>
        <w:ind w:left="720" w:hanging="720"/>
        <w:rPr>
          <w:rFonts w:ascii="Times New Roman" w:hAnsi="Times New Roman" w:cs="Times New Roman"/>
        </w:rPr>
      </w:pPr>
      <w:r w:rsidRPr="00F203DB">
        <w:rPr>
          <w:rFonts w:ascii="Times New Roman" w:hAnsi="Times New Roman" w:cs="Times New Roman"/>
        </w:rPr>
        <w:t xml:space="preserve">Grant, C.M., &amp; Ghee, S. (2015). Mentoring 101: Advancing African-American women faculty and doctoral student success in predominantly White institutions. </w:t>
      </w:r>
      <w:r w:rsidRPr="00F203DB">
        <w:rPr>
          <w:rFonts w:ascii="Times New Roman" w:hAnsi="Times New Roman" w:cs="Times New Roman"/>
          <w:i/>
          <w:iCs/>
        </w:rPr>
        <w:t>International Journal of Qualitative Studies in Education, 28</w:t>
      </w:r>
      <w:r w:rsidRPr="00F203DB">
        <w:rPr>
          <w:rFonts w:ascii="Times New Roman" w:hAnsi="Times New Roman" w:cs="Times New Roman"/>
        </w:rPr>
        <w:t>(7), 759-785. https://doi.org/10.1080/09518398.2015.1036951</w:t>
      </w:r>
    </w:p>
    <w:p w14:paraId="5CB3EEC3" w14:textId="77777777" w:rsidR="008C58D3" w:rsidRDefault="008C58D3" w:rsidP="004D5902">
      <w:pPr>
        <w:ind w:left="720" w:hanging="720"/>
        <w:rPr>
          <w:rFonts w:ascii="Times New Roman" w:hAnsi="Times New Roman" w:cs="Times New Roman"/>
        </w:rPr>
      </w:pPr>
    </w:p>
    <w:p w14:paraId="37DCC33F" w14:textId="77777777" w:rsidR="008C58D3" w:rsidRPr="00F203DB" w:rsidRDefault="008C58D3" w:rsidP="008C58D3">
      <w:pPr>
        <w:ind w:left="720" w:hanging="720"/>
        <w:rPr>
          <w:rFonts w:ascii="Times New Roman" w:hAnsi="Times New Roman" w:cs="Times New Roman"/>
        </w:rPr>
      </w:pPr>
      <w:r w:rsidRPr="00F203DB">
        <w:rPr>
          <w:rFonts w:ascii="Times New Roman" w:hAnsi="Times New Roman" w:cs="Times New Roman"/>
        </w:rPr>
        <w:t xml:space="preserve">Griffin, K.A. (2019). Rethinking mentoring: integrating equity-minded practice in promoting access to and outcomes of developmental relationships. In A. Kezar &amp; J. Posselt </w:t>
      </w:r>
      <w:r w:rsidRPr="00F203DB">
        <w:rPr>
          <w:rFonts w:ascii="Times New Roman" w:hAnsi="Times New Roman" w:cs="Times New Roman"/>
        </w:rPr>
        <w:lastRenderedPageBreak/>
        <w:t>(Eds.), </w:t>
      </w:r>
      <w:r w:rsidRPr="00F203DB">
        <w:rPr>
          <w:rFonts w:ascii="Times New Roman" w:hAnsi="Times New Roman" w:cs="Times New Roman"/>
          <w:i/>
          <w:iCs/>
        </w:rPr>
        <w:t>Higher Education Administration for Social Justice and Equity: Critical Perspectives for Leadership</w:t>
      </w:r>
      <w:r w:rsidRPr="00F203DB">
        <w:rPr>
          <w:rFonts w:ascii="Times New Roman" w:hAnsi="Times New Roman" w:cs="Times New Roman"/>
        </w:rPr>
        <w:t xml:space="preserve"> (pp. 93-110). Routledge.</w:t>
      </w:r>
    </w:p>
    <w:p w14:paraId="714D26F7" w14:textId="77777777" w:rsidR="008C58D3" w:rsidRDefault="008C58D3" w:rsidP="004D5902">
      <w:pPr>
        <w:ind w:left="720" w:hanging="720"/>
        <w:rPr>
          <w:rFonts w:ascii="Times New Roman" w:hAnsi="Times New Roman" w:cs="Times New Roman"/>
        </w:rPr>
      </w:pPr>
    </w:p>
    <w:p w14:paraId="21830173" w14:textId="77777777" w:rsidR="008C58D3" w:rsidRPr="00F203DB" w:rsidRDefault="008C58D3" w:rsidP="008C58D3">
      <w:pPr>
        <w:ind w:left="720" w:hanging="720"/>
        <w:rPr>
          <w:rFonts w:ascii="Times New Roman" w:hAnsi="Times New Roman" w:cs="Times New Roman"/>
        </w:rPr>
      </w:pPr>
      <w:r w:rsidRPr="00F203DB">
        <w:rPr>
          <w:rFonts w:ascii="Times New Roman" w:hAnsi="Times New Roman" w:cs="Times New Roman"/>
        </w:rPr>
        <w:t xml:space="preserve">Griffin, K.A., &amp; Reddick, R.J. (2011). Surveillance and sacrifice: Gender differences in the mentoring patterns of Black professors at predominantly White research universities. </w:t>
      </w:r>
      <w:r w:rsidRPr="00F203DB">
        <w:rPr>
          <w:rFonts w:ascii="Times New Roman" w:hAnsi="Times New Roman" w:cs="Times New Roman"/>
          <w:i/>
          <w:iCs/>
        </w:rPr>
        <w:t>American Educational Research Journal, 48</w:t>
      </w:r>
      <w:r w:rsidRPr="00F203DB">
        <w:rPr>
          <w:rFonts w:ascii="Times New Roman" w:hAnsi="Times New Roman" w:cs="Times New Roman"/>
        </w:rPr>
        <w:t>(5), 1032–1057. https://doi.org/10.3102/0002831211405025.</w:t>
      </w:r>
    </w:p>
    <w:p w14:paraId="789FB22B" w14:textId="77777777" w:rsidR="008C58D3" w:rsidRDefault="008C58D3" w:rsidP="004D5902">
      <w:pPr>
        <w:ind w:left="720" w:hanging="720"/>
        <w:rPr>
          <w:rFonts w:ascii="Times New Roman" w:hAnsi="Times New Roman" w:cs="Times New Roman"/>
        </w:rPr>
      </w:pPr>
    </w:p>
    <w:p w14:paraId="700B3861" w14:textId="232FB782" w:rsidR="004D5902" w:rsidRPr="00F203DB" w:rsidRDefault="004D5902" w:rsidP="004D5902">
      <w:pPr>
        <w:ind w:left="720" w:hanging="720"/>
        <w:rPr>
          <w:rFonts w:ascii="Times New Roman" w:hAnsi="Times New Roman" w:cs="Times New Roman"/>
        </w:rPr>
      </w:pPr>
      <w:r w:rsidRPr="00F203DB">
        <w:rPr>
          <w:rFonts w:ascii="Times New Roman" w:hAnsi="Times New Roman" w:cs="Times New Roman"/>
        </w:rPr>
        <w:t>Harding, J.L., Hamilton, B., &amp; Loyd, S. (2023). Ethical doctoral advisor–student relationships in the United States: Uncovering unknown perspectives and actions. In </w:t>
      </w:r>
      <w:r w:rsidRPr="00F203DB">
        <w:rPr>
          <w:rFonts w:ascii="Times New Roman" w:hAnsi="Times New Roman" w:cs="Times New Roman"/>
          <w:i/>
          <w:iCs/>
        </w:rPr>
        <w:t>Deconstructing doctoral discourses: Stories and strategies for success</w:t>
      </w:r>
      <w:r w:rsidRPr="00F203DB">
        <w:rPr>
          <w:rFonts w:ascii="Times New Roman" w:hAnsi="Times New Roman" w:cs="Times New Roman"/>
        </w:rPr>
        <w:t> (pp. 55-71). Cham: Springer International Publishing.</w:t>
      </w:r>
    </w:p>
    <w:p w14:paraId="022910DE" w14:textId="77777777" w:rsidR="008C58D3" w:rsidRDefault="008C58D3" w:rsidP="008C58D3">
      <w:pPr>
        <w:rPr>
          <w:rFonts w:ascii="Times New Roman" w:hAnsi="Times New Roman" w:cs="Times New Roman"/>
        </w:rPr>
      </w:pPr>
    </w:p>
    <w:p w14:paraId="115DDEB0" w14:textId="69DA98E9" w:rsidR="004D5902" w:rsidRDefault="004D5902" w:rsidP="004D5902">
      <w:pPr>
        <w:ind w:left="720" w:hanging="720"/>
        <w:rPr>
          <w:rFonts w:ascii="Times New Roman" w:hAnsi="Times New Roman" w:cs="Times New Roman"/>
        </w:rPr>
      </w:pPr>
      <w:r w:rsidRPr="005633A2">
        <w:rPr>
          <w:rFonts w:ascii="Times New Roman" w:hAnsi="Times New Roman" w:cs="Times New Roman"/>
        </w:rPr>
        <w:t>Johnson, W.B., Rose, G., &amp; Schlosser, L.Z. (2007). Student-faculty</w:t>
      </w:r>
      <w:r w:rsidRPr="005633A2">
        <w:t xml:space="preserve"> </w:t>
      </w:r>
      <w:r w:rsidRPr="005633A2">
        <w:rPr>
          <w:rFonts w:ascii="Times New Roman" w:hAnsi="Times New Roman" w:cs="Times New Roman"/>
        </w:rPr>
        <w:t xml:space="preserve">mentoring: Theoretical and methodological issues. In T.D. Allen &amp; L.T. Eby (Eds.), </w:t>
      </w:r>
      <w:r w:rsidRPr="005633A2">
        <w:rPr>
          <w:rFonts w:ascii="Times New Roman" w:hAnsi="Times New Roman" w:cs="Times New Roman"/>
          <w:i/>
          <w:iCs/>
        </w:rPr>
        <w:t>The Blackwell handbook of mentoring: A multiple perspectives approach</w:t>
      </w:r>
      <w:r w:rsidRPr="005633A2">
        <w:rPr>
          <w:rFonts w:ascii="Times New Roman" w:hAnsi="Times New Roman" w:cs="Times New Roman"/>
        </w:rPr>
        <w:t xml:space="preserve"> (pp. 49–69). Blackwell.</w:t>
      </w:r>
    </w:p>
    <w:p w14:paraId="5D293833" w14:textId="77777777" w:rsidR="004D5902" w:rsidRDefault="004D5902" w:rsidP="004D5902">
      <w:pPr>
        <w:ind w:left="720" w:hanging="720"/>
        <w:rPr>
          <w:rFonts w:ascii="Times New Roman" w:hAnsi="Times New Roman" w:cs="Times New Roman"/>
        </w:rPr>
      </w:pPr>
    </w:p>
    <w:p w14:paraId="18B4B73B" w14:textId="77777777" w:rsidR="008C58D3" w:rsidRDefault="008C58D3" w:rsidP="008C58D3">
      <w:pPr>
        <w:ind w:left="720" w:hanging="720"/>
        <w:rPr>
          <w:rFonts w:ascii="Times New Roman" w:hAnsi="Times New Roman" w:cs="Times New Roman"/>
        </w:rPr>
      </w:pPr>
      <w:r w:rsidRPr="00663181">
        <w:rPr>
          <w:rFonts w:ascii="Times New Roman" w:hAnsi="Times New Roman" w:cs="Times New Roman"/>
        </w:rPr>
        <w:t>Johnson, W.B., Skinner, C.J., &amp; Kaslow, N.J. (2014). Relational mentoring in clinical supervision: The transformational supervisor. </w:t>
      </w:r>
      <w:r w:rsidRPr="00663181">
        <w:rPr>
          <w:rFonts w:ascii="Times New Roman" w:hAnsi="Times New Roman" w:cs="Times New Roman"/>
          <w:i/>
          <w:iCs/>
        </w:rPr>
        <w:t>Journal of clinical psychology</w:t>
      </w:r>
      <w:r w:rsidRPr="00663181">
        <w:rPr>
          <w:rFonts w:ascii="Times New Roman" w:hAnsi="Times New Roman" w:cs="Times New Roman"/>
        </w:rPr>
        <w:t>, </w:t>
      </w:r>
      <w:r w:rsidRPr="00663181">
        <w:rPr>
          <w:rFonts w:ascii="Times New Roman" w:hAnsi="Times New Roman" w:cs="Times New Roman"/>
          <w:i/>
          <w:iCs/>
        </w:rPr>
        <w:t>70</w:t>
      </w:r>
      <w:r w:rsidRPr="00663181">
        <w:rPr>
          <w:rFonts w:ascii="Times New Roman" w:hAnsi="Times New Roman" w:cs="Times New Roman"/>
        </w:rPr>
        <w:t>(11), 1073-1081.</w:t>
      </w:r>
      <w:r>
        <w:rPr>
          <w:rFonts w:ascii="Times New Roman" w:hAnsi="Times New Roman" w:cs="Times New Roman"/>
        </w:rPr>
        <w:t xml:space="preserve"> </w:t>
      </w:r>
      <w:r w:rsidRPr="00663181">
        <w:rPr>
          <w:rFonts w:ascii="Times New Roman" w:hAnsi="Times New Roman" w:cs="Times New Roman"/>
        </w:rPr>
        <w:t>https://doi.org/10.1002/jclp.22128</w:t>
      </w:r>
      <w:r>
        <w:rPr>
          <w:rFonts w:ascii="Times New Roman" w:hAnsi="Times New Roman" w:cs="Times New Roman"/>
        </w:rPr>
        <w:t>.</w:t>
      </w:r>
    </w:p>
    <w:p w14:paraId="5B66FAEA" w14:textId="77777777" w:rsidR="008C58D3" w:rsidRDefault="008C58D3" w:rsidP="008C58D3">
      <w:pPr>
        <w:ind w:left="720" w:hanging="720"/>
        <w:rPr>
          <w:rFonts w:ascii="Times New Roman" w:hAnsi="Times New Roman" w:cs="Times New Roman"/>
        </w:rPr>
      </w:pPr>
    </w:p>
    <w:p w14:paraId="26CFDDE7" w14:textId="77777777" w:rsidR="008C58D3" w:rsidRPr="00F203DB" w:rsidRDefault="008C58D3" w:rsidP="008C58D3">
      <w:pPr>
        <w:ind w:left="720" w:hanging="720"/>
        <w:rPr>
          <w:rFonts w:ascii="Times New Roman" w:hAnsi="Times New Roman" w:cs="Times New Roman"/>
        </w:rPr>
      </w:pPr>
      <w:r w:rsidRPr="00F203DB">
        <w:rPr>
          <w:rFonts w:ascii="Times New Roman" w:hAnsi="Times New Roman" w:cs="Times New Roman"/>
        </w:rPr>
        <w:t xml:space="preserve">Jones, S.R., Torres, V., &amp; Arminio, J. (2014). </w:t>
      </w:r>
      <w:r w:rsidRPr="00F203DB">
        <w:rPr>
          <w:rFonts w:ascii="Times New Roman" w:hAnsi="Times New Roman" w:cs="Times New Roman"/>
          <w:i/>
          <w:iCs/>
        </w:rPr>
        <w:t xml:space="preserve">Negotiating the complexities of qualitative research in higher education. </w:t>
      </w:r>
      <w:r w:rsidRPr="00F203DB">
        <w:rPr>
          <w:rFonts w:ascii="Times New Roman" w:hAnsi="Times New Roman" w:cs="Times New Roman"/>
        </w:rPr>
        <w:t>Routledge.</w:t>
      </w:r>
    </w:p>
    <w:p w14:paraId="05CD0F48" w14:textId="77777777" w:rsidR="008C58D3" w:rsidRDefault="008C58D3" w:rsidP="008C58D3">
      <w:pPr>
        <w:ind w:left="720" w:hanging="720"/>
        <w:rPr>
          <w:rFonts w:ascii="Times New Roman" w:hAnsi="Times New Roman" w:cs="Times New Roman"/>
        </w:rPr>
      </w:pPr>
    </w:p>
    <w:p w14:paraId="3E99060D" w14:textId="016B2091" w:rsidR="008C58D3" w:rsidRPr="00B32E42" w:rsidRDefault="008C58D3" w:rsidP="008C58D3">
      <w:pPr>
        <w:ind w:left="720" w:hanging="720"/>
        <w:rPr>
          <w:rFonts w:ascii="Times New Roman" w:hAnsi="Times New Roman" w:cs="Times New Roman"/>
        </w:rPr>
      </w:pPr>
      <w:r w:rsidRPr="00B32E42">
        <w:rPr>
          <w:rFonts w:ascii="Times New Roman" w:hAnsi="Times New Roman" w:cs="Times New Roman"/>
        </w:rPr>
        <w:t xml:space="preserve">Kendricks, K.D., </w:t>
      </w:r>
      <w:proofErr w:type="spellStart"/>
      <w:r w:rsidRPr="00B32E42">
        <w:rPr>
          <w:rFonts w:ascii="Times New Roman" w:hAnsi="Times New Roman" w:cs="Times New Roman"/>
        </w:rPr>
        <w:t>Nedunuri</w:t>
      </w:r>
      <w:proofErr w:type="spellEnd"/>
      <w:r w:rsidRPr="00B32E42">
        <w:rPr>
          <w:rFonts w:ascii="Times New Roman" w:hAnsi="Times New Roman" w:cs="Times New Roman"/>
        </w:rPr>
        <w:t xml:space="preserve">, K.V., &amp; Arment, A.R. (2013). Minority student perceptions of the impact of mentoring to enhance academic performance in STEM disciplines. </w:t>
      </w:r>
      <w:r w:rsidRPr="00B32E42">
        <w:rPr>
          <w:rFonts w:ascii="Times New Roman" w:hAnsi="Times New Roman" w:cs="Times New Roman"/>
          <w:i/>
        </w:rPr>
        <w:t>Journal of STEM Education, 14</w:t>
      </w:r>
      <w:r w:rsidRPr="00B32E42">
        <w:rPr>
          <w:rFonts w:ascii="Times New Roman" w:hAnsi="Times New Roman" w:cs="Times New Roman"/>
        </w:rPr>
        <w:t xml:space="preserve">(2), 38-46. </w:t>
      </w:r>
    </w:p>
    <w:p w14:paraId="02562A15" w14:textId="77777777" w:rsidR="008C58D3" w:rsidRDefault="008C58D3" w:rsidP="004D5902">
      <w:pPr>
        <w:ind w:left="720" w:hanging="720"/>
        <w:rPr>
          <w:rFonts w:ascii="Times New Roman" w:hAnsi="Times New Roman" w:cs="Times New Roman"/>
        </w:rPr>
      </w:pPr>
    </w:p>
    <w:p w14:paraId="1C36791D" w14:textId="77777777" w:rsidR="008C58D3" w:rsidRPr="00F203DB" w:rsidRDefault="008C58D3" w:rsidP="008C58D3">
      <w:pPr>
        <w:ind w:left="720" w:hanging="720"/>
        <w:rPr>
          <w:rFonts w:ascii="Times New Roman" w:eastAsia="MS Mincho" w:hAnsi="Times New Roman" w:cs="Times New Roman"/>
        </w:rPr>
      </w:pPr>
      <w:r w:rsidRPr="00F203DB">
        <w:rPr>
          <w:rFonts w:ascii="Times New Roman" w:eastAsia="MS Mincho" w:hAnsi="Times New Roman" w:cs="Times New Roman"/>
        </w:rPr>
        <w:t xml:space="preserve">Kennedy, M.M. (1979). Generalizing from single case studies. </w:t>
      </w:r>
      <w:r w:rsidRPr="00F203DB">
        <w:rPr>
          <w:rFonts w:ascii="Times New Roman" w:eastAsia="MS Mincho" w:hAnsi="Times New Roman" w:cs="Times New Roman"/>
          <w:i/>
        </w:rPr>
        <w:t>Evaluation Quarterly, 3</w:t>
      </w:r>
      <w:r w:rsidRPr="00F203DB">
        <w:rPr>
          <w:rFonts w:ascii="Times New Roman" w:eastAsia="MS Mincho" w:hAnsi="Times New Roman" w:cs="Times New Roman"/>
        </w:rPr>
        <w:t>(4), 661-678.</w:t>
      </w:r>
    </w:p>
    <w:p w14:paraId="6B7C5785" w14:textId="77777777" w:rsidR="008C58D3" w:rsidRDefault="008C58D3" w:rsidP="004D5902">
      <w:pPr>
        <w:ind w:left="720" w:hanging="720"/>
        <w:rPr>
          <w:rFonts w:ascii="Times New Roman" w:hAnsi="Times New Roman" w:cs="Times New Roman"/>
        </w:rPr>
      </w:pPr>
    </w:p>
    <w:p w14:paraId="65984637" w14:textId="51FCD4CB" w:rsidR="004D5902" w:rsidRPr="00F203DB" w:rsidRDefault="004D5902" w:rsidP="004D5902">
      <w:pPr>
        <w:ind w:left="720" w:hanging="720"/>
        <w:rPr>
          <w:rFonts w:ascii="Times New Roman" w:hAnsi="Times New Roman" w:cs="Times New Roman"/>
        </w:rPr>
      </w:pPr>
      <w:r w:rsidRPr="00F203DB">
        <w:rPr>
          <w:rFonts w:ascii="Times New Roman" w:hAnsi="Times New Roman" w:cs="Times New Roman"/>
        </w:rPr>
        <w:t xml:space="preserve">Kram, K. (1985).  </w:t>
      </w:r>
      <w:r w:rsidRPr="00F203DB">
        <w:rPr>
          <w:rFonts w:ascii="Times New Roman" w:hAnsi="Times New Roman" w:cs="Times New Roman"/>
          <w:i/>
        </w:rPr>
        <w:t>Mentoring at work:  Developmental relationships in organizational life.</w:t>
      </w:r>
      <w:r w:rsidRPr="00F203DB">
        <w:rPr>
          <w:rFonts w:ascii="Times New Roman" w:hAnsi="Times New Roman" w:cs="Times New Roman"/>
        </w:rPr>
        <w:t xml:space="preserve">  Scott, Foresman and Company.</w:t>
      </w:r>
    </w:p>
    <w:p w14:paraId="2D4FB324" w14:textId="77777777" w:rsidR="004D5902" w:rsidRDefault="004D5902" w:rsidP="004D5902">
      <w:pPr>
        <w:rPr>
          <w:rFonts w:ascii="Times New Roman" w:hAnsi="Times New Roman" w:cs="Times New Roman"/>
        </w:rPr>
      </w:pPr>
    </w:p>
    <w:p w14:paraId="18B2C1B7" w14:textId="28C1C92E" w:rsidR="004D5902" w:rsidRPr="00F203DB" w:rsidRDefault="004D5902" w:rsidP="004D5902">
      <w:pPr>
        <w:ind w:left="720" w:hanging="720"/>
        <w:rPr>
          <w:rFonts w:ascii="Times New Roman" w:hAnsi="Times New Roman" w:cs="Times New Roman"/>
        </w:rPr>
      </w:pPr>
      <w:r w:rsidRPr="00F203DB">
        <w:rPr>
          <w:rFonts w:ascii="Times New Roman" w:hAnsi="Times New Roman" w:cs="Times New Roman"/>
        </w:rPr>
        <w:t>Lee, A. (2008). How are doctoral students supervised? Concepts of doctoral research supervision. </w:t>
      </w:r>
      <w:r w:rsidRPr="00F203DB">
        <w:rPr>
          <w:rFonts w:ascii="Times New Roman" w:hAnsi="Times New Roman" w:cs="Times New Roman"/>
          <w:i/>
          <w:iCs/>
        </w:rPr>
        <w:t>Studies in Higher Education</w:t>
      </w:r>
      <w:r w:rsidRPr="00F203DB">
        <w:rPr>
          <w:rFonts w:ascii="Times New Roman" w:hAnsi="Times New Roman" w:cs="Times New Roman"/>
        </w:rPr>
        <w:t xml:space="preserve">, </w:t>
      </w:r>
      <w:r w:rsidRPr="00F203DB">
        <w:rPr>
          <w:rFonts w:ascii="Times New Roman" w:hAnsi="Times New Roman" w:cs="Times New Roman"/>
          <w:i/>
          <w:iCs/>
        </w:rPr>
        <w:t>33</w:t>
      </w:r>
      <w:r w:rsidRPr="00F203DB">
        <w:rPr>
          <w:rFonts w:ascii="Times New Roman" w:hAnsi="Times New Roman" w:cs="Times New Roman"/>
        </w:rPr>
        <w:t>(3), 267–281. https://doi.org/10.1080/03075070802049202</w:t>
      </w:r>
    </w:p>
    <w:p w14:paraId="204F2E5F" w14:textId="77777777" w:rsidR="004D5902" w:rsidRDefault="004D5902" w:rsidP="004D5902">
      <w:pPr>
        <w:ind w:left="720" w:hanging="720"/>
        <w:rPr>
          <w:rFonts w:ascii="Times New Roman" w:hAnsi="Times New Roman" w:cs="Times New Roman"/>
        </w:rPr>
      </w:pPr>
    </w:p>
    <w:p w14:paraId="2C831E2C" w14:textId="26943F5A" w:rsidR="004D5902" w:rsidRDefault="004D5902" w:rsidP="004D5902">
      <w:pPr>
        <w:ind w:left="720" w:hanging="720"/>
        <w:rPr>
          <w:rFonts w:ascii="Times New Roman" w:hAnsi="Times New Roman" w:cs="Times New Roman"/>
        </w:rPr>
      </w:pPr>
      <w:r w:rsidRPr="005633A2">
        <w:rPr>
          <w:rFonts w:ascii="Times New Roman" w:hAnsi="Times New Roman" w:cs="Times New Roman"/>
        </w:rPr>
        <w:t xml:space="preserve">Levinson, D.J., Darrow, C.M., Klein, E.G., Levinson, M.H., &amp; McKee, B. (1978). </w:t>
      </w:r>
      <w:r w:rsidRPr="005633A2">
        <w:rPr>
          <w:rFonts w:ascii="Times New Roman" w:hAnsi="Times New Roman" w:cs="Times New Roman"/>
          <w:i/>
          <w:iCs/>
        </w:rPr>
        <w:t>Seasons of a man’s life</w:t>
      </w:r>
      <w:r w:rsidRPr="005633A2">
        <w:rPr>
          <w:rFonts w:ascii="Times New Roman" w:hAnsi="Times New Roman" w:cs="Times New Roman"/>
        </w:rPr>
        <w:t>. Ballantine Books.</w:t>
      </w:r>
    </w:p>
    <w:p w14:paraId="23C08A37" w14:textId="77777777" w:rsidR="004D5902" w:rsidRDefault="004D5902" w:rsidP="004A0246">
      <w:pPr>
        <w:autoSpaceDE w:val="0"/>
        <w:autoSpaceDN w:val="0"/>
        <w:adjustRightInd w:val="0"/>
        <w:ind w:left="720" w:hanging="720"/>
        <w:rPr>
          <w:rFonts w:ascii="Times New Roman" w:hAnsi="Times New Roman" w:cs="Times New Roman"/>
        </w:rPr>
      </w:pPr>
    </w:p>
    <w:p w14:paraId="5CC01F2E" w14:textId="77777777" w:rsidR="008C58D3" w:rsidRDefault="008C58D3" w:rsidP="008C58D3">
      <w:pPr>
        <w:ind w:left="720" w:hanging="720"/>
        <w:rPr>
          <w:rFonts w:ascii="Times New Roman" w:hAnsi="Times New Roman" w:cs="Times New Roman"/>
        </w:rPr>
      </w:pPr>
      <w:r w:rsidRPr="000B4B17">
        <w:rPr>
          <w:rFonts w:ascii="Times New Roman" w:hAnsi="Times New Roman" w:cs="Times New Roman"/>
        </w:rPr>
        <w:t>Li, S., Malin, J.R., &amp; Hackman, D.G. (2018). Mentoring supports and mentoring across difference: Insights from mentees.</w:t>
      </w:r>
      <w:r>
        <w:rPr>
          <w:rFonts w:ascii="Times New Roman" w:hAnsi="Times New Roman" w:cs="Times New Roman"/>
        </w:rPr>
        <w:t xml:space="preserve"> </w:t>
      </w:r>
      <w:r w:rsidRPr="000B4B17">
        <w:rPr>
          <w:rFonts w:ascii="Times New Roman" w:hAnsi="Times New Roman" w:cs="Times New Roman"/>
          <w:i/>
          <w:iCs/>
        </w:rPr>
        <w:t>Mentoring &amp; Tutoring, 26</w:t>
      </w:r>
      <w:r w:rsidRPr="000B4B17">
        <w:rPr>
          <w:rFonts w:ascii="Times New Roman" w:hAnsi="Times New Roman" w:cs="Times New Roman"/>
        </w:rPr>
        <w:t>(5), 563–584. https://doi.org/10.1080/13611267.2018.1561020</w:t>
      </w:r>
      <w:r>
        <w:rPr>
          <w:rFonts w:ascii="Times New Roman" w:hAnsi="Times New Roman" w:cs="Times New Roman"/>
        </w:rPr>
        <w:t>.</w:t>
      </w:r>
    </w:p>
    <w:p w14:paraId="306EED56" w14:textId="77777777" w:rsidR="008C58D3" w:rsidRDefault="008C58D3" w:rsidP="008C58D3">
      <w:pPr>
        <w:autoSpaceDE w:val="0"/>
        <w:autoSpaceDN w:val="0"/>
        <w:adjustRightInd w:val="0"/>
        <w:ind w:left="720" w:hanging="720"/>
        <w:rPr>
          <w:rFonts w:ascii="Times New Roman" w:hAnsi="Times New Roman" w:cs="Times New Roman"/>
          <w:color w:val="000000" w:themeColor="text1"/>
        </w:rPr>
      </w:pPr>
    </w:p>
    <w:p w14:paraId="589BC0AB" w14:textId="0DB33E6F" w:rsidR="008C58D3" w:rsidRDefault="008C58D3" w:rsidP="008C58D3">
      <w:pPr>
        <w:autoSpaceDE w:val="0"/>
        <w:autoSpaceDN w:val="0"/>
        <w:adjustRightInd w:val="0"/>
        <w:ind w:left="720" w:hanging="720"/>
        <w:rPr>
          <w:rFonts w:ascii="Times New Roman" w:hAnsi="Times New Roman" w:cs="Times New Roman"/>
          <w:color w:val="000000" w:themeColor="text1"/>
        </w:rPr>
      </w:pPr>
      <w:r w:rsidRPr="00AF51D0">
        <w:rPr>
          <w:rFonts w:ascii="Times New Roman" w:hAnsi="Times New Roman" w:cs="Times New Roman"/>
          <w:color w:val="000000" w:themeColor="text1"/>
        </w:rPr>
        <w:lastRenderedPageBreak/>
        <w:t xml:space="preserve">Malone, C.M., &amp; Harper, E.A. (2022). Liberatory </w:t>
      </w:r>
      <w:r>
        <w:rPr>
          <w:rFonts w:ascii="Times New Roman" w:hAnsi="Times New Roman" w:cs="Times New Roman"/>
          <w:color w:val="000000" w:themeColor="text1"/>
        </w:rPr>
        <w:t>m</w:t>
      </w:r>
      <w:r w:rsidRPr="00AF51D0">
        <w:rPr>
          <w:rFonts w:ascii="Times New Roman" w:hAnsi="Times New Roman" w:cs="Times New Roman"/>
          <w:color w:val="000000" w:themeColor="text1"/>
        </w:rPr>
        <w:t xml:space="preserve">entoring as an </w:t>
      </w:r>
      <w:r>
        <w:rPr>
          <w:rFonts w:ascii="Times New Roman" w:hAnsi="Times New Roman" w:cs="Times New Roman"/>
          <w:color w:val="000000" w:themeColor="text1"/>
        </w:rPr>
        <w:t>i</w:t>
      </w:r>
      <w:r w:rsidRPr="00AF51D0">
        <w:rPr>
          <w:rFonts w:ascii="Times New Roman" w:hAnsi="Times New Roman" w:cs="Times New Roman"/>
          <w:color w:val="000000" w:themeColor="text1"/>
        </w:rPr>
        <w:t xml:space="preserve">nclusion </w:t>
      </w:r>
      <w:r>
        <w:rPr>
          <w:rFonts w:ascii="Times New Roman" w:hAnsi="Times New Roman" w:cs="Times New Roman"/>
          <w:color w:val="000000" w:themeColor="text1"/>
        </w:rPr>
        <w:t>s</w:t>
      </w:r>
      <w:r w:rsidRPr="00AF51D0">
        <w:rPr>
          <w:rFonts w:ascii="Times New Roman" w:hAnsi="Times New Roman" w:cs="Times New Roman"/>
          <w:color w:val="000000" w:themeColor="text1"/>
        </w:rPr>
        <w:t xml:space="preserve">trategy for </w:t>
      </w:r>
      <w:r>
        <w:rPr>
          <w:rFonts w:ascii="Times New Roman" w:hAnsi="Times New Roman" w:cs="Times New Roman"/>
          <w:color w:val="000000" w:themeColor="text1"/>
        </w:rPr>
        <w:t>r</w:t>
      </w:r>
      <w:r w:rsidRPr="00AF51D0">
        <w:rPr>
          <w:rFonts w:ascii="Times New Roman" w:hAnsi="Times New Roman" w:cs="Times New Roman"/>
          <w:color w:val="000000" w:themeColor="text1"/>
        </w:rPr>
        <w:t xml:space="preserve">acial and </w:t>
      </w:r>
      <w:r>
        <w:rPr>
          <w:rFonts w:ascii="Times New Roman" w:hAnsi="Times New Roman" w:cs="Times New Roman"/>
          <w:color w:val="000000" w:themeColor="text1"/>
        </w:rPr>
        <w:t>e</w:t>
      </w:r>
      <w:r w:rsidRPr="00AF51D0">
        <w:rPr>
          <w:rFonts w:ascii="Times New Roman" w:hAnsi="Times New Roman" w:cs="Times New Roman"/>
          <w:color w:val="000000" w:themeColor="text1"/>
        </w:rPr>
        <w:t xml:space="preserve">thnic </w:t>
      </w:r>
      <w:r>
        <w:rPr>
          <w:rFonts w:ascii="Times New Roman" w:hAnsi="Times New Roman" w:cs="Times New Roman"/>
          <w:color w:val="000000" w:themeColor="text1"/>
        </w:rPr>
        <w:t>m</w:t>
      </w:r>
      <w:r w:rsidRPr="00AF51D0">
        <w:rPr>
          <w:rFonts w:ascii="Times New Roman" w:hAnsi="Times New Roman" w:cs="Times New Roman"/>
          <w:color w:val="000000" w:themeColor="text1"/>
        </w:rPr>
        <w:t xml:space="preserve">inoritized </w:t>
      </w:r>
      <w:r>
        <w:rPr>
          <w:rFonts w:ascii="Times New Roman" w:hAnsi="Times New Roman" w:cs="Times New Roman"/>
          <w:color w:val="000000" w:themeColor="text1"/>
        </w:rPr>
        <w:t>s</w:t>
      </w:r>
      <w:r w:rsidRPr="00AF51D0">
        <w:rPr>
          <w:rFonts w:ascii="Times New Roman" w:hAnsi="Times New Roman" w:cs="Times New Roman"/>
          <w:color w:val="000000" w:themeColor="text1"/>
        </w:rPr>
        <w:t xml:space="preserve">tudents. </w:t>
      </w:r>
      <w:r w:rsidRPr="00AF51D0">
        <w:rPr>
          <w:rFonts w:ascii="Times New Roman" w:hAnsi="Times New Roman" w:cs="Times New Roman"/>
          <w:i/>
          <w:iCs/>
          <w:color w:val="000000" w:themeColor="text1"/>
        </w:rPr>
        <w:t>School Psychology Training &amp; Pedagogy, 39</w:t>
      </w:r>
      <w:r w:rsidRPr="00AF51D0">
        <w:rPr>
          <w:rFonts w:ascii="Times New Roman" w:hAnsi="Times New Roman" w:cs="Times New Roman"/>
          <w:color w:val="000000" w:themeColor="text1"/>
        </w:rPr>
        <w:t>(2), 1-13.</w:t>
      </w:r>
    </w:p>
    <w:p w14:paraId="649F9172" w14:textId="77777777" w:rsidR="008C58D3" w:rsidRDefault="008C58D3" w:rsidP="004D5902">
      <w:pPr>
        <w:ind w:left="720" w:hanging="720"/>
        <w:rPr>
          <w:rFonts w:ascii="Times New Roman" w:eastAsia="MS Mincho" w:hAnsi="Times New Roman" w:cs="Times New Roman"/>
        </w:rPr>
      </w:pPr>
    </w:p>
    <w:p w14:paraId="1CCD026E" w14:textId="6CA081C7" w:rsidR="004D5902" w:rsidRDefault="004D5902" w:rsidP="004D5902">
      <w:pPr>
        <w:ind w:left="720" w:hanging="720"/>
        <w:rPr>
          <w:rFonts w:ascii="Times New Roman" w:eastAsia="MS Mincho" w:hAnsi="Times New Roman" w:cs="Times New Roman"/>
        </w:rPr>
      </w:pPr>
      <w:r w:rsidRPr="00061C0E">
        <w:rPr>
          <w:rFonts w:ascii="Times New Roman" w:eastAsia="MS Mincho" w:hAnsi="Times New Roman" w:cs="Times New Roman"/>
        </w:rPr>
        <w:t xml:space="preserve">McGee E.O., Griffith D.M., </w:t>
      </w:r>
      <w:r>
        <w:rPr>
          <w:rFonts w:ascii="Times New Roman" w:eastAsia="MS Mincho" w:hAnsi="Times New Roman" w:cs="Times New Roman"/>
        </w:rPr>
        <w:t xml:space="preserve">&amp; </w:t>
      </w:r>
      <w:r w:rsidRPr="00061C0E">
        <w:rPr>
          <w:rFonts w:ascii="Times New Roman" w:eastAsia="MS Mincho" w:hAnsi="Times New Roman" w:cs="Times New Roman"/>
        </w:rPr>
        <w:t>Houston S. (2019). “I know I have to work twice as hard and hope that makes me good enough”: Exploring the stress and strain of Black doctoral students in engineering and computing. </w:t>
      </w:r>
      <w:r w:rsidRPr="00061C0E">
        <w:rPr>
          <w:rFonts w:ascii="Times New Roman" w:eastAsia="MS Mincho" w:hAnsi="Times New Roman" w:cs="Times New Roman"/>
          <w:i/>
          <w:iCs/>
        </w:rPr>
        <w:t>Teachers College Record</w:t>
      </w:r>
      <w:r w:rsidRPr="00061C0E">
        <w:rPr>
          <w:rFonts w:ascii="Times New Roman" w:eastAsia="MS Mincho" w:hAnsi="Times New Roman" w:cs="Times New Roman"/>
        </w:rPr>
        <w:t xml:space="preserve">, </w:t>
      </w:r>
      <w:r w:rsidRPr="00061C0E">
        <w:rPr>
          <w:rFonts w:ascii="Times New Roman" w:eastAsia="MS Mincho" w:hAnsi="Times New Roman" w:cs="Times New Roman"/>
          <w:i/>
          <w:iCs/>
        </w:rPr>
        <w:t>121</w:t>
      </w:r>
      <w:r w:rsidRPr="00061C0E">
        <w:rPr>
          <w:rFonts w:ascii="Times New Roman" w:eastAsia="MS Mincho" w:hAnsi="Times New Roman" w:cs="Times New Roman"/>
        </w:rPr>
        <w:t>(4), 1–38.</w:t>
      </w:r>
      <w:r>
        <w:rPr>
          <w:rFonts w:ascii="Times New Roman" w:eastAsia="MS Mincho" w:hAnsi="Times New Roman" w:cs="Times New Roman"/>
        </w:rPr>
        <w:t xml:space="preserve"> https://doi.org/</w:t>
      </w:r>
      <w:r w:rsidRPr="00061C0E">
        <w:rPr>
          <w:rFonts w:ascii="Times New Roman" w:eastAsia="MS Mincho" w:hAnsi="Times New Roman" w:cs="Times New Roman"/>
        </w:rPr>
        <w:t>10.1177/016146811912100407</w:t>
      </w:r>
      <w:r>
        <w:rPr>
          <w:rFonts w:ascii="Times New Roman" w:eastAsia="MS Mincho" w:hAnsi="Times New Roman" w:cs="Times New Roman"/>
        </w:rPr>
        <w:t>.</w:t>
      </w:r>
    </w:p>
    <w:p w14:paraId="4DC5153F" w14:textId="77777777" w:rsidR="004D5902" w:rsidRDefault="004D5902" w:rsidP="004D5902">
      <w:pPr>
        <w:ind w:left="720" w:hanging="720"/>
        <w:rPr>
          <w:rFonts w:ascii="Times New Roman" w:eastAsia="MS Mincho" w:hAnsi="Times New Roman" w:cs="Times New Roman"/>
        </w:rPr>
      </w:pPr>
    </w:p>
    <w:p w14:paraId="672FBDC6" w14:textId="77777777" w:rsidR="004D5902" w:rsidRPr="00B32E42" w:rsidRDefault="004D5902" w:rsidP="004D5902">
      <w:pPr>
        <w:ind w:left="720" w:hanging="720"/>
        <w:rPr>
          <w:rFonts w:ascii="Times New Roman" w:eastAsia="MS Mincho" w:hAnsi="Times New Roman" w:cs="Times New Roman"/>
        </w:rPr>
      </w:pPr>
      <w:r w:rsidRPr="00B32E42">
        <w:rPr>
          <w:rFonts w:ascii="Times New Roman" w:eastAsia="MS Mincho" w:hAnsi="Times New Roman" w:cs="Times New Roman"/>
        </w:rPr>
        <w:t xml:space="preserve">McGee, E.O., &amp; Bentley, L. (2017). The troubled success of Black women in STEM. </w:t>
      </w:r>
      <w:r w:rsidRPr="00B32E42">
        <w:rPr>
          <w:rFonts w:ascii="Times New Roman" w:eastAsia="MS Mincho" w:hAnsi="Times New Roman" w:cs="Times New Roman"/>
          <w:i/>
        </w:rPr>
        <w:t>Cognition and Instruction, 35</w:t>
      </w:r>
      <w:r w:rsidRPr="00B32E42">
        <w:rPr>
          <w:rFonts w:ascii="Times New Roman" w:eastAsia="MS Mincho" w:hAnsi="Times New Roman" w:cs="Times New Roman"/>
        </w:rPr>
        <w:t>(4), 265-289.</w:t>
      </w:r>
      <w:r>
        <w:rPr>
          <w:rFonts w:ascii="Times New Roman" w:eastAsia="MS Mincho" w:hAnsi="Times New Roman" w:cs="Times New Roman"/>
        </w:rPr>
        <w:t xml:space="preserve"> </w:t>
      </w:r>
      <w:r w:rsidRPr="00B87C3C">
        <w:rPr>
          <w:rFonts w:ascii="Times New Roman" w:eastAsia="MS Mincho" w:hAnsi="Times New Roman" w:cs="Times New Roman"/>
        </w:rPr>
        <w:t>https://doi.org/10.1080/07370008.2017.1355211</w:t>
      </w:r>
      <w:r>
        <w:rPr>
          <w:rFonts w:ascii="Times New Roman" w:eastAsia="MS Mincho" w:hAnsi="Times New Roman" w:cs="Times New Roman"/>
        </w:rPr>
        <w:t>.</w:t>
      </w:r>
    </w:p>
    <w:p w14:paraId="4983FA8D" w14:textId="77777777" w:rsidR="004D5902" w:rsidRDefault="004D5902" w:rsidP="004D5902">
      <w:pPr>
        <w:ind w:left="720" w:hanging="720"/>
        <w:rPr>
          <w:rFonts w:ascii="Times New Roman" w:eastAsia="MS Mincho" w:hAnsi="Times New Roman" w:cs="Times New Roman"/>
        </w:rPr>
      </w:pPr>
    </w:p>
    <w:p w14:paraId="6761A37D" w14:textId="04A50380" w:rsidR="004D5902" w:rsidRDefault="004D5902" w:rsidP="004D5902">
      <w:pPr>
        <w:ind w:left="720" w:hanging="720"/>
        <w:rPr>
          <w:rFonts w:ascii="Times New Roman" w:eastAsia="MS Mincho" w:hAnsi="Times New Roman" w:cs="Times New Roman"/>
        </w:rPr>
      </w:pPr>
      <w:r w:rsidRPr="005633A2">
        <w:rPr>
          <w:rFonts w:ascii="Times New Roman" w:eastAsia="MS Mincho" w:hAnsi="Times New Roman" w:cs="Times New Roman"/>
        </w:rPr>
        <w:t xml:space="preserve">Mertz, N.T. (2004). What’s a mentor, anyway? </w:t>
      </w:r>
      <w:r w:rsidRPr="005633A2">
        <w:rPr>
          <w:rFonts w:ascii="Times New Roman" w:eastAsia="MS Mincho" w:hAnsi="Times New Roman" w:cs="Times New Roman"/>
          <w:i/>
          <w:iCs/>
        </w:rPr>
        <w:t>Educational Administration Quarterly, 40</w:t>
      </w:r>
      <w:r>
        <w:rPr>
          <w:rFonts w:ascii="Times New Roman" w:eastAsia="MS Mincho" w:hAnsi="Times New Roman" w:cs="Times New Roman"/>
        </w:rPr>
        <w:t>(4)</w:t>
      </w:r>
      <w:r w:rsidRPr="005633A2">
        <w:rPr>
          <w:rFonts w:ascii="Times New Roman" w:eastAsia="MS Mincho" w:hAnsi="Times New Roman" w:cs="Times New Roman"/>
        </w:rPr>
        <w:t>, 541–560. http://dx.doi.org/10.1177/0013161X0 4267110</w:t>
      </w:r>
      <w:r>
        <w:rPr>
          <w:rFonts w:ascii="Times New Roman" w:eastAsia="MS Mincho" w:hAnsi="Times New Roman" w:cs="Times New Roman"/>
        </w:rPr>
        <w:t>.</w:t>
      </w:r>
    </w:p>
    <w:p w14:paraId="5869A166" w14:textId="77777777" w:rsidR="004D5902" w:rsidRDefault="004D5902" w:rsidP="004A0246">
      <w:pPr>
        <w:autoSpaceDE w:val="0"/>
        <w:autoSpaceDN w:val="0"/>
        <w:adjustRightInd w:val="0"/>
        <w:ind w:left="720" w:hanging="720"/>
        <w:rPr>
          <w:rFonts w:ascii="Times New Roman" w:hAnsi="Times New Roman" w:cs="Times New Roman"/>
        </w:rPr>
      </w:pPr>
    </w:p>
    <w:p w14:paraId="711C7B82" w14:textId="77777777" w:rsidR="008C58D3" w:rsidRPr="00F203DB" w:rsidRDefault="008C58D3" w:rsidP="008C58D3">
      <w:pPr>
        <w:ind w:left="720" w:hanging="720"/>
        <w:rPr>
          <w:rFonts w:ascii="Times New Roman" w:hAnsi="Times New Roman" w:cs="Times New Roman"/>
        </w:rPr>
      </w:pPr>
      <w:r w:rsidRPr="00F203DB">
        <w:rPr>
          <w:rFonts w:ascii="Times New Roman" w:hAnsi="Times New Roman" w:cs="Times New Roman"/>
        </w:rPr>
        <w:t xml:space="preserve">Noe, R.A. (1998). An investigation of the determinants of successful assigned mentoring relationships. </w:t>
      </w:r>
      <w:r w:rsidRPr="00F203DB">
        <w:rPr>
          <w:rFonts w:ascii="Times New Roman" w:hAnsi="Times New Roman" w:cs="Times New Roman"/>
          <w:i/>
          <w:iCs/>
        </w:rPr>
        <w:t>Personnel Psychology, 41,</w:t>
      </w:r>
      <w:r w:rsidRPr="00F203DB">
        <w:rPr>
          <w:rFonts w:ascii="Times New Roman" w:hAnsi="Times New Roman" w:cs="Times New Roman"/>
        </w:rPr>
        <w:t xml:space="preserve"> 457-479.</w:t>
      </w:r>
    </w:p>
    <w:p w14:paraId="23E707A1" w14:textId="77777777" w:rsidR="008C58D3" w:rsidRDefault="008C58D3" w:rsidP="004D5902">
      <w:pPr>
        <w:ind w:left="720" w:hanging="720"/>
        <w:rPr>
          <w:rFonts w:ascii="Times New Roman" w:hAnsi="Times New Roman" w:cs="Times New Roman"/>
        </w:rPr>
      </w:pPr>
    </w:p>
    <w:p w14:paraId="7C86DE46" w14:textId="77777777" w:rsidR="008C58D3" w:rsidRPr="004F2D78" w:rsidRDefault="008C58D3" w:rsidP="008C58D3">
      <w:pPr>
        <w:ind w:left="720" w:hanging="720"/>
        <w:rPr>
          <w:rFonts w:ascii="Times New Roman" w:hAnsi="Times New Roman" w:cs="Times New Roman"/>
        </w:rPr>
      </w:pPr>
      <w:r>
        <w:rPr>
          <w:rFonts w:ascii="Times New Roman" w:hAnsi="Times New Roman" w:cs="Times New Roman"/>
        </w:rPr>
        <w:t xml:space="preserve">Nordberg, A., Cropps, T.A., Mattingly, S.P., &amp; Pearson, Y.E. (2024). Exploring the lived experiences of African American and Latinx STEM faculty and students in the U.S. </w:t>
      </w:r>
      <w:r>
        <w:rPr>
          <w:rFonts w:ascii="Times New Roman" w:hAnsi="Times New Roman" w:cs="Times New Roman"/>
          <w:i/>
          <w:iCs/>
        </w:rPr>
        <w:t>International Journal of Bias, Identity and Diversities in Education, 8</w:t>
      </w:r>
      <w:r>
        <w:rPr>
          <w:rFonts w:ascii="Times New Roman" w:hAnsi="Times New Roman" w:cs="Times New Roman"/>
        </w:rPr>
        <w:t>(1), 1-14. https://doi.org/</w:t>
      </w:r>
      <w:r w:rsidRPr="004F2D78">
        <w:t xml:space="preserve"> </w:t>
      </w:r>
      <w:r w:rsidRPr="004F2D78">
        <w:rPr>
          <w:rFonts w:ascii="Times New Roman" w:hAnsi="Times New Roman" w:cs="Times New Roman"/>
        </w:rPr>
        <w:t>10.4018/IJBIDE.344838</w:t>
      </w:r>
      <w:r>
        <w:rPr>
          <w:rFonts w:ascii="Times New Roman" w:hAnsi="Times New Roman" w:cs="Times New Roman"/>
        </w:rPr>
        <w:t>.</w:t>
      </w:r>
    </w:p>
    <w:p w14:paraId="046A4933" w14:textId="77777777" w:rsidR="008C58D3" w:rsidRDefault="008C58D3" w:rsidP="008C58D3">
      <w:pPr>
        <w:ind w:left="720" w:hanging="720"/>
        <w:rPr>
          <w:rFonts w:ascii="Times New Roman" w:hAnsi="Times New Roman" w:cs="Times New Roman"/>
        </w:rPr>
      </w:pPr>
    </w:p>
    <w:p w14:paraId="6FC15C1C" w14:textId="2E2CB6B7" w:rsidR="008C58D3" w:rsidRPr="00F203DB" w:rsidRDefault="008C58D3" w:rsidP="008C58D3">
      <w:pPr>
        <w:ind w:left="720" w:hanging="720"/>
        <w:rPr>
          <w:rFonts w:ascii="Times New Roman" w:hAnsi="Times New Roman" w:cs="Times New Roman"/>
        </w:rPr>
      </w:pPr>
      <w:r w:rsidRPr="00F203DB">
        <w:rPr>
          <w:rFonts w:ascii="Times New Roman" w:hAnsi="Times New Roman" w:cs="Times New Roman"/>
        </w:rPr>
        <w:t xml:space="preserve">Ortiz-Walters, R., &amp; Gilson, L.L. (2005). Mentoring in academia: An examination of the experiences of protégés of color. </w:t>
      </w:r>
      <w:r w:rsidRPr="00F203DB">
        <w:rPr>
          <w:rFonts w:ascii="Times New Roman" w:hAnsi="Times New Roman" w:cs="Times New Roman"/>
          <w:i/>
          <w:iCs/>
        </w:rPr>
        <w:t>Journal of Vocational Behavior, 67</w:t>
      </w:r>
      <w:r w:rsidRPr="00F203DB">
        <w:rPr>
          <w:rFonts w:ascii="Times New Roman" w:hAnsi="Times New Roman" w:cs="Times New Roman"/>
        </w:rPr>
        <w:t>(3), 459-475. https://doi.org/10.1016/j.jvb.2004.09.004.</w:t>
      </w:r>
    </w:p>
    <w:p w14:paraId="6121FBAF" w14:textId="77777777" w:rsidR="008C58D3" w:rsidRDefault="008C58D3" w:rsidP="004D5902">
      <w:pPr>
        <w:ind w:left="720" w:hanging="720"/>
        <w:rPr>
          <w:rFonts w:ascii="Times New Roman" w:hAnsi="Times New Roman" w:cs="Times New Roman"/>
        </w:rPr>
      </w:pPr>
    </w:p>
    <w:p w14:paraId="7F997C65" w14:textId="2D5641AB" w:rsidR="004D5902" w:rsidRPr="00B32E42" w:rsidRDefault="004D5902" w:rsidP="004D5902">
      <w:pPr>
        <w:ind w:left="720" w:hanging="720"/>
        <w:rPr>
          <w:rFonts w:ascii="Times New Roman" w:hAnsi="Times New Roman" w:cs="Times New Roman"/>
        </w:rPr>
      </w:pPr>
      <w:r w:rsidRPr="00B32E42">
        <w:rPr>
          <w:rFonts w:ascii="Times New Roman" w:hAnsi="Times New Roman" w:cs="Times New Roman"/>
        </w:rPr>
        <w:t xml:space="preserve">Patton, L.D. (2009). My sister’s keeper: A qualitative examination of mentoring experiences among African American women in graduate and professional schools. </w:t>
      </w:r>
      <w:r w:rsidRPr="00B32E42">
        <w:rPr>
          <w:rFonts w:ascii="Times New Roman" w:hAnsi="Times New Roman" w:cs="Times New Roman"/>
          <w:i/>
        </w:rPr>
        <w:t>The Journal of Higher Education, 80</w:t>
      </w:r>
      <w:r w:rsidRPr="00B32E42">
        <w:rPr>
          <w:rFonts w:ascii="Times New Roman" w:hAnsi="Times New Roman" w:cs="Times New Roman"/>
        </w:rPr>
        <w:t>(5)</w:t>
      </w:r>
      <w:r w:rsidRPr="00B32E42">
        <w:rPr>
          <w:rFonts w:ascii="Times New Roman" w:hAnsi="Times New Roman" w:cs="Times New Roman"/>
          <w:i/>
        </w:rPr>
        <w:t>,</w:t>
      </w:r>
      <w:r w:rsidRPr="00B32E42">
        <w:rPr>
          <w:rFonts w:ascii="Times New Roman" w:hAnsi="Times New Roman" w:cs="Times New Roman"/>
        </w:rPr>
        <w:t xml:space="preserve"> 510-537.</w:t>
      </w:r>
      <w:r>
        <w:rPr>
          <w:rFonts w:ascii="Times New Roman" w:hAnsi="Times New Roman" w:cs="Times New Roman"/>
        </w:rPr>
        <w:t xml:space="preserve"> </w:t>
      </w:r>
      <w:r w:rsidRPr="00223ECB">
        <w:rPr>
          <w:rFonts w:ascii="Times New Roman" w:hAnsi="Times New Roman" w:cs="Times New Roman"/>
        </w:rPr>
        <w:t>https://doi.org/10.1080/00221546.2009.11779030</w:t>
      </w:r>
      <w:r>
        <w:rPr>
          <w:rFonts w:ascii="Times New Roman" w:hAnsi="Times New Roman" w:cs="Times New Roman"/>
        </w:rPr>
        <w:t>.</w:t>
      </w:r>
    </w:p>
    <w:p w14:paraId="27624262" w14:textId="77777777" w:rsidR="004D5902" w:rsidRDefault="004D5902" w:rsidP="004D5902">
      <w:pPr>
        <w:ind w:left="720" w:hanging="720"/>
        <w:rPr>
          <w:rFonts w:ascii="Times New Roman" w:hAnsi="Times New Roman" w:cs="Times New Roman"/>
        </w:rPr>
      </w:pPr>
    </w:p>
    <w:p w14:paraId="5AC4AA2C" w14:textId="77777777" w:rsidR="008C58D3" w:rsidRPr="00F203DB" w:rsidRDefault="008C58D3" w:rsidP="008C58D3">
      <w:pPr>
        <w:ind w:left="720" w:hanging="720"/>
        <w:rPr>
          <w:rFonts w:ascii="Times New Roman" w:eastAsia="MS Mincho" w:hAnsi="Times New Roman" w:cs="Times New Roman"/>
        </w:rPr>
      </w:pPr>
      <w:r w:rsidRPr="00F203DB">
        <w:rPr>
          <w:rFonts w:ascii="Times New Roman" w:eastAsia="MS Mincho" w:hAnsi="Times New Roman" w:cs="Times New Roman"/>
        </w:rPr>
        <w:t xml:space="preserve">Patton, M.Q. (2015). </w:t>
      </w:r>
      <w:r w:rsidRPr="00F203DB">
        <w:rPr>
          <w:rFonts w:ascii="Times New Roman" w:eastAsia="MS Mincho" w:hAnsi="Times New Roman" w:cs="Times New Roman"/>
          <w:i/>
        </w:rPr>
        <w:t>Qualitative research and evaluation methods</w:t>
      </w:r>
      <w:r w:rsidRPr="00F203DB">
        <w:rPr>
          <w:rFonts w:ascii="Times New Roman" w:eastAsia="MS Mincho" w:hAnsi="Times New Roman" w:cs="Times New Roman"/>
        </w:rPr>
        <w:t xml:space="preserve"> (4</w:t>
      </w:r>
      <w:r w:rsidRPr="00F203DB">
        <w:rPr>
          <w:rFonts w:ascii="Times New Roman" w:eastAsia="MS Mincho" w:hAnsi="Times New Roman" w:cs="Times New Roman"/>
          <w:vertAlign w:val="superscript"/>
        </w:rPr>
        <w:t>th</w:t>
      </w:r>
      <w:r w:rsidRPr="00F203DB">
        <w:rPr>
          <w:rFonts w:ascii="Times New Roman" w:eastAsia="MS Mincho" w:hAnsi="Times New Roman" w:cs="Times New Roman"/>
        </w:rPr>
        <w:t xml:space="preserve"> ed.). Sage Publications.</w:t>
      </w:r>
    </w:p>
    <w:p w14:paraId="7262FE5A" w14:textId="77777777" w:rsidR="008C58D3" w:rsidRDefault="008C58D3" w:rsidP="004D5902">
      <w:pPr>
        <w:ind w:left="720" w:hanging="720"/>
        <w:rPr>
          <w:rFonts w:ascii="Times New Roman" w:hAnsi="Times New Roman" w:cs="Times New Roman"/>
        </w:rPr>
      </w:pPr>
    </w:p>
    <w:p w14:paraId="13D65CE7" w14:textId="7BC5E805" w:rsidR="004D5902" w:rsidRPr="007F1F8C" w:rsidRDefault="004D5902" w:rsidP="004D5902">
      <w:pPr>
        <w:ind w:left="720" w:hanging="720"/>
        <w:rPr>
          <w:rFonts w:ascii="Times New Roman" w:hAnsi="Times New Roman" w:cs="Times New Roman"/>
        </w:rPr>
      </w:pPr>
      <w:r>
        <w:rPr>
          <w:rFonts w:ascii="Times New Roman" w:hAnsi="Times New Roman" w:cs="Times New Roman"/>
        </w:rPr>
        <w:t xml:space="preserve">Perez, R.J., Harris, W., Jr, Robbins, C.K., &amp; Montgomery, C. (2019). Graduate students’ agency and resistance after oppressive experiences. </w:t>
      </w:r>
      <w:r>
        <w:rPr>
          <w:rFonts w:ascii="Times New Roman" w:hAnsi="Times New Roman" w:cs="Times New Roman"/>
          <w:i/>
          <w:iCs/>
        </w:rPr>
        <w:t>Studies in Graduate and Postdoctoral Education, 11</w:t>
      </w:r>
      <w:r>
        <w:rPr>
          <w:rFonts w:ascii="Times New Roman" w:hAnsi="Times New Roman" w:cs="Times New Roman"/>
        </w:rPr>
        <w:t>(1), 57-69. https://doi.org/</w:t>
      </w:r>
      <w:r w:rsidRPr="007F1F8C">
        <w:rPr>
          <w:rFonts w:ascii="Times New Roman" w:hAnsi="Times New Roman" w:cs="Times New Roman"/>
        </w:rPr>
        <w:t>10.1108/SGPE-06-2019-0057</w:t>
      </w:r>
      <w:r>
        <w:rPr>
          <w:rFonts w:ascii="Times New Roman" w:hAnsi="Times New Roman" w:cs="Times New Roman"/>
        </w:rPr>
        <w:t>.</w:t>
      </w:r>
    </w:p>
    <w:p w14:paraId="7D432459" w14:textId="77777777" w:rsidR="004D5902" w:rsidRDefault="004D5902" w:rsidP="004D5902">
      <w:pPr>
        <w:ind w:left="720" w:hanging="720"/>
        <w:rPr>
          <w:rFonts w:ascii="Times New Roman" w:hAnsi="Times New Roman" w:cs="Times New Roman"/>
        </w:rPr>
      </w:pPr>
    </w:p>
    <w:p w14:paraId="40F2BACA" w14:textId="77777777" w:rsidR="008C58D3" w:rsidRPr="00B32E42" w:rsidRDefault="008C58D3" w:rsidP="008C58D3">
      <w:pPr>
        <w:ind w:left="720" w:hanging="720"/>
        <w:rPr>
          <w:rFonts w:ascii="Times New Roman" w:hAnsi="Times New Roman" w:cs="Times New Roman"/>
        </w:rPr>
      </w:pPr>
      <w:r w:rsidRPr="00B32E42">
        <w:rPr>
          <w:rFonts w:ascii="Times New Roman" w:hAnsi="Times New Roman" w:cs="Times New Roman"/>
        </w:rPr>
        <w:t xml:space="preserve">Rademaker, L.L., Duffy, J.O., Wetzler, E., &amp; </w:t>
      </w:r>
      <w:proofErr w:type="spellStart"/>
      <w:r w:rsidRPr="00B32E42">
        <w:rPr>
          <w:rFonts w:ascii="Times New Roman" w:hAnsi="Times New Roman" w:cs="Times New Roman"/>
        </w:rPr>
        <w:t>Zaikina</w:t>
      </w:r>
      <w:proofErr w:type="spellEnd"/>
      <w:r w:rsidRPr="00B32E42">
        <w:rPr>
          <w:rFonts w:ascii="Times New Roman" w:hAnsi="Times New Roman" w:cs="Times New Roman"/>
        </w:rPr>
        <w:t xml:space="preserve">-Montgomery, H. (2016). Chair perceptions of trust between mentor and mentee in online doctoral dissertation mentoring. </w:t>
      </w:r>
      <w:r w:rsidRPr="00B32E42">
        <w:rPr>
          <w:rFonts w:ascii="Times New Roman" w:hAnsi="Times New Roman" w:cs="Times New Roman"/>
          <w:i/>
        </w:rPr>
        <w:t>Online Learning, 20</w:t>
      </w:r>
      <w:r w:rsidRPr="00B32E42">
        <w:rPr>
          <w:rFonts w:ascii="Times New Roman" w:hAnsi="Times New Roman" w:cs="Times New Roman"/>
        </w:rPr>
        <w:t>, 57-69.</w:t>
      </w:r>
    </w:p>
    <w:p w14:paraId="6C602EDD" w14:textId="77777777" w:rsidR="008C58D3" w:rsidRDefault="008C58D3" w:rsidP="004D5902">
      <w:pPr>
        <w:ind w:left="720" w:hanging="720"/>
        <w:rPr>
          <w:rFonts w:ascii="Times New Roman" w:hAnsi="Times New Roman" w:cs="Times New Roman"/>
        </w:rPr>
      </w:pPr>
    </w:p>
    <w:p w14:paraId="560FD476" w14:textId="20F83043" w:rsidR="004D5902" w:rsidRPr="00F203DB" w:rsidRDefault="004D5902" w:rsidP="004D5902">
      <w:pPr>
        <w:ind w:left="720" w:hanging="720"/>
        <w:rPr>
          <w:rFonts w:ascii="Times New Roman" w:hAnsi="Times New Roman" w:cs="Times New Roman"/>
        </w:rPr>
      </w:pPr>
      <w:r w:rsidRPr="00F203DB">
        <w:rPr>
          <w:rFonts w:ascii="Times New Roman" w:hAnsi="Times New Roman" w:cs="Times New Roman"/>
        </w:rPr>
        <w:t xml:space="preserve">Rasheem, R., Alleman, A., Mushonga, D., Anderson, D., &amp; </w:t>
      </w:r>
      <w:proofErr w:type="spellStart"/>
      <w:r w:rsidRPr="00F203DB">
        <w:rPr>
          <w:rFonts w:ascii="Times New Roman" w:hAnsi="Times New Roman" w:cs="Times New Roman"/>
        </w:rPr>
        <w:t>Ofahenguae</w:t>
      </w:r>
      <w:proofErr w:type="spellEnd"/>
      <w:r w:rsidRPr="00F203DB">
        <w:rPr>
          <w:rFonts w:ascii="Times New Roman" w:hAnsi="Times New Roman" w:cs="Times New Roman"/>
        </w:rPr>
        <w:t xml:space="preserve"> Vakalahi, H.F. (2018). Mentor-shape: Exploring the mentoring relationships of Black women in doctoral programs. </w:t>
      </w:r>
      <w:r w:rsidRPr="00F203DB">
        <w:rPr>
          <w:rFonts w:ascii="Times New Roman" w:hAnsi="Times New Roman" w:cs="Times New Roman"/>
          <w:i/>
        </w:rPr>
        <w:t>Mentoring &amp; Tutoring: Partnership in Learning, 26</w:t>
      </w:r>
      <w:r w:rsidRPr="00F203DB">
        <w:rPr>
          <w:rFonts w:ascii="Times New Roman" w:hAnsi="Times New Roman" w:cs="Times New Roman"/>
        </w:rPr>
        <w:t>(1), 50-69. https://doi.org/10.1080/13611267.2018.1445443.</w:t>
      </w:r>
    </w:p>
    <w:p w14:paraId="77FD937B" w14:textId="77777777" w:rsidR="004D5902" w:rsidRDefault="004D5902" w:rsidP="004D5902">
      <w:pPr>
        <w:ind w:left="720" w:hanging="720"/>
        <w:rPr>
          <w:rFonts w:ascii="Times New Roman" w:hAnsi="Times New Roman" w:cs="Times New Roman"/>
        </w:rPr>
      </w:pPr>
    </w:p>
    <w:p w14:paraId="1C45085B" w14:textId="77777777" w:rsidR="001F0D37" w:rsidRDefault="001F0D37" w:rsidP="001F0D37">
      <w:pPr>
        <w:ind w:left="720" w:hanging="720"/>
        <w:rPr>
          <w:rFonts w:ascii="Times New Roman" w:hAnsi="Times New Roman" w:cs="Times New Roman"/>
        </w:rPr>
      </w:pPr>
      <w:r w:rsidRPr="00164BBF">
        <w:rPr>
          <w:rFonts w:ascii="Times New Roman" w:hAnsi="Times New Roman" w:cs="Times New Roman"/>
        </w:rPr>
        <w:lastRenderedPageBreak/>
        <w:t xml:space="preserve">Reader, C.M. (2018). The effectiveness of intrusive advising programs on academic achievement and retention in higher education </w:t>
      </w:r>
      <w:r>
        <w:rPr>
          <w:rFonts w:ascii="Times New Roman" w:hAnsi="Times New Roman" w:cs="Times New Roman"/>
        </w:rPr>
        <w:t>[</w:t>
      </w:r>
      <w:r w:rsidRPr="00164BBF">
        <w:rPr>
          <w:rFonts w:ascii="Times New Roman" w:hAnsi="Times New Roman" w:cs="Times New Roman"/>
        </w:rPr>
        <w:t>Doctoral dissertation</w:t>
      </w:r>
      <w:r>
        <w:rPr>
          <w:rFonts w:ascii="Times New Roman" w:hAnsi="Times New Roman" w:cs="Times New Roman"/>
        </w:rPr>
        <w:t>].</w:t>
      </w:r>
      <w:r w:rsidRPr="00164BBF">
        <w:rPr>
          <w:rFonts w:ascii="Times New Roman" w:hAnsi="Times New Roman" w:cs="Times New Roman"/>
        </w:rPr>
        <w:t xml:space="preserve"> Indiana State University. </w:t>
      </w:r>
    </w:p>
    <w:p w14:paraId="5C03E3BF" w14:textId="77777777" w:rsidR="001F0D37" w:rsidRDefault="001F0D37" w:rsidP="001F0D37">
      <w:pPr>
        <w:ind w:left="720" w:hanging="720"/>
        <w:rPr>
          <w:rFonts w:ascii="Times New Roman" w:hAnsi="Times New Roman" w:cs="Times New Roman"/>
        </w:rPr>
      </w:pPr>
    </w:p>
    <w:p w14:paraId="6E5ED6A2" w14:textId="107E6561" w:rsidR="001F0D37" w:rsidRDefault="001F0D37" w:rsidP="001F0D37">
      <w:pPr>
        <w:ind w:left="720" w:hanging="720"/>
        <w:rPr>
          <w:rFonts w:ascii="Times New Roman" w:hAnsi="Times New Roman" w:cs="Times New Roman"/>
        </w:rPr>
      </w:pPr>
      <w:r w:rsidRPr="00164BBF">
        <w:rPr>
          <w:rFonts w:ascii="Times New Roman" w:hAnsi="Times New Roman" w:cs="Times New Roman"/>
        </w:rPr>
        <w:t xml:space="preserve">Rios, A.L. (2019). Examining the impacts of intrusive advising on the retention and academic success of first-year, at-risk, community college students </w:t>
      </w:r>
      <w:r>
        <w:rPr>
          <w:rFonts w:ascii="Times New Roman" w:hAnsi="Times New Roman" w:cs="Times New Roman"/>
        </w:rPr>
        <w:t>[</w:t>
      </w:r>
      <w:r w:rsidRPr="00164BBF">
        <w:rPr>
          <w:rFonts w:ascii="Times New Roman" w:hAnsi="Times New Roman" w:cs="Times New Roman"/>
        </w:rPr>
        <w:t>Doctoral dissertation</w:t>
      </w:r>
      <w:r>
        <w:rPr>
          <w:rFonts w:ascii="Times New Roman" w:hAnsi="Times New Roman" w:cs="Times New Roman"/>
        </w:rPr>
        <w:t>].</w:t>
      </w:r>
      <w:r w:rsidRPr="00164BBF">
        <w:rPr>
          <w:rFonts w:ascii="Times New Roman" w:hAnsi="Times New Roman" w:cs="Times New Roman"/>
        </w:rPr>
        <w:t xml:space="preserve"> St. John Fisher College.</w:t>
      </w:r>
    </w:p>
    <w:p w14:paraId="7194A3DA" w14:textId="77777777" w:rsidR="001F0D37" w:rsidRDefault="001F0D37" w:rsidP="004D5902">
      <w:pPr>
        <w:ind w:left="720" w:hanging="720"/>
        <w:rPr>
          <w:rFonts w:ascii="Times New Roman" w:hAnsi="Times New Roman" w:cs="Times New Roman"/>
        </w:rPr>
      </w:pPr>
    </w:p>
    <w:p w14:paraId="1961FD1A" w14:textId="4B009D05" w:rsidR="004D5902" w:rsidRPr="00F203DB" w:rsidRDefault="004D5902" w:rsidP="004D5902">
      <w:pPr>
        <w:ind w:left="720" w:hanging="720"/>
        <w:rPr>
          <w:rFonts w:ascii="Times New Roman" w:hAnsi="Times New Roman" w:cs="Times New Roman"/>
        </w:rPr>
      </w:pPr>
      <w:r w:rsidRPr="00F203DB">
        <w:rPr>
          <w:rFonts w:ascii="Times New Roman" w:hAnsi="Times New Roman" w:cs="Times New Roman"/>
        </w:rPr>
        <w:t xml:space="preserve">Rose, G.L. (2005).  Group differences in graduate students’ concepts of the ideal mentor.  </w:t>
      </w:r>
      <w:r w:rsidRPr="00F203DB">
        <w:rPr>
          <w:rFonts w:ascii="Times New Roman" w:hAnsi="Times New Roman" w:cs="Times New Roman"/>
          <w:i/>
        </w:rPr>
        <w:t>Research in Higher Education, 46</w:t>
      </w:r>
      <w:r w:rsidRPr="00F203DB">
        <w:rPr>
          <w:rFonts w:ascii="Times New Roman" w:hAnsi="Times New Roman" w:cs="Times New Roman"/>
        </w:rPr>
        <w:t>(1), 53-80. https://doi.org/10.1007/s11162-004-6289-4.</w:t>
      </w:r>
    </w:p>
    <w:p w14:paraId="04C51FCF" w14:textId="77777777" w:rsidR="004D5902" w:rsidRDefault="004D5902" w:rsidP="004A0246">
      <w:pPr>
        <w:autoSpaceDE w:val="0"/>
        <w:autoSpaceDN w:val="0"/>
        <w:adjustRightInd w:val="0"/>
        <w:ind w:left="720" w:hanging="720"/>
        <w:rPr>
          <w:rFonts w:ascii="Times New Roman" w:hAnsi="Times New Roman" w:cs="Times New Roman"/>
        </w:rPr>
      </w:pPr>
    </w:p>
    <w:p w14:paraId="5C661526" w14:textId="77777777" w:rsidR="008C58D3" w:rsidRPr="00B32E42" w:rsidRDefault="008C58D3" w:rsidP="008C58D3">
      <w:pPr>
        <w:ind w:left="720" w:hanging="720"/>
        <w:rPr>
          <w:rFonts w:ascii="Times New Roman" w:eastAsia="MS Mincho" w:hAnsi="Times New Roman" w:cs="Times New Roman"/>
        </w:rPr>
      </w:pPr>
      <w:r w:rsidRPr="00B32E42">
        <w:rPr>
          <w:rFonts w:ascii="Times New Roman" w:eastAsia="MS Mincho" w:hAnsi="Times New Roman" w:cs="Times New Roman"/>
        </w:rPr>
        <w:t xml:space="preserve">Saldaña, J. (2013). </w:t>
      </w:r>
      <w:r w:rsidRPr="00B32E42">
        <w:rPr>
          <w:rFonts w:ascii="Times New Roman" w:eastAsia="MS Mincho" w:hAnsi="Times New Roman" w:cs="Times New Roman"/>
          <w:i/>
        </w:rPr>
        <w:t xml:space="preserve">The coding manual for qualitative researchers </w:t>
      </w:r>
      <w:r w:rsidRPr="00B32E42">
        <w:rPr>
          <w:rFonts w:ascii="Times New Roman" w:eastAsia="MS Mincho" w:hAnsi="Times New Roman" w:cs="Times New Roman"/>
        </w:rPr>
        <w:t>(2</w:t>
      </w:r>
      <w:r w:rsidRPr="00B32E42">
        <w:rPr>
          <w:rFonts w:ascii="Times New Roman" w:eastAsia="MS Mincho" w:hAnsi="Times New Roman" w:cs="Times New Roman"/>
          <w:vertAlign w:val="superscript"/>
        </w:rPr>
        <w:t>nd</w:t>
      </w:r>
      <w:r w:rsidRPr="00B32E42">
        <w:rPr>
          <w:rFonts w:ascii="Times New Roman" w:eastAsia="MS Mincho" w:hAnsi="Times New Roman" w:cs="Times New Roman"/>
        </w:rPr>
        <w:t xml:space="preserve"> ed.). Thousand Oaks, CA: Sage Publications.</w:t>
      </w:r>
    </w:p>
    <w:p w14:paraId="02323D4B" w14:textId="77777777" w:rsidR="008C58D3" w:rsidRDefault="008C58D3" w:rsidP="004A0246">
      <w:pPr>
        <w:autoSpaceDE w:val="0"/>
        <w:autoSpaceDN w:val="0"/>
        <w:adjustRightInd w:val="0"/>
        <w:ind w:left="720" w:hanging="720"/>
        <w:rPr>
          <w:rFonts w:ascii="Times New Roman" w:hAnsi="Times New Roman" w:cs="Times New Roman"/>
        </w:rPr>
      </w:pPr>
    </w:p>
    <w:p w14:paraId="4EDE0E31" w14:textId="4692A0DE" w:rsidR="004A0246" w:rsidRPr="00D40986" w:rsidRDefault="004A0246" w:rsidP="004A0246">
      <w:pPr>
        <w:autoSpaceDE w:val="0"/>
        <w:autoSpaceDN w:val="0"/>
        <w:adjustRightInd w:val="0"/>
        <w:ind w:left="720" w:hanging="720"/>
        <w:rPr>
          <w:rFonts w:ascii="Times New Roman" w:hAnsi="Times New Roman" w:cs="Times New Roman"/>
        </w:rPr>
      </w:pPr>
      <w:r w:rsidRPr="00D40986">
        <w:rPr>
          <w:rFonts w:ascii="Times New Roman" w:hAnsi="Times New Roman" w:cs="Times New Roman"/>
        </w:rPr>
        <w:t xml:space="preserve">Sheehy, B.N. (2019). </w:t>
      </w:r>
      <w:r w:rsidRPr="00D40986">
        <w:rPr>
          <w:rFonts w:ascii="Times New Roman" w:hAnsi="Times New Roman" w:cs="Times New Roman"/>
          <w:i/>
          <w:iCs/>
        </w:rPr>
        <w:t>Support received from the dissertation advisor and the graduate student success of doctoral students majoring in the sciences</w:t>
      </w:r>
      <w:r w:rsidRPr="00D40986">
        <w:rPr>
          <w:rFonts w:ascii="Times New Roman" w:hAnsi="Times New Roman" w:cs="Times New Roman"/>
        </w:rPr>
        <w:t>. Graduate Theses and Dissertations. https://scholarcommons.usf.edu/etd/7937</w:t>
      </w:r>
    </w:p>
    <w:p w14:paraId="3A6B3FFA" w14:textId="77777777" w:rsidR="004A0246" w:rsidRDefault="004A0246" w:rsidP="00A51FFA">
      <w:pPr>
        <w:rPr>
          <w:rFonts w:ascii="Times New Roman" w:hAnsi="Times New Roman" w:cs="Times New Roman"/>
        </w:rPr>
      </w:pPr>
    </w:p>
    <w:p w14:paraId="4D45A903" w14:textId="77777777" w:rsidR="00415A0E" w:rsidRPr="00F203DB" w:rsidRDefault="00415A0E" w:rsidP="00415A0E">
      <w:pPr>
        <w:ind w:left="720" w:hanging="720"/>
        <w:rPr>
          <w:rFonts w:ascii="Times New Roman" w:eastAsia="MS Mincho" w:hAnsi="Times New Roman" w:cs="Times New Roman"/>
        </w:rPr>
      </w:pPr>
      <w:r w:rsidRPr="00F203DB">
        <w:rPr>
          <w:rFonts w:ascii="Times New Roman" w:eastAsia="MS Mincho" w:hAnsi="Times New Roman" w:cs="Times New Roman"/>
        </w:rPr>
        <w:t xml:space="preserve">Sowell, R., Allum, J., &amp; </w:t>
      </w:r>
      <w:proofErr w:type="spellStart"/>
      <w:r w:rsidRPr="00F203DB">
        <w:rPr>
          <w:rFonts w:ascii="Times New Roman" w:eastAsia="MS Mincho" w:hAnsi="Times New Roman" w:cs="Times New Roman"/>
        </w:rPr>
        <w:t>Okahana</w:t>
      </w:r>
      <w:proofErr w:type="spellEnd"/>
      <w:r w:rsidRPr="00F203DB">
        <w:rPr>
          <w:rFonts w:ascii="Times New Roman" w:eastAsia="MS Mincho" w:hAnsi="Times New Roman" w:cs="Times New Roman"/>
        </w:rPr>
        <w:t xml:space="preserve">, H. (2015). </w:t>
      </w:r>
      <w:r w:rsidRPr="00F203DB">
        <w:rPr>
          <w:rFonts w:ascii="Times New Roman" w:eastAsia="MS Mincho" w:hAnsi="Times New Roman" w:cs="Times New Roman"/>
          <w:i/>
          <w:iCs/>
        </w:rPr>
        <w:t>Doctoral initiative on minority attrition and completion</w:t>
      </w:r>
      <w:r w:rsidRPr="00F203DB">
        <w:rPr>
          <w:rFonts w:ascii="Times New Roman" w:eastAsia="MS Mincho" w:hAnsi="Times New Roman" w:cs="Times New Roman"/>
        </w:rPr>
        <w:t>. Washington, DC: Council of Graduate Schools.</w:t>
      </w:r>
    </w:p>
    <w:p w14:paraId="57254E9C" w14:textId="77777777" w:rsidR="00415A0E" w:rsidRDefault="00415A0E" w:rsidP="00415A0E">
      <w:pPr>
        <w:ind w:left="720" w:hanging="720"/>
        <w:rPr>
          <w:rFonts w:ascii="Times New Roman" w:hAnsi="Times New Roman" w:cs="Times New Roman"/>
        </w:rPr>
      </w:pPr>
    </w:p>
    <w:p w14:paraId="688F03A6" w14:textId="77777777" w:rsidR="008C58D3" w:rsidRDefault="008C58D3" w:rsidP="008C58D3">
      <w:pPr>
        <w:ind w:left="720" w:hanging="720"/>
        <w:rPr>
          <w:rFonts w:ascii="Times New Roman" w:hAnsi="Times New Roman" w:cs="Times New Roman"/>
        </w:rPr>
      </w:pPr>
      <w:r w:rsidRPr="00BA0F46">
        <w:rPr>
          <w:rFonts w:ascii="Times New Roman" w:hAnsi="Times New Roman" w:cs="Times New Roman"/>
        </w:rPr>
        <w:t xml:space="preserve">Taylor, R.T., Vitale, T., Taper, C., &amp; Whaley, K. (2018). Desirable qualities of modern doctorate advisors in the USA: A view through the lenses of candidates, graduates, and academic advisors. </w:t>
      </w:r>
      <w:r w:rsidRPr="00BA0F46">
        <w:rPr>
          <w:rFonts w:ascii="Times New Roman" w:hAnsi="Times New Roman" w:cs="Times New Roman"/>
          <w:i/>
          <w:iCs/>
        </w:rPr>
        <w:t>Studies in Higher Education, 43</w:t>
      </w:r>
      <w:r w:rsidRPr="00BA0F46">
        <w:rPr>
          <w:rFonts w:ascii="Times New Roman" w:hAnsi="Times New Roman" w:cs="Times New Roman"/>
        </w:rPr>
        <w:t>(5), 854-866. https://doi.org/10.1080/03075079.2018.1438104</w:t>
      </w:r>
      <w:r>
        <w:rPr>
          <w:rFonts w:ascii="Times New Roman" w:hAnsi="Times New Roman" w:cs="Times New Roman"/>
        </w:rPr>
        <w:t>.</w:t>
      </w:r>
    </w:p>
    <w:p w14:paraId="0BA8DF66" w14:textId="77777777" w:rsidR="008C58D3" w:rsidRDefault="008C58D3" w:rsidP="008C58D3">
      <w:pPr>
        <w:ind w:left="720" w:hanging="720"/>
        <w:rPr>
          <w:rFonts w:ascii="Times New Roman" w:hAnsi="Times New Roman" w:cs="Times New Roman"/>
        </w:rPr>
      </w:pPr>
    </w:p>
    <w:p w14:paraId="5C256722" w14:textId="68C93FFE" w:rsidR="008C58D3" w:rsidRPr="00223ECB" w:rsidRDefault="008C58D3" w:rsidP="008C58D3">
      <w:pPr>
        <w:ind w:left="720" w:hanging="720"/>
        <w:rPr>
          <w:rFonts w:ascii="Times New Roman" w:hAnsi="Times New Roman" w:cs="Times New Roman"/>
        </w:rPr>
      </w:pPr>
      <w:r w:rsidRPr="00B32E42">
        <w:rPr>
          <w:rFonts w:ascii="Times New Roman" w:hAnsi="Times New Roman" w:cs="Times New Roman"/>
        </w:rPr>
        <w:t xml:space="preserve">Thomas, K.M., Willis, L.A., &amp; Davis, J. (2007). Mentoring minority graduate students: Issues and strategies for institutions, faculty, and students. </w:t>
      </w:r>
      <w:r w:rsidRPr="00B32E42">
        <w:rPr>
          <w:rFonts w:ascii="Times New Roman" w:hAnsi="Times New Roman" w:cs="Times New Roman"/>
          <w:i/>
        </w:rPr>
        <w:t>Equal Opportunities International, 26</w:t>
      </w:r>
      <w:r w:rsidRPr="00B32E42">
        <w:rPr>
          <w:rFonts w:ascii="Times New Roman" w:hAnsi="Times New Roman" w:cs="Times New Roman"/>
        </w:rPr>
        <w:t>(3), 178-192.</w:t>
      </w:r>
      <w:r>
        <w:rPr>
          <w:rFonts w:ascii="Times New Roman" w:hAnsi="Times New Roman" w:cs="Times New Roman"/>
        </w:rPr>
        <w:t xml:space="preserve"> </w:t>
      </w:r>
      <w:r w:rsidRPr="00223ECB">
        <w:rPr>
          <w:rFonts w:ascii="Times New Roman" w:hAnsi="Times New Roman" w:cs="Times New Roman"/>
        </w:rPr>
        <w:t>https://doi.org/10.1108/02610150710735471</w:t>
      </w:r>
      <w:r>
        <w:rPr>
          <w:rFonts w:ascii="Times New Roman" w:hAnsi="Times New Roman" w:cs="Times New Roman"/>
        </w:rPr>
        <w:t>.</w:t>
      </w:r>
    </w:p>
    <w:p w14:paraId="1FD57CE7" w14:textId="77777777" w:rsidR="008C58D3" w:rsidRDefault="008C58D3" w:rsidP="00415A0E">
      <w:pPr>
        <w:ind w:left="720" w:hanging="720"/>
        <w:rPr>
          <w:rFonts w:ascii="Times New Roman" w:hAnsi="Times New Roman" w:cs="Times New Roman"/>
        </w:rPr>
      </w:pPr>
    </w:p>
    <w:p w14:paraId="00BACF5B" w14:textId="77777777" w:rsidR="008C58D3" w:rsidRDefault="008C58D3" w:rsidP="008C58D3">
      <w:pPr>
        <w:ind w:left="720" w:hanging="720"/>
        <w:rPr>
          <w:rFonts w:ascii="Times New Roman" w:eastAsia="MS Mincho" w:hAnsi="Times New Roman" w:cs="Times New Roman"/>
        </w:rPr>
      </w:pPr>
      <w:r w:rsidRPr="008A7921">
        <w:rPr>
          <w:rFonts w:ascii="Times New Roman" w:eastAsia="MS Mincho" w:hAnsi="Times New Roman" w:cs="Times New Roman"/>
        </w:rPr>
        <w:t>Thorne, K.M., Jones, M.K., Davis, T.M., &amp; Settles, I.H. (2021). The significance of race in cross-racial mentoring of faculty of color. </w:t>
      </w:r>
      <w:r w:rsidRPr="008A7921">
        <w:rPr>
          <w:rFonts w:ascii="Times New Roman" w:eastAsia="MS Mincho" w:hAnsi="Times New Roman" w:cs="Times New Roman"/>
          <w:i/>
          <w:iCs/>
        </w:rPr>
        <w:t>Translational Issues in Psychological Science</w:t>
      </w:r>
      <w:r w:rsidRPr="008A7921">
        <w:rPr>
          <w:rFonts w:ascii="Times New Roman" w:eastAsia="MS Mincho" w:hAnsi="Times New Roman" w:cs="Times New Roman"/>
        </w:rPr>
        <w:t>, </w:t>
      </w:r>
      <w:r w:rsidRPr="008A7921">
        <w:rPr>
          <w:rFonts w:ascii="Times New Roman" w:eastAsia="MS Mincho" w:hAnsi="Times New Roman" w:cs="Times New Roman"/>
          <w:i/>
          <w:iCs/>
        </w:rPr>
        <w:t>7</w:t>
      </w:r>
      <w:r w:rsidRPr="008A7921">
        <w:rPr>
          <w:rFonts w:ascii="Times New Roman" w:eastAsia="MS Mincho" w:hAnsi="Times New Roman" w:cs="Times New Roman"/>
        </w:rPr>
        <w:t>(4), 462.</w:t>
      </w:r>
      <w:r>
        <w:rPr>
          <w:rFonts w:ascii="Times New Roman" w:eastAsia="MS Mincho" w:hAnsi="Times New Roman" w:cs="Times New Roman"/>
        </w:rPr>
        <w:t xml:space="preserve"> </w:t>
      </w:r>
      <w:r w:rsidRPr="008A7921">
        <w:rPr>
          <w:rFonts w:ascii="Times New Roman" w:eastAsia="MS Mincho" w:hAnsi="Times New Roman" w:cs="Times New Roman"/>
        </w:rPr>
        <w:t>http://dx.doi.org/10.1037/tps0000286</w:t>
      </w:r>
      <w:r>
        <w:rPr>
          <w:rFonts w:ascii="Times New Roman" w:eastAsia="MS Mincho" w:hAnsi="Times New Roman" w:cs="Times New Roman"/>
        </w:rPr>
        <w:t>.</w:t>
      </w:r>
    </w:p>
    <w:p w14:paraId="06E0FF9D" w14:textId="77777777" w:rsidR="008C58D3" w:rsidRDefault="008C58D3" w:rsidP="00415A0E">
      <w:pPr>
        <w:ind w:left="720" w:hanging="720"/>
        <w:rPr>
          <w:rFonts w:ascii="Times New Roman" w:hAnsi="Times New Roman" w:cs="Times New Roman"/>
        </w:rPr>
      </w:pPr>
    </w:p>
    <w:p w14:paraId="586949D4" w14:textId="6AACEBDA" w:rsidR="00415A0E" w:rsidRPr="00F203DB" w:rsidRDefault="00415A0E" w:rsidP="00415A0E">
      <w:pPr>
        <w:ind w:left="720" w:hanging="720"/>
        <w:rPr>
          <w:rFonts w:ascii="Times New Roman" w:hAnsi="Times New Roman" w:cs="Times New Roman"/>
        </w:rPr>
      </w:pPr>
      <w:r w:rsidRPr="00F203DB">
        <w:rPr>
          <w:rFonts w:ascii="Times New Roman" w:hAnsi="Times New Roman" w:cs="Times New Roman"/>
        </w:rPr>
        <w:t>U.S. Department of Education: National Center for Education Statistics. (2023a). Bachelor's degrees conferred by postsecondary institutions, by race/ethnicity and field of study: Academic years 2020-21 and 2021-22. Retrieved from https://nces.ed.gov/programs/digest/d23/tables/dt23_322.30.asp.</w:t>
      </w:r>
    </w:p>
    <w:p w14:paraId="5A423516" w14:textId="77777777" w:rsidR="00415A0E" w:rsidRPr="00F203DB" w:rsidRDefault="00415A0E" w:rsidP="00415A0E">
      <w:pPr>
        <w:ind w:left="720" w:hanging="720"/>
        <w:rPr>
          <w:rFonts w:ascii="Times New Roman" w:hAnsi="Times New Roman" w:cs="Times New Roman"/>
        </w:rPr>
      </w:pPr>
    </w:p>
    <w:p w14:paraId="38FB7C7C" w14:textId="77777777" w:rsidR="00415A0E" w:rsidRPr="00F203DB" w:rsidRDefault="00415A0E" w:rsidP="00415A0E">
      <w:pPr>
        <w:ind w:left="720" w:hanging="720"/>
        <w:rPr>
          <w:rFonts w:ascii="Times New Roman" w:hAnsi="Times New Roman" w:cs="Times New Roman"/>
        </w:rPr>
      </w:pPr>
      <w:r w:rsidRPr="00F203DB">
        <w:rPr>
          <w:rFonts w:ascii="Times New Roman" w:hAnsi="Times New Roman" w:cs="Times New Roman"/>
        </w:rPr>
        <w:t>U.S. Department of Education: National Center for Education Statistics. (2023b). Master's degrees conferred by postsecondary institutions, by race/ethnicity and field of study: Academic years 2020-21 and 2021-22. Retrieved from https://nces.ed.gov/programs/digest/d23/tables/dt23_323.30.asp</w:t>
      </w:r>
    </w:p>
    <w:p w14:paraId="22E385AD" w14:textId="77777777" w:rsidR="00415A0E" w:rsidRPr="00F203DB" w:rsidRDefault="00415A0E" w:rsidP="00415A0E">
      <w:pPr>
        <w:ind w:left="720" w:hanging="720"/>
        <w:rPr>
          <w:rFonts w:ascii="Times New Roman" w:hAnsi="Times New Roman" w:cs="Times New Roman"/>
        </w:rPr>
      </w:pPr>
    </w:p>
    <w:p w14:paraId="0D8C1584" w14:textId="77777777" w:rsidR="00415A0E" w:rsidRPr="00F203DB" w:rsidRDefault="00415A0E" w:rsidP="00415A0E">
      <w:pPr>
        <w:ind w:left="720" w:hanging="720"/>
        <w:rPr>
          <w:rFonts w:ascii="Times New Roman" w:hAnsi="Times New Roman" w:cs="Times New Roman"/>
        </w:rPr>
      </w:pPr>
      <w:r w:rsidRPr="00F203DB">
        <w:rPr>
          <w:rFonts w:ascii="Times New Roman" w:hAnsi="Times New Roman" w:cs="Times New Roman"/>
        </w:rPr>
        <w:t xml:space="preserve">U.S. Department of Education: National Center for Education Statistics. (2023c). Doctor's degrees conferred by postsecondary institutions, by race/ethnicity and field of study: </w:t>
      </w:r>
      <w:r w:rsidRPr="00F203DB">
        <w:rPr>
          <w:rFonts w:ascii="Times New Roman" w:hAnsi="Times New Roman" w:cs="Times New Roman"/>
        </w:rPr>
        <w:lastRenderedPageBreak/>
        <w:t>Academic years 2020-21 and 2021-22. Retrieved from https://nces.ed.gov/programs/digest/d23/tables/dt23_324.25.asp.</w:t>
      </w:r>
    </w:p>
    <w:p w14:paraId="0B0BA298" w14:textId="77777777" w:rsidR="00415A0E" w:rsidRDefault="00415A0E" w:rsidP="00415A0E">
      <w:pPr>
        <w:ind w:left="720" w:hanging="720"/>
        <w:rPr>
          <w:rFonts w:ascii="Times New Roman" w:hAnsi="Times New Roman" w:cs="Times New Roman"/>
        </w:rPr>
      </w:pPr>
    </w:p>
    <w:p w14:paraId="53DFC1EA" w14:textId="60FDFE24" w:rsidR="00415A0E" w:rsidRPr="00F203DB" w:rsidRDefault="00415A0E" w:rsidP="00415A0E">
      <w:pPr>
        <w:ind w:left="720" w:hanging="720"/>
        <w:rPr>
          <w:rFonts w:ascii="Times New Roman" w:hAnsi="Times New Roman" w:cs="Times New Roman"/>
        </w:rPr>
      </w:pPr>
      <w:r w:rsidRPr="00F203DB">
        <w:rPr>
          <w:rFonts w:ascii="Times New Roman" w:hAnsi="Times New Roman" w:cs="Times New Roman"/>
        </w:rPr>
        <w:t xml:space="preserve">Warren, C.K., &amp; Alston, A.J. (2007). An analysis of diversity inclusion in North Carolina secondary agricultural education programs. </w:t>
      </w:r>
      <w:r w:rsidRPr="00F203DB">
        <w:rPr>
          <w:rFonts w:ascii="Times New Roman" w:hAnsi="Times New Roman" w:cs="Times New Roman"/>
          <w:i/>
          <w:iCs/>
        </w:rPr>
        <w:t>Journal of Agricultural Education, 48</w:t>
      </w:r>
      <w:r w:rsidRPr="00F203DB">
        <w:rPr>
          <w:rFonts w:ascii="Times New Roman" w:hAnsi="Times New Roman" w:cs="Times New Roman"/>
        </w:rPr>
        <w:t>(2), 66-78.</w:t>
      </w:r>
    </w:p>
    <w:p w14:paraId="079AACB1" w14:textId="77777777" w:rsidR="00415A0E" w:rsidRDefault="00415A0E" w:rsidP="00415A0E">
      <w:pPr>
        <w:ind w:left="720" w:hanging="720"/>
        <w:rPr>
          <w:rFonts w:ascii="Times New Roman" w:hAnsi="Times New Roman" w:cs="Times New Roman"/>
        </w:rPr>
      </w:pPr>
    </w:p>
    <w:p w14:paraId="7B935810" w14:textId="77777777" w:rsidR="004D5902" w:rsidRPr="00F203DB" w:rsidRDefault="004D5902" w:rsidP="004D5902">
      <w:pPr>
        <w:ind w:left="720" w:hanging="720"/>
        <w:rPr>
          <w:rFonts w:ascii="Times New Roman" w:hAnsi="Times New Roman" w:cs="Times New Roman"/>
        </w:rPr>
      </w:pPr>
      <w:r w:rsidRPr="00F203DB">
        <w:rPr>
          <w:rFonts w:ascii="Times New Roman" w:hAnsi="Times New Roman" w:cs="Times New Roman"/>
        </w:rPr>
        <w:t>Weidman J.C., &amp; Stein E.L. (2003). Socialization of doctoral students to academic norms. </w:t>
      </w:r>
      <w:r w:rsidRPr="00F203DB">
        <w:rPr>
          <w:rFonts w:ascii="Times New Roman" w:hAnsi="Times New Roman" w:cs="Times New Roman"/>
          <w:i/>
          <w:iCs/>
        </w:rPr>
        <w:t>Research in Higher Education</w:t>
      </w:r>
      <w:r w:rsidRPr="00F203DB">
        <w:rPr>
          <w:rFonts w:ascii="Times New Roman" w:hAnsi="Times New Roman" w:cs="Times New Roman"/>
        </w:rPr>
        <w:t xml:space="preserve">, </w:t>
      </w:r>
      <w:r w:rsidRPr="00F203DB">
        <w:rPr>
          <w:rFonts w:ascii="Times New Roman" w:hAnsi="Times New Roman" w:cs="Times New Roman"/>
          <w:i/>
          <w:iCs/>
        </w:rPr>
        <w:t>44</w:t>
      </w:r>
      <w:r w:rsidRPr="00F203DB">
        <w:rPr>
          <w:rFonts w:ascii="Times New Roman" w:hAnsi="Times New Roman" w:cs="Times New Roman"/>
        </w:rPr>
        <w:t>, 641–656.</w:t>
      </w:r>
    </w:p>
    <w:p w14:paraId="2722C2AE" w14:textId="77777777" w:rsidR="004D5902" w:rsidRDefault="004D5902" w:rsidP="00415A0E">
      <w:pPr>
        <w:ind w:left="720" w:hanging="720"/>
        <w:rPr>
          <w:rFonts w:ascii="Times New Roman" w:hAnsi="Times New Roman" w:cs="Times New Roman"/>
        </w:rPr>
      </w:pPr>
    </w:p>
    <w:p w14:paraId="0F748390" w14:textId="37DF2BA8" w:rsidR="00415A0E" w:rsidRDefault="00415A0E" w:rsidP="00415A0E">
      <w:pPr>
        <w:ind w:left="720" w:hanging="720"/>
        <w:rPr>
          <w:rFonts w:ascii="Times New Roman" w:hAnsi="Times New Roman" w:cs="Times New Roman"/>
        </w:rPr>
      </w:pPr>
      <w:r w:rsidRPr="00F203DB">
        <w:rPr>
          <w:rFonts w:ascii="Times New Roman" w:hAnsi="Times New Roman" w:cs="Times New Roman"/>
        </w:rPr>
        <w:t xml:space="preserve">Westbrook, J.R., &amp; Alston, A.J. (2007). Recruitment and retention strategies utilized by 1890 land grant institutions in relation to African American students. </w:t>
      </w:r>
      <w:r w:rsidRPr="00F203DB">
        <w:rPr>
          <w:rFonts w:ascii="Times New Roman" w:hAnsi="Times New Roman" w:cs="Times New Roman"/>
          <w:i/>
          <w:iCs/>
        </w:rPr>
        <w:t>Journal of Agricultural Education, 48</w:t>
      </w:r>
      <w:r w:rsidRPr="00F203DB">
        <w:rPr>
          <w:rFonts w:ascii="Times New Roman" w:hAnsi="Times New Roman" w:cs="Times New Roman"/>
        </w:rPr>
        <w:t>(3), 123-134.</w:t>
      </w:r>
    </w:p>
    <w:p w14:paraId="12D5FAE1" w14:textId="77777777" w:rsidR="004D5902" w:rsidRDefault="004D5902" w:rsidP="00415A0E">
      <w:pPr>
        <w:ind w:left="720" w:hanging="720"/>
        <w:rPr>
          <w:rFonts w:ascii="Times New Roman" w:hAnsi="Times New Roman" w:cs="Times New Roman"/>
        </w:rPr>
      </w:pPr>
    </w:p>
    <w:p w14:paraId="6F6FE564" w14:textId="77777777" w:rsidR="008C58D3" w:rsidRPr="00007423" w:rsidRDefault="008C58D3" w:rsidP="008C58D3">
      <w:pPr>
        <w:ind w:left="720" w:hanging="720"/>
        <w:rPr>
          <w:rFonts w:ascii="Times New Roman" w:hAnsi="Times New Roman" w:cs="Times New Roman"/>
        </w:rPr>
      </w:pPr>
      <w:r>
        <w:rPr>
          <w:rFonts w:ascii="Times New Roman" w:hAnsi="Times New Roman" w:cs="Times New Roman"/>
        </w:rPr>
        <w:t xml:space="preserve">Williams, M.S., Brown Burnett, T.J., Carroll, T.K., &amp; Harris, C.J. (2018). Mentoring, managing, and helping: A critical race analysis of socialization in doctoral education. </w:t>
      </w:r>
      <w:r>
        <w:rPr>
          <w:rFonts w:ascii="Times New Roman" w:hAnsi="Times New Roman" w:cs="Times New Roman"/>
          <w:i/>
          <w:iCs/>
        </w:rPr>
        <w:t>Journal of College Student Retention: Research, Theory &amp; Practice, 20</w:t>
      </w:r>
      <w:r>
        <w:rPr>
          <w:rFonts w:ascii="Times New Roman" w:hAnsi="Times New Roman" w:cs="Times New Roman"/>
        </w:rPr>
        <w:t>(2), 253-278.</w:t>
      </w:r>
    </w:p>
    <w:p w14:paraId="69474D5D" w14:textId="77777777" w:rsidR="008C58D3" w:rsidRDefault="008C58D3" w:rsidP="004D5902">
      <w:pPr>
        <w:ind w:left="720" w:hanging="720"/>
        <w:rPr>
          <w:rFonts w:ascii="Times New Roman" w:hAnsi="Times New Roman" w:cs="Times New Roman"/>
        </w:rPr>
      </w:pPr>
    </w:p>
    <w:p w14:paraId="7EC044C5" w14:textId="03518426" w:rsidR="004D5902" w:rsidRPr="00794DF3" w:rsidRDefault="004D5902" w:rsidP="004D5902">
      <w:pPr>
        <w:ind w:left="720" w:hanging="720"/>
        <w:rPr>
          <w:rFonts w:ascii="Times New Roman" w:hAnsi="Times New Roman" w:cs="Times New Roman"/>
        </w:rPr>
      </w:pPr>
      <w:r w:rsidRPr="00F203DB">
        <w:rPr>
          <w:rFonts w:ascii="Times New Roman" w:hAnsi="Times New Roman" w:cs="Times New Roman"/>
        </w:rPr>
        <w:t xml:space="preserve">Wofford, A.M. (2022). Equity-minded stage-ahead mentoring: Exploring graduate students’ narratives as mentors to undergraduates in STEMM. </w:t>
      </w:r>
      <w:r w:rsidRPr="00F203DB">
        <w:rPr>
          <w:rFonts w:ascii="Times New Roman" w:hAnsi="Times New Roman" w:cs="Times New Roman"/>
          <w:i/>
          <w:iCs/>
        </w:rPr>
        <w:t>The Review of Higher Education, 46</w:t>
      </w:r>
      <w:r w:rsidRPr="00F203DB">
        <w:rPr>
          <w:rFonts w:ascii="Times New Roman" w:hAnsi="Times New Roman" w:cs="Times New Roman"/>
        </w:rPr>
        <w:t>(2), 249-279. https://doi.org/10.1353/rhe.2022.0017.</w:t>
      </w:r>
    </w:p>
    <w:p w14:paraId="2C3B6C8E" w14:textId="77777777" w:rsidR="004D5902" w:rsidRPr="00F203DB" w:rsidRDefault="004D5902" w:rsidP="00415A0E">
      <w:pPr>
        <w:ind w:left="720" w:hanging="720"/>
        <w:rPr>
          <w:rFonts w:ascii="Times New Roman" w:hAnsi="Times New Roman" w:cs="Times New Roman"/>
        </w:rPr>
      </w:pPr>
    </w:p>
    <w:p w14:paraId="0911EB17" w14:textId="77777777" w:rsidR="00415A0E" w:rsidRDefault="00415A0E" w:rsidP="00A51FFA">
      <w:pPr>
        <w:rPr>
          <w:rFonts w:ascii="Times New Roman" w:hAnsi="Times New Roman" w:cs="Times New Roman"/>
        </w:rPr>
      </w:pPr>
    </w:p>
    <w:p w14:paraId="0CB9ECA6" w14:textId="77777777" w:rsidR="008A7921" w:rsidRDefault="008A7921" w:rsidP="00E72601">
      <w:pPr>
        <w:jc w:val="center"/>
        <w:rPr>
          <w:rFonts w:ascii="Times New Roman" w:hAnsi="Times New Roman" w:cs="Times New Roman"/>
        </w:rPr>
      </w:pPr>
    </w:p>
    <w:p w14:paraId="39821792" w14:textId="77777777" w:rsidR="007D606D" w:rsidRDefault="007D606D" w:rsidP="00E72601">
      <w:pPr>
        <w:jc w:val="center"/>
        <w:rPr>
          <w:rFonts w:ascii="Times New Roman" w:hAnsi="Times New Roman" w:cs="Times New Roman"/>
        </w:rPr>
      </w:pPr>
    </w:p>
    <w:p w14:paraId="7784A18E" w14:textId="77777777" w:rsidR="007D606D" w:rsidRDefault="007D606D" w:rsidP="00E72601">
      <w:pPr>
        <w:jc w:val="center"/>
        <w:rPr>
          <w:rFonts w:ascii="Times New Roman" w:hAnsi="Times New Roman" w:cs="Times New Roman"/>
        </w:rPr>
      </w:pPr>
    </w:p>
    <w:p w14:paraId="6F675CB2" w14:textId="77777777" w:rsidR="007D606D" w:rsidRDefault="007D606D" w:rsidP="00E72601">
      <w:pPr>
        <w:jc w:val="center"/>
        <w:rPr>
          <w:rFonts w:ascii="Times New Roman" w:hAnsi="Times New Roman" w:cs="Times New Roman"/>
        </w:rPr>
      </w:pPr>
    </w:p>
    <w:p w14:paraId="4791AA0D" w14:textId="77777777" w:rsidR="007D606D" w:rsidRDefault="007D606D" w:rsidP="00E72601">
      <w:pPr>
        <w:jc w:val="center"/>
        <w:rPr>
          <w:rFonts w:ascii="Times New Roman" w:hAnsi="Times New Roman" w:cs="Times New Roman"/>
        </w:rPr>
      </w:pPr>
    </w:p>
    <w:p w14:paraId="42BD1163" w14:textId="77777777" w:rsidR="007D606D" w:rsidRDefault="007D606D" w:rsidP="00E72601">
      <w:pPr>
        <w:jc w:val="center"/>
        <w:rPr>
          <w:rFonts w:ascii="Times New Roman" w:hAnsi="Times New Roman" w:cs="Times New Roman"/>
        </w:rPr>
      </w:pPr>
    </w:p>
    <w:sectPr w:rsidR="007D606D" w:rsidSect="005B06F3">
      <w:headerReference w:type="default" r:id="rId7"/>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AD0A6" w14:textId="77777777" w:rsidR="007D2610" w:rsidRDefault="007D2610" w:rsidP="00924E00">
      <w:r>
        <w:separator/>
      </w:r>
    </w:p>
  </w:endnote>
  <w:endnote w:type="continuationSeparator" w:id="0">
    <w:p w14:paraId="6C0E6EB4" w14:textId="77777777" w:rsidR="007D2610" w:rsidRDefault="007D2610" w:rsidP="00924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ñ_à'1">
    <w:altName w:val="Calibri"/>
    <w:panose1 w:val="020B0604020202020204"/>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21849281"/>
      <w:docPartObj>
        <w:docPartGallery w:val="Page Numbers (Bottom of Page)"/>
        <w:docPartUnique/>
      </w:docPartObj>
    </w:sdtPr>
    <w:sdtContent>
      <w:p w14:paraId="51D23B7C" w14:textId="77777777" w:rsidR="00E72601" w:rsidRDefault="00062A06" w:rsidP="00D4098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40E1F0" w14:textId="77777777" w:rsidR="00E72601" w:rsidRDefault="00E72601" w:rsidP="001333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48090652"/>
      <w:docPartObj>
        <w:docPartGallery w:val="Page Numbers (Bottom of Page)"/>
        <w:docPartUnique/>
      </w:docPartObj>
    </w:sdtPr>
    <w:sdtContent>
      <w:p w14:paraId="7C29349C" w14:textId="7D50FE72" w:rsidR="00D40986" w:rsidRDefault="00D40986" w:rsidP="00DD323C">
        <w:pPr>
          <w:pStyle w:val="Footer"/>
          <w:framePr w:wrap="none" w:vAnchor="text" w:hAnchor="margin" w:xAlign="center" w:y="1"/>
          <w:rPr>
            <w:rStyle w:val="PageNumber"/>
          </w:rPr>
        </w:pPr>
        <w:r w:rsidRPr="00D40986">
          <w:rPr>
            <w:rStyle w:val="PageNumber"/>
            <w:rFonts w:ascii="Times New Roman" w:hAnsi="Times New Roman" w:cs="Times New Roman"/>
          </w:rPr>
          <w:fldChar w:fldCharType="begin"/>
        </w:r>
        <w:r w:rsidRPr="00D40986">
          <w:rPr>
            <w:rStyle w:val="PageNumber"/>
            <w:rFonts w:ascii="Times New Roman" w:hAnsi="Times New Roman" w:cs="Times New Roman"/>
          </w:rPr>
          <w:instrText xml:space="preserve"> PAGE </w:instrText>
        </w:r>
        <w:r w:rsidRPr="00D40986">
          <w:rPr>
            <w:rStyle w:val="PageNumber"/>
            <w:rFonts w:ascii="Times New Roman" w:hAnsi="Times New Roman" w:cs="Times New Roman"/>
          </w:rPr>
          <w:fldChar w:fldCharType="separate"/>
        </w:r>
        <w:r w:rsidRPr="00D40986">
          <w:rPr>
            <w:rStyle w:val="PageNumber"/>
            <w:rFonts w:ascii="Times New Roman" w:hAnsi="Times New Roman" w:cs="Times New Roman"/>
            <w:noProof/>
          </w:rPr>
          <w:t>10</w:t>
        </w:r>
        <w:r w:rsidRPr="00D40986">
          <w:rPr>
            <w:rStyle w:val="PageNumbe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89155" w14:textId="77777777" w:rsidR="007D2610" w:rsidRDefault="007D2610" w:rsidP="00924E00">
      <w:r>
        <w:separator/>
      </w:r>
    </w:p>
  </w:footnote>
  <w:footnote w:type="continuationSeparator" w:id="0">
    <w:p w14:paraId="51C44FBF" w14:textId="77777777" w:rsidR="007D2610" w:rsidRDefault="007D2610" w:rsidP="00924E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D948B" w14:textId="61765139" w:rsidR="00DD1657" w:rsidRPr="00DD1657" w:rsidRDefault="00DD1657">
    <w:pPr>
      <w:pStyle w:val="Header"/>
      <w:rPr>
        <w:rFonts w:ascii="Times New Roman" w:hAnsi="Times New Roman" w:cs="Times New Roman"/>
      </w:rPr>
    </w:pPr>
    <w:r w:rsidRPr="00DD1657">
      <w:rPr>
        <w:rFonts w:ascii="Times New Roman" w:hAnsi="Times New Roman" w:cs="Times New Roman"/>
      </w:rPr>
      <w:t>Post-Secondary Agricultural Education</w:t>
    </w:r>
  </w:p>
  <w:p w14:paraId="6D4E46D8" w14:textId="77777777" w:rsidR="00DD1657" w:rsidRDefault="00DD16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B22FE"/>
    <w:multiLevelType w:val="hybridMultilevel"/>
    <w:tmpl w:val="1636744E"/>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1C730F0D"/>
    <w:multiLevelType w:val="hybridMultilevel"/>
    <w:tmpl w:val="293403E6"/>
    <w:lvl w:ilvl="0" w:tplc="329036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5FB4DC4"/>
    <w:multiLevelType w:val="hybridMultilevel"/>
    <w:tmpl w:val="6F6859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D185A46"/>
    <w:multiLevelType w:val="hybridMultilevel"/>
    <w:tmpl w:val="E782FD1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7688156F"/>
    <w:multiLevelType w:val="hybridMultilevel"/>
    <w:tmpl w:val="C58C40EA"/>
    <w:lvl w:ilvl="0" w:tplc="D80CE9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D3124D0"/>
    <w:multiLevelType w:val="hybridMultilevel"/>
    <w:tmpl w:val="A2C632FE"/>
    <w:lvl w:ilvl="0" w:tplc="41D890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2236050">
    <w:abstractNumId w:val="5"/>
  </w:num>
  <w:num w:numId="2" w16cid:durableId="1314722704">
    <w:abstractNumId w:val="2"/>
  </w:num>
  <w:num w:numId="3" w16cid:durableId="34477022">
    <w:abstractNumId w:val="3"/>
  </w:num>
  <w:num w:numId="4" w16cid:durableId="1480541290">
    <w:abstractNumId w:val="4"/>
  </w:num>
  <w:num w:numId="5" w16cid:durableId="369499871">
    <w:abstractNumId w:val="0"/>
  </w:num>
  <w:num w:numId="6" w16cid:durableId="1857978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20C"/>
    <w:rsid w:val="0000503F"/>
    <w:rsid w:val="00007423"/>
    <w:rsid w:val="00016C0A"/>
    <w:rsid w:val="00022D21"/>
    <w:rsid w:val="0002321E"/>
    <w:rsid w:val="00042B94"/>
    <w:rsid w:val="00061C0E"/>
    <w:rsid w:val="00062A06"/>
    <w:rsid w:val="00064F4A"/>
    <w:rsid w:val="00085578"/>
    <w:rsid w:val="000A2D9F"/>
    <w:rsid w:val="000B4B17"/>
    <w:rsid w:val="000F412F"/>
    <w:rsid w:val="00104BDC"/>
    <w:rsid w:val="0012531E"/>
    <w:rsid w:val="001334FA"/>
    <w:rsid w:val="0016163F"/>
    <w:rsid w:val="00163DDB"/>
    <w:rsid w:val="00164BBF"/>
    <w:rsid w:val="00164D6A"/>
    <w:rsid w:val="00186AAD"/>
    <w:rsid w:val="001941E7"/>
    <w:rsid w:val="00197CD7"/>
    <w:rsid w:val="001A7731"/>
    <w:rsid w:val="001F0D37"/>
    <w:rsid w:val="001F4872"/>
    <w:rsid w:val="0021549D"/>
    <w:rsid w:val="00223ECB"/>
    <w:rsid w:val="002415AF"/>
    <w:rsid w:val="00252C78"/>
    <w:rsid w:val="00272337"/>
    <w:rsid w:val="002771D2"/>
    <w:rsid w:val="002A2E0D"/>
    <w:rsid w:val="002D005C"/>
    <w:rsid w:val="002D742A"/>
    <w:rsid w:val="002E00C7"/>
    <w:rsid w:val="002E3315"/>
    <w:rsid w:val="00302EB2"/>
    <w:rsid w:val="00311C7A"/>
    <w:rsid w:val="00321B04"/>
    <w:rsid w:val="0033200F"/>
    <w:rsid w:val="00335174"/>
    <w:rsid w:val="00375EAA"/>
    <w:rsid w:val="003813C1"/>
    <w:rsid w:val="003972AE"/>
    <w:rsid w:val="003C7C8D"/>
    <w:rsid w:val="003D5802"/>
    <w:rsid w:val="003F5984"/>
    <w:rsid w:val="00403943"/>
    <w:rsid w:val="00405ED2"/>
    <w:rsid w:val="00410070"/>
    <w:rsid w:val="004151EA"/>
    <w:rsid w:val="00415A0E"/>
    <w:rsid w:val="004315CA"/>
    <w:rsid w:val="004445BC"/>
    <w:rsid w:val="00455275"/>
    <w:rsid w:val="00461F46"/>
    <w:rsid w:val="00473BAA"/>
    <w:rsid w:val="00490345"/>
    <w:rsid w:val="004A0246"/>
    <w:rsid w:val="004A0681"/>
    <w:rsid w:val="004A11E1"/>
    <w:rsid w:val="004D5902"/>
    <w:rsid w:val="004F2D4A"/>
    <w:rsid w:val="004F2D78"/>
    <w:rsid w:val="00500962"/>
    <w:rsid w:val="00513F1E"/>
    <w:rsid w:val="00523431"/>
    <w:rsid w:val="00525611"/>
    <w:rsid w:val="00544E97"/>
    <w:rsid w:val="005633A2"/>
    <w:rsid w:val="0056691F"/>
    <w:rsid w:val="005962F7"/>
    <w:rsid w:val="005A33F2"/>
    <w:rsid w:val="005B06F3"/>
    <w:rsid w:val="005B1F05"/>
    <w:rsid w:val="005D418E"/>
    <w:rsid w:val="005D494C"/>
    <w:rsid w:val="005F132E"/>
    <w:rsid w:val="005F5941"/>
    <w:rsid w:val="00616BC7"/>
    <w:rsid w:val="00621322"/>
    <w:rsid w:val="006434A7"/>
    <w:rsid w:val="00643DA8"/>
    <w:rsid w:val="00644788"/>
    <w:rsid w:val="006566C5"/>
    <w:rsid w:val="00660316"/>
    <w:rsid w:val="006623D1"/>
    <w:rsid w:val="00663181"/>
    <w:rsid w:val="00670858"/>
    <w:rsid w:val="006A604C"/>
    <w:rsid w:val="006B1D74"/>
    <w:rsid w:val="006B3B40"/>
    <w:rsid w:val="006E7436"/>
    <w:rsid w:val="00704829"/>
    <w:rsid w:val="00715C54"/>
    <w:rsid w:val="00733E51"/>
    <w:rsid w:val="007354E4"/>
    <w:rsid w:val="007425C6"/>
    <w:rsid w:val="00745C11"/>
    <w:rsid w:val="00794DF3"/>
    <w:rsid w:val="007A642E"/>
    <w:rsid w:val="007C4781"/>
    <w:rsid w:val="007D2610"/>
    <w:rsid w:val="007D606D"/>
    <w:rsid w:val="007E6C30"/>
    <w:rsid w:val="007F014F"/>
    <w:rsid w:val="007F1F8C"/>
    <w:rsid w:val="007F6E15"/>
    <w:rsid w:val="008011D5"/>
    <w:rsid w:val="00821FEA"/>
    <w:rsid w:val="00823B64"/>
    <w:rsid w:val="008622B5"/>
    <w:rsid w:val="008658D5"/>
    <w:rsid w:val="008702E4"/>
    <w:rsid w:val="00871571"/>
    <w:rsid w:val="00881507"/>
    <w:rsid w:val="00886B5E"/>
    <w:rsid w:val="008A7921"/>
    <w:rsid w:val="008B0BBC"/>
    <w:rsid w:val="008B1421"/>
    <w:rsid w:val="008C2BBC"/>
    <w:rsid w:val="008C58D3"/>
    <w:rsid w:val="008E5D07"/>
    <w:rsid w:val="008F720C"/>
    <w:rsid w:val="00901EBB"/>
    <w:rsid w:val="00905E88"/>
    <w:rsid w:val="00914D08"/>
    <w:rsid w:val="00924E00"/>
    <w:rsid w:val="00952DFC"/>
    <w:rsid w:val="0096398F"/>
    <w:rsid w:val="009703F6"/>
    <w:rsid w:val="009B2A07"/>
    <w:rsid w:val="009D13F9"/>
    <w:rsid w:val="009D643D"/>
    <w:rsid w:val="00A1618B"/>
    <w:rsid w:val="00A45A4F"/>
    <w:rsid w:val="00A51FFA"/>
    <w:rsid w:val="00A82546"/>
    <w:rsid w:val="00AA37C3"/>
    <w:rsid w:val="00AA4077"/>
    <w:rsid w:val="00AA7808"/>
    <w:rsid w:val="00AC79A1"/>
    <w:rsid w:val="00AF51D0"/>
    <w:rsid w:val="00B3259F"/>
    <w:rsid w:val="00B32E42"/>
    <w:rsid w:val="00B33DB6"/>
    <w:rsid w:val="00B577A0"/>
    <w:rsid w:val="00B61D8F"/>
    <w:rsid w:val="00B6485B"/>
    <w:rsid w:val="00B64D27"/>
    <w:rsid w:val="00B87C3C"/>
    <w:rsid w:val="00B96888"/>
    <w:rsid w:val="00BA0F46"/>
    <w:rsid w:val="00BA15FD"/>
    <w:rsid w:val="00BB4F5D"/>
    <w:rsid w:val="00BB71A7"/>
    <w:rsid w:val="00BB753A"/>
    <w:rsid w:val="00BE0441"/>
    <w:rsid w:val="00C10422"/>
    <w:rsid w:val="00C32876"/>
    <w:rsid w:val="00C55218"/>
    <w:rsid w:val="00C74DEE"/>
    <w:rsid w:val="00C972F4"/>
    <w:rsid w:val="00CA12E4"/>
    <w:rsid w:val="00CA77EA"/>
    <w:rsid w:val="00CB2E70"/>
    <w:rsid w:val="00CB40C5"/>
    <w:rsid w:val="00D229F1"/>
    <w:rsid w:val="00D24F3D"/>
    <w:rsid w:val="00D274A5"/>
    <w:rsid w:val="00D40986"/>
    <w:rsid w:val="00D433C3"/>
    <w:rsid w:val="00D4539D"/>
    <w:rsid w:val="00D7280D"/>
    <w:rsid w:val="00D92356"/>
    <w:rsid w:val="00D95F2B"/>
    <w:rsid w:val="00DB484F"/>
    <w:rsid w:val="00DB4A24"/>
    <w:rsid w:val="00DC454D"/>
    <w:rsid w:val="00DD1657"/>
    <w:rsid w:val="00DD7247"/>
    <w:rsid w:val="00DF143A"/>
    <w:rsid w:val="00E1382F"/>
    <w:rsid w:val="00E23D5A"/>
    <w:rsid w:val="00E275B2"/>
    <w:rsid w:val="00E56014"/>
    <w:rsid w:val="00E66758"/>
    <w:rsid w:val="00E66EAE"/>
    <w:rsid w:val="00E72601"/>
    <w:rsid w:val="00E860BE"/>
    <w:rsid w:val="00E97BBB"/>
    <w:rsid w:val="00EB1C9F"/>
    <w:rsid w:val="00ED56B7"/>
    <w:rsid w:val="00EF61E4"/>
    <w:rsid w:val="00F03A90"/>
    <w:rsid w:val="00F110F8"/>
    <w:rsid w:val="00F13638"/>
    <w:rsid w:val="00F24B6A"/>
    <w:rsid w:val="00F24E45"/>
    <w:rsid w:val="00F50CEB"/>
    <w:rsid w:val="00F6117C"/>
    <w:rsid w:val="00F64456"/>
    <w:rsid w:val="00F72A21"/>
    <w:rsid w:val="00F778A8"/>
    <w:rsid w:val="00F90281"/>
    <w:rsid w:val="00F962FF"/>
    <w:rsid w:val="00FA673B"/>
    <w:rsid w:val="00FE12BB"/>
    <w:rsid w:val="00FE4E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B285C87"/>
  <w15:chartTrackingRefBased/>
  <w15:docId w15:val="{539C01E2-ABCA-9446-85FF-6C1DC877B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2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720C"/>
    <w:pPr>
      <w:ind w:left="720"/>
      <w:contextualSpacing/>
    </w:pPr>
  </w:style>
  <w:style w:type="paragraph" w:styleId="Footer">
    <w:name w:val="footer"/>
    <w:basedOn w:val="Normal"/>
    <w:link w:val="FooterChar"/>
    <w:uiPriority w:val="99"/>
    <w:unhideWhenUsed/>
    <w:rsid w:val="008F720C"/>
    <w:pPr>
      <w:tabs>
        <w:tab w:val="center" w:pos="4680"/>
        <w:tab w:val="right" w:pos="9360"/>
      </w:tabs>
    </w:pPr>
  </w:style>
  <w:style w:type="character" w:customStyle="1" w:styleId="FooterChar">
    <w:name w:val="Footer Char"/>
    <w:basedOn w:val="DefaultParagraphFont"/>
    <w:link w:val="Footer"/>
    <w:uiPriority w:val="99"/>
    <w:rsid w:val="008F720C"/>
  </w:style>
  <w:style w:type="character" w:styleId="PageNumber">
    <w:name w:val="page number"/>
    <w:basedOn w:val="DefaultParagraphFont"/>
    <w:uiPriority w:val="99"/>
    <w:semiHidden/>
    <w:unhideWhenUsed/>
    <w:rsid w:val="008F720C"/>
  </w:style>
  <w:style w:type="character" w:styleId="Hyperlink">
    <w:name w:val="Hyperlink"/>
    <w:basedOn w:val="DefaultParagraphFont"/>
    <w:uiPriority w:val="99"/>
    <w:unhideWhenUsed/>
    <w:rsid w:val="00DF143A"/>
    <w:rPr>
      <w:color w:val="0563C1" w:themeColor="hyperlink"/>
      <w:u w:val="single"/>
    </w:rPr>
  </w:style>
  <w:style w:type="character" w:styleId="UnresolvedMention">
    <w:name w:val="Unresolved Mention"/>
    <w:basedOn w:val="DefaultParagraphFont"/>
    <w:uiPriority w:val="99"/>
    <w:semiHidden/>
    <w:unhideWhenUsed/>
    <w:rsid w:val="00CA77EA"/>
    <w:rPr>
      <w:color w:val="605E5C"/>
      <w:shd w:val="clear" w:color="auto" w:fill="E1DFDD"/>
    </w:rPr>
  </w:style>
  <w:style w:type="paragraph" w:styleId="Header">
    <w:name w:val="header"/>
    <w:basedOn w:val="Normal"/>
    <w:link w:val="HeaderChar"/>
    <w:uiPriority w:val="99"/>
    <w:unhideWhenUsed/>
    <w:rsid w:val="00E72601"/>
    <w:pPr>
      <w:tabs>
        <w:tab w:val="center" w:pos="4680"/>
        <w:tab w:val="right" w:pos="9360"/>
      </w:tabs>
    </w:pPr>
  </w:style>
  <w:style w:type="character" w:customStyle="1" w:styleId="HeaderChar">
    <w:name w:val="Header Char"/>
    <w:basedOn w:val="DefaultParagraphFont"/>
    <w:link w:val="Header"/>
    <w:uiPriority w:val="99"/>
    <w:rsid w:val="00E72601"/>
  </w:style>
  <w:style w:type="character" w:styleId="CommentReference">
    <w:name w:val="annotation reference"/>
    <w:basedOn w:val="DefaultParagraphFont"/>
    <w:uiPriority w:val="99"/>
    <w:semiHidden/>
    <w:unhideWhenUsed/>
    <w:rsid w:val="00745C11"/>
    <w:rPr>
      <w:sz w:val="16"/>
      <w:szCs w:val="16"/>
    </w:rPr>
  </w:style>
  <w:style w:type="paragraph" w:styleId="CommentText">
    <w:name w:val="annotation text"/>
    <w:basedOn w:val="Normal"/>
    <w:link w:val="CommentTextChar"/>
    <w:uiPriority w:val="99"/>
    <w:semiHidden/>
    <w:unhideWhenUsed/>
    <w:rsid w:val="00745C11"/>
    <w:rPr>
      <w:sz w:val="20"/>
      <w:szCs w:val="20"/>
    </w:rPr>
  </w:style>
  <w:style w:type="character" w:customStyle="1" w:styleId="CommentTextChar">
    <w:name w:val="Comment Text Char"/>
    <w:basedOn w:val="DefaultParagraphFont"/>
    <w:link w:val="CommentText"/>
    <w:uiPriority w:val="99"/>
    <w:semiHidden/>
    <w:rsid w:val="00745C11"/>
    <w:rPr>
      <w:sz w:val="20"/>
      <w:szCs w:val="20"/>
    </w:rPr>
  </w:style>
  <w:style w:type="paragraph" w:styleId="CommentSubject">
    <w:name w:val="annotation subject"/>
    <w:basedOn w:val="CommentText"/>
    <w:next w:val="CommentText"/>
    <w:link w:val="CommentSubjectChar"/>
    <w:uiPriority w:val="99"/>
    <w:semiHidden/>
    <w:unhideWhenUsed/>
    <w:rsid w:val="00745C11"/>
    <w:rPr>
      <w:b/>
      <w:bCs/>
    </w:rPr>
  </w:style>
  <w:style w:type="character" w:customStyle="1" w:styleId="CommentSubjectChar">
    <w:name w:val="Comment Subject Char"/>
    <w:basedOn w:val="CommentTextChar"/>
    <w:link w:val="CommentSubject"/>
    <w:uiPriority w:val="99"/>
    <w:semiHidden/>
    <w:rsid w:val="00745C11"/>
    <w:rPr>
      <w:b/>
      <w:bCs/>
      <w:sz w:val="20"/>
      <w:szCs w:val="20"/>
    </w:rPr>
  </w:style>
  <w:style w:type="character" w:styleId="FollowedHyperlink">
    <w:name w:val="FollowedHyperlink"/>
    <w:basedOn w:val="DefaultParagraphFont"/>
    <w:uiPriority w:val="99"/>
    <w:semiHidden/>
    <w:unhideWhenUsed/>
    <w:rsid w:val="00F136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71810">
      <w:bodyDiv w:val="1"/>
      <w:marLeft w:val="0"/>
      <w:marRight w:val="0"/>
      <w:marTop w:val="0"/>
      <w:marBottom w:val="0"/>
      <w:divBdr>
        <w:top w:val="none" w:sz="0" w:space="0" w:color="auto"/>
        <w:left w:val="none" w:sz="0" w:space="0" w:color="auto"/>
        <w:bottom w:val="none" w:sz="0" w:space="0" w:color="auto"/>
        <w:right w:val="none" w:sz="0" w:space="0" w:color="auto"/>
      </w:divBdr>
    </w:div>
    <w:div w:id="289896436">
      <w:bodyDiv w:val="1"/>
      <w:marLeft w:val="0"/>
      <w:marRight w:val="0"/>
      <w:marTop w:val="0"/>
      <w:marBottom w:val="0"/>
      <w:divBdr>
        <w:top w:val="none" w:sz="0" w:space="0" w:color="auto"/>
        <w:left w:val="none" w:sz="0" w:space="0" w:color="auto"/>
        <w:bottom w:val="none" w:sz="0" w:space="0" w:color="auto"/>
        <w:right w:val="none" w:sz="0" w:space="0" w:color="auto"/>
      </w:divBdr>
    </w:div>
    <w:div w:id="311452861">
      <w:bodyDiv w:val="1"/>
      <w:marLeft w:val="0"/>
      <w:marRight w:val="0"/>
      <w:marTop w:val="0"/>
      <w:marBottom w:val="0"/>
      <w:divBdr>
        <w:top w:val="none" w:sz="0" w:space="0" w:color="auto"/>
        <w:left w:val="none" w:sz="0" w:space="0" w:color="auto"/>
        <w:bottom w:val="none" w:sz="0" w:space="0" w:color="auto"/>
        <w:right w:val="none" w:sz="0" w:space="0" w:color="auto"/>
      </w:divBdr>
    </w:div>
    <w:div w:id="436756180">
      <w:bodyDiv w:val="1"/>
      <w:marLeft w:val="0"/>
      <w:marRight w:val="0"/>
      <w:marTop w:val="0"/>
      <w:marBottom w:val="0"/>
      <w:divBdr>
        <w:top w:val="none" w:sz="0" w:space="0" w:color="auto"/>
        <w:left w:val="none" w:sz="0" w:space="0" w:color="auto"/>
        <w:bottom w:val="none" w:sz="0" w:space="0" w:color="auto"/>
        <w:right w:val="none" w:sz="0" w:space="0" w:color="auto"/>
      </w:divBdr>
    </w:div>
    <w:div w:id="699401884">
      <w:bodyDiv w:val="1"/>
      <w:marLeft w:val="0"/>
      <w:marRight w:val="0"/>
      <w:marTop w:val="0"/>
      <w:marBottom w:val="0"/>
      <w:divBdr>
        <w:top w:val="none" w:sz="0" w:space="0" w:color="auto"/>
        <w:left w:val="none" w:sz="0" w:space="0" w:color="auto"/>
        <w:bottom w:val="none" w:sz="0" w:space="0" w:color="auto"/>
        <w:right w:val="none" w:sz="0" w:space="0" w:color="auto"/>
      </w:divBdr>
    </w:div>
    <w:div w:id="858542805">
      <w:bodyDiv w:val="1"/>
      <w:marLeft w:val="0"/>
      <w:marRight w:val="0"/>
      <w:marTop w:val="0"/>
      <w:marBottom w:val="0"/>
      <w:divBdr>
        <w:top w:val="none" w:sz="0" w:space="0" w:color="auto"/>
        <w:left w:val="none" w:sz="0" w:space="0" w:color="auto"/>
        <w:bottom w:val="none" w:sz="0" w:space="0" w:color="auto"/>
        <w:right w:val="none" w:sz="0" w:space="0" w:color="auto"/>
      </w:divBdr>
    </w:div>
    <w:div w:id="878206233">
      <w:bodyDiv w:val="1"/>
      <w:marLeft w:val="0"/>
      <w:marRight w:val="0"/>
      <w:marTop w:val="0"/>
      <w:marBottom w:val="0"/>
      <w:divBdr>
        <w:top w:val="none" w:sz="0" w:space="0" w:color="auto"/>
        <w:left w:val="none" w:sz="0" w:space="0" w:color="auto"/>
        <w:bottom w:val="none" w:sz="0" w:space="0" w:color="auto"/>
        <w:right w:val="none" w:sz="0" w:space="0" w:color="auto"/>
      </w:divBdr>
    </w:div>
    <w:div w:id="996347941">
      <w:bodyDiv w:val="1"/>
      <w:marLeft w:val="0"/>
      <w:marRight w:val="0"/>
      <w:marTop w:val="0"/>
      <w:marBottom w:val="0"/>
      <w:divBdr>
        <w:top w:val="none" w:sz="0" w:space="0" w:color="auto"/>
        <w:left w:val="none" w:sz="0" w:space="0" w:color="auto"/>
        <w:bottom w:val="none" w:sz="0" w:space="0" w:color="auto"/>
        <w:right w:val="none" w:sz="0" w:space="0" w:color="auto"/>
      </w:divBdr>
    </w:div>
    <w:div w:id="1105927069">
      <w:bodyDiv w:val="1"/>
      <w:marLeft w:val="0"/>
      <w:marRight w:val="0"/>
      <w:marTop w:val="0"/>
      <w:marBottom w:val="0"/>
      <w:divBdr>
        <w:top w:val="none" w:sz="0" w:space="0" w:color="auto"/>
        <w:left w:val="none" w:sz="0" w:space="0" w:color="auto"/>
        <w:bottom w:val="none" w:sz="0" w:space="0" w:color="auto"/>
        <w:right w:val="none" w:sz="0" w:space="0" w:color="auto"/>
      </w:divBdr>
    </w:div>
    <w:div w:id="1122915363">
      <w:bodyDiv w:val="1"/>
      <w:marLeft w:val="0"/>
      <w:marRight w:val="0"/>
      <w:marTop w:val="0"/>
      <w:marBottom w:val="0"/>
      <w:divBdr>
        <w:top w:val="none" w:sz="0" w:space="0" w:color="auto"/>
        <w:left w:val="none" w:sz="0" w:space="0" w:color="auto"/>
        <w:bottom w:val="none" w:sz="0" w:space="0" w:color="auto"/>
        <w:right w:val="none" w:sz="0" w:space="0" w:color="auto"/>
      </w:divBdr>
    </w:div>
    <w:div w:id="1225484877">
      <w:bodyDiv w:val="1"/>
      <w:marLeft w:val="0"/>
      <w:marRight w:val="0"/>
      <w:marTop w:val="0"/>
      <w:marBottom w:val="0"/>
      <w:divBdr>
        <w:top w:val="none" w:sz="0" w:space="0" w:color="auto"/>
        <w:left w:val="none" w:sz="0" w:space="0" w:color="auto"/>
        <w:bottom w:val="none" w:sz="0" w:space="0" w:color="auto"/>
        <w:right w:val="none" w:sz="0" w:space="0" w:color="auto"/>
      </w:divBdr>
    </w:div>
    <w:div w:id="1331640421">
      <w:bodyDiv w:val="1"/>
      <w:marLeft w:val="0"/>
      <w:marRight w:val="0"/>
      <w:marTop w:val="0"/>
      <w:marBottom w:val="0"/>
      <w:divBdr>
        <w:top w:val="none" w:sz="0" w:space="0" w:color="auto"/>
        <w:left w:val="none" w:sz="0" w:space="0" w:color="auto"/>
        <w:bottom w:val="none" w:sz="0" w:space="0" w:color="auto"/>
        <w:right w:val="none" w:sz="0" w:space="0" w:color="auto"/>
      </w:divBdr>
    </w:div>
    <w:div w:id="1537035659">
      <w:bodyDiv w:val="1"/>
      <w:marLeft w:val="0"/>
      <w:marRight w:val="0"/>
      <w:marTop w:val="0"/>
      <w:marBottom w:val="0"/>
      <w:divBdr>
        <w:top w:val="none" w:sz="0" w:space="0" w:color="auto"/>
        <w:left w:val="none" w:sz="0" w:space="0" w:color="auto"/>
        <w:bottom w:val="none" w:sz="0" w:space="0" w:color="auto"/>
        <w:right w:val="none" w:sz="0" w:space="0" w:color="auto"/>
      </w:divBdr>
      <w:divsChild>
        <w:div w:id="645479157">
          <w:marLeft w:val="0"/>
          <w:marRight w:val="0"/>
          <w:marTop w:val="0"/>
          <w:marBottom w:val="0"/>
          <w:divBdr>
            <w:top w:val="none" w:sz="0" w:space="0" w:color="auto"/>
            <w:left w:val="none" w:sz="0" w:space="0" w:color="auto"/>
            <w:bottom w:val="none" w:sz="0" w:space="0" w:color="auto"/>
            <w:right w:val="none" w:sz="0" w:space="0" w:color="auto"/>
          </w:divBdr>
        </w:div>
      </w:divsChild>
    </w:div>
    <w:div w:id="1574002449">
      <w:bodyDiv w:val="1"/>
      <w:marLeft w:val="0"/>
      <w:marRight w:val="0"/>
      <w:marTop w:val="0"/>
      <w:marBottom w:val="0"/>
      <w:divBdr>
        <w:top w:val="none" w:sz="0" w:space="0" w:color="auto"/>
        <w:left w:val="none" w:sz="0" w:space="0" w:color="auto"/>
        <w:bottom w:val="none" w:sz="0" w:space="0" w:color="auto"/>
        <w:right w:val="none" w:sz="0" w:space="0" w:color="auto"/>
      </w:divBdr>
    </w:div>
    <w:div w:id="1651011332">
      <w:bodyDiv w:val="1"/>
      <w:marLeft w:val="0"/>
      <w:marRight w:val="0"/>
      <w:marTop w:val="0"/>
      <w:marBottom w:val="0"/>
      <w:divBdr>
        <w:top w:val="none" w:sz="0" w:space="0" w:color="auto"/>
        <w:left w:val="none" w:sz="0" w:space="0" w:color="auto"/>
        <w:bottom w:val="none" w:sz="0" w:space="0" w:color="auto"/>
        <w:right w:val="none" w:sz="0" w:space="0" w:color="auto"/>
      </w:divBdr>
    </w:div>
    <w:div w:id="1710103071">
      <w:bodyDiv w:val="1"/>
      <w:marLeft w:val="0"/>
      <w:marRight w:val="0"/>
      <w:marTop w:val="0"/>
      <w:marBottom w:val="0"/>
      <w:divBdr>
        <w:top w:val="none" w:sz="0" w:space="0" w:color="auto"/>
        <w:left w:val="none" w:sz="0" w:space="0" w:color="auto"/>
        <w:bottom w:val="none" w:sz="0" w:space="0" w:color="auto"/>
        <w:right w:val="none" w:sz="0" w:space="0" w:color="auto"/>
      </w:divBdr>
    </w:div>
    <w:div w:id="1838424234">
      <w:bodyDiv w:val="1"/>
      <w:marLeft w:val="0"/>
      <w:marRight w:val="0"/>
      <w:marTop w:val="0"/>
      <w:marBottom w:val="0"/>
      <w:divBdr>
        <w:top w:val="none" w:sz="0" w:space="0" w:color="auto"/>
        <w:left w:val="none" w:sz="0" w:space="0" w:color="auto"/>
        <w:bottom w:val="none" w:sz="0" w:space="0" w:color="auto"/>
        <w:right w:val="none" w:sz="0" w:space="0" w:color="auto"/>
      </w:divBdr>
    </w:div>
    <w:div w:id="1851333927">
      <w:bodyDiv w:val="1"/>
      <w:marLeft w:val="0"/>
      <w:marRight w:val="0"/>
      <w:marTop w:val="0"/>
      <w:marBottom w:val="0"/>
      <w:divBdr>
        <w:top w:val="none" w:sz="0" w:space="0" w:color="auto"/>
        <w:left w:val="none" w:sz="0" w:space="0" w:color="auto"/>
        <w:bottom w:val="none" w:sz="0" w:space="0" w:color="auto"/>
        <w:right w:val="none" w:sz="0" w:space="0" w:color="auto"/>
      </w:divBdr>
    </w:div>
    <w:div w:id="1978802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4789</Words>
  <Characters>29600</Characters>
  <Application>Microsoft Office Word</Application>
  <DocSecurity>0</DocSecurity>
  <Lines>538</Lines>
  <Paragraphs>126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34263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Cropps, Torrie</dc:creator>
  <cp:keywords/>
  <dc:description/>
  <cp:lastModifiedBy>Cropps, Torrie</cp:lastModifiedBy>
  <cp:revision>2</cp:revision>
  <dcterms:created xsi:type="dcterms:W3CDTF">2026-01-06T18:30:00Z</dcterms:created>
  <dcterms:modified xsi:type="dcterms:W3CDTF">2026-01-06T18:30:00Z</dcterms:modified>
  <cp:category/>
</cp:coreProperties>
</file>