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6E813" w14:textId="3AEB3B1C" w:rsidR="00A22590" w:rsidRDefault="00A330BE" w:rsidP="004C38D9">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Cultivating Success: </w:t>
      </w:r>
      <w:r w:rsidR="000B5138">
        <w:rPr>
          <w:rFonts w:ascii="Times New Roman" w:eastAsia="Times New Roman" w:hAnsi="Times New Roman" w:cs="Times New Roman"/>
          <w:b/>
          <w:bCs/>
          <w:sz w:val="24"/>
          <w:szCs w:val="24"/>
        </w:rPr>
        <w:t xml:space="preserve">An </w:t>
      </w:r>
      <w:r>
        <w:rPr>
          <w:rFonts w:ascii="Times New Roman" w:eastAsia="Times New Roman" w:hAnsi="Times New Roman" w:cs="Times New Roman"/>
          <w:b/>
          <w:bCs/>
          <w:sz w:val="24"/>
          <w:szCs w:val="24"/>
        </w:rPr>
        <w:t>Evaluat</w:t>
      </w:r>
      <w:r w:rsidR="000B5138">
        <w:rPr>
          <w:rFonts w:ascii="Times New Roman" w:eastAsia="Times New Roman" w:hAnsi="Times New Roman" w:cs="Times New Roman"/>
          <w:b/>
          <w:bCs/>
          <w:sz w:val="24"/>
          <w:szCs w:val="24"/>
        </w:rPr>
        <w:t>ion of</w:t>
      </w:r>
      <w:r>
        <w:rPr>
          <w:rFonts w:ascii="Times New Roman" w:eastAsia="Times New Roman" w:hAnsi="Times New Roman" w:cs="Times New Roman"/>
          <w:b/>
          <w:bCs/>
          <w:sz w:val="24"/>
          <w:szCs w:val="24"/>
        </w:rPr>
        <w:t xml:space="preserve"> Camper Satisfaction, Social Outcomes, and Perceived Content-Knowledge Acquisition in a 4-H Youth Gardening Program</w:t>
      </w:r>
    </w:p>
    <w:p w14:paraId="2F62048F" w14:textId="77777777" w:rsidR="00A22590" w:rsidRDefault="00A22590"/>
    <w:p w14:paraId="5E55ABC1" w14:textId="77777777" w:rsidR="00A22590" w:rsidRDefault="00A330BE">
      <w:pPr>
        <w:spacing w:line="240" w:lineRule="auto"/>
        <w:jc w:val="center"/>
        <w:rPr>
          <w:rFonts w:ascii="Times New Roman" w:eastAsia="Times New Roman" w:hAnsi="Times New Roman" w:cs="Times New Roman"/>
          <w:b/>
          <w:bCs/>
          <w:sz w:val="24"/>
          <w:szCs w:val="24"/>
        </w:rPr>
      </w:pPr>
      <w:bookmarkStart w:id="0" w:name="_7ybka9nuj78" w:colFirst="0" w:colLast="0"/>
      <w:bookmarkEnd w:id="0"/>
      <w:r>
        <w:rPr>
          <w:rFonts w:ascii="Times New Roman" w:eastAsia="Times New Roman" w:hAnsi="Times New Roman" w:cs="Times New Roman"/>
          <w:b/>
          <w:bCs/>
          <w:sz w:val="24"/>
          <w:szCs w:val="24"/>
        </w:rPr>
        <w:t>Abstract</w:t>
      </w:r>
    </w:p>
    <w:p w14:paraId="17AAE1BC" w14:textId="77777777" w:rsidR="00A22590" w:rsidRDefault="00A22590">
      <w:pPr>
        <w:spacing w:line="240" w:lineRule="auto"/>
        <w:jc w:val="center"/>
        <w:rPr>
          <w:rFonts w:ascii="Times New Roman" w:eastAsia="Times New Roman" w:hAnsi="Times New Roman" w:cs="Times New Roman"/>
          <w:b/>
          <w:bCs/>
          <w:sz w:val="24"/>
          <w:szCs w:val="24"/>
        </w:rPr>
      </w:pPr>
    </w:p>
    <w:p w14:paraId="11A29BE0" w14:textId="4C18037C" w:rsidR="00A22590" w:rsidRDefault="00A330BE" w:rsidP="3903FF46">
      <w:pPr>
        <w:spacing w:line="240" w:lineRule="auto"/>
        <w:rPr>
          <w:rFonts w:ascii="Times New Roman" w:eastAsia="Times New Roman" w:hAnsi="Times New Roman" w:cs="Times New Roman"/>
          <w:i/>
          <w:iCs/>
          <w:sz w:val="24"/>
          <w:szCs w:val="24"/>
          <w:lang w:val="en-US"/>
        </w:rPr>
      </w:pPr>
      <w:r w:rsidRPr="3903FF46">
        <w:rPr>
          <w:rFonts w:ascii="Times New Roman" w:eastAsia="Times New Roman" w:hAnsi="Times New Roman" w:cs="Times New Roman"/>
          <w:i/>
          <w:iCs/>
          <w:sz w:val="24"/>
          <w:szCs w:val="24"/>
          <w:lang w:val="en-US"/>
        </w:rPr>
        <w:t xml:space="preserve">Residential 4-H summer camps have long demonstrated positive impacts on youth social and personal development; however, limited empirical research has examined how content-specific agricultural curricula function within overnight camp contexts. This </w:t>
      </w:r>
      <w:proofErr w:type="gramStart"/>
      <w:r w:rsidRPr="3903FF46">
        <w:rPr>
          <w:rFonts w:ascii="Times New Roman" w:eastAsia="Times New Roman" w:hAnsi="Times New Roman" w:cs="Times New Roman"/>
          <w:i/>
          <w:iCs/>
          <w:sz w:val="24"/>
          <w:szCs w:val="24"/>
          <w:lang w:val="en-US"/>
        </w:rPr>
        <w:t>ex post</w:t>
      </w:r>
      <w:proofErr w:type="gramEnd"/>
      <w:r w:rsidRPr="3903FF46">
        <w:rPr>
          <w:rFonts w:ascii="Times New Roman" w:eastAsia="Times New Roman" w:hAnsi="Times New Roman" w:cs="Times New Roman"/>
          <w:i/>
          <w:iCs/>
          <w:sz w:val="24"/>
          <w:szCs w:val="24"/>
          <w:lang w:val="en-US"/>
        </w:rPr>
        <w:t xml:space="preserve"> facto, quasi-experimental study examined relationships among camper satisfaction, perceived agricultural content-knowledge acquisition, and social-personal outcomes among youth participating in a residential 4-H summer camp gardening program. Post-program evaluation data were collected from campers enrolled in a gardening educational track during a state 4-H summer camp program. Instruments included the American Camp Association’s [ACA] Camper Learning Scale, a perceived agricultural content-knowledge scale, and an overall program satisfaction measure. Following data screening, 192 usable responses were retained for analysis. Pearson correlational analyses revealed statistically significant</w:t>
      </w:r>
      <w:r w:rsidR="00EA31EC" w:rsidRPr="3903FF46">
        <w:rPr>
          <w:rFonts w:ascii="Times New Roman" w:eastAsia="Times New Roman" w:hAnsi="Times New Roman" w:cs="Times New Roman"/>
          <w:i/>
          <w:iCs/>
          <w:sz w:val="24"/>
          <w:szCs w:val="24"/>
          <w:lang w:val="en-US"/>
        </w:rPr>
        <w:t xml:space="preserve"> and</w:t>
      </w:r>
      <w:r w:rsidRPr="3903FF46">
        <w:rPr>
          <w:rFonts w:ascii="Times New Roman" w:eastAsia="Times New Roman" w:hAnsi="Times New Roman" w:cs="Times New Roman"/>
          <w:i/>
          <w:iCs/>
          <w:sz w:val="24"/>
          <w:szCs w:val="24"/>
          <w:lang w:val="en-US"/>
        </w:rPr>
        <w:t xml:space="preserve"> positive relationships between campers’ perceived content-knowledge acquisition and social-personal outcomes, program satisfaction</w:t>
      </w:r>
      <w:r w:rsidR="00EA31EC" w:rsidRPr="3903FF46">
        <w:rPr>
          <w:rFonts w:ascii="Times New Roman" w:eastAsia="Times New Roman" w:hAnsi="Times New Roman" w:cs="Times New Roman"/>
          <w:i/>
          <w:iCs/>
          <w:sz w:val="24"/>
          <w:szCs w:val="24"/>
          <w:lang w:val="en-US"/>
        </w:rPr>
        <w:t>,</w:t>
      </w:r>
      <w:r w:rsidRPr="3903FF46">
        <w:rPr>
          <w:rFonts w:ascii="Times New Roman" w:eastAsia="Times New Roman" w:hAnsi="Times New Roman" w:cs="Times New Roman"/>
          <w:i/>
          <w:iCs/>
          <w:sz w:val="24"/>
          <w:szCs w:val="24"/>
          <w:lang w:val="en-US"/>
        </w:rPr>
        <w:t xml:space="preserve"> and perceived content-knowledge acquisition</w:t>
      </w:r>
      <w:r w:rsidR="00EA31EC" w:rsidRPr="3903FF46">
        <w:rPr>
          <w:rFonts w:ascii="Times New Roman" w:eastAsia="Times New Roman" w:hAnsi="Times New Roman" w:cs="Times New Roman"/>
          <w:i/>
          <w:iCs/>
          <w:sz w:val="24"/>
          <w:szCs w:val="24"/>
          <w:lang w:val="en-US"/>
        </w:rPr>
        <w:t xml:space="preserve"> as well as</w:t>
      </w:r>
      <w:r w:rsidRPr="3903FF46">
        <w:rPr>
          <w:rFonts w:ascii="Times New Roman" w:eastAsia="Times New Roman" w:hAnsi="Times New Roman" w:cs="Times New Roman"/>
          <w:i/>
          <w:iCs/>
          <w:sz w:val="24"/>
          <w:szCs w:val="24"/>
          <w:lang w:val="en-US"/>
        </w:rPr>
        <w:t xml:space="preserve"> social-personal outcomes. </w:t>
      </w:r>
      <w:r w:rsidR="00EA31EC" w:rsidRPr="3903FF46">
        <w:rPr>
          <w:rFonts w:ascii="Times New Roman" w:eastAsia="Times New Roman" w:hAnsi="Times New Roman" w:cs="Times New Roman"/>
          <w:i/>
          <w:iCs/>
          <w:sz w:val="24"/>
          <w:szCs w:val="24"/>
          <w:lang w:val="en-US"/>
        </w:rPr>
        <w:t>The f</w:t>
      </w:r>
      <w:r w:rsidRPr="3903FF46">
        <w:rPr>
          <w:rFonts w:ascii="Times New Roman" w:eastAsia="Times New Roman" w:hAnsi="Times New Roman" w:cs="Times New Roman"/>
          <w:i/>
          <w:iCs/>
          <w:sz w:val="24"/>
          <w:szCs w:val="24"/>
          <w:lang w:val="en-US"/>
        </w:rPr>
        <w:t>indings suggest</w:t>
      </w:r>
      <w:r w:rsidR="00EA31EC" w:rsidRPr="3903FF46">
        <w:rPr>
          <w:rFonts w:ascii="Times New Roman" w:eastAsia="Times New Roman" w:hAnsi="Times New Roman" w:cs="Times New Roman"/>
          <w:i/>
          <w:iCs/>
          <w:sz w:val="24"/>
          <w:szCs w:val="24"/>
          <w:lang w:val="en-US"/>
        </w:rPr>
        <w:t>ed</w:t>
      </w:r>
      <w:r w:rsidRPr="3903FF46">
        <w:rPr>
          <w:rFonts w:ascii="Times New Roman" w:eastAsia="Times New Roman" w:hAnsi="Times New Roman" w:cs="Times New Roman"/>
          <w:i/>
          <w:iCs/>
          <w:sz w:val="24"/>
          <w:szCs w:val="24"/>
          <w:lang w:val="en-US"/>
        </w:rPr>
        <w:t xml:space="preserve"> that gardening-based agricultural education integrated into residential camp programming supports perceived learning while reinforcing traditional youth development outcomes. Implications </w:t>
      </w:r>
      <w:r w:rsidR="00EA31EC" w:rsidRPr="3903FF46">
        <w:rPr>
          <w:rFonts w:ascii="Times New Roman" w:eastAsia="Times New Roman" w:hAnsi="Times New Roman" w:cs="Times New Roman"/>
          <w:i/>
          <w:iCs/>
          <w:sz w:val="24"/>
          <w:szCs w:val="24"/>
          <w:lang w:val="en-US"/>
        </w:rPr>
        <w:t>we</w:t>
      </w:r>
      <w:r w:rsidRPr="3903FF46">
        <w:rPr>
          <w:rFonts w:ascii="Times New Roman" w:eastAsia="Times New Roman" w:hAnsi="Times New Roman" w:cs="Times New Roman"/>
          <w:i/>
          <w:iCs/>
          <w:sz w:val="24"/>
          <w:szCs w:val="24"/>
          <w:lang w:val="en-US"/>
        </w:rPr>
        <w:t>re discussed for extension educators, camp administrators, and youth development professionals designing content-rich, non-formal learning environments.</w:t>
      </w:r>
    </w:p>
    <w:p w14:paraId="2642AB28" w14:textId="77777777" w:rsidR="00A22590" w:rsidRDefault="00A22590">
      <w:pPr>
        <w:spacing w:line="240" w:lineRule="auto"/>
        <w:rPr>
          <w:rFonts w:ascii="Times New Roman" w:eastAsia="Times New Roman" w:hAnsi="Times New Roman" w:cs="Times New Roman"/>
          <w:i/>
          <w:iCs/>
          <w:sz w:val="24"/>
          <w:szCs w:val="24"/>
        </w:rPr>
      </w:pPr>
    </w:p>
    <w:p w14:paraId="66ACDBA5" w14:textId="77777777" w:rsidR="00A22590" w:rsidRDefault="00A330BE">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Introduction</w:t>
      </w:r>
    </w:p>
    <w:p w14:paraId="1073390A" w14:textId="77777777" w:rsidR="00A22590" w:rsidRDefault="00A22590">
      <w:pPr>
        <w:spacing w:line="240" w:lineRule="auto"/>
        <w:rPr>
          <w:rFonts w:ascii="Times New Roman" w:eastAsia="Times New Roman" w:hAnsi="Times New Roman" w:cs="Times New Roman"/>
          <w:sz w:val="24"/>
          <w:szCs w:val="24"/>
        </w:rPr>
      </w:pPr>
      <w:bookmarkStart w:id="1" w:name="_jv9yqyoe8tbh" w:colFirst="0" w:colLast="0"/>
      <w:bookmarkEnd w:id="1"/>
    </w:p>
    <w:p w14:paraId="2F5FDDEB" w14:textId="1F66F80C" w:rsidR="00A22590" w:rsidRDefault="00A330BE">
      <w:pPr>
        <w:spacing w:line="240" w:lineRule="auto"/>
        <w:rPr>
          <w:rFonts w:ascii="Times New Roman" w:eastAsia="Times New Roman" w:hAnsi="Times New Roman" w:cs="Times New Roman"/>
          <w:sz w:val="24"/>
          <w:szCs w:val="24"/>
        </w:rPr>
      </w:pPr>
      <w:bookmarkStart w:id="2" w:name="_v39cvx24nv2p"/>
      <w:bookmarkEnd w:id="2"/>
      <w:r w:rsidRPr="3903FF46">
        <w:rPr>
          <w:rFonts w:ascii="Times New Roman" w:eastAsia="Times New Roman" w:hAnsi="Times New Roman" w:cs="Times New Roman"/>
          <w:sz w:val="24"/>
          <w:szCs w:val="24"/>
        </w:rPr>
        <w:t>Residential youth camping programs have served as cornerstone experiences for youth development in the United States for more than a century, particularly within the Cooperative Extension and 4-H systems (</w:t>
      </w:r>
      <w:r w:rsidR="62D1E086" w:rsidRPr="3903FF46">
        <w:rPr>
          <w:rFonts w:ascii="Times New Roman" w:eastAsia="Times New Roman" w:hAnsi="Times New Roman" w:cs="Times New Roman"/>
          <w:sz w:val="24"/>
          <w:szCs w:val="24"/>
        </w:rPr>
        <w:t>O’Malley</w:t>
      </w:r>
      <w:r w:rsidRPr="3903FF46">
        <w:rPr>
          <w:rFonts w:ascii="Times New Roman" w:eastAsia="Times New Roman" w:hAnsi="Times New Roman" w:cs="Times New Roman"/>
          <w:sz w:val="24"/>
          <w:szCs w:val="24"/>
        </w:rPr>
        <w:t xml:space="preserve">, 2022; Garst &amp; Whittington, 2020). Camps are widely recognized as powerful developmental contexts in which youth practice autonomy, teamwork, and problem-solving within novel social environments, making them especially </w:t>
      </w:r>
      <w:r w:rsidR="00EA31EC" w:rsidRPr="3903FF46">
        <w:rPr>
          <w:rFonts w:ascii="Times New Roman" w:eastAsia="Times New Roman" w:hAnsi="Times New Roman" w:cs="Times New Roman"/>
          <w:sz w:val="24"/>
          <w:szCs w:val="24"/>
        </w:rPr>
        <w:t>well-</w:t>
      </w:r>
      <w:r w:rsidRPr="3903FF46">
        <w:rPr>
          <w:rFonts w:ascii="Times New Roman" w:eastAsia="Times New Roman" w:hAnsi="Times New Roman" w:cs="Times New Roman"/>
          <w:sz w:val="24"/>
          <w:szCs w:val="24"/>
        </w:rPr>
        <w:t>suited for positive youth development. Garst</w:t>
      </w:r>
      <w:r w:rsidR="00EA31EC" w:rsidRPr="3903FF46">
        <w:rPr>
          <w:rFonts w:ascii="Times New Roman" w:eastAsia="Times New Roman" w:hAnsi="Times New Roman" w:cs="Times New Roman"/>
          <w:sz w:val="24"/>
          <w:szCs w:val="24"/>
        </w:rPr>
        <w:t xml:space="preserve"> et al.</w:t>
      </w:r>
      <w:r w:rsidRPr="3903FF46">
        <w:rPr>
          <w:rFonts w:ascii="Times New Roman" w:eastAsia="Times New Roman" w:hAnsi="Times New Roman" w:cs="Times New Roman"/>
          <w:sz w:val="24"/>
          <w:szCs w:val="24"/>
        </w:rPr>
        <w:t xml:space="preserve"> (2011) synthesized decades of camp research and concluded that residential camps consistently foster social competence, independence, responsibility, and positive identity development through structured experiential learning. More recently, Wahle et al. (2019) found statistically significant positive relationships between participation in outdoor education programs and youth communication skills, resiliency, and personal development, further reinforcing the role of camps as intentional developmental settings rather than purely recreational spaces.</w:t>
      </w:r>
    </w:p>
    <w:p w14:paraId="0BD15D6F" w14:textId="77777777" w:rsidR="00A22590" w:rsidRDefault="00A22590">
      <w:pPr>
        <w:spacing w:line="240" w:lineRule="auto"/>
        <w:rPr>
          <w:rFonts w:ascii="Times New Roman" w:eastAsia="Times New Roman" w:hAnsi="Times New Roman" w:cs="Times New Roman"/>
          <w:sz w:val="24"/>
          <w:szCs w:val="24"/>
        </w:rPr>
      </w:pPr>
      <w:bookmarkStart w:id="3" w:name="_xxrsfgdhxjp5" w:colFirst="0" w:colLast="0"/>
      <w:bookmarkEnd w:id="3"/>
    </w:p>
    <w:p w14:paraId="79FA35BA" w14:textId="41A04B03" w:rsidR="00A22590" w:rsidRDefault="00A330BE" w:rsidP="3903FF46">
      <w:pPr>
        <w:spacing w:line="240" w:lineRule="auto"/>
        <w:rPr>
          <w:rFonts w:ascii="Times New Roman" w:eastAsia="Times New Roman" w:hAnsi="Times New Roman" w:cs="Times New Roman"/>
          <w:sz w:val="24"/>
          <w:szCs w:val="24"/>
          <w:lang w:val="en-US"/>
        </w:rPr>
      </w:pPr>
      <w:bookmarkStart w:id="4" w:name="_ryxgizckmlch"/>
      <w:bookmarkEnd w:id="4"/>
      <w:r w:rsidRPr="3903FF46">
        <w:rPr>
          <w:rFonts w:ascii="Times New Roman" w:eastAsia="Times New Roman" w:hAnsi="Times New Roman" w:cs="Times New Roman"/>
          <w:sz w:val="24"/>
          <w:szCs w:val="24"/>
          <w:lang w:val="en-US"/>
        </w:rPr>
        <w:t xml:space="preserve">Because residential camps aim to produce outcomes that are both developmental and educational, the field has increasingly emphasized </w:t>
      </w:r>
      <w:r w:rsidR="00EA31EC" w:rsidRPr="3903FF46">
        <w:rPr>
          <w:rFonts w:ascii="Times New Roman" w:eastAsia="Times New Roman" w:hAnsi="Times New Roman" w:cs="Times New Roman"/>
          <w:sz w:val="24"/>
          <w:szCs w:val="24"/>
          <w:lang w:val="en-US"/>
        </w:rPr>
        <w:t xml:space="preserve">the use of </w:t>
      </w:r>
      <w:r w:rsidRPr="3903FF46">
        <w:rPr>
          <w:rFonts w:ascii="Times New Roman" w:eastAsia="Times New Roman" w:hAnsi="Times New Roman" w:cs="Times New Roman"/>
          <w:sz w:val="24"/>
          <w:szCs w:val="24"/>
          <w:lang w:val="en-US"/>
        </w:rPr>
        <w:t xml:space="preserve">valid and reliable evaluation systems. One widely adopted approach is the American Camp Association’s Youth Outcomes Battery (YOB), which supports systematic assessment of youth development outcomes and camp-level program improvement. For younger campers, these outcomes are </w:t>
      </w:r>
      <w:r w:rsidR="00EA31EC" w:rsidRPr="3903FF46">
        <w:rPr>
          <w:rFonts w:ascii="Times New Roman" w:eastAsia="Times New Roman" w:hAnsi="Times New Roman" w:cs="Times New Roman"/>
          <w:sz w:val="24"/>
          <w:szCs w:val="24"/>
          <w:lang w:val="en-US"/>
        </w:rPr>
        <w:t>often</w:t>
      </w:r>
      <w:r w:rsidRPr="3903FF46">
        <w:rPr>
          <w:rFonts w:ascii="Times New Roman" w:eastAsia="Times New Roman" w:hAnsi="Times New Roman" w:cs="Times New Roman"/>
          <w:sz w:val="24"/>
          <w:szCs w:val="24"/>
          <w:lang w:val="en-US"/>
        </w:rPr>
        <w:t xml:space="preserve"> measured using the ACA Camper Learning Scale (CLS), which </w:t>
      </w:r>
      <w:r w:rsidR="00EA31EC" w:rsidRPr="3903FF46">
        <w:rPr>
          <w:rFonts w:ascii="Times New Roman" w:eastAsia="Times New Roman" w:hAnsi="Times New Roman" w:cs="Times New Roman"/>
          <w:sz w:val="24"/>
          <w:szCs w:val="24"/>
          <w:lang w:val="en-US"/>
        </w:rPr>
        <w:t>focuses on</w:t>
      </w:r>
      <w:r w:rsidRPr="3903FF46">
        <w:rPr>
          <w:rFonts w:ascii="Times New Roman" w:eastAsia="Times New Roman" w:hAnsi="Times New Roman" w:cs="Times New Roman"/>
          <w:sz w:val="24"/>
          <w:szCs w:val="24"/>
          <w:lang w:val="en-US"/>
        </w:rPr>
        <w:t xml:space="preserve"> social and personal development domains. Sibthorp et al. (2013) demonstrated the validity and utility of standardized outcome measures for capturing youth growth in camp settings</w:t>
      </w:r>
      <w:r w:rsidR="00EA31EC" w:rsidRPr="3903FF46">
        <w:rPr>
          <w:rFonts w:ascii="Times New Roman" w:eastAsia="Times New Roman" w:hAnsi="Times New Roman" w:cs="Times New Roman"/>
          <w:sz w:val="24"/>
          <w:szCs w:val="24"/>
          <w:lang w:val="en-US"/>
        </w:rPr>
        <w:t>.</w:t>
      </w:r>
      <w:r w:rsidRPr="3903FF46">
        <w:rPr>
          <w:rFonts w:ascii="Times New Roman" w:eastAsia="Times New Roman" w:hAnsi="Times New Roman" w:cs="Times New Roman"/>
          <w:sz w:val="24"/>
          <w:szCs w:val="24"/>
          <w:lang w:val="en-US"/>
        </w:rPr>
        <w:t xml:space="preserve"> </w:t>
      </w:r>
      <w:r w:rsidR="00EA31EC" w:rsidRPr="3903FF46">
        <w:rPr>
          <w:rFonts w:ascii="Times New Roman" w:eastAsia="Times New Roman" w:hAnsi="Times New Roman" w:cs="Times New Roman"/>
          <w:sz w:val="24"/>
          <w:szCs w:val="24"/>
          <w:lang w:val="en-US"/>
        </w:rPr>
        <w:t xml:space="preserve">Subsequent </w:t>
      </w:r>
      <w:r w:rsidRPr="3903FF46">
        <w:rPr>
          <w:rFonts w:ascii="Times New Roman" w:eastAsia="Times New Roman" w:hAnsi="Times New Roman" w:cs="Times New Roman"/>
          <w:sz w:val="24"/>
          <w:szCs w:val="24"/>
          <w:lang w:val="en-US"/>
        </w:rPr>
        <w:t xml:space="preserve">work has shown that </w:t>
      </w:r>
      <w:r w:rsidRPr="3903FF46">
        <w:rPr>
          <w:rFonts w:ascii="Times New Roman" w:eastAsia="Times New Roman" w:hAnsi="Times New Roman" w:cs="Times New Roman"/>
          <w:sz w:val="24"/>
          <w:szCs w:val="24"/>
          <w:lang w:val="en-US"/>
        </w:rPr>
        <w:lastRenderedPageBreak/>
        <w:t>camper satisfaction and engagement are closely linked to learning and developmental outcomes (Garst et al., 2020). Collectively, this body of research underscores the importance of examining how specific programmatic features influence both satisfaction and learning within camp environments.</w:t>
      </w:r>
    </w:p>
    <w:p w14:paraId="0EEC0893" w14:textId="77777777" w:rsidR="00A22590" w:rsidRDefault="00A22590">
      <w:pPr>
        <w:spacing w:line="240" w:lineRule="auto"/>
        <w:rPr>
          <w:rFonts w:ascii="Times New Roman" w:eastAsia="Times New Roman" w:hAnsi="Times New Roman" w:cs="Times New Roman"/>
          <w:sz w:val="24"/>
          <w:szCs w:val="24"/>
        </w:rPr>
      </w:pPr>
      <w:bookmarkStart w:id="5" w:name="_1jxv73zgkekt" w:colFirst="0" w:colLast="0"/>
      <w:bookmarkEnd w:id="5"/>
    </w:p>
    <w:p w14:paraId="1011A761" w14:textId="289C9E39" w:rsidR="00A22590" w:rsidRDefault="00A330BE" w:rsidP="3903FF46">
      <w:pPr>
        <w:spacing w:line="240" w:lineRule="auto"/>
        <w:rPr>
          <w:rFonts w:ascii="Times New Roman" w:eastAsia="Times New Roman" w:hAnsi="Times New Roman" w:cs="Times New Roman"/>
          <w:sz w:val="24"/>
          <w:szCs w:val="24"/>
          <w:lang w:val="en-US"/>
        </w:rPr>
      </w:pPr>
      <w:bookmarkStart w:id="6" w:name="_af4h6jx8axdj"/>
      <w:bookmarkEnd w:id="6"/>
      <w:r w:rsidRPr="3903FF46">
        <w:rPr>
          <w:rFonts w:ascii="Times New Roman" w:eastAsia="Times New Roman" w:hAnsi="Times New Roman" w:cs="Times New Roman"/>
          <w:sz w:val="24"/>
          <w:szCs w:val="24"/>
          <w:lang w:val="en-US"/>
        </w:rPr>
        <w:t xml:space="preserve">Beyond social development, residential camps </w:t>
      </w:r>
      <w:r w:rsidR="00EA31EC" w:rsidRPr="3903FF46">
        <w:rPr>
          <w:rFonts w:ascii="Times New Roman" w:eastAsia="Times New Roman" w:hAnsi="Times New Roman" w:cs="Times New Roman"/>
          <w:sz w:val="24"/>
          <w:szCs w:val="24"/>
          <w:lang w:val="en-US"/>
        </w:rPr>
        <w:t>are increasingly serving as sites for structured educational programming, including experiences in agriculture and natural resources that closely align</w:t>
      </w:r>
      <w:r w:rsidRPr="3903FF46">
        <w:rPr>
          <w:rFonts w:ascii="Times New Roman" w:eastAsia="Times New Roman" w:hAnsi="Times New Roman" w:cs="Times New Roman"/>
          <w:sz w:val="24"/>
          <w:szCs w:val="24"/>
          <w:lang w:val="en-US"/>
        </w:rPr>
        <w:t xml:space="preserve"> with school-based agricultural education goals (</w:t>
      </w:r>
      <w:r w:rsidR="4FF4E4D9" w:rsidRPr="3903FF46">
        <w:rPr>
          <w:rFonts w:ascii="Times New Roman" w:eastAsia="Times New Roman" w:hAnsi="Times New Roman" w:cs="Times New Roman"/>
          <w:sz w:val="24"/>
          <w:szCs w:val="24"/>
          <w:lang w:val="en-US"/>
        </w:rPr>
        <w:t>O’Malley</w:t>
      </w:r>
      <w:r w:rsidRPr="3903FF46">
        <w:rPr>
          <w:rFonts w:ascii="Times New Roman" w:eastAsia="Times New Roman" w:hAnsi="Times New Roman" w:cs="Times New Roman"/>
          <w:sz w:val="24"/>
          <w:szCs w:val="24"/>
          <w:lang w:val="en-US"/>
        </w:rPr>
        <w:t>, 2022; Brown &amp; Terry, 2013; Brown et al., 2014). This is particularly relevant for school-based agricultur</w:t>
      </w:r>
      <w:r w:rsidR="00EA31EC" w:rsidRPr="3903FF46">
        <w:rPr>
          <w:rFonts w:ascii="Times New Roman" w:eastAsia="Times New Roman" w:hAnsi="Times New Roman" w:cs="Times New Roman"/>
          <w:sz w:val="24"/>
          <w:szCs w:val="24"/>
          <w:lang w:val="en-US"/>
        </w:rPr>
        <w:t>al</w:t>
      </w:r>
      <w:r w:rsidRPr="3903FF46">
        <w:rPr>
          <w:rFonts w:ascii="Times New Roman" w:eastAsia="Times New Roman" w:hAnsi="Times New Roman" w:cs="Times New Roman"/>
          <w:sz w:val="24"/>
          <w:szCs w:val="24"/>
          <w:lang w:val="en-US"/>
        </w:rPr>
        <w:t xml:space="preserve"> educators, </w:t>
      </w:r>
      <w:r w:rsidR="00B7356E" w:rsidRPr="3903FF46">
        <w:rPr>
          <w:rFonts w:ascii="Times New Roman" w:eastAsia="Times New Roman" w:hAnsi="Times New Roman" w:cs="Times New Roman"/>
          <w:sz w:val="24"/>
          <w:szCs w:val="24"/>
          <w:lang w:val="en-US"/>
        </w:rPr>
        <w:t>county</w:t>
      </w:r>
      <w:r w:rsidRPr="3903FF46">
        <w:rPr>
          <w:rFonts w:ascii="Times New Roman" w:eastAsia="Times New Roman" w:hAnsi="Times New Roman" w:cs="Times New Roman"/>
          <w:sz w:val="24"/>
          <w:szCs w:val="24"/>
          <w:lang w:val="en-US"/>
        </w:rPr>
        <w:t xml:space="preserve"> 4-H agents, and camping specialists who are tasked with delivering programming that demonstrates both youth development impact and measurable educational value. Residential camps can serve as short-term, immersive learning environments where experiential instruction, peer collaboration, and hands-on practice reinforce agricultural concepts introduced during the academic year. For youth with limited access to land-based learning opportunities, camp-based agricultural tracks may provide concentrated exposure to food systems, environmental stewardship, and applied agricultural science in ways that are difficult to replicate in traditional classroom settings.</w:t>
      </w:r>
    </w:p>
    <w:p w14:paraId="104EDBA7" w14:textId="77777777" w:rsidR="00A22590" w:rsidRDefault="00A22590">
      <w:pPr>
        <w:spacing w:line="240" w:lineRule="auto"/>
        <w:rPr>
          <w:rFonts w:ascii="Times New Roman" w:eastAsia="Times New Roman" w:hAnsi="Times New Roman" w:cs="Times New Roman"/>
          <w:sz w:val="24"/>
          <w:szCs w:val="24"/>
        </w:rPr>
      </w:pPr>
      <w:bookmarkStart w:id="7" w:name="_6ajrjyjzncj5" w:colFirst="0" w:colLast="0"/>
      <w:bookmarkEnd w:id="7"/>
    </w:p>
    <w:p w14:paraId="3C4D5DF9" w14:textId="77777777" w:rsidR="00A22590" w:rsidRDefault="00A330BE" w:rsidP="3903FF46">
      <w:pPr>
        <w:spacing w:line="240" w:lineRule="auto"/>
        <w:rPr>
          <w:rFonts w:ascii="Times New Roman" w:eastAsia="Times New Roman" w:hAnsi="Times New Roman" w:cs="Times New Roman"/>
          <w:sz w:val="24"/>
          <w:szCs w:val="24"/>
          <w:lang w:val="en-US"/>
        </w:rPr>
      </w:pPr>
      <w:bookmarkStart w:id="8" w:name="_ehbw4iedynem"/>
      <w:bookmarkEnd w:id="8"/>
      <w:r w:rsidRPr="3903FF46">
        <w:rPr>
          <w:rFonts w:ascii="Times New Roman" w:eastAsia="Times New Roman" w:hAnsi="Times New Roman" w:cs="Times New Roman"/>
          <w:sz w:val="24"/>
          <w:szCs w:val="24"/>
          <w:lang w:val="en-US"/>
        </w:rPr>
        <w:t>Agricultural and gardening-based education initiatives implemented across school and community contexts have demonstrated positive impacts on youth nutrition knowledge, dietary behaviors, STEM-related learning, and agricultural literacy (Blair, 2009; Holloway et al., 2023; Robinson-O’Brien et al., 2009). Blair’s (2009) foundational review of school gardening programs documented improvements in nutrition knowledge and attitudes toward healthy foods while highlighting gardening as an effective experiential context for science learning and student engagement. Robinson-O’Brien et al. (2009) further showed that garden-enhanced nutrition education increased children’s willingness to try fruits and vegetables and improved food-related decision-making, emphasizing the importance of hands-on food experiences. More recently, Holloway et al. (2023) synthesized evidence from international school gardening programs and concluded that garden-based learning supports not only nutritional outcomes but also student well-being, environmental awareness, and social connection, reinforcing the multidimensional value of gardening education.</w:t>
      </w:r>
    </w:p>
    <w:p w14:paraId="7F1AFE28" w14:textId="77777777" w:rsidR="00A22590" w:rsidRDefault="00A22590">
      <w:pPr>
        <w:spacing w:line="240" w:lineRule="auto"/>
        <w:rPr>
          <w:rFonts w:ascii="Times New Roman" w:eastAsia="Times New Roman" w:hAnsi="Times New Roman" w:cs="Times New Roman"/>
          <w:sz w:val="24"/>
          <w:szCs w:val="24"/>
        </w:rPr>
      </w:pPr>
      <w:bookmarkStart w:id="9" w:name="_3knxcxttj2ru" w:colFirst="0" w:colLast="0"/>
      <w:bookmarkEnd w:id="9"/>
    </w:p>
    <w:p w14:paraId="49954987" w14:textId="1868D55F" w:rsidR="00A22590" w:rsidRDefault="00A330BE">
      <w:pPr>
        <w:spacing w:line="240" w:lineRule="auto"/>
        <w:rPr>
          <w:rFonts w:ascii="Times New Roman" w:eastAsia="Times New Roman" w:hAnsi="Times New Roman" w:cs="Times New Roman"/>
          <w:sz w:val="24"/>
          <w:szCs w:val="24"/>
        </w:rPr>
      </w:pPr>
      <w:bookmarkStart w:id="10" w:name="_wjhc421mymon" w:colFirst="0" w:colLast="0"/>
      <w:bookmarkEnd w:id="10"/>
      <w:r>
        <w:rPr>
          <w:rFonts w:ascii="Times New Roman" w:eastAsia="Times New Roman" w:hAnsi="Times New Roman" w:cs="Times New Roman"/>
          <w:sz w:val="24"/>
          <w:szCs w:val="24"/>
        </w:rPr>
        <w:t xml:space="preserve">School garden and youth gardening programs have also been shown to improve science achievement, inquiry skills, and engagement while fostering meaningful connections between learners and food systems (Graves et al., 2016; Williams &amp; Dixon, 2013). However, </w:t>
      </w:r>
      <w:r w:rsidR="00EA31EC">
        <w:rPr>
          <w:rFonts w:ascii="Times New Roman" w:eastAsia="Times New Roman" w:hAnsi="Times New Roman" w:cs="Times New Roman"/>
          <w:sz w:val="24"/>
          <w:szCs w:val="24"/>
        </w:rPr>
        <w:t>most of</w:t>
      </w:r>
      <w:r>
        <w:rPr>
          <w:rFonts w:ascii="Times New Roman" w:eastAsia="Times New Roman" w:hAnsi="Times New Roman" w:cs="Times New Roman"/>
          <w:sz w:val="24"/>
          <w:szCs w:val="24"/>
        </w:rPr>
        <w:t xml:space="preserve"> this literature </w:t>
      </w:r>
      <w:r w:rsidR="00EA31EC">
        <w:rPr>
          <w:rFonts w:ascii="Times New Roman" w:eastAsia="Times New Roman" w:hAnsi="Times New Roman" w:cs="Times New Roman"/>
          <w:sz w:val="24"/>
          <w:szCs w:val="24"/>
        </w:rPr>
        <w:t xml:space="preserve">has been </w:t>
      </w:r>
      <w:r>
        <w:rPr>
          <w:rFonts w:ascii="Times New Roman" w:eastAsia="Times New Roman" w:hAnsi="Times New Roman" w:cs="Times New Roman"/>
          <w:sz w:val="24"/>
          <w:szCs w:val="24"/>
        </w:rPr>
        <w:t>situated within formal classroom settings, school gardens, or day-based programs (Blair, 2009). Comparatively little empirical research has examined gardening and agricultural education delivered within residential overnight camp settings, particularly with respect to perceived agricultural content-knowledge acquisition and its relationship to camper satisfaction and social-personal outcomes. While garden-based and agricultural education programs are well documented in school, after-school, and community settings, few peer-reviewed studies have examined gardening curricula delivered within residential camp environments, where immersion, peer interaction, and program structure differ substantially from day-based models</w:t>
      </w:r>
      <w:r w:rsidR="00E17BFC">
        <w:rPr>
          <w:rFonts w:ascii="Times New Roman" w:eastAsia="Times New Roman" w:hAnsi="Times New Roman" w:cs="Times New Roman"/>
          <w:sz w:val="24"/>
          <w:szCs w:val="24"/>
        </w:rPr>
        <w:t xml:space="preserve"> (Blair, 2009; Graves et al., 2016; Williams &amp; Dixon, 2013)</w:t>
      </w:r>
      <w:r>
        <w:rPr>
          <w:rFonts w:ascii="Times New Roman" w:eastAsia="Times New Roman" w:hAnsi="Times New Roman" w:cs="Times New Roman"/>
          <w:sz w:val="24"/>
          <w:szCs w:val="24"/>
        </w:rPr>
        <w:t>.</w:t>
      </w:r>
    </w:p>
    <w:p w14:paraId="7F32A9C3" w14:textId="77777777" w:rsidR="00A22590" w:rsidRDefault="00A22590">
      <w:pPr>
        <w:spacing w:line="240" w:lineRule="auto"/>
        <w:rPr>
          <w:rFonts w:ascii="Times New Roman" w:eastAsia="Times New Roman" w:hAnsi="Times New Roman" w:cs="Times New Roman"/>
          <w:sz w:val="24"/>
          <w:szCs w:val="24"/>
        </w:rPr>
      </w:pPr>
      <w:bookmarkStart w:id="11" w:name="_cscmiyvzdpzl" w:colFirst="0" w:colLast="0"/>
      <w:bookmarkEnd w:id="11"/>
    </w:p>
    <w:p w14:paraId="55A7A95B" w14:textId="08CE593C" w:rsidR="00A22590" w:rsidRDefault="00A330BE" w:rsidP="3903FF46">
      <w:pPr>
        <w:spacing w:line="240" w:lineRule="auto"/>
        <w:rPr>
          <w:rFonts w:ascii="Times New Roman" w:eastAsia="Times New Roman" w:hAnsi="Times New Roman" w:cs="Times New Roman"/>
          <w:sz w:val="24"/>
          <w:szCs w:val="24"/>
          <w:lang w:val="en-US"/>
        </w:rPr>
      </w:pPr>
      <w:bookmarkStart w:id="12" w:name="_r9c6o95a5012"/>
      <w:bookmarkEnd w:id="12"/>
      <w:r w:rsidRPr="3903FF46">
        <w:rPr>
          <w:rFonts w:ascii="Times New Roman" w:eastAsia="Times New Roman" w:hAnsi="Times New Roman" w:cs="Times New Roman"/>
          <w:sz w:val="24"/>
          <w:szCs w:val="24"/>
          <w:lang w:val="en-US"/>
        </w:rPr>
        <w:lastRenderedPageBreak/>
        <w:t xml:space="preserve">Although youth camps were originally conceived as environments to promote leadership and interpersonal development, a growing body of evidence </w:t>
      </w:r>
      <w:r w:rsidR="00EA31EC" w:rsidRPr="3903FF46">
        <w:rPr>
          <w:rFonts w:ascii="Times New Roman" w:eastAsia="Times New Roman" w:hAnsi="Times New Roman" w:cs="Times New Roman"/>
          <w:sz w:val="24"/>
          <w:szCs w:val="24"/>
          <w:lang w:val="en-US"/>
        </w:rPr>
        <w:t xml:space="preserve">has </w:t>
      </w:r>
      <w:r w:rsidRPr="3903FF46">
        <w:rPr>
          <w:rFonts w:ascii="Times New Roman" w:eastAsia="Times New Roman" w:hAnsi="Times New Roman" w:cs="Times New Roman"/>
          <w:sz w:val="24"/>
          <w:szCs w:val="24"/>
          <w:lang w:val="en-US"/>
        </w:rPr>
        <w:t>suggest</w:t>
      </w:r>
      <w:r w:rsidR="00EA31EC" w:rsidRPr="3903FF46">
        <w:rPr>
          <w:rFonts w:ascii="Times New Roman" w:eastAsia="Times New Roman" w:hAnsi="Times New Roman" w:cs="Times New Roman"/>
          <w:sz w:val="24"/>
          <w:szCs w:val="24"/>
          <w:lang w:val="en-US"/>
        </w:rPr>
        <w:t>ed</w:t>
      </w:r>
      <w:r w:rsidRPr="3903FF46">
        <w:rPr>
          <w:rFonts w:ascii="Times New Roman" w:eastAsia="Times New Roman" w:hAnsi="Times New Roman" w:cs="Times New Roman"/>
          <w:sz w:val="24"/>
          <w:szCs w:val="24"/>
          <w:lang w:val="en-US"/>
        </w:rPr>
        <w:t xml:space="preserve"> that camps can also support content-specific learning. Brown and Terry (2013) reported that campers participating in a residential leadership camp demonstrated significant gains in content knowledge following instruction delivered through small-group, experiential sessions, though long-term retention diminished over time. In a subsequent study, Brown et al. (2014) found that campers attending an FFA leadership camp approximately doubled their posttest scores compared to pretest measures, with learning outcomes related to individual characteristics such as grade point average and socioeconomic status. These studies suggest</w:t>
      </w:r>
      <w:r w:rsidR="00EA31EC" w:rsidRPr="3903FF46">
        <w:rPr>
          <w:rFonts w:ascii="Times New Roman" w:eastAsia="Times New Roman" w:hAnsi="Times New Roman" w:cs="Times New Roman"/>
          <w:sz w:val="24"/>
          <w:szCs w:val="24"/>
          <w:lang w:val="en-US"/>
        </w:rPr>
        <w:t>ed</w:t>
      </w:r>
      <w:r w:rsidRPr="3903FF46">
        <w:rPr>
          <w:rFonts w:ascii="Times New Roman" w:eastAsia="Times New Roman" w:hAnsi="Times New Roman" w:cs="Times New Roman"/>
          <w:sz w:val="24"/>
          <w:szCs w:val="24"/>
          <w:lang w:val="en-US"/>
        </w:rPr>
        <w:t xml:space="preserve"> that camps can support short-term content learning, yet they also highlight the need to better understand the conditions under which learning is perceived as meaningful and sustained.</w:t>
      </w:r>
    </w:p>
    <w:p w14:paraId="1C18EA4B" w14:textId="77777777" w:rsidR="00A22590" w:rsidRDefault="00A22590">
      <w:pPr>
        <w:spacing w:line="240" w:lineRule="auto"/>
        <w:rPr>
          <w:rFonts w:ascii="Times New Roman" w:eastAsia="Times New Roman" w:hAnsi="Times New Roman" w:cs="Times New Roman"/>
          <w:sz w:val="24"/>
          <w:szCs w:val="24"/>
        </w:rPr>
      </w:pPr>
      <w:bookmarkStart w:id="13" w:name="_ng9pmkhx7ots" w:colFirst="0" w:colLast="0"/>
      <w:bookmarkEnd w:id="13"/>
    </w:p>
    <w:p w14:paraId="02E0F7BF" w14:textId="0299A2B6" w:rsidR="00A22590" w:rsidRDefault="00A330BE" w:rsidP="3903FF46">
      <w:pPr>
        <w:spacing w:line="240" w:lineRule="auto"/>
        <w:rPr>
          <w:rFonts w:ascii="Times New Roman" w:eastAsia="Times New Roman" w:hAnsi="Times New Roman" w:cs="Times New Roman"/>
          <w:b/>
          <w:bCs/>
          <w:sz w:val="24"/>
          <w:szCs w:val="24"/>
          <w:lang w:val="en-US"/>
        </w:rPr>
      </w:pPr>
      <w:bookmarkStart w:id="14" w:name="_rq1omxz7t8mv"/>
      <w:bookmarkEnd w:id="14"/>
      <w:proofErr w:type="gramStart"/>
      <w:r w:rsidRPr="3903FF46">
        <w:rPr>
          <w:rFonts w:ascii="Times New Roman" w:eastAsia="Times New Roman" w:hAnsi="Times New Roman" w:cs="Times New Roman"/>
          <w:sz w:val="24"/>
          <w:szCs w:val="24"/>
          <w:lang w:val="en-US"/>
        </w:rPr>
        <w:t>Taken</w:t>
      </w:r>
      <w:proofErr w:type="gramEnd"/>
      <w:r w:rsidRPr="3903FF46">
        <w:rPr>
          <w:rFonts w:ascii="Times New Roman" w:eastAsia="Times New Roman" w:hAnsi="Times New Roman" w:cs="Times New Roman"/>
          <w:sz w:val="24"/>
          <w:szCs w:val="24"/>
          <w:lang w:val="en-US"/>
        </w:rPr>
        <w:t xml:space="preserve"> together, the existing literature </w:t>
      </w:r>
      <w:r w:rsidR="00EA31EC" w:rsidRPr="3903FF46">
        <w:rPr>
          <w:rFonts w:ascii="Times New Roman" w:eastAsia="Times New Roman" w:hAnsi="Times New Roman" w:cs="Times New Roman"/>
          <w:sz w:val="24"/>
          <w:szCs w:val="24"/>
          <w:lang w:val="en-US"/>
        </w:rPr>
        <w:t>highlights</w:t>
      </w:r>
      <w:r w:rsidRPr="3903FF46">
        <w:rPr>
          <w:rFonts w:ascii="Times New Roman" w:eastAsia="Times New Roman" w:hAnsi="Times New Roman" w:cs="Times New Roman"/>
          <w:sz w:val="24"/>
          <w:szCs w:val="24"/>
          <w:lang w:val="en-US"/>
        </w:rPr>
        <w:t xml:space="preserve"> a clear gap in understanding how agricultural and gardening-based curricula function within residential camp environments, particularly when evaluated </w:t>
      </w:r>
      <w:r w:rsidR="00EA31EC" w:rsidRPr="3903FF46">
        <w:rPr>
          <w:rFonts w:ascii="Times New Roman" w:eastAsia="Times New Roman" w:hAnsi="Times New Roman" w:cs="Times New Roman"/>
          <w:sz w:val="24"/>
          <w:szCs w:val="24"/>
          <w:lang w:val="en-US"/>
        </w:rPr>
        <w:t>in conjunction with</w:t>
      </w:r>
      <w:r w:rsidRPr="3903FF46">
        <w:rPr>
          <w:rFonts w:ascii="Times New Roman" w:eastAsia="Times New Roman" w:hAnsi="Times New Roman" w:cs="Times New Roman"/>
          <w:sz w:val="24"/>
          <w:szCs w:val="24"/>
          <w:lang w:val="en-US"/>
        </w:rPr>
        <w:t xml:space="preserve"> camper satisfaction and social-personal development outcomes. Given the substantial financial, logistical, and human resource investments required to operate residential camps, a clearer understanding of how content-rich agricultural programming contributes to both youth development and perceived learning </w:t>
      </w:r>
      <w:r w:rsidR="00EA31EC" w:rsidRPr="3903FF46">
        <w:rPr>
          <w:rFonts w:ascii="Times New Roman" w:eastAsia="Times New Roman" w:hAnsi="Times New Roman" w:cs="Times New Roman"/>
          <w:sz w:val="24"/>
          <w:szCs w:val="24"/>
          <w:lang w:val="en-US"/>
        </w:rPr>
        <w:t xml:space="preserve">was </w:t>
      </w:r>
      <w:r w:rsidRPr="3903FF46">
        <w:rPr>
          <w:rFonts w:ascii="Times New Roman" w:eastAsia="Times New Roman" w:hAnsi="Times New Roman" w:cs="Times New Roman"/>
          <w:sz w:val="24"/>
          <w:szCs w:val="24"/>
          <w:lang w:val="en-US"/>
        </w:rPr>
        <w:t>warranted. Addressing this gap is especially relevant for Extension educators, camping specialists, and school-based agricultur</w:t>
      </w:r>
      <w:r w:rsidR="00EA31EC" w:rsidRPr="3903FF46">
        <w:rPr>
          <w:rFonts w:ascii="Times New Roman" w:eastAsia="Times New Roman" w:hAnsi="Times New Roman" w:cs="Times New Roman"/>
          <w:sz w:val="24"/>
          <w:szCs w:val="24"/>
          <w:lang w:val="en-US"/>
        </w:rPr>
        <w:t>al</w:t>
      </w:r>
      <w:r w:rsidRPr="3903FF46">
        <w:rPr>
          <w:rFonts w:ascii="Times New Roman" w:eastAsia="Times New Roman" w:hAnsi="Times New Roman" w:cs="Times New Roman"/>
          <w:sz w:val="24"/>
          <w:szCs w:val="24"/>
          <w:lang w:val="en-US"/>
        </w:rPr>
        <w:t xml:space="preserve"> educators seeking to design integrated programs that leverage the unique strengths of residential camps to support agricultural literacy, youth engagement, and positive developmental outcomes.</w:t>
      </w:r>
    </w:p>
    <w:p w14:paraId="0B8D0C38" w14:textId="77777777" w:rsidR="00A22590" w:rsidRDefault="00A22590">
      <w:pPr>
        <w:spacing w:line="240" w:lineRule="auto"/>
        <w:rPr>
          <w:rFonts w:ascii="Times New Roman" w:eastAsia="Times New Roman" w:hAnsi="Times New Roman" w:cs="Times New Roman"/>
          <w:b/>
          <w:bCs/>
          <w:sz w:val="24"/>
          <w:szCs w:val="24"/>
        </w:rPr>
      </w:pPr>
    </w:p>
    <w:p w14:paraId="3D1A6BCE" w14:textId="77777777" w:rsidR="00A22590" w:rsidRDefault="00A330B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Conceptual Framework</w:t>
      </w:r>
    </w:p>
    <w:p w14:paraId="39A695CB" w14:textId="77777777" w:rsidR="00A22590" w:rsidRDefault="00A22590">
      <w:pPr>
        <w:spacing w:line="240" w:lineRule="auto"/>
        <w:ind w:firstLine="720"/>
        <w:rPr>
          <w:rFonts w:ascii="Times New Roman" w:eastAsia="Times New Roman" w:hAnsi="Times New Roman" w:cs="Times New Roman"/>
          <w:sz w:val="24"/>
          <w:szCs w:val="24"/>
        </w:rPr>
      </w:pPr>
    </w:p>
    <w:p w14:paraId="46CD60BE" w14:textId="5B03E4D3"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Kirkpatrick’s Evaluation Model (KEM) provided the conceptual framework for this study (Kirkpatrick &amp; Kirkpatrick, 2006). KEM identifies four levels of program outcomes: (a) participant reactions and satisfaction, (b) learning outcomes such as changes in knowledge, attitudes, and skills, (c) behavioral change, and (d) organizational or systemic results (</w:t>
      </w:r>
      <w:r w:rsidR="00EA31EC" w:rsidRPr="3903FF46">
        <w:rPr>
          <w:rFonts w:ascii="Times New Roman" w:eastAsia="Times New Roman" w:hAnsi="Times New Roman" w:cs="Times New Roman"/>
          <w:sz w:val="24"/>
          <w:szCs w:val="24"/>
          <w:lang w:val="en-US"/>
        </w:rPr>
        <w:t>s</w:t>
      </w:r>
      <w:r w:rsidRPr="3903FF46">
        <w:rPr>
          <w:rFonts w:ascii="Times New Roman" w:eastAsia="Times New Roman" w:hAnsi="Times New Roman" w:cs="Times New Roman"/>
          <w:sz w:val="24"/>
          <w:szCs w:val="24"/>
          <w:lang w:val="en-US"/>
        </w:rPr>
        <w:t>ee Figure 1). In youth-based</w:t>
      </w:r>
      <w:r w:rsidR="00EA31EC" w:rsidRPr="3903FF46">
        <w:rPr>
          <w:rFonts w:ascii="Times New Roman" w:eastAsia="Times New Roman" w:hAnsi="Times New Roman" w:cs="Times New Roman"/>
          <w:sz w:val="24"/>
          <w:szCs w:val="24"/>
          <w:lang w:val="en-US"/>
        </w:rPr>
        <w:t>,</w:t>
      </w:r>
      <w:r w:rsidRPr="3903FF46">
        <w:rPr>
          <w:rFonts w:ascii="Times New Roman" w:eastAsia="Times New Roman" w:hAnsi="Times New Roman" w:cs="Times New Roman"/>
          <w:sz w:val="24"/>
          <w:szCs w:val="24"/>
          <w:lang w:val="en-US"/>
        </w:rPr>
        <w:t xml:space="preserve"> non-formal education contexts, participant satisfaction (Level 1) is not considered an endpoint but a foundational condition that supports engagement and perceived learning (Kirkpatrick &amp; Kirkpatrick, 2006).</w:t>
      </w:r>
    </w:p>
    <w:p w14:paraId="50052440" w14:textId="77777777" w:rsidR="00A22590" w:rsidRDefault="00A22590">
      <w:pPr>
        <w:spacing w:line="240" w:lineRule="auto"/>
        <w:rPr>
          <w:rFonts w:ascii="Times New Roman" w:eastAsia="Times New Roman" w:hAnsi="Times New Roman" w:cs="Times New Roman"/>
          <w:sz w:val="24"/>
          <w:szCs w:val="24"/>
        </w:rPr>
      </w:pPr>
    </w:p>
    <w:p w14:paraId="704C932C" w14:textId="77777777" w:rsidR="00A22590" w:rsidRDefault="00A330BE">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w:t>
      </w:r>
    </w:p>
    <w:p w14:paraId="724F1ED3" w14:textId="77777777" w:rsidR="00AF118F" w:rsidRDefault="00AF118F">
      <w:pPr>
        <w:spacing w:line="240" w:lineRule="auto"/>
        <w:rPr>
          <w:rFonts w:ascii="Times New Roman" w:eastAsia="Times New Roman" w:hAnsi="Times New Roman" w:cs="Times New Roman"/>
          <w:b/>
          <w:bCs/>
          <w:sz w:val="24"/>
          <w:szCs w:val="24"/>
        </w:rPr>
      </w:pPr>
    </w:p>
    <w:p w14:paraId="44B6FCB7" w14:textId="77777777" w:rsidR="00A22590" w:rsidRDefault="00A330BE">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Concept Model for Kirkpatrick’s Four-Level Evaluation Model (KEM)</w:t>
      </w:r>
    </w:p>
    <w:p w14:paraId="3B09CA87" w14:textId="77777777" w:rsidR="00A22590" w:rsidRDefault="00A330B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48E27ECA" wp14:editId="3426EFB6">
            <wp:extent cx="3848100" cy="26479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18378" r="19178"/>
                    <a:stretch>
                      <a:fillRect/>
                    </a:stretch>
                  </pic:blipFill>
                  <pic:spPr>
                    <a:xfrm>
                      <a:off x="0" y="0"/>
                      <a:ext cx="3848100" cy="2647950"/>
                    </a:xfrm>
                    <a:prstGeom prst="rect">
                      <a:avLst/>
                    </a:prstGeom>
                    <a:ln/>
                  </pic:spPr>
                </pic:pic>
              </a:graphicData>
            </a:graphic>
          </wp:inline>
        </w:drawing>
      </w:r>
    </w:p>
    <w:p w14:paraId="01AB72EA" w14:textId="77777777" w:rsidR="00A22590" w:rsidRDefault="00A330BE" w:rsidP="3903FF46">
      <w:pPr>
        <w:spacing w:line="240" w:lineRule="auto"/>
        <w:rPr>
          <w:rFonts w:ascii="Times New Roman" w:eastAsia="Times New Roman" w:hAnsi="Times New Roman" w:cs="Times New Roman"/>
          <w:i/>
          <w:iCs/>
          <w:sz w:val="24"/>
          <w:szCs w:val="24"/>
          <w:lang w:val="en-US"/>
        </w:rPr>
      </w:pPr>
      <w:r w:rsidRPr="3903FF46">
        <w:rPr>
          <w:rFonts w:ascii="Times New Roman" w:eastAsia="Times New Roman" w:hAnsi="Times New Roman" w:cs="Times New Roman"/>
          <w:i/>
          <w:iCs/>
          <w:sz w:val="24"/>
          <w:szCs w:val="24"/>
          <w:lang w:val="en-US"/>
        </w:rPr>
        <w:t xml:space="preserve">Note. </w:t>
      </w:r>
      <w:r w:rsidRPr="3903FF46">
        <w:rPr>
          <w:rFonts w:ascii="Times New Roman" w:eastAsia="Times New Roman" w:hAnsi="Times New Roman" w:cs="Times New Roman"/>
          <w:sz w:val="24"/>
          <w:szCs w:val="24"/>
          <w:lang w:val="en-US"/>
        </w:rPr>
        <w:t xml:space="preserve">Figure reprinted from Millimouno et al., 2021, </w:t>
      </w:r>
      <w:r w:rsidRPr="3903FF46">
        <w:rPr>
          <w:rFonts w:ascii="Times New Roman" w:eastAsia="Times New Roman" w:hAnsi="Times New Roman" w:cs="Times New Roman"/>
          <w:i/>
          <w:iCs/>
          <w:sz w:val="24"/>
          <w:szCs w:val="24"/>
          <w:lang w:val="en-US"/>
        </w:rPr>
        <w:t>BMC Medical Education.</w:t>
      </w:r>
    </w:p>
    <w:p w14:paraId="296434A1" w14:textId="77777777" w:rsidR="00A22590" w:rsidRDefault="00A22590">
      <w:pPr>
        <w:spacing w:line="240" w:lineRule="auto"/>
        <w:rPr>
          <w:rFonts w:ascii="Times New Roman" w:eastAsia="Times New Roman" w:hAnsi="Times New Roman" w:cs="Times New Roman"/>
          <w:sz w:val="24"/>
          <w:szCs w:val="24"/>
        </w:rPr>
      </w:pPr>
    </w:p>
    <w:p w14:paraId="0443D21F" w14:textId="1AD9A481" w:rsidR="00A22590" w:rsidRDefault="00A330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age of </w:t>
      </w:r>
      <w:r w:rsidR="00EA31EC">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participants and the short duration between program completion and data collection, this study intentionally focused on Levels 1 and 2: camper satisfaction and perceived </w:t>
      </w:r>
      <w:r w:rsidR="00EA31EC">
        <w:rPr>
          <w:rFonts w:ascii="Times New Roman" w:eastAsia="Times New Roman" w:hAnsi="Times New Roman" w:cs="Times New Roman"/>
          <w:sz w:val="24"/>
          <w:szCs w:val="24"/>
        </w:rPr>
        <w:t xml:space="preserve">acquisition of </w:t>
      </w:r>
      <w:r>
        <w:rPr>
          <w:rFonts w:ascii="Times New Roman" w:eastAsia="Times New Roman" w:hAnsi="Times New Roman" w:cs="Times New Roman"/>
          <w:sz w:val="24"/>
          <w:szCs w:val="24"/>
        </w:rPr>
        <w:t xml:space="preserve">agricultural content </w:t>
      </w:r>
      <w:r w:rsidR="00EA31EC">
        <w:rPr>
          <w:rFonts w:ascii="Times New Roman" w:eastAsia="Times New Roman" w:hAnsi="Times New Roman" w:cs="Times New Roman"/>
          <w:sz w:val="24"/>
          <w:szCs w:val="24"/>
        </w:rPr>
        <w:t>knowledge</w:t>
      </w:r>
      <w:r>
        <w:rPr>
          <w:rFonts w:ascii="Times New Roman" w:eastAsia="Times New Roman" w:hAnsi="Times New Roman" w:cs="Times New Roman"/>
          <w:sz w:val="24"/>
          <w:szCs w:val="24"/>
        </w:rPr>
        <w:t>. This framing align</w:t>
      </w:r>
      <w:r w:rsidR="00EA31EC">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with prior youth camp research emphasizing early outcome indicators in non-formal learning environments (Brown et al., 2014; Garst et al., 2020).</w:t>
      </w:r>
    </w:p>
    <w:p w14:paraId="38E09A45" w14:textId="77777777" w:rsidR="00A22590" w:rsidRDefault="00A22590">
      <w:pPr>
        <w:spacing w:line="240" w:lineRule="auto"/>
        <w:rPr>
          <w:rFonts w:ascii="Times New Roman" w:eastAsia="Times New Roman" w:hAnsi="Times New Roman" w:cs="Times New Roman"/>
          <w:sz w:val="24"/>
          <w:szCs w:val="24"/>
        </w:rPr>
      </w:pPr>
    </w:p>
    <w:p w14:paraId="1B8B2CF3" w14:textId="77777777" w:rsidR="00A22590" w:rsidRDefault="00A330BE">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Background of Study</w:t>
      </w:r>
    </w:p>
    <w:p w14:paraId="45481EA0" w14:textId="77777777" w:rsidR="00A22590" w:rsidRDefault="00A22590">
      <w:pPr>
        <w:spacing w:line="240" w:lineRule="auto"/>
        <w:rPr>
          <w:rFonts w:ascii="Times New Roman" w:eastAsia="Times New Roman" w:hAnsi="Times New Roman" w:cs="Times New Roman"/>
          <w:sz w:val="24"/>
          <w:szCs w:val="24"/>
        </w:rPr>
      </w:pPr>
    </w:p>
    <w:p w14:paraId="7ACBAA60" w14:textId="416CFAA2"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Data for this study were collected during the 2024 [State] 4-H Summer Camp program, held at Camp Tall Pines, a residential camp facility serving youth from multiple counties across [State]. Each week of camp hosted approximately 350 campers representing four to seven counties, w</w:t>
      </w:r>
      <w:r w:rsidR="00EA31EC" w:rsidRPr="3903FF46">
        <w:rPr>
          <w:rFonts w:ascii="Times New Roman" w:eastAsia="Times New Roman" w:hAnsi="Times New Roman" w:cs="Times New Roman"/>
          <w:sz w:val="24"/>
          <w:szCs w:val="24"/>
          <w:lang w:val="en-US"/>
        </w:rPr>
        <w:t>ho</w:t>
      </w:r>
      <w:r w:rsidRPr="3903FF46">
        <w:rPr>
          <w:rFonts w:ascii="Times New Roman" w:eastAsia="Times New Roman" w:hAnsi="Times New Roman" w:cs="Times New Roman"/>
          <w:sz w:val="24"/>
          <w:szCs w:val="24"/>
          <w:lang w:val="en-US"/>
        </w:rPr>
        <w:t xml:space="preserve"> participat</w:t>
      </w:r>
      <w:r w:rsidR="00EA31EC" w:rsidRPr="3903FF46">
        <w:rPr>
          <w:rFonts w:ascii="Times New Roman" w:eastAsia="Times New Roman" w:hAnsi="Times New Roman" w:cs="Times New Roman"/>
          <w:sz w:val="24"/>
          <w:szCs w:val="24"/>
          <w:lang w:val="en-US"/>
        </w:rPr>
        <w:t>ed</w:t>
      </w:r>
      <w:r w:rsidRPr="3903FF46">
        <w:rPr>
          <w:rFonts w:ascii="Times New Roman" w:eastAsia="Times New Roman" w:hAnsi="Times New Roman" w:cs="Times New Roman"/>
          <w:sz w:val="24"/>
          <w:szCs w:val="24"/>
          <w:lang w:val="en-US"/>
        </w:rPr>
        <w:t xml:space="preserve"> in a four-day, three-night residential experience designed to promote independence, resilience, social development, and life skills. Upon arrival each Monday, campers engaged in a structured orientation process that included an overview of 4-H, expectations, camp culture, safety procedures, and a guided tour</w:t>
      </w:r>
      <w:r w:rsidR="00EA31EC" w:rsidRPr="3903FF46">
        <w:rPr>
          <w:rFonts w:ascii="Times New Roman" w:eastAsia="Times New Roman" w:hAnsi="Times New Roman" w:cs="Times New Roman"/>
          <w:sz w:val="24"/>
          <w:szCs w:val="24"/>
          <w:lang w:val="en-US"/>
        </w:rPr>
        <w:t xml:space="preserve"> of the camp</w:t>
      </w:r>
      <w:r w:rsidRPr="3903FF46">
        <w:rPr>
          <w:rFonts w:ascii="Times New Roman" w:eastAsia="Times New Roman" w:hAnsi="Times New Roman" w:cs="Times New Roman"/>
          <w:sz w:val="24"/>
          <w:szCs w:val="24"/>
          <w:lang w:val="en-US"/>
        </w:rPr>
        <w:t xml:space="preserve">. Campers also completed </w:t>
      </w:r>
      <w:proofErr w:type="gramStart"/>
      <w:r w:rsidRPr="3903FF46">
        <w:rPr>
          <w:rFonts w:ascii="Times New Roman" w:eastAsia="Times New Roman" w:hAnsi="Times New Roman" w:cs="Times New Roman"/>
          <w:sz w:val="24"/>
          <w:szCs w:val="24"/>
          <w:lang w:val="en-US"/>
        </w:rPr>
        <w:t>swim</w:t>
      </w:r>
      <w:proofErr w:type="gramEnd"/>
      <w:r w:rsidRPr="3903FF46">
        <w:rPr>
          <w:rFonts w:ascii="Times New Roman" w:eastAsia="Times New Roman" w:hAnsi="Times New Roman" w:cs="Times New Roman"/>
          <w:sz w:val="24"/>
          <w:szCs w:val="24"/>
          <w:lang w:val="en-US"/>
        </w:rPr>
        <w:t xml:space="preserve"> testing and participated in cabin-based icebreaker activities to establish social connections early in the week. Throughout the camp experience, programming was intentionally aligned with the 4-H Thrive Model, emphasizing youth belonging, </w:t>
      </w:r>
      <w:r w:rsidR="00EA31EC" w:rsidRPr="3903FF46">
        <w:rPr>
          <w:rFonts w:ascii="Times New Roman" w:eastAsia="Times New Roman" w:hAnsi="Times New Roman" w:cs="Times New Roman"/>
          <w:sz w:val="24"/>
          <w:szCs w:val="24"/>
          <w:lang w:val="en-US"/>
        </w:rPr>
        <w:t>identifying</w:t>
      </w:r>
      <w:r w:rsidRPr="3903FF46">
        <w:rPr>
          <w:rFonts w:ascii="Times New Roman" w:eastAsia="Times New Roman" w:hAnsi="Times New Roman" w:cs="Times New Roman"/>
          <w:sz w:val="24"/>
          <w:szCs w:val="24"/>
          <w:lang w:val="en-US"/>
        </w:rPr>
        <w:t xml:space="preserve"> individual </w:t>
      </w:r>
      <w:r w:rsidRPr="3903FF46">
        <w:rPr>
          <w:rFonts w:ascii="Times New Roman" w:eastAsia="Times New Roman" w:hAnsi="Times New Roman" w:cs="Times New Roman"/>
          <w:i/>
          <w:iCs/>
          <w:sz w:val="24"/>
          <w:szCs w:val="24"/>
          <w:lang w:val="en-US"/>
        </w:rPr>
        <w:t>sparks</w:t>
      </w:r>
      <w:r w:rsidRPr="3903FF46">
        <w:rPr>
          <w:rFonts w:ascii="Times New Roman" w:eastAsia="Times New Roman" w:hAnsi="Times New Roman" w:cs="Times New Roman"/>
          <w:sz w:val="24"/>
          <w:szCs w:val="24"/>
          <w:lang w:val="en-US"/>
        </w:rPr>
        <w:t xml:space="preserve">, and </w:t>
      </w:r>
      <w:r w:rsidR="00EA31EC" w:rsidRPr="3903FF46">
        <w:rPr>
          <w:rFonts w:ascii="Times New Roman" w:eastAsia="Times New Roman" w:hAnsi="Times New Roman" w:cs="Times New Roman"/>
          <w:sz w:val="24"/>
          <w:szCs w:val="24"/>
          <w:lang w:val="en-US"/>
        </w:rPr>
        <w:t xml:space="preserve">providing </w:t>
      </w:r>
      <w:r w:rsidRPr="3903FF46">
        <w:rPr>
          <w:rFonts w:ascii="Times New Roman" w:eastAsia="Times New Roman" w:hAnsi="Times New Roman" w:cs="Times New Roman"/>
          <w:sz w:val="24"/>
          <w:szCs w:val="24"/>
          <w:lang w:val="en-US"/>
        </w:rPr>
        <w:t>opportunities for positive engagement across diverse activities (Arnold &amp; Gagnon, 2020).</w:t>
      </w:r>
    </w:p>
    <w:p w14:paraId="7254254D" w14:textId="77777777" w:rsidR="00A22590" w:rsidRDefault="00A22590">
      <w:pPr>
        <w:spacing w:line="240" w:lineRule="auto"/>
        <w:rPr>
          <w:rFonts w:ascii="Times New Roman" w:eastAsia="Times New Roman" w:hAnsi="Times New Roman" w:cs="Times New Roman"/>
          <w:sz w:val="24"/>
          <w:szCs w:val="24"/>
        </w:rPr>
      </w:pPr>
    </w:p>
    <w:p w14:paraId="2127E1B4" w14:textId="17BF74EF"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Since 2007, the [State] 4-H Summer Camp program has prioritized the integration of high-quality educational tracks led by experienced educators (</w:t>
      </w:r>
      <w:r w:rsidR="6B8D2E11" w:rsidRPr="3903FF46">
        <w:rPr>
          <w:rFonts w:ascii="Times New Roman" w:eastAsia="Times New Roman" w:hAnsi="Times New Roman" w:cs="Times New Roman"/>
          <w:sz w:val="24"/>
          <w:szCs w:val="24"/>
          <w:lang w:val="en-US"/>
        </w:rPr>
        <w:t>O’Malley</w:t>
      </w:r>
      <w:r w:rsidRPr="3903FF46">
        <w:rPr>
          <w:rFonts w:ascii="Times New Roman" w:eastAsia="Times New Roman" w:hAnsi="Times New Roman" w:cs="Times New Roman"/>
          <w:sz w:val="24"/>
          <w:szCs w:val="24"/>
          <w:lang w:val="en-US"/>
        </w:rPr>
        <w:t xml:space="preserve">, 2022). These educational tracks were delivered on Tuesday and Wednesday mornings from 8:00 a.m. to 12:00 p.m., providing campers with sustained, content-focused learning experiences embedded within the broader camp environment. Campers selected one educational track after being introduced to each option through a series of camp staff-led skits highlighting the focus, activities, and learning goals of each track. Camper track selections were recorded Monday evening in the 4-H Online electronic event registration system, allowing administrators to monitor enrollment and enabling researchers to link participant responses to demographic data collected during annual 4-H </w:t>
      </w:r>
      <w:r w:rsidRPr="3903FF46">
        <w:rPr>
          <w:rFonts w:ascii="Times New Roman" w:eastAsia="Times New Roman" w:hAnsi="Times New Roman" w:cs="Times New Roman"/>
          <w:sz w:val="24"/>
          <w:szCs w:val="24"/>
          <w:lang w:val="en-US"/>
        </w:rPr>
        <w:lastRenderedPageBreak/>
        <w:t>enrollment.</w:t>
      </w:r>
      <w:r w:rsidRPr="3903FF46">
        <w:rPr>
          <w:color w:val="000000" w:themeColor="text1"/>
          <w:lang w:val="en-US"/>
        </w:rPr>
        <w:t xml:space="preserve"> </w:t>
      </w:r>
      <w:r w:rsidRPr="3903FF46">
        <w:rPr>
          <w:rFonts w:ascii="Times New Roman" w:eastAsia="Times New Roman" w:hAnsi="Times New Roman" w:cs="Times New Roman"/>
          <w:sz w:val="24"/>
          <w:szCs w:val="24"/>
          <w:lang w:val="en-US"/>
        </w:rPr>
        <w:t xml:space="preserve">Educational track options offered during the 2024 camp season included STEM, Food &amp; Fitness, General Arts, Outdoor Adventures, Hunter Safety, Water Safety, Environmental Science: [State] Wetlands, and a gardening-focused educational track, which served as the focal program for this study. </w:t>
      </w:r>
      <w:r w:rsidR="00EA31EC" w:rsidRPr="3903FF46">
        <w:rPr>
          <w:rFonts w:ascii="Times New Roman" w:eastAsia="Times New Roman" w:hAnsi="Times New Roman" w:cs="Times New Roman"/>
          <w:sz w:val="24"/>
          <w:szCs w:val="24"/>
          <w:lang w:val="en-US"/>
        </w:rPr>
        <w:t xml:space="preserve">Although </w:t>
      </w:r>
      <w:r w:rsidRPr="3903FF46">
        <w:rPr>
          <w:rFonts w:ascii="Times New Roman" w:eastAsia="Times New Roman" w:hAnsi="Times New Roman" w:cs="Times New Roman"/>
          <w:sz w:val="24"/>
          <w:szCs w:val="24"/>
          <w:lang w:val="en-US"/>
        </w:rPr>
        <w:t xml:space="preserve">educational tracks evolve annually based on program evaluation and </w:t>
      </w:r>
      <w:r w:rsidR="00EA31EC" w:rsidRPr="3903FF46">
        <w:rPr>
          <w:rFonts w:ascii="Times New Roman" w:eastAsia="Times New Roman" w:hAnsi="Times New Roman" w:cs="Times New Roman"/>
          <w:sz w:val="24"/>
          <w:szCs w:val="24"/>
          <w:lang w:val="en-US"/>
        </w:rPr>
        <w:t xml:space="preserve">input from the </w:t>
      </w:r>
      <w:r w:rsidRPr="3903FF46">
        <w:rPr>
          <w:rFonts w:ascii="Times New Roman" w:eastAsia="Times New Roman" w:hAnsi="Times New Roman" w:cs="Times New Roman"/>
          <w:sz w:val="24"/>
          <w:szCs w:val="24"/>
          <w:lang w:val="en-US"/>
        </w:rPr>
        <w:t xml:space="preserve">advisory committee, the gardening track </w:t>
      </w:r>
      <w:r w:rsidR="00EA31EC" w:rsidRPr="3903FF46">
        <w:rPr>
          <w:rFonts w:ascii="Times New Roman" w:eastAsia="Times New Roman" w:hAnsi="Times New Roman" w:cs="Times New Roman"/>
          <w:sz w:val="24"/>
          <w:szCs w:val="24"/>
          <w:lang w:val="en-US"/>
        </w:rPr>
        <w:t xml:space="preserve">emphasizes </w:t>
      </w:r>
      <w:r w:rsidRPr="3903FF46">
        <w:rPr>
          <w:rFonts w:ascii="Times New Roman" w:eastAsia="Times New Roman" w:hAnsi="Times New Roman" w:cs="Times New Roman"/>
          <w:sz w:val="24"/>
          <w:szCs w:val="24"/>
          <w:lang w:val="en-US"/>
        </w:rPr>
        <w:t>hands-on learning related to plant growth, food systems, environmental stewardship, and nutrition through experiential, youth-centered activities.</w:t>
      </w:r>
    </w:p>
    <w:p w14:paraId="120A6B11" w14:textId="77777777" w:rsidR="00A22590" w:rsidRDefault="00A22590">
      <w:pPr>
        <w:spacing w:line="240" w:lineRule="auto"/>
        <w:jc w:val="center"/>
        <w:rPr>
          <w:rFonts w:ascii="Times New Roman" w:eastAsia="Times New Roman" w:hAnsi="Times New Roman" w:cs="Times New Roman"/>
          <w:sz w:val="24"/>
          <w:szCs w:val="24"/>
        </w:rPr>
      </w:pPr>
    </w:p>
    <w:p w14:paraId="34BA3941" w14:textId="77777777" w:rsidR="00A22590" w:rsidRDefault="00A330B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Purpose and Research Objectives</w:t>
      </w:r>
    </w:p>
    <w:p w14:paraId="6733306D" w14:textId="77777777" w:rsidR="00A22590" w:rsidRDefault="00A22590">
      <w:pPr>
        <w:spacing w:line="240" w:lineRule="auto"/>
        <w:rPr>
          <w:rFonts w:ascii="Times New Roman" w:eastAsia="Times New Roman" w:hAnsi="Times New Roman" w:cs="Times New Roman"/>
          <w:b/>
          <w:bCs/>
          <w:sz w:val="24"/>
          <w:szCs w:val="24"/>
        </w:rPr>
      </w:pPr>
    </w:p>
    <w:p w14:paraId="31D5C02E" w14:textId="77777777"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The purpose of this study was to examine relationships among camper satisfaction, perceived agricultural content-knowledge acquisition, and social-personal outcomes among youth participating in a residential 4-H gardening program. The following research objectives guided the study:</w:t>
      </w:r>
    </w:p>
    <w:p w14:paraId="703A84D7" w14:textId="77777777" w:rsidR="00A22590" w:rsidRDefault="00A22590">
      <w:pPr>
        <w:spacing w:line="240" w:lineRule="auto"/>
        <w:ind w:firstLine="720"/>
        <w:rPr>
          <w:rFonts w:ascii="Times New Roman" w:eastAsia="Times New Roman" w:hAnsi="Times New Roman" w:cs="Times New Roman"/>
          <w:sz w:val="24"/>
          <w:szCs w:val="24"/>
        </w:rPr>
      </w:pPr>
    </w:p>
    <w:p w14:paraId="10072E09" w14:textId="77777777" w:rsidR="00A22590" w:rsidRDefault="00A330BE">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Describe the social and personal developmental outcomes of participating youth campers. </w:t>
      </w:r>
    </w:p>
    <w:p w14:paraId="7E7DC18B" w14:textId="77777777" w:rsidR="00A22590" w:rsidRDefault="00A330BE">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Describe campers’ perceived satisfaction following participation in a residential gardening curriculum.</w:t>
      </w:r>
    </w:p>
    <w:p w14:paraId="3976ED21" w14:textId="194AADD0" w:rsidR="00A22590" w:rsidRDefault="00A330BE" w:rsidP="3903FF46">
      <w:pPr>
        <w:numPr>
          <w:ilvl w:val="0"/>
          <w:numId w:val="1"/>
        </w:num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Determine campers’ perceived </w:t>
      </w:r>
      <w:r w:rsidR="00EA31EC" w:rsidRPr="3903FF46">
        <w:rPr>
          <w:rFonts w:ascii="Times New Roman" w:eastAsia="Times New Roman" w:hAnsi="Times New Roman" w:cs="Times New Roman"/>
          <w:sz w:val="24"/>
          <w:szCs w:val="24"/>
          <w:lang w:val="en-US"/>
        </w:rPr>
        <w:t xml:space="preserve">acquisition of </w:t>
      </w:r>
      <w:r w:rsidRPr="3903FF46">
        <w:rPr>
          <w:rFonts w:ascii="Times New Roman" w:eastAsia="Times New Roman" w:hAnsi="Times New Roman" w:cs="Times New Roman"/>
          <w:sz w:val="24"/>
          <w:szCs w:val="24"/>
          <w:lang w:val="en-US"/>
        </w:rPr>
        <w:t xml:space="preserve">agricultural content </w:t>
      </w:r>
      <w:r w:rsidR="00EA31EC" w:rsidRPr="3903FF46">
        <w:rPr>
          <w:rFonts w:ascii="Times New Roman" w:eastAsia="Times New Roman" w:hAnsi="Times New Roman" w:cs="Times New Roman"/>
          <w:sz w:val="24"/>
          <w:szCs w:val="24"/>
          <w:lang w:val="en-US"/>
        </w:rPr>
        <w:t>knowledge</w:t>
      </w:r>
      <w:r w:rsidRPr="3903FF46">
        <w:rPr>
          <w:rFonts w:ascii="Times New Roman" w:eastAsia="Times New Roman" w:hAnsi="Times New Roman" w:cs="Times New Roman"/>
          <w:sz w:val="24"/>
          <w:szCs w:val="24"/>
          <w:lang w:val="en-US"/>
        </w:rPr>
        <w:t>.</w:t>
      </w:r>
    </w:p>
    <w:p w14:paraId="2273D9BD" w14:textId="77777777" w:rsidR="00A22590" w:rsidRDefault="00A330BE">
      <w:pPr>
        <w:numPr>
          <w:ilvl w:val="0"/>
          <w:numId w:val="1"/>
        </w:numPr>
        <w:spacing w:line="240" w:lineRule="auto"/>
        <w:rPr>
          <w:rFonts w:ascii="Times New Roman" w:eastAsia="Times New Roman" w:hAnsi="Times New Roman" w:cs="Times New Roman"/>
          <w:sz w:val="24"/>
          <w:szCs w:val="24"/>
        </w:rPr>
      </w:pPr>
      <w:bookmarkStart w:id="15" w:name="_o2crto4n7i52" w:colFirst="0" w:colLast="0"/>
      <w:bookmarkEnd w:id="15"/>
      <w:r>
        <w:rPr>
          <w:rFonts w:ascii="Times New Roman" w:eastAsia="Times New Roman" w:hAnsi="Times New Roman" w:cs="Times New Roman"/>
          <w:sz w:val="24"/>
          <w:szCs w:val="24"/>
        </w:rPr>
        <w:t>Examine relationships between camper satisfaction, perceived content-knowledge acquisition, and social-personal outcomes.</w:t>
      </w:r>
    </w:p>
    <w:p w14:paraId="5174FDD4" w14:textId="77777777" w:rsidR="00A22590" w:rsidRDefault="00A22590">
      <w:pPr>
        <w:spacing w:line="240" w:lineRule="auto"/>
        <w:rPr>
          <w:rFonts w:ascii="Times New Roman" w:eastAsia="Times New Roman" w:hAnsi="Times New Roman" w:cs="Times New Roman"/>
          <w:sz w:val="24"/>
          <w:szCs w:val="24"/>
        </w:rPr>
      </w:pPr>
    </w:p>
    <w:p w14:paraId="103A8383" w14:textId="77777777" w:rsidR="00A22590" w:rsidRDefault="00A330B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Methods and Procedures</w:t>
      </w:r>
    </w:p>
    <w:p w14:paraId="2FD3F5BC" w14:textId="77777777" w:rsidR="00A22590" w:rsidRDefault="00A22590">
      <w:pPr>
        <w:spacing w:line="240" w:lineRule="auto"/>
        <w:rPr>
          <w:rFonts w:ascii="Times New Roman" w:eastAsia="Times New Roman" w:hAnsi="Times New Roman" w:cs="Times New Roman"/>
          <w:sz w:val="24"/>
          <w:szCs w:val="24"/>
        </w:rPr>
      </w:pPr>
      <w:bookmarkStart w:id="16" w:name="_xmzesa96hr9p" w:colFirst="0" w:colLast="0"/>
      <w:bookmarkEnd w:id="16"/>
    </w:p>
    <w:p w14:paraId="7186E929" w14:textId="0CEC0F63" w:rsidR="00A22590" w:rsidRDefault="00A330BE" w:rsidP="3903FF46">
      <w:pPr>
        <w:spacing w:line="240" w:lineRule="auto"/>
        <w:rPr>
          <w:rFonts w:ascii="Times New Roman" w:eastAsia="Times New Roman" w:hAnsi="Times New Roman" w:cs="Times New Roman"/>
          <w:b/>
          <w:bCs/>
          <w:color w:val="000000"/>
          <w:sz w:val="24"/>
          <w:szCs w:val="24"/>
          <w:lang w:val="en-US"/>
        </w:rPr>
      </w:pPr>
      <w:bookmarkStart w:id="17" w:name="_xg39yft8k4bl"/>
      <w:bookmarkEnd w:id="17"/>
      <w:r w:rsidRPr="3903FF46">
        <w:rPr>
          <w:rFonts w:ascii="Times New Roman" w:eastAsia="Times New Roman" w:hAnsi="Times New Roman" w:cs="Times New Roman"/>
          <w:sz w:val="24"/>
          <w:szCs w:val="24"/>
          <w:lang w:val="en-US"/>
        </w:rPr>
        <w:t xml:space="preserve">This study employed an ex post </w:t>
      </w:r>
      <w:proofErr w:type="gramStart"/>
      <w:r w:rsidRPr="3903FF46">
        <w:rPr>
          <w:rFonts w:ascii="Times New Roman" w:eastAsia="Times New Roman" w:hAnsi="Times New Roman" w:cs="Times New Roman"/>
          <w:sz w:val="24"/>
          <w:szCs w:val="24"/>
          <w:lang w:val="en-US"/>
        </w:rPr>
        <w:t>facto</w:t>
      </w:r>
      <w:proofErr w:type="gramEnd"/>
      <w:r w:rsidRPr="3903FF46">
        <w:rPr>
          <w:rFonts w:ascii="Times New Roman" w:eastAsia="Times New Roman" w:hAnsi="Times New Roman" w:cs="Times New Roman"/>
          <w:sz w:val="24"/>
          <w:szCs w:val="24"/>
          <w:lang w:val="en-US"/>
        </w:rPr>
        <w:t>, quasi-experimental research design using post-program evaluation data collected during a state 4-H residential summer camp program (Campbell &amp; Stanley, 1963). Ex post facto designs are appropriate when variables cannot be manipulated and when researchers seek to examine relationships among naturally occurring variables within authentic educational contexts.</w:t>
      </w:r>
      <w:r w:rsidRPr="3903FF46">
        <w:rPr>
          <w:rFonts w:ascii="Times New Roman" w:eastAsia="Times New Roman" w:hAnsi="Times New Roman" w:cs="Times New Roman"/>
          <w:b/>
          <w:bCs/>
          <w:color w:val="000000" w:themeColor="text1"/>
          <w:sz w:val="24"/>
          <w:szCs w:val="24"/>
          <w:lang w:val="en-US"/>
        </w:rPr>
        <w:t xml:space="preserve"> </w:t>
      </w:r>
      <w:r w:rsidRPr="3903FF46">
        <w:rPr>
          <w:rFonts w:ascii="Times New Roman" w:eastAsia="Times New Roman" w:hAnsi="Times New Roman" w:cs="Times New Roman"/>
          <w:color w:val="000000" w:themeColor="text1"/>
          <w:sz w:val="24"/>
          <w:szCs w:val="24"/>
          <w:lang w:val="en-US"/>
        </w:rPr>
        <w:t xml:space="preserve">This approach </w:t>
      </w:r>
      <w:r w:rsidR="00EA31EC" w:rsidRPr="3903FF46">
        <w:rPr>
          <w:rFonts w:ascii="Times New Roman" w:eastAsia="Times New Roman" w:hAnsi="Times New Roman" w:cs="Times New Roman"/>
          <w:color w:val="000000" w:themeColor="text1"/>
          <w:sz w:val="24"/>
          <w:szCs w:val="24"/>
          <w:lang w:val="en-US"/>
        </w:rPr>
        <w:t>enabl</w:t>
      </w:r>
      <w:r w:rsidRPr="3903FF46">
        <w:rPr>
          <w:rFonts w:ascii="Times New Roman" w:eastAsia="Times New Roman" w:hAnsi="Times New Roman" w:cs="Times New Roman"/>
          <w:color w:val="000000" w:themeColor="text1"/>
          <w:sz w:val="24"/>
          <w:szCs w:val="24"/>
          <w:lang w:val="en-US"/>
        </w:rPr>
        <w:t xml:space="preserve">ed the researchers to examine </w:t>
      </w:r>
      <w:r w:rsidR="00EA31EC" w:rsidRPr="3903FF46">
        <w:rPr>
          <w:rFonts w:ascii="Times New Roman" w:eastAsia="Times New Roman" w:hAnsi="Times New Roman" w:cs="Times New Roman"/>
          <w:color w:val="000000" w:themeColor="text1"/>
          <w:sz w:val="24"/>
          <w:szCs w:val="24"/>
          <w:lang w:val="en-US"/>
        </w:rPr>
        <w:t xml:space="preserve">the </w:t>
      </w:r>
      <w:r w:rsidRPr="3903FF46">
        <w:rPr>
          <w:rFonts w:ascii="Times New Roman" w:eastAsia="Times New Roman" w:hAnsi="Times New Roman" w:cs="Times New Roman"/>
          <w:color w:val="000000" w:themeColor="text1"/>
          <w:sz w:val="24"/>
          <w:szCs w:val="24"/>
          <w:lang w:val="en-US"/>
        </w:rPr>
        <w:t>associations among camper satisfaction, perceived agricultural content</w:t>
      </w:r>
      <w:r w:rsidR="00EA31EC" w:rsidRPr="3903FF46">
        <w:rPr>
          <w:rFonts w:ascii="Times New Roman" w:eastAsia="Times New Roman" w:hAnsi="Times New Roman" w:cs="Times New Roman"/>
          <w:color w:val="000000" w:themeColor="text1"/>
          <w:sz w:val="24"/>
          <w:szCs w:val="24"/>
          <w:lang w:val="en-US"/>
        </w:rPr>
        <w:t xml:space="preserve"> </w:t>
      </w:r>
      <w:r w:rsidRPr="3903FF46">
        <w:rPr>
          <w:rFonts w:ascii="Times New Roman" w:eastAsia="Times New Roman" w:hAnsi="Times New Roman" w:cs="Times New Roman"/>
          <w:color w:val="000000" w:themeColor="text1"/>
          <w:sz w:val="24"/>
          <w:szCs w:val="24"/>
          <w:lang w:val="en-US"/>
        </w:rPr>
        <w:t>knowledge acquisition, and social-personal outcomes without altering camp programming or participant experiences.</w:t>
      </w:r>
    </w:p>
    <w:p w14:paraId="5FABCF1E" w14:textId="77777777" w:rsidR="00A22590" w:rsidRDefault="00A22590">
      <w:pPr>
        <w:spacing w:line="240" w:lineRule="auto"/>
        <w:rPr>
          <w:rFonts w:ascii="Times New Roman" w:eastAsia="Times New Roman" w:hAnsi="Times New Roman" w:cs="Times New Roman"/>
          <w:b/>
          <w:bCs/>
          <w:color w:val="000000"/>
          <w:sz w:val="24"/>
          <w:szCs w:val="24"/>
        </w:rPr>
      </w:pPr>
    </w:p>
    <w:p w14:paraId="5D358A3D" w14:textId="734DE1FA"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The population consisted of youth enrolled in a gardening-focused educational track during the state-wide </w:t>
      </w:r>
      <w:r w:rsidR="00E17BFC" w:rsidRPr="3903FF46">
        <w:rPr>
          <w:rFonts w:ascii="Times New Roman" w:eastAsia="Times New Roman" w:hAnsi="Times New Roman" w:cs="Times New Roman"/>
          <w:sz w:val="24"/>
          <w:szCs w:val="24"/>
          <w:lang w:val="en-US"/>
        </w:rPr>
        <w:t xml:space="preserve">4-6th grade </w:t>
      </w:r>
      <w:r w:rsidRPr="3903FF46">
        <w:rPr>
          <w:rFonts w:ascii="Times New Roman" w:eastAsia="Times New Roman" w:hAnsi="Times New Roman" w:cs="Times New Roman"/>
          <w:sz w:val="24"/>
          <w:szCs w:val="24"/>
          <w:lang w:val="en-US"/>
        </w:rPr>
        <w:t xml:space="preserve">4-H residential summer camp program. Criterion sampling was used to identify campers who completed both the gardening curriculum and the associated evaluation instruments (Creswell, 2007). </w:t>
      </w:r>
      <w:r w:rsidR="00E17BFC" w:rsidRPr="3903FF46">
        <w:rPr>
          <w:rFonts w:ascii="Times New Roman" w:eastAsia="Times New Roman" w:hAnsi="Times New Roman" w:cs="Times New Roman"/>
          <w:sz w:val="24"/>
          <w:szCs w:val="24"/>
          <w:lang w:val="en-US"/>
        </w:rPr>
        <w:t>Campers were predominately 4</w:t>
      </w:r>
      <w:r w:rsidR="00E17BFC" w:rsidRPr="3903FF46">
        <w:rPr>
          <w:rFonts w:ascii="Times New Roman" w:eastAsia="Times New Roman" w:hAnsi="Times New Roman" w:cs="Times New Roman"/>
          <w:sz w:val="24"/>
          <w:szCs w:val="24"/>
          <w:vertAlign w:val="superscript"/>
          <w:lang w:val="en-US"/>
        </w:rPr>
        <w:t>th</w:t>
      </w:r>
      <w:r w:rsidR="00E17BFC" w:rsidRPr="3903FF46">
        <w:rPr>
          <w:rFonts w:ascii="Times New Roman" w:eastAsia="Times New Roman" w:hAnsi="Times New Roman" w:cs="Times New Roman"/>
          <w:sz w:val="24"/>
          <w:szCs w:val="24"/>
          <w:lang w:val="en-US"/>
        </w:rPr>
        <w:t xml:space="preserve"> grade (</w:t>
      </w:r>
      <w:r w:rsidR="00E17BFC" w:rsidRPr="3903FF46">
        <w:rPr>
          <w:rFonts w:ascii="Times New Roman" w:eastAsia="Times New Roman" w:hAnsi="Times New Roman" w:cs="Times New Roman"/>
          <w:i/>
          <w:iCs/>
          <w:sz w:val="24"/>
          <w:szCs w:val="24"/>
          <w:lang w:val="en-US"/>
        </w:rPr>
        <w:t>n</w:t>
      </w:r>
      <w:r w:rsidR="00E17BFC" w:rsidRPr="3903FF46">
        <w:rPr>
          <w:rFonts w:ascii="Times New Roman" w:eastAsia="Times New Roman" w:hAnsi="Times New Roman" w:cs="Times New Roman"/>
          <w:sz w:val="24"/>
          <w:szCs w:val="24"/>
          <w:lang w:val="en-US"/>
        </w:rPr>
        <w:t xml:space="preserve"> = 90; 46.9%), while the fewest grade level in attendance were 6th</w:t>
      </w:r>
      <w:r w:rsidR="00E17BFC" w:rsidRPr="3903FF46">
        <w:rPr>
          <w:rFonts w:ascii="Times New Roman" w:eastAsia="Times New Roman" w:hAnsi="Times New Roman" w:cs="Times New Roman"/>
          <w:sz w:val="24"/>
          <w:szCs w:val="24"/>
          <w:vertAlign w:val="superscript"/>
          <w:lang w:val="en-US"/>
        </w:rPr>
        <w:t xml:space="preserve"> </w:t>
      </w:r>
      <w:r w:rsidR="00E17BFC" w:rsidRPr="3903FF46">
        <w:rPr>
          <w:rFonts w:ascii="Times New Roman" w:eastAsia="Times New Roman" w:hAnsi="Times New Roman" w:cs="Times New Roman"/>
          <w:sz w:val="24"/>
          <w:szCs w:val="24"/>
          <w:lang w:val="en-US"/>
        </w:rPr>
        <w:t>grade 4-H members (</w:t>
      </w:r>
      <w:r w:rsidR="00E17BFC" w:rsidRPr="3903FF46">
        <w:rPr>
          <w:rFonts w:ascii="Times New Roman" w:eastAsia="Times New Roman" w:hAnsi="Times New Roman" w:cs="Times New Roman"/>
          <w:i/>
          <w:iCs/>
          <w:sz w:val="24"/>
          <w:szCs w:val="24"/>
          <w:lang w:val="en-US"/>
        </w:rPr>
        <w:t>n</w:t>
      </w:r>
      <w:r w:rsidR="00E17BFC" w:rsidRPr="3903FF46">
        <w:rPr>
          <w:rFonts w:ascii="Times New Roman" w:eastAsia="Times New Roman" w:hAnsi="Times New Roman" w:cs="Times New Roman"/>
          <w:sz w:val="24"/>
          <w:szCs w:val="24"/>
          <w:lang w:val="en-US"/>
        </w:rPr>
        <w:t xml:space="preserve"> = 24; 13.3%), and all were current 4-H members in their home counties (see Table 1). </w:t>
      </w:r>
      <w:r w:rsidRPr="3903FF46">
        <w:rPr>
          <w:rFonts w:ascii="Times New Roman" w:eastAsia="Times New Roman" w:hAnsi="Times New Roman" w:cs="Times New Roman"/>
          <w:sz w:val="24"/>
          <w:szCs w:val="24"/>
          <w:lang w:val="en-US"/>
        </w:rPr>
        <w:t xml:space="preserve">Institutional Review Board (IRB) approval was obtained prior to data collection. Data </w:t>
      </w:r>
      <w:proofErr w:type="gramStart"/>
      <w:r w:rsidRPr="3903FF46">
        <w:rPr>
          <w:rFonts w:ascii="Times New Roman" w:eastAsia="Times New Roman" w:hAnsi="Times New Roman" w:cs="Times New Roman"/>
          <w:sz w:val="24"/>
          <w:szCs w:val="24"/>
          <w:lang w:val="en-US"/>
        </w:rPr>
        <w:t>were</w:t>
      </w:r>
      <w:proofErr w:type="gramEnd"/>
      <w:r w:rsidRPr="3903FF46">
        <w:rPr>
          <w:rFonts w:ascii="Times New Roman" w:eastAsia="Times New Roman" w:hAnsi="Times New Roman" w:cs="Times New Roman"/>
          <w:sz w:val="24"/>
          <w:szCs w:val="24"/>
          <w:lang w:val="en-US"/>
        </w:rPr>
        <w:t xml:space="preserve"> collected during the final portion of the camp experience to ensure that campers had fully participated in both camp programming and educational track activities. Surveys were administered on Wednesday mornings at the conclusion of the final educational track session, when campers were in smaller group settings and supported by trained camp staff who had worked closely with them throughout the week.</w:t>
      </w:r>
    </w:p>
    <w:p w14:paraId="5077B037" w14:textId="77777777" w:rsidR="00E17BFC" w:rsidRDefault="00E17BFC">
      <w:pPr>
        <w:spacing w:line="240" w:lineRule="auto"/>
        <w:rPr>
          <w:rFonts w:ascii="Times New Roman" w:eastAsia="Times New Roman" w:hAnsi="Times New Roman" w:cs="Times New Roman"/>
          <w:sz w:val="24"/>
          <w:szCs w:val="24"/>
        </w:rPr>
      </w:pPr>
    </w:p>
    <w:p w14:paraId="4252E6B8" w14:textId="228C1FDE" w:rsidR="00E17BFC" w:rsidRDefault="00E17BFC" w:rsidP="00E17BFC">
      <w:pPr>
        <w:widowControl w:val="0"/>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1 </w:t>
      </w:r>
    </w:p>
    <w:p w14:paraId="0169F6A4" w14:textId="77777777" w:rsidR="00E17BFC" w:rsidRDefault="00E17BFC" w:rsidP="00E17BFC">
      <w:pPr>
        <w:widowControl w:val="0"/>
        <w:spacing w:line="240" w:lineRule="auto"/>
        <w:rPr>
          <w:rFonts w:ascii="Times New Roman" w:eastAsia="Times New Roman" w:hAnsi="Times New Roman" w:cs="Times New Roman"/>
          <w:b/>
          <w:bCs/>
          <w:sz w:val="24"/>
          <w:szCs w:val="24"/>
        </w:rPr>
      </w:pPr>
    </w:p>
    <w:p w14:paraId="5927A43A" w14:textId="77777777" w:rsidR="00E17BFC" w:rsidRDefault="00E17BFC" w:rsidP="00E17BFC">
      <w:pPr>
        <w:widowControl w:val="0"/>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lastRenderedPageBreak/>
        <w:t>School Grade of 4-6 Grade [State] 4-H Campers Participating in Gardening Track</w:t>
      </w:r>
    </w:p>
    <w:tbl>
      <w:tblPr>
        <w:tblW w:w="9360" w:type="dxa"/>
        <w:tblBorders>
          <w:top w:val="single" w:sz="4" w:space="0" w:color="000000"/>
          <w:left w:val="nil"/>
          <w:bottom w:val="single" w:sz="4" w:space="0" w:color="000000"/>
          <w:right w:val="nil"/>
          <w:insideH w:val="nil"/>
          <w:insideV w:val="nil"/>
        </w:tblBorders>
        <w:tblLayout w:type="fixed"/>
        <w:tblLook w:val="04A0" w:firstRow="1" w:lastRow="0" w:firstColumn="1" w:lastColumn="0" w:noHBand="0" w:noVBand="1"/>
      </w:tblPr>
      <w:tblGrid>
        <w:gridCol w:w="3120"/>
        <w:gridCol w:w="3119"/>
        <w:gridCol w:w="3121"/>
      </w:tblGrid>
      <w:tr w:rsidR="00E17BFC" w14:paraId="7506B956" w14:textId="77777777" w:rsidTr="00376E67">
        <w:trPr>
          <w:trHeight w:val="79"/>
        </w:trPr>
        <w:tc>
          <w:tcPr>
            <w:tcW w:w="3120" w:type="dxa"/>
            <w:tcBorders>
              <w:top w:val="single" w:sz="4" w:space="0" w:color="000000"/>
              <w:bottom w:val="single" w:sz="4" w:space="0" w:color="000000"/>
            </w:tcBorders>
          </w:tcPr>
          <w:p w14:paraId="60D43D2E"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Grade Level</w:t>
            </w:r>
          </w:p>
        </w:tc>
        <w:tc>
          <w:tcPr>
            <w:tcW w:w="3119" w:type="dxa"/>
            <w:tcBorders>
              <w:top w:val="single" w:sz="4" w:space="0" w:color="000000"/>
              <w:bottom w:val="single" w:sz="4" w:space="0" w:color="000000"/>
            </w:tcBorders>
          </w:tcPr>
          <w:p w14:paraId="493BF988"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Frequency</w:t>
            </w:r>
          </w:p>
        </w:tc>
        <w:tc>
          <w:tcPr>
            <w:tcW w:w="3121" w:type="dxa"/>
            <w:tcBorders>
              <w:top w:val="single" w:sz="4" w:space="0" w:color="000000"/>
              <w:bottom w:val="single" w:sz="4" w:space="0" w:color="000000"/>
            </w:tcBorders>
          </w:tcPr>
          <w:p w14:paraId="1CE0BEDC"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Percent</w:t>
            </w:r>
            <w:r>
              <w:rPr>
                <w:rFonts w:ascii="Times New Roman" w:eastAsia="Times New Roman" w:hAnsi="Times New Roman" w:cs="Times New Roman"/>
                <w:sz w:val="24"/>
                <w:szCs w:val="24"/>
                <w:vertAlign w:val="superscript"/>
              </w:rPr>
              <w:t>α</w:t>
            </w:r>
          </w:p>
        </w:tc>
      </w:tr>
      <w:tr w:rsidR="00E17BFC" w14:paraId="0A845A17" w14:textId="77777777" w:rsidTr="00376E67">
        <w:trPr>
          <w:trHeight w:val="79"/>
        </w:trPr>
        <w:tc>
          <w:tcPr>
            <w:tcW w:w="3120" w:type="dxa"/>
            <w:tcBorders>
              <w:top w:val="single" w:sz="4" w:space="0" w:color="000000"/>
            </w:tcBorders>
          </w:tcPr>
          <w:p w14:paraId="1E011A05"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4th</w:t>
            </w:r>
          </w:p>
        </w:tc>
        <w:tc>
          <w:tcPr>
            <w:tcW w:w="3119" w:type="dxa"/>
            <w:tcBorders>
              <w:top w:val="single" w:sz="4" w:space="0" w:color="000000"/>
            </w:tcBorders>
          </w:tcPr>
          <w:p w14:paraId="2B4FFC5F"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c>
          <w:tcPr>
            <w:tcW w:w="3121" w:type="dxa"/>
            <w:tcBorders>
              <w:top w:val="single" w:sz="4" w:space="0" w:color="000000"/>
            </w:tcBorders>
          </w:tcPr>
          <w:p w14:paraId="36919816"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r>
      <w:tr w:rsidR="00E17BFC" w14:paraId="49DB8C4B" w14:textId="77777777" w:rsidTr="00376E67">
        <w:trPr>
          <w:trHeight w:val="79"/>
        </w:trPr>
        <w:tc>
          <w:tcPr>
            <w:tcW w:w="3120" w:type="dxa"/>
          </w:tcPr>
          <w:p w14:paraId="1280CC85"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5th</w:t>
            </w:r>
          </w:p>
        </w:tc>
        <w:tc>
          <w:tcPr>
            <w:tcW w:w="3119" w:type="dxa"/>
          </w:tcPr>
          <w:p w14:paraId="7232CB94"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66</w:t>
            </w:r>
          </w:p>
        </w:tc>
        <w:tc>
          <w:tcPr>
            <w:tcW w:w="3121" w:type="dxa"/>
          </w:tcPr>
          <w:p w14:paraId="21B8CEA0"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36.7</w:t>
            </w:r>
          </w:p>
        </w:tc>
      </w:tr>
      <w:tr w:rsidR="00E17BFC" w14:paraId="6F9F4C3A" w14:textId="77777777" w:rsidTr="00376E67">
        <w:trPr>
          <w:trHeight w:val="79"/>
        </w:trPr>
        <w:tc>
          <w:tcPr>
            <w:tcW w:w="3120" w:type="dxa"/>
          </w:tcPr>
          <w:p w14:paraId="06A1ED9F"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6th</w:t>
            </w:r>
          </w:p>
        </w:tc>
        <w:tc>
          <w:tcPr>
            <w:tcW w:w="3119" w:type="dxa"/>
          </w:tcPr>
          <w:p w14:paraId="0D258E1C"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3121" w:type="dxa"/>
          </w:tcPr>
          <w:p w14:paraId="74C97520"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13.3</w:t>
            </w:r>
          </w:p>
        </w:tc>
      </w:tr>
      <w:tr w:rsidR="00E17BFC" w14:paraId="7A5752EA" w14:textId="77777777" w:rsidTr="00376E67">
        <w:trPr>
          <w:trHeight w:val="79"/>
        </w:trPr>
        <w:tc>
          <w:tcPr>
            <w:tcW w:w="3120" w:type="dxa"/>
          </w:tcPr>
          <w:p w14:paraId="4D3C33CC"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3119" w:type="dxa"/>
          </w:tcPr>
          <w:p w14:paraId="199BF426"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180</w:t>
            </w:r>
          </w:p>
        </w:tc>
        <w:tc>
          <w:tcPr>
            <w:tcW w:w="3121" w:type="dxa"/>
          </w:tcPr>
          <w:p w14:paraId="0EF223E2" w14:textId="77777777" w:rsidR="00E17BFC" w:rsidRDefault="00E17BFC" w:rsidP="00376E6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bl>
    <w:p w14:paraId="0314D598" w14:textId="77777777" w:rsidR="00E17BFC" w:rsidRDefault="00E17BFC" w:rsidP="00E17BF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Note</w:t>
      </w:r>
      <w:r>
        <w:rPr>
          <w:rFonts w:ascii="Times New Roman" w:eastAsia="Times New Roman" w:hAnsi="Times New Roman" w:cs="Times New Roman"/>
          <w:sz w:val="24"/>
          <w:szCs w:val="24"/>
        </w:rPr>
        <w:t>. 12 missing values due to omitted or otherwise unusable data.</w:t>
      </w:r>
    </w:p>
    <w:p w14:paraId="5152E1FD" w14:textId="77777777" w:rsidR="00E17BFC" w:rsidRDefault="00E17BFC" w:rsidP="00E17BF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α Percent of total respondents.</w:t>
      </w:r>
    </w:p>
    <w:p w14:paraId="014610CB" w14:textId="77777777" w:rsidR="00E17BFC" w:rsidRDefault="00E17BFC">
      <w:pPr>
        <w:spacing w:line="240" w:lineRule="auto"/>
        <w:rPr>
          <w:rFonts w:ascii="Times New Roman" w:eastAsia="Times New Roman" w:hAnsi="Times New Roman" w:cs="Times New Roman"/>
          <w:sz w:val="24"/>
          <w:szCs w:val="24"/>
        </w:rPr>
      </w:pPr>
    </w:p>
    <w:p w14:paraId="628C8774" w14:textId="77777777"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All campers participating in the 2024 [State] Summer Camp program completed the ACA CLS to measure social-personal development outcomes. Campers enrolled in the gardening educational track completed additional items assessing perceived agricultural content-knowledge acquisition and camper satisfaction. Data collection procedures were standardized </w:t>
      </w:r>
      <w:proofErr w:type="gramStart"/>
      <w:r w:rsidRPr="3903FF46">
        <w:rPr>
          <w:rFonts w:ascii="Times New Roman" w:eastAsia="Times New Roman" w:hAnsi="Times New Roman" w:cs="Times New Roman"/>
          <w:sz w:val="24"/>
          <w:szCs w:val="24"/>
          <w:lang w:val="en-US"/>
        </w:rPr>
        <w:t>across weeks</w:t>
      </w:r>
      <w:proofErr w:type="gramEnd"/>
      <w:r w:rsidRPr="3903FF46">
        <w:rPr>
          <w:rFonts w:ascii="Times New Roman" w:eastAsia="Times New Roman" w:hAnsi="Times New Roman" w:cs="Times New Roman"/>
          <w:sz w:val="24"/>
          <w:szCs w:val="24"/>
          <w:lang w:val="en-US"/>
        </w:rPr>
        <w:t xml:space="preserve"> to ensure consistency. Camper surveys were reviewed for completeness and accuracy. Responses with missing data, unreadable entries, or incomplete sections were excluded from analysis. All usable data were entered into a secure database for statistical analysis. Confidentiality protocols were maintained throughout the data handling process in accordance with IRB requirements.</w:t>
      </w:r>
    </w:p>
    <w:p w14:paraId="44355A3C" w14:textId="77777777" w:rsidR="00A22590" w:rsidRDefault="00A22590">
      <w:pPr>
        <w:spacing w:line="240" w:lineRule="auto"/>
        <w:rPr>
          <w:rFonts w:ascii="Times New Roman" w:eastAsia="Times New Roman" w:hAnsi="Times New Roman" w:cs="Times New Roman"/>
          <w:sz w:val="24"/>
          <w:szCs w:val="24"/>
        </w:rPr>
      </w:pPr>
    </w:p>
    <w:p w14:paraId="4DD39B9E" w14:textId="7291EA5D" w:rsidR="00A22590" w:rsidRDefault="00A330BE" w:rsidP="3903FF46">
      <w:pPr>
        <w:spacing w:line="240" w:lineRule="auto"/>
        <w:rPr>
          <w:rFonts w:ascii="Times New Roman" w:eastAsia="Times New Roman" w:hAnsi="Times New Roman" w:cs="Times New Roman"/>
          <w:sz w:val="24"/>
          <w:szCs w:val="24"/>
          <w:lang w:val="en-US"/>
        </w:rPr>
      </w:pPr>
      <w:bookmarkStart w:id="18" w:name="_bmxwul5wcvud"/>
      <w:bookmarkEnd w:id="18"/>
      <w:r w:rsidRPr="3903FF46">
        <w:rPr>
          <w:rFonts w:ascii="Times New Roman" w:eastAsia="Times New Roman" w:hAnsi="Times New Roman" w:cs="Times New Roman"/>
          <w:sz w:val="24"/>
          <w:szCs w:val="24"/>
          <w:lang w:val="en-US"/>
        </w:rPr>
        <w:t xml:space="preserve">Camp staff verified parental consent through the 4-H Online registration system before administering surveys in a face-to-face format. Campers were instructed to legibly record identifying information (name, </w:t>
      </w:r>
      <w:r w:rsidR="00B7356E" w:rsidRPr="3903FF46">
        <w:rPr>
          <w:rFonts w:ascii="Times New Roman" w:eastAsia="Times New Roman" w:hAnsi="Times New Roman" w:cs="Times New Roman"/>
          <w:sz w:val="24"/>
          <w:szCs w:val="24"/>
          <w:lang w:val="en-US"/>
        </w:rPr>
        <w:t>county</w:t>
      </w:r>
      <w:r w:rsidRPr="3903FF46">
        <w:rPr>
          <w:rFonts w:ascii="Times New Roman" w:eastAsia="Times New Roman" w:hAnsi="Times New Roman" w:cs="Times New Roman"/>
          <w:sz w:val="24"/>
          <w:szCs w:val="24"/>
          <w:lang w:val="en-US"/>
        </w:rPr>
        <w:t>, and most recent grade completed) on their surveys to allow researchers to link responses with demographic data while maintaining confidentiality. Identifying information was removed after data pairing and was not included in final reports. A total of 195 campers were enrolled and completed the 2024 gardening educational track. Following data cleaning procedures, including the removal of incomplete or unusable responses, a remaining 192 camper evaluations were retained for analysis.</w:t>
      </w:r>
    </w:p>
    <w:p w14:paraId="4A05E4D9" w14:textId="77777777" w:rsidR="00A22590" w:rsidRDefault="00A22590">
      <w:pPr>
        <w:spacing w:line="240" w:lineRule="auto"/>
        <w:rPr>
          <w:rFonts w:ascii="Times New Roman" w:eastAsia="Times New Roman" w:hAnsi="Times New Roman" w:cs="Times New Roman"/>
          <w:sz w:val="24"/>
          <w:szCs w:val="24"/>
        </w:rPr>
      </w:pPr>
    </w:p>
    <w:p w14:paraId="5F293A9D" w14:textId="77777777" w:rsidR="00A22590" w:rsidRDefault="00A330BE" w:rsidP="00A629AC">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Data Collection and Analysis</w:t>
      </w:r>
    </w:p>
    <w:p w14:paraId="4BBA7473" w14:textId="77777777" w:rsidR="00A22590" w:rsidRDefault="00A22590">
      <w:pPr>
        <w:spacing w:line="240" w:lineRule="auto"/>
      </w:pPr>
    </w:p>
    <w:p w14:paraId="4B122A55" w14:textId="77777777" w:rsidR="00A22590" w:rsidRDefault="00A330BE" w:rsidP="3903FF46">
      <w:pPr>
        <w:spacing w:line="240" w:lineRule="auto"/>
        <w:rPr>
          <w:rFonts w:ascii="Times New Roman" w:eastAsia="Times New Roman" w:hAnsi="Times New Roman" w:cs="Times New Roman"/>
          <w:sz w:val="24"/>
          <w:szCs w:val="24"/>
          <w:lang w:val="en-US"/>
        </w:rPr>
      </w:pPr>
      <w:bookmarkStart w:id="19" w:name="_uyxic9snwdey"/>
      <w:bookmarkEnd w:id="19"/>
      <w:r w:rsidRPr="3903FF46">
        <w:rPr>
          <w:rFonts w:ascii="Times New Roman" w:eastAsia="Times New Roman" w:hAnsi="Times New Roman" w:cs="Times New Roman"/>
          <w:sz w:val="24"/>
          <w:szCs w:val="24"/>
          <w:lang w:val="en-US"/>
        </w:rPr>
        <w:t xml:space="preserve">Social and personal development outcomes were measured using the American Camp Association’s Camper Learning Scale (CLS), a validated instrument widely used in youth camp research (ACA, 2013). Reliability analysis conducted for this study yielded a Cronbach’s alpha coefficient of .85, consistent with prior psychometric findings (ACA, 2013). Perceived agricultural content-knowledge acquisition was measured using a curriculum-aligned scale assessing campers’ self-reported learning related to gardening and agricultural concepts. Reliability analysis resulted in </w:t>
      </w:r>
      <w:proofErr w:type="gramStart"/>
      <w:r w:rsidRPr="3903FF46">
        <w:rPr>
          <w:rFonts w:ascii="Times New Roman" w:eastAsia="Times New Roman" w:hAnsi="Times New Roman" w:cs="Times New Roman"/>
          <w:sz w:val="24"/>
          <w:szCs w:val="24"/>
          <w:lang w:val="en-US"/>
        </w:rPr>
        <w:t>a Cronbach’s</w:t>
      </w:r>
      <w:proofErr w:type="gramEnd"/>
      <w:r w:rsidRPr="3903FF46">
        <w:rPr>
          <w:rFonts w:ascii="Times New Roman" w:eastAsia="Times New Roman" w:hAnsi="Times New Roman" w:cs="Times New Roman"/>
          <w:sz w:val="24"/>
          <w:szCs w:val="24"/>
          <w:lang w:val="en-US"/>
        </w:rPr>
        <w:t xml:space="preserve"> alpha coefficient of .79, indicating acceptable internal consistency. Overall camper satisfaction was measured using a single-item program satisfaction scale scored on a ten-point continuum, a common approach in youth program evaluation research (Garst et al., 2020). An external panel of experts, including extension educators, youth development specialists, and agricultural education faculty, reviewed all instruments to establish content validity.</w:t>
      </w:r>
    </w:p>
    <w:p w14:paraId="12EECE75" w14:textId="77777777" w:rsidR="00A22590" w:rsidRDefault="00A22590">
      <w:pPr>
        <w:spacing w:line="240" w:lineRule="auto"/>
        <w:rPr>
          <w:rFonts w:ascii="Times New Roman" w:eastAsia="Times New Roman" w:hAnsi="Times New Roman" w:cs="Times New Roman"/>
          <w:sz w:val="24"/>
          <w:szCs w:val="24"/>
        </w:rPr>
      </w:pPr>
    </w:p>
    <w:p w14:paraId="6E730E3B" w14:textId="77777777" w:rsidR="00A22590" w:rsidRDefault="00A330BE" w:rsidP="3903FF46">
      <w:pPr>
        <w:spacing w:line="240" w:lineRule="auto"/>
        <w:rPr>
          <w:rFonts w:ascii="Times New Roman" w:eastAsia="Times New Roman" w:hAnsi="Times New Roman" w:cs="Times New Roman"/>
          <w:sz w:val="24"/>
          <w:szCs w:val="24"/>
          <w:lang w:val="en-US"/>
        </w:rPr>
      </w:pPr>
      <w:bookmarkStart w:id="20" w:name="_lqnnmiidjnqz"/>
      <w:bookmarkEnd w:id="20"/>
      <w:r w:rsidRPr="3903FF46">
        <w:rPr>
          <w:rFonts w:ascii="Times New Roman" w:eastAsia="Times New Roman" w:hAnsi="Times New Roman" w:cs="Times New Roman"/>
          <w:sz w:val="24"/>
          <w:szCs w:val="24"/>
          <w:lang w:val="en-US"/>
        </w:rPr>
        <w:t xml:space="preserve">Data </w:t>
      </w:r>
      <w:proofErr w:type="gramStart"/>
      <w:r w:rsidRPr="3903FF46">
        <w:rPr>
          <w:rFonts w:ascii="Times New Roman" w:eastAsia="Times New Roman" w:hAnsi="Times New Roman" w:cs="Times New Roman"/>
          <w:sz w:val="24"/>
          <w:szCs w:val="24"/>
          <w:lang w:val="en-US"/>
        </w:rPr>
        <w:t>were</w:t>
      </w:r>
      <w:proofErr w:type="gramEnd"/>
      <w:r w:rsidRPr="3903FF46">
        <w:rPr>
          <w:rFonts w:ascii="Times New Roman" w:eastAsia="Times New Roman" w:hAnsi="Times New Roman" w:cs="Times New Roman"/>
          <w:sz w:val="24"/>
          <w:szCs w:val="24"/>
          <w:lang w:val="en-US"/>
        </w:rPr>
        <w:t xml:space="preserve"> collected immediately following the completion of the residential camp program using standardized camper evaluation forms. Data </w:t>
      </w:r>
      <w:proofErr w:type="gramStart"/>
      <w:r w:rsidRPr="3903FF46">
        <w:rPr>
          <w:rFonts w:ascii="Times New Roman" w:eastAsia="Times New Roman" w:hAnsi="Times New Roman" w:cs="Times New Roman"/>
          <w:sz w:val="24"/>
          <w:szCs w:val="24"/>
          <w:lang w:val="en-US"/>
        </w:rPr>
        <w:t>were</w:t>
      </w:r>
      <w:proofErr w:type="gramEnd"/>
      <w:r w:rsidRPr="3903FF46">
        <w:rPr>
          <w:rFonts w:ascii="Times New Roman" w:eastAsia="Times New Roman" w:hAnsi="Times New Roman" w:cs="Times New Roman"/>
          <w:sz w:val="24"/>
          <w:szCs w:val="24"/>
          <w:lang w:val="en-US"/>
        </w:rPr>
        <w:t xml:space="preserve"> analyzed using the Statistical Package for the Social Sciences (SPSS). Descriptive statistics summarized key variables, and Pearson product-moment correlation coefficients were calculated to examine relationships among camper </w:t>
      </w:r>
      <w:r w:rsidRPr="3903FF46">
        <w:rPr>
          <w:rFonts w:ascii="Times New Roman" w:eastAsia="Times New Roman" w:hAnsi="Times New Roman" w:cs="Times New Roman"/>
          <w:sz w:val="24"/>
          <w:szCs w:val="24"/>
          <w:lang w:val="en-US"/>
        </w:rPr>
        <w:lastRenderedPageBreak/>
        <w:t>satisfaction, perceived content-knowledge acquisition, and social-personal outcomes. Statistical significance was established at the .05 level, and effect sizes were interpreted using conventional benchmarks.</w:t>
      </w:r>
    </w:p>
    <w:p w14:paraId="4EF5E252" w14:textId="77777777" w:rsidR="00A22590" w:rsidRDefault="00A22590">
      <w:pPr>
        <w:spacing w:line="240" w:lineRule="auto"/>
        <w:rPr>
          <w:rFonts w:ascii="Times New Roman" w:eastAsia="Times New Roman" w:hAnsi="Times New Roman" w:cs="Times New Roman"/>
          <w:sz w:val="24"/>
          <w:szCs w:val="24"/>
        </w:rPr>
      </w:pPr>
    </w:p>
    <w:p w14:paraId="49F84B6A" w14:textId="77777777" w:rsidR="00A22590" w:rsidRDefault="00A330B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Findings</w:t>
      </w:r>
    </w:p>
    <w:p w14:paraId="5572035D" w14:textId="77777777" w:rsidR="00A22590" w:rsidRDefault="00A22590"/>
    <w:p w14:paraId="11F7E92B" w14:textId="5396A688"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The first objective of this study was to describe the social and personal developmental outcomes of youth campers following their participation in the 2024 [State] 4-H Summer Camp program. The overall mean index score on the CLS was 3.21 (SD = .565), interpreted as most campers reported as having “Learned a little” through their camp experience. Items were structured according to the following format: “At camp</w:t>
      </w:r>
      <w:r w:rsidR="000B5138" w:rsidRPr="3903FF46">
        <w:rPr>
          <w:rFonts w:ascii="Times New Roman" w:eastAsia="Times New Roman" w:hAnsi="Times New Roman" w:cs="Times New Roman"/>
          <w:sz w:val="24"/>
          <w:szCs w:val="24"/>
          <w:lang w:val="en-US"/>
        </w:rPr>
        <w:t>,</w:t>
      </w:r>
      <w:r w:rsidRPr="3903FF46">
        <w:rPr>
          <w:rFonts w:ascii="Times New Roman" w:eastAsia="Times New Roman" w:hAnsi="Times New Roman" w:cs="Times New Roman"/>
          <w:sz w:val="24"/>
          <w:szCs w:val="24"/>
          <w:lang w:val="en-US"/>
        </w:rPr>
        <w:t xml:space="preserve"> did you learn to…” followed by each of the 14 items. Camper responses for each item adhered to the following response scale: 1 = </w:t>
      </w:r>
      <w:r w:rsidRPr="3903FF46">
        <w:rPr>
          <w:rFonts w:ascii="Times New Roman" w:eastAsia="Times New Roman" w:hAnsi="Times New Roman" w:cs="Times New Roman"/>
          <w:i/>
          <w:iCs/>
          <w:sz w:val="24"/>
          <w:szCs w:val="24"/>
          <w:lang w:val="en-US"/>
        </w:rPr>
        <w:t>I didn’t learn about this</w:t>
      </w:r>
      <w:r w:rsidRPr="3903FF46">
        <w:rPr>
          <w:rFonts w:ascii="Times New Roman" w:eastAsia="Times New Roman" w:hAnsi="Times New Roman" w:cs="Times New Roman"/>
          <w:sz w:val="24"/>
          <w:szCs w:val="24"/>
          <w:lang w:val="en-US"/>
        </w:rPr>
        <w:t xml:space="preserve">, 2 = </w:t>
      </w:r>
      <w:r w:rsidRPr="3903FF46">
        <w:rPr>
          <w:rFonts w:ascii="Times New Roman" w:eastAsia="Times New Roman" w:hAnsi="Times New Roman" w:cs="Times New Roman"/>
          <w:i/>
          <w:iCs/>
          <w:sz w:val="24"/>
          <w:szCs w:val="24"/>
          <w:lang w:val="en-US"/>
        </w:rPr>
        <w:t>I’m not sure</w:t>
      </w:r>
      <w:r w:rsidRPr="3903FF46">
        <w:rPr>
          <w:rFonts w:ascii="Times New Roman" w:eastAsia="Times New Roman" w:hAnsi="Times New Roman" w:cs="Times New Roman"/>
          <w:sz w:val="24"/>
          <w:szCs w:val="24"/>
          <w:lang w:val="en-US"/>
        </w:rPr>
        <w:t xml:space="preserve">, 3 = </w:t>
      </w:r>
      <w:r w:rsidRPr="3903FF46">
        <w:rPr>
          <w:rFonts w:ascii="Times New Roman" w:eastAsia="Times New Roman" w:hAnsi="Times New Roman" w:cs="Times New Roman"/>
          <w:i/>
          <w:iCs/>
          <w:sz w:val="24"/>
          <w:szCs w:val="24"/>
          <w:lang w:val="en-US"/>
        </w:rPr>
        <w:t>I learned a little about this</w:t>
      </w:r>
      <w:r w:rsidRPr="3903FF46">
        <w:rPr>
          <w:rFonts w:ascii="Times New Roman" w:eastAsia="Times New Roman" w:hAnsi="Times New Roman" w:cs="Times New Roman"/>
          <w:sz w:val="24"/>
          <w:szCs w:val="24"/>
          <w:lang w:val="en-US"/>
        </w:rPr>
        <w:t xml:space="preserve">, 4 = </w:t>
      </w:r>
      <w:r w:rsidRPr="3903FF46">
        <w:rPr>
          <w:rFonts w:ascii="Times New Roman" w:eastAsia="Times New Roman" w:hAnsi="Times New Roman" w:cs="Times New Roman"/>
          <w:i/>
          <w:iCs/>
          <w:sz w:val="24"/>
          <w:szCs w:val="24"/>
          <w:lang w:val="en-US"/>
        </w:rPr>
        <w:t>I learned a lot about this</w:t>
      </w:r>
      <w:r w:rsidRPr="3903FF46">
        <w:rPr>
          <w:rFonts w:ascii="Times New Roman" w:eastAsia="Times New Roman" w:hAnsi="Times New Roman" w:cs="Times New Roman"/>
          <w:sz w:val="24"/>
          <w:szCs w:val="24"/>
          <w:lang w:val="en-US"/>
        </w:rPr>
        <w:t xml:space="preserve">. The following interpretive scale was used for reporting purposes: 3.5 – 4.0 = </w:t>
      </w:r>
      <w:r w:rsidRPr="3903FF46">
        <w:rPr>
          <w:rFonts w:ascii="Times New Roman" w:eastAsia="Times New Roman" w:hAnsi="Times New Roman" w:cs="Times New Roman"/>
          <w:i/>
          <w:iCs/>
          <w:sz w:val="24"/>
          <w:szCs w:val="24"/>
          <w:lang w:val="en-US"/>
        </w:rPr>
        <w:t xml:space="preserve">I learned a lot about this </w:t>
      </w:r>
      <w:r w:rsidRPr="3903FF46">
        <w:rPr>
          <w:rFonts w:ascii="Times New Roman" w:eastAsia="Times New Roman" w:hAnsi="Times New Roman" w:cs="Times New Roman"/>
          <w:sz w:val="24"/>
          <w:szCs w:val="24"/>
          <w:lang w:val="en-US"/>
        </w:rPr>
        <w:t xml:space="preserve">(LAL), 2.5 – 3.49 = </w:t>
      </w:r>
      <w:r w:rsidRPr="3903FF46">
        <w:rPr>
          <w:rFonts w:ascii="Times New Roman" w:eastAsia="Times New Roman" w:hAnsi="Times New Roman" w:cs="Times New Roman"/>
          <w:i/>
          <w:iCs/>
          <w:sz w:val="24"/>
          <w:szCs w:val="24"/>
          <w:lang w:val="en-US"/>
        </w:rPr>
        <w:t xml:space="preserve">I learned a little about this </w:t>
      </w:r>
      <w:r w:rsidRPr="3903FF46">
        <w:rPr>
          <w:rFonts w:ascii="Times New Roman" w:eastAsia="Times New Roman" w:hAnsi="Times New Roman" w:cs="Times New Roman"/>
          <w:sz w:val="24"/>
          <w:szCs w:val="24"/>
          <w:lang w:val="en-US"/>
        </w:rPr>
        <w:t xml:space="preserve">(LL), 1.5 – 2.49 = </w:t>
      </w:r>
      <w:r w:rsidRPr="3903FF46">
        <w:rPr>
          <w:rFonts w:ascii="Times New Roman" w:eastAsia="Times New Roman" w:hAnsi="Times New Roman" w:cs="Times New Roman"/>
          <w:i/>
          <w:iCs/>
          <w:sz w:val="24"/>
          <w:szCs w:val="24"/>
          <w:lang w:val="en-US"/>
        </w:rPr>
        <w:t>I’m not sure (</w:t>
      </w:r>
      <w:r w:rsidRPr="3903FF46">
        <w:rPr>
          <w:rFonts w:ascii="Times New Roman" w:eastAsia="Times New Roman" w:hAnsi="Times New Roman" w:cs="Times New Roman"/>
          <w:sz w:val="24"/>
          <w:szCs w:val="24"/>
          <w:lang w:val="en-US"/>
        </w:rPr>
        <w:t xml:space="preserve">NS), 1.0-1.5 = </w:t>
      </w:r>
      <w:r w:rsidRPr="3903FF46">
        <w:rPr>
          <w:rFonts w:ascii="Times New Roman" w:eastAsia="Times New Roman" w:hAnsi="Times New Roman" w:cs="Times New Roman"/>
          <w:i/>
          <w:iCs/>
          <w:sz w:val="24"/>
          <w:szCs w:val="24"/>
          <w:lang w:val="en-US"/>
        </w:rPr>
        <w:t xml:space="preserve">I didn’t learn about this </w:t>
      </w:r>
      <w:r w:rsidRPr="3903FF46">
        <w:rPr>
          <w:rFonts w:ascii="Times New Roman" w:eastAsia="Times New Roman" w:hAnsi="Times New Roman" w:cs="Times New Roman"/>
          <w:sz w:val="24"/>
          <w:szCs w:val="24"/>
          <w:lang w:val="en-US"/>
        </w:rPr>
        <w:t xml:space="preserve">(DNL). Campers rated the highest level of agreement with the item, “At camp, did you learn to look forward to trying new activities?” (M = 3.73; SD = 1.482) (See Table </w:t>
      </w:r>
      <w:r w:rsidR="00E17BFC" w:rsidRPr="3903FF46">
        <w:rPr>
          <w:rFonts w:ascii="Times New Roman" w:eastAsia="Times New Roman" w:hAnsi="Times New Roman" w:cs="Times New Roman"/>
          <w:sz w:val="24"/>
          <w:szCs w:val="24"/>
          <w:lang w:val="en-US"/>
        </w:rPr>
        <w:t>2</w:t>
      </w:r>
      <w:r w:rsidRPr="3903FF46">
        <w:rPr>
          <w:rFonts w:ascii="Times New Roman" w:eastAsia="Times New Roman" w:hAnsi="Times New Roman" w:cs="Times New Roman"/>
          <w:sz w:val="24"/>
          <w:szCs w:val="24"/>
          <w:lang w:val="en-US"/>
        </w:rPr>
        <w:t>).</w:t>
      </w:r>
    </w:p>
    <w:p w14:paraId="6EB8DD0D" w14:textId="77777777" w:rsidR="00A22590" w:rsidRDefault="00A22590">
      <w:pPr>
        <w:spacing w:line="240" w:lineRule="auto"/>
        <w:rPr>
          <w:rFonts w:ascii="Times New Roman" w:eastAsia="Times New Roman" w:hAnsi="Times New Roman" w:cs="Times New Roman"/>
          <w:sz w:val="24"/>
          <w:szCs w:val="24"/>
        </w:rPr>
      </w:pPr>
    </w:p>
    <w:p w14:paraId="45053209" w14:textId="557F8EB7" w:rsidR="00A22590" w:rsidRDefault="00A330BE">
      <w:pPr>
        <w:widowControl w:val="0"/>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w:t>
      </w:r>
      <w:r w:rsidR="00E17BFC">
        <w:rPr>
          <w:rFonts w:ascii="Times New Roman" w:eastAsia="Times New Roman" w:hAnsi="Times New Roman" w:cs="Times New Roman"/>
          <w:b/>
          <w:bCs/>
          <w:sz w:val="24"/>
          <w:szCs w:val="24"/>
        </w:rPr>
        <w:t>2</w:t>
      </w:r>
    </w:p>
    <w:p w14:paraId="718A8F93" w14:textId="77777777" w:rsidR="006C7690" w:rsidRDefault="006C7690">
      <w:pPr>
        <w:widowControl w:val="0"/>
        <w:spacing w:line="240" w:lineRule="auto"/>
        <w:rPr>
          <w:rFonts w:ascii="Times New Roman" w:eastAsia="Times New Roman" w:hAnsi="Times New Roman" w:cs="Times New Roman"/>
          <w:b/>
          <w:bCs/>
          <w:sz w:val="24"/>
          <w:szCs w:val="24"/>
        </w:rPr>
      </w:pPr>
    </w:p>
    <w:p w14:paraId="735D55EA" w14:textId="77777777" w:rsidR="00A22590" w:rsidRDefault="00A330BE">
      <w:pPr>
        <w:widowControl w:val="0"/>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4-6 Grade [State] 4-H Campers in Gardening Track Self-Perceptions of Social and Personal Development Outcomes According to CLS</w:t>
      </w:r>
    </w:p>
    <w:tbl>
      <w:tblPr>
        <w:tblStyle w:val="a"/>
        <w:tblW w:w="9360" w:type="dxa"/>
        <w:tblInd w:w="0" w:type="dxa"/>
        <w:tblBorders>
          <w:top w:val="single" w:sz="4" w:space="0" w:color="000000"/>
          <w:left w:val="nil"/>
          <w:bottom w:val="single" w:sz="4" w:space="0" w:color="000000"/>
          <w:right w:val="nil"/>
          <w:insideH w:val="nil"/>
          <w:insideV w:val="nil"/>
        </w:tblBorders>
        <w:tblLayout w:type="fixed"/>
        <w:tblLook w:val="04A0" w:firstRow="1" w:lastRow="0" w:firstColumn="1" w:lastColumn="0" w:noHBand="0" w:noVBand="1"/>
      </w:tblPr>
      <w:tblGrid>
        <w:gridCol w:w="4164"/>
        <w:gridCol w:w="769"/>
        <w:gridCol w:w="2896"/>
        <w:gridCol w:w="1531"/>
      </w:tblGrid>
      <w:tr w:rsidR="00A22590" w14:paraId="00734CC8" w14:textId="77777777" w:rsidTr="3903FF46">
        <w:trPr>
          <w:cnfStyle w:val="100000000000" w:firstRow="1" w:lastRow="0" w:firstColumn="0" w:lastColumn="0" w:oddVBand="0" w:evenVBand="0" w:oddHBand="0" w:evenHBand="0" w:firstRowFirstColumn="0" w:firstRowLastColumn="0" w:lastRowFirstColumn="0" w:lastRowLastColumn="0"/>
          <w:trHeight w:val="72"/>
          <w:tblHeader/>
        </w:trPr>
        <w:tc>
          <w:tcPr>
            <w:cnfStyle w:val="001000000000" w:firstRow="0" w:lastRow="0" w:firstColumn="1" w:lastColumn="0" w:oddVBand="0" w:evenVBand="0" w:oddHBand="0" w:evenHBand="0" w:firstRowFirstColumn="0" w:firstRowLastColumn="0" w:lastRowFirstColumn="0" w:lastRowLastColumn="0"/>
            <w:tcW w:w="4164" w:type="dxa"/>
            <w:tcBorders>
              <w:top w:val="single" w:sz="4" w:space="0" w:color="000000" w:themeColor="text1"/>
              <w:bottom w:val="single" w:sz="4" w:space="0" w:color="000000" w:themeColor="text1"/>
            </w:tcBorders>
          </w:tcPr>
          <w:p w14:paraId="5EB5D942" w14:textId="77777777" w:rsidR="00A22590" w:rsidRDefault="00A330BE">
            <w:pPr>
              <w:widowControl w:val="0"/>
              <w:jc w:val="center"/>
              <w:rPr>
                <w:rFonts w:ascii="Times New Roman" w:eastAsia="Times New Roman" w:hAnsi="Times New Roman" w:cs="Times New Roman"/>
                <w:sz w:val="24"/>
                <w:szCs w:val="24"/>
              </w:rPr>
            </w:pPr>
            <w:bookmarkStart w:id="21" w:name="_yuzus7lhq0l6" w:colFirst="0" w:colLast="0"/>
            <w:bookmarkEnd w:id="21"/>
            <w:r>
              <w:rPr>
                <w:rFonts w:ascii="Times New Roman" w:eastAsia="Times New Roman" w:hAnsi="Times New Roman" w:cs="Times New Roman"/>
                <w:b w:val="0"/>
                <w:bCs w:val="0"/>
                <w:sz w:val="24"/>
                <w:szCs w:val="24"/>
              </w:rPr>
              <w:t>Statement</w:t>
            </w:r>
          </w:p>
        </w:tc>
        <w:tc>
          <w:tcPr>
            <w:tcW w:w="769" w:type="dxa"/>
            <w:tcBorders>
              <w:top w:val="single" w:sz="4" w:space="0" w:color="000000" w:themeColor="text1"/>
              <w:bottom w:val="single" w:sz="4" w:space="0" w:color="000000" w:themeColor="text1"/>
            </w:tcBorders>
          </w:tcPr>
          <w:p w14:paraId="015C9E82" w14:textId="77777777" w:rsidR="00A22590" w:rsidRDefault="00A330BE">
            <w:pPr>
              <w:widowControl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Mean</w:t>
            </w:r>
          </w:p>
        </w:tc>
        <w:tc>
          <w:tcPr>
            <w:tcW w:w="2896" w:type="dxa"/>
            <w:tcBorders>
              <w:top w:val="single" w:sz="4" w:space="0" w:color="000000" w:themeColor="text1"/>
              <w:bottom w:val="single" w:sz="4" w:space="0" w:color="000000" w:themeColor="text1"/>
            </w:tcBorders>
          </w:tcPr>
          <w:p w14:paraId="5939996C" w14:textId="77777777" w:rsidR="00A22590" w:rsidRDefault="00A330BE">
            <w:pPr>
              <w:widowControl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Standard Deviation</w:t>
            </w:r>
          </w:p>
        </w:tc>
        <w:tc>
          <w:tcPr>
            <w:tcW w:w="1531" w:type="dxa"/>
            <w:tcBorders>
              <w:top w:val="single" w:sz="4" w:space="0" w:color="000000" w:themeColor="text1"/>
              <w:bottom w:val="single" w:sz="4" w:space="0" w:color="000000" w:themeColor="text1"/>
            </w:tcBorders>
          </w:tcPr>
          <w:p w14:paraId="11BFA6EB" w14:textId="77777777" w:rsidR="00A22590" w:rsidRDefault="00A330BE">
            <w:pPr>
              <w:widowControl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Interpretation</w:t>
            </w:r>
          </w:p>
        </w:tc>
      </w:tr>
      <w:tr w:rsidR="00A22590" w14:paraId="449EA028" w14:textId="77777777" w:rsidTr="3903FF46">
        <w:trPr>
          <w:trHeight w:val="692"/>
        </w:trPr>
        <w:tc>
          <w:tcPr>
            <w:cnfStyle w:val="001000000000" w:firstRow="0" w:lastRow="0" w:firstColumn="1" w:lastColumn="0" w:oddVBand="0" w:evenVBand="0" w:oddHBand="0" w:evenHBand="0" w:firstRowFirstColumn="0" w:firstRowLastColumn="0" w:lastRowFirstColumn="0" w:lastRowLastColumn="0"/>
            <w:tcW w:w="4164" w:type="dxa"/>
            <w:tcBorders>
              <w:top w:val="single" w:sz="4" w:space="0" w:color="000000" w:themeColor="text1"/>
              <w:bottom w:val="nil"/>
            </w:tcBorders>
          </w:tcPr>
          <w:p w14:paraId="62554C1A"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 xml:space="preserve">At camp did you learn </w:t>
            </w:r>
            <w:r w:rsidRPr="3903FF46">
              <w:rPr>
                <w:rFonts w:ascii="Times New Roman" w:eastAsia="Times New Roman" w:hAnsi="Times New Roman" w:cs="Times New Roman"/>
                <w:b w:val="0"/>
                <w:bCs w:val="0"/>
                <w:color w:val="000000" w:themeColor="text1"/>
                <w:sz w:val="24"/>
                <w:szCs w:val="24"/>
                <w:lang w:val="en-US"/>
              </w:rPr>
              <w:t>to look forward to trying new activities?</w:t>
            </w:r>
          </w:p>
        </w:tc>
        <w:tc>
          <w:tcPr>
            <w:tcW w:w="769" w:type="dxa"/>
            <w:tcBorders>
              <w:top w:val="single" w:sz="4" w:space="0" w:color="000000" w:themeColor="text1"/>
              <w:bottom w:val="nil"/>
            </w:tcBorders>
          </w:tcPr>
          <w:p w14:paraId="7D556B2B"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3.73</w:t>
            </w:r>
          </w:p>
        </w:tc>
        <w:tc>
          <w:tcPr>
            <w:tcW w:w="2896" w:type="dxa"/>
            <w:tcBorders>
              <w:top w:val="single" w:sz="4" w:space="0" w:color="000000" w:themeColor="text1"/>
              <w:bottom w:val="nil"/>
            </w:tcBorders>
          </w:tcPr>
          <w:p w14:paraId="50FD413D"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1.48</w:t>
            </w:r>
          </w:p>
        </w:tc>
        <w:tc>
          <w:tcPr>
            <w:tcW w:w="1531" w:type="dxa"/>
            <w:tcBorders>
              <w:top w:val="single" w:sz="4" w:space="0" w:color="000000" w:themeColor="text1"/>
              <w:bottom w:val="nil"/>
            </w:tcBorders>
          </w:tcPr>
          <w:p w14:paraId="1EBC9B4D"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LAL</w:t>
            </w:r>
          </w:p>
        </w:tc>
      </w:tr>
      <w:tr w:rsidR="00A22590" w14:paraId="5D812BDD" w14:textId="77777777" w:rsidTr="3903FF46">
        <w:trPr>
          <w:trHeight w:val="692"/>
        </w:trPr>
        <w:tc>
          <w:tcPr>
            <w:cnfStyle w:val="001000000000" w:firstRow="0" w:lastRow="0" w:firstColumn="1" w:lastColumn="0" w:oddVBand="0" w:evenVBand="0" w:oddHBand="0" w:evenHBand="0" w:firstRowFirstColumn="0" w:firstRowLastColumn="0" w:lastRowFirstColumn="0" w:lastRowLastColumn="0"/>
            <w:tcW w:w="4164" w:type="dxa"/>
            <w:tcBorders>
              <w:top w:val="nil"/>
              <w:bottom w:val="nil"/>
            </w:tcBorders>
          </w:tcPr>
          <w:p w14:paraId="1472E771"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 xml:space="preserve">At camp did you learn </w:t>
            </w:r>
            <w:r w:rsidRPr="3903FF46">
              <w:rPr>
                <w:rFonts w:ascii="Times New Roman" w:eastAsia="Times New Roman" w:hAnsi="Times New Roman" w:cs="Times New Roman"/>
                <w:b w:val="0"/>
                <w:bCs w:val="0"/>
                <w:color w:val="000000" w:themeColor="text1"/>
                <w:sz w:val="24"/>
                <w:szCs w:val="24"/>
                <w:lang w:val="en-US"/>
              </w:rPr>
              <w:t>how to do more for yourself?</w:t>
            </w:r>
          </w:p>
        </w:tc>
        <w:tc>
          <w:tcPr>
            <w:tcW w:w="769" w:type="dxa"/>
            <w:tcBorders>
              <w:top w:val="nil"/>
              <w:bottom w:val="nil"/>
            </w:tcBorders>
          </w:tcPr>
          <w:p w14:paraId="1725836A"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3.37</w:t>
            </w:r>
          </w:p>
        </w:tc>
        <w:tc>
          <w:tcPr>
            <w:tcW w:w="2896" w:type="dxa"/>
            <w:tcBorders>
              <w:top w:val="nil"/>
              <w:bottom w:val="nil"/>
            </w:tcBorders>
          </w:tcPr>
          <w:p w14:paraId="152F372D"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.939</w:t>
            </w:r>
          </w:p>
        </w:tc>
        <w:tc>
          <w:tcPr>
            <w:tcW w:w="1531" w:type="dxa"/>
            <w:tcBorders>
              <w:top w:val="nil"/>
              <w:bottom w:val="nil"/>
            </w:tcBorders>
          </w:tcPr>
          <w:p w14:paraId="4F647FA1"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60047F9E" w14:textId="77777777" w:rsidTr="3903FF46">
        <w:trPr>
          <w:trHeight w:val="720"/>
        </w:trPr>
        <w:tc>
          <w:tcPr>
            <w:cnfStyle w:val="001000000000" w:firstRow="0" w:lastRow="0" w:firstColumn="1" w:lastColumn="0" w:oddVBand="0" w:evenVBand="0" w:oddHBand="0" w:evenHBand="0" w:firstRowFirstColumn="0" w:firstRowLastColumn="0" w:lastRowFirstColumn="0" w:lastRowLastColumn="0"/>
            <w:tcW w:w="4164" w:type="dxa"/>
            <w:tcBorders>
              <w:top w:val="nil"/>
            </w:tcBorders>
          </w:tcPr>
          <w:p w14:paraId="3F7C9819" w14:textId="77777777" w:rsidR="00A22590" w:rsidRDefault="00A330BE" w:rsidP="00A629AC">
            <w:pPr>
              <w:widowControl w:val="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 xml:space="preserve">At camp did you learn </w:t>
            </w:r>
            <w:r>
              <w:rPr>
                <w:rFonts w:ascii="Times New Roman" w:eastAsia="Times New Roman" w:hAnsi="Times New Roman" w:cs="Times New Roman"/>
                <w:b w:val="0"/>
                <w:bCs w:val="0"/>
                <w:color w:val="000000"/>
                <w:sz w:val="24"/>
                <w:szCs w:val="24"/>
              </w:rPr>
              <w:t>how to be a better friend to other people?</w:t>
            </w:r>
          </w:p>
        </w:tc>
        <w:tc>
          <w:tcPr>
            <w:tcW w:w="769" w:type="dxa"/>
            <w:tcBorders>
              <w:top w:val="nil"/>
            </w:tcBorders>
          </w:tcPr>
          <w:p w14:paraId="29E3D69E"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3.32</w:t>
            </w:r>
          </w:p>
        </w:tc>
        <w:tc>
          <w:tcPr>
            <w:tcW w:w="2896" w:type="dxa"/>
            <w:tcBorders>
              <w:top w:val="nil"/>
            </w:tcBorders>
          </w:tcPr>
          <w:p w14:paraId="24AD3594"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.939</w:t>
            </w:r>
          </w:p>
        </w:tc>
        <w:tc>
          <w:tcPr>
            <w:tcW w:w="1531" w:type="dxa"/>
            <w:tcBorders>
              <w:top w:val="nil"/>
            </w:tcBorders>
          </w:tcPr>
          <w:p w14:paraId="23ED41DD"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7038817B" w14:textId="77777777" w:rsidTr="3903FF46">
        <w:trPr>
          <w:trHeight w:val="720"/>
        </w:trPr>
        <w:tc>
          <w:tcPr>
            <w:cnfStyle w:val="001000000000" w:firstRow="0" w:lastRow="0" w:firstColumn="1" w:lastColumn="0" w:oddVBand="0" w:evenVBand="0" w:oddHBand="0" w:evenHBand="0" w:firstRowFirstColumn="0" w:firstRowLastColumn="0" w:lastRowFirstColumn="0" w:lastRowLastColumn="0"/>
            <w:tcW w:w="4164" w:type="dxa"/>
          </w:tcPr>
          <w:p w14:paraId="27A0C36A"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 xml:space="preserve">At camp did you learn </w:t>
            </w:r>
            <w:r w:rsidRPr="3903FF46">
              <w:rPr>
                <w:rFonts w:ascii="Times New Roman" w:eastAsia="Times New Roman" w:hAnsi="Times New Roman" w:cs="Times New Roman"/>
                <w:b w:val="0"/>
                <w:bCs w:val="0"/>
                <w:color w:val="000000" w:themeColor="text1"/>
                <w:sz w:val="24"/>
                <w:szCs w:val="24"/>
                <w:lang w:val="en-US"/>
              </w:rPr>
              <w:t>how to get along with other kids when you are in a group?</w:t>
            </w:r>
          </w:p>
        </w:tc>
        <w:tc>
          <w:tcPr>
            <w:tcW w:w="769" w:type="dxa"/>
          </w:tcPr>
          <w:p w14:paraId="5D758C61"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3.28</w:t>
            </w:r>
          </w:p>
        </w:tc>
        <w:tc>
          <w:tcPr>
            <w:tcW w:w="2896" w:type="dxa"/>
          </w:tcPr>
          <w:p w14:paraId="01973B09"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.925</w:t>
            </w:r>
          </w:p>
        </w:tc>
        <w:tc>
          <w:tcPr>
            <w:tcW w:w="1531" w:type="dxa"/>
          </w:tcPr>
          <w:p w14:paraId="21C07AEC"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4B985771" w14:textId="77777777" w:rsidTr="3903FF46">
        <w:trPr>
          <w:trHeight w:val="720"/>
        </w:trPr>
        <w:tc>
          <w:tcPr>
            <w:cnfStyle w:val="001000000000" w:firstRow="0" w:lastRow="0" w:firstColumn="1" w:lastColumn="0" w:oddVBand="0" w:evenVBand="0" w:oddHBand="0" w:evenHBand="0" w:firstRowFirstColumn="0" w:firstRowLastColumn="0" w:lastRowFirstColumn="0" w:lastRowLastColumn="0"/>
            <w:tcW w:w="4164" w:type="dxa"/>
          </w:tcPr>
          <w:p w14:paraId="42CC378B"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 xml:space="preserve">At camp did you </w:t>
            </w:r>
            <w:proofErr w:type="gramStart"/>
            <w:r w:rsidRPr="3903FF46">
              <w:rPr>
                <w:rFonts w:ascii="Times New Roman" w:eastAsia="Times New Roman" w:hAnsi="Times New Roman" w:cs="Times New Roman"/>
                <w:b w:val="0"/>
                <w:bCs w:val="0"/>
                <w:sz w:val="24"/>
                <w:szCs w:val="24"/>
                <w:lang w:val="en-US"/>
              </w:rPr>
              <w:t xml:space="preserve">learn </w:t>
            </w:r>
            <w:r w:rsidRPr="3903FF46">
              <w:rPr>
                <w:rFonts w:ascii="Times New Roman" w:eastAsia="Times New Roman" w:hAnsi="Times New Roman" w:cs="Times New Roman"/>
                <w:b w:val="0"/>
                <w:bCs w:val="0"/>
                <w:color w:val="000000" w:themeColor="text1"/>
                <w:sz w:val="24"/>
                <w:szCs w:val="24"/>
                <w:lang w:val="en-US"/>
              </w:rPr>
              <w:t>to want</w:t>
            </w:r>
            <w:proofErr w:type="gramEnd"/>
            <w:r w:rsidRPr="3903FF46">
              <w:rPr>
                <w:rFonts w:ascii="Times New Roman" w:eastAsia="Times New Roman" w:hAnsi="Times New Roman" w:cs="Times New Roman"/>
                <w:b w:val="0"/>
                <w:bCs w:val="0"/>
                <w:color w:val="000000" w:themeColor="text1"/>
                <w:sz w:val="24"/>
                <w:szCs w:val="24"/>
                <w:lang w:val="en-US"/>
              </w:rPr>
              <w:t xml:space="preserve"> to meet new people?</w:t>
            </w:r>
          </w:p>
        </w:tc>
        <w:tc>
          <w:tcPr>
            <w:tcW w:w="769" w:type="dxa"/>
          </w:tcPr>
          <w:p w14:paraId="2F7BA84A"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3.23</w:t>
            </w:r>
          </w:p>
        </w:tc>
        <w:tc>
          <w:tcPr>
            <w:tcW w:w="2896" w:type="dxa"/>
          </w:tcPr>
          <w:p w14:paraId="35F3DBBA"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.999</w:t>
            </w:r>
          </w:p>
        </w:tc>
        <w:tc>
          <w:tcPr>
            <w:tcW w:w="1531" w:type="dxa"/>
          </w:tcPr>
          <w:p w14:paraId="674134ED"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15824258" w14:textId="77777777" w:rsidTr="3903FF46">
        <w:trPr>
          <w:trHeight w:val="954"/>
        </w:trPr>
        <w:tc>
          <w:tcPr>
            <w:cnfStyle w:val="001000000000" w:firstRow="0" w:lastRow="0" w:firstColumn="1" w:lastColumn="0" w:oddVBand="0" w:evenVBand="0" w:oddHBand="0" w:evenHBand="0" w:firstRowFirstColumn="0" w:firstRowLastColumn="0" w:lastRowFirstColumn="0" w:lastRowLastColumn="0"/>
            <w:tcW w:w="4164" w:type="dxa"/>
          </w:tcPr>
          <w:p w14:paraId="2E5F60BF"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 xml:space="preserve">At camp did you learn </w:t>
            </w:r>
            <w:r w:rsidRPr="3903FF46">
              <w:rPr>
                <w:rFonts w:ascii="Times New Roman" w:eastAsia="Times New Roman" w:hAnsi="Times New Roman" w:cs="Times New Roman"/>
                <w:b w:val="0"/>
                <w:bCs w:val="0"/>
                <w:color w:val="000000" w:themeColor="text1"/>
                <w:sz w:val="24"/>
                <w:szCs w:val="24"/>
                <w:lang w:val="en-US"/>
              </w:rPr>
              <w:t xml:space="preserve">that you can be good at some things that you didn’t know you were </w:t>
            </w:r>
            <w:proofErr w:type="gramStart"/>
            <w:r w:rsidRPr="3903FF46">
              <w:rPr>
                <w:rFonts w:ascii="Times New Roman" w:eastAsia="Times New Roman" w:hAnsi="Times New Roman" w:cs="Times New Roman"/>
                <w:b w:val="0"/>
                <w:bCs w:val="0"/>
                <w:color w:val="000000" w:themeColor="text1"/>
                <w:sz w:val="24"/>
                <w:szCs w:val="24"/>
                <w:lang w:val="en-US"/>
              </w:rPr>
              <w:t>good</w:t>
            </w:r>
            <w:proofErr w:type="gramEnd"/>
            <w:r w:rsidRPr="3903FF46">
              <w:rPr>
                <w:rFonts w:ascii="Times New Roman" w:eastAsia="Times New Roman" w:hAnsi="Times New Roman" w:cs="Times New Roman"/>
                <w:b w:val="0"/>
                <w:bCs w:val="0"/>
                <w:color w:val="000000" w:themeColor="text1"/>
                <w:sz w:val="24"/>
                <w:szCs w:val="24"/>
                <w:lang w:val="en-US"/>
              </w:rPr>
              <w:t xml:space="preserve"> at?</w:t>
            </w:r>
          </w:p>
        </w:tc>
        <w:tc>
          <w:tcPr>
            <w:tcW w:w="769" w:type="dxa"/>
          </w:tcPr>
          <w:p w14:paraId="1C0F38EF"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3.21</w:t>
            </w:r>
          </w:p>
        </w:tc>
        <w:tc>
          <w:tcPr>
            <w:tcW w:w="2896" w:type="dxa"/>
          </w:tcPr>
          <w:p w14:paraId="0F07EF7C"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.864</w:t>
            </w:r>
          </w:p>
        </w:tc>
        <w:tc>
          <w:tcPr>
            <w:tcW w:w="1531" w:type="dxa"/>
          </w:tcPr>
          <w:p w14:paraId="3E7B268A"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0DBDEF0A" w14:textId="77777777" w:rsidTr="3903FF46">
        <w:trPr>
          <w:trHeight w:val="720"/>
        </w:trPr>
        <w:tc>
          <w:tcPr>
            <w:cnfStyle w:val="001000000000" w:firstRow="0" w:lastRow="0" w:firstColumn="1" w:lastColumn="0" w:oddVBand="0" w:evenVBand="0" w:oddHBand="0" w:evenHBand="0" w:firstRowFirstColumn="0" w:firstRowLastColumn="0" w:lastRowFirstColumn="0" w:lastRowLastColumn="0"/>
            <w:tcW w:w="4164" w:type="dxa"/>
          </w:tcPr>
          <w:p w14:paraId="4137E503"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At camp did you learn</w:t>
            </w:r>
            <w:r w:rsidRPr="3903FF46">
              <w:rPr>
                <w:rFonts w:ascii="Times New Roman" w:eastAsia="Times New Roman" w:hAnsi="Times New Roman" w:cs="Times New Roman"/>
                <w:b w:val="0"/>
                <w:bCs w:val="0"/>
                <w:color w:val="000000" w:themeColor="text1"/>
                <w:sz w:val="24"/>
                <w:szCs w:val="24"/>
                <w:lang w:val="en-US"/>
              </w:rPr>
              <w:t xml:space="preserve"> to do more to help other members of your family?</w:t>
            </w:r>
          </w:p>
        </w:tc>
        <w:tc>
          <w:tcPr>
            <w:tcW w:w="769" w:type="dxa"/>
          </w:tcPr>
          <w:p w14:paraId="18598307"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3.21</w:t>
            </w:r>
          </w:p>
        </w:tc>
        <w:tc>
          <w:tcPr>
            <w:tcW w:w="2896" w:type="dxa"/>
          </w:tcPr>
          <w:p w14:paraId="3D045C57"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.942</w:t>
            </w:r>
          </w:p>
        </w:tc>
        <w:tc>
          <w:tcPr>
            <w:tcW w:w="1531" w:type="dxa"/>
          </w:tcPr>
          <w:p w14:paraId="6B57434E"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52FED15B" w14:textId="77777777" w:rsidTr="3903FF46">
        <w:trPr>
          <w:trHeight w:val="720"/>
        </w:trPr>
        <w:tc>
          <w:tcPr>
            <w:cnfStyle w:val="001000000000" w:firstRow="0" w:lastRow="0" w:firstColumn="1" w:lastColumn="0" w:oddVBand="0" w:evenVBand="0" w:oddHBand="0" w:evenHBand="0" w:firstRowFirstColumn="0" w:firstRowLastColumn="0" w:lastRowFirstColumn="0" w:lastRowLastColumn="0"/>
            <w:tcW w:w="4164" w:type="dxa"/>
          </w:tcPr>
          <w:p w14:paraId="4A881518"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 xml:space="preserve">At camp did you learn </w:t>
            </w:r>
            <w:r w:rsidRPr="3903FF46">
              <w:rPr>
                <w:rFonts w:ascii="Times New Roman" w:eastAsia="Times New Roman" w:hAnsi="Times New Roman" w:cs="Times New Roman"/>
                <w:b w:val="0"/>
                <w:bCs w:val="0"/>
                <w:color w:val="000000" w:themeColor="text1"/>
                <w:sz w:val="24"/>
                <w:szCs w:val="24"/>
                <w:lang w:val="en-US"/>
              </w:rPr>
              <w:t>things that you can do to help someone in your family?</w:t>
            </w:r>
          </w:p>
        </w:tc>
        <w:tc>
          <w:tcPr>
            <w:tcW w:w="769" w:type="dxa"/>
          </w:tcPr>
          <w:p w14:paraId="619E17FA"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3.20</w:t>
            </w:r>
          </w:p>
        </w:tc>
        <w:tc>
          <w:tcPr>
            <w:tcW w:w="2896" w:type="dxa"/>
          </w:tcPr>
          <w:p w14:paraId="090ABEFF"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.999</w:t>
            </w:r>
          </w:p>
        </w:tc>
        <w:tc>
          <w:tcPr>
            <w:tcW w:w="1531" w:type="dxa"/>
          </w:tcPr>
          <w:p w14:paraId="7C4DE2B2"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74B686CC" w14:textId="77777777" w:rsidTr="3903FF46">
        <w:trPr>
          <w:trHeight w:val="720"/>
        </w:trPr>
        <w:tc>
          <w:tcPr>
            <w:cnfStyle w:val="001000000000" w:firstRow="0" w:lastRow="0" w:firstColumn="1" w:lastColumn="0" w:oddVBand="0" w:evenVBand="0" w:oddHBand="0" w:evenHBand="0" w:firstRowFirstColumn="0" w:firstRowLastColumn="0" w:lastRowFirstColumn="0" w:lastRowLastColumn="0"/>
            <w:tcW w:w="4164" w:type="dxa"/>
          </w:tcPr>
          <w:p w14:paraId="14B2724B"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lastRenderedPageBreak/>
              <w:t xml:space="preserve">At camp did you learn </w:t>
            </w:r>
            <w:r w:rsidRPr="3903FF46">
              <w:rPr>
                <w:rFonts w:ascii="Times New Roman" w:eastAsia="Times New Roman" w:hAnsi="Times New Roman" w:cs="Times New Roman"/>
                <w:b w:val="0"/>
                <w:bCs w:val="0"/>
                <w:color w:val="000000" w:themeColor="text1"/>
                <w:sz w:val="24"/>
                <w:szCs w:val="24"/>
                <w:lang w:val="en-US"/>
              </w:rPr>
              <w:t>to be better at doing things with groups of other kids?</w:t>
            </w:r>
          </w:p>
        </w:tc>
        <w:tc>
          <w:tcPr>
            <w:tcW w:w="769" w:type="dxa"/>
          </w:tcPr>
          <w:p w14:paraId="1CD75FBF"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3.18</w:t>
            </w:r>
          </w:p>
        </w:tc>
        <w:tc>
          <w:tcPr>
            <w:tcW w:w="2896" w:type="dxa"/>
          </w:tcPr>
          <w:p w14:paraId="0D80D438"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.919</w:t>
            </w:r>
          </w:p>
        </w:tc>
        <w:tc>
          <w:tcPr>
            <w:tcW w:w="1531" w:type="dxa"/>
          </w:tcPr>
          <w:p w14:paraId="225A13CE"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1E40AFA2" w14:textId="77777777" w:rsidTr="3903FF46">
        <w:trPr>
          <w:trHeight w:val="720"/>
        </w:trPr>
        <w:tc>
          <w:tcPr>
            <w:cnfStyle w:val="001000000000" w:firstRow="0" w:lastRow="0" w:firstColumn="1" w:lastColumn="0" w:oddVBand="0" w:evenVBand="0" w:oddHBand="0" w:evenHBand="0" w:firstRowFirstColumn="0" w:firstRowLastColumn="0" w:lastRowFirstColumn="0" w:lastRowLastColumn="0"/>
            <w:tcW w:w="4164" w:type="dxa"/>
          </w:tcPr>
          <w:p w14:paraId="195E2C75" w14:textId="77777777" w:rsidR="00A22590" w:rsidRDefault="00A330BE" w:rsidP="00A629AC">
            <w:pPr>
              <w:widowControl w:val="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At camp did you learn to feel good about things that you do well?</w:t>
            </w:r>
          </w:p>
        </w:tc>
        <w:tc>
          <w:tcPr>
            <w:tcW w:w="769" w:type="dxa"/>
          </w:tcPr>
          <w:p w14:paraId="4CDC5128"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3.17</w:t>
            </w:r>
          </w:p>
        </w:tc>
        <w:tc>
          <w:tcPr>
            <w:tcW w:w="2896" w:type="dxa"/>
          </w:tcPr>
          <w:p w14:paraId="3B223E67"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.898</w:t>
            </w:r>
          </w:p>
        </w:tc>
        <w:tc>
          <w:tcPr>
            <w:tcW w:w="1531" w:type="dxa"/>
          </w:tcPr>
          <w:p w14:paraId="2BC0CB36"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68F65D59" w14:textId="77777777" w:rsidTr="3903FF46">
        <w:trPr>
          <w:trHeight w:val="630"/>
        </w:trPr>
        <w:tc>
          <w:tcPr>
            <w:cnfStyle w:val="001000000000" w:firstRow="0" w:lastRow="0" w:firstColumn="1" w:lastColumn="0" w:oddVBand="0" w:evenVBand="0" w:oddHBand="0" w:evenHBand="0" w:firstRowFirstColumn="0" w:firstRowLastColumn="0" w:lastRowFirstColumn="0" w:lastRowLastColumn="0"/>
            <w:tcW w:w="4164" w:type="dxa"/>
          </w:tcPr>
          <w:p w14:paraId="329EAB99"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At camp did you learn how to be better at making friends?</w:t>
            </w:r>
          </w:p>
        </w:tc>
        <w:tc>
          <w:tcPr>
            <w:tcW w:w="769" w:type="dxa"/>
          </w:tcPr>
          <w:p w14:paraId="0C29ECF1"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3.14</w:t>
            </w:r>
          </w:p>
        </w:tc>
        <w:tc>
          <w:tcPr>
            <w:tcW w:w="2896" w:type="dxa"/>
          </w:tcPr>
          <w:p w14:paraId="3F73A3A8"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.880</w:t>
            </w:r>
          </w:p>
        </w:tc>
        <w:tc>
          <w:tcPr>
            <w:tcW w:w="1531" w:type="dxa"/>
          </w:tcPr>
          <w:p w14:paraId="525A3028"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65EDE6C2" w14:textId="77777777" w:rsidTr="3903FF46">
        <w:trPr>
          <w:trHeight w:val="900"/>
        </w:trPr>
        <w:tc>
          <w:tcPr>
            <w:cnfStyle w:val="001000000000" w:firstRow="0" w:lastRow="0" w:firstColumn="1" w:lastColumn="0" w:oddVBand="0" w:evenVBand="0" w:oddHBand="0" w:evenHBand="0" w:firstRowFirstColumn="0" w:firstRowLastColumn="0" w:lastRowFirstColumn="0" w:lastRowLastColumn="0"/>
            <w:tcW w:w="4164" w:type="dxa"/>
          </w:tcPr>
          <w:p w14:paraId="4E6811F9" w14:textId="1992DE1F"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 xml:space="preserve">At camp did you learn </w:t>
            </w:r>
            <w:r w:rsidRPr="3903FF46">
              <w:rPr>
                <w:rFonts w:ascii="Times New Roman" w:eastAsia="Times New Roman" w:hAnsi="Times New Roman" w:cs="Times New Roman"/>
                <w:b w:val="0"/>
                <w:bCs w:val="0"/>
                <w:color w:val="000000" w:themeColor="text1"/>
                <w:sz w:val="24"/>
                <w:szCs w:val="24"/>
                <w:lang w:val="en-US"/>
              </w:rPr>
              <w:t>how to do more without your parents’ help?</w:t>
            </w:r>
          </w:p>
        </w:tc>
        <w:tc>
          <w:tcPr>
            <w:tcW w:w="769" w:type="dxa"/>
          </w:tcPr>
          <w:p w14:paraId="098653DA"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3.12</w:t>
            </w:r>
          </w:p>
        </w:tc>
        <w:tc>
          <w:tcPr>
            <w:tcW w:w="2896" w:type="dxa"/>
          </w:tcPr>
          <w:p w14:paraId="014B963C"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.961</w:t>
            </w:r>
          </w:p>
        </w:tc>
        <w:tc>
          <w:tcPr>
            <w:tcW w:w="1531" w:type="dxa"/>
          </w:tcPr>
          <w:p w14:paraId="4BCF2C93"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565481D0" w14:textId="77777777" w:rsidTr="3903FF46">
        <w:trPr>
          <w:trHeight w:val="720"/>
        </w:trPr>
        <w:tc>
          <w:tcPr>
            <w:cnfStyle w:val="001000000000" w:firstRow="0" w:lastRow="0" w:firstColumn="1" w:lastColumn="0" w:oddVBand="0" w:evenVBand="0" w:oddHBand="0" w:evenHBand="0" w:firstRowFirstColumn="0" w:firstRowLastColumn="0" w:lastRowFirstColumn="0" w:lastRowLastColumn="0"/>
            <w:tcW w:w="4164" w:type="dxa"/>
          </w:tcPr>
          <w:p w14:paraId="72BA803B"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 xml:space="preserve">At camp did you learn </w:t>
            </w:r>
            <w:r w:rsidRPr="3903FF46">
              <w:rPr>
                <w:rFonts w:ascii="Times New Roman" w:eastAsia="Times New Roman" w:hAnsi="Times New Roman" w:cs="Times New Roman"/>
                <w:b w:val="0"/>
                <w:bCs w:val="0"/>
                <w:color w:val="000000" w:themeColor="text1"/>
                <w:sz w:val="24"/>
                <w:szCs w:val="24"/>
                <w:lang w:val="en-US"/>
              </w:rPr>
              <w:t>to fix mistakes when you make them?</w:t>
            </w:r>
          </w:p>
        </w:tc>
        <w:tc>
          <w:tcPr>
            <w:tcW w:w="769" w:type="dxa"/>
          </w:tcPr>
          <w:p w14:paraId="77D65CE1"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3.04</w:t>
            </w:r>
          </w:p>
        </w:tc>
        <w:tc>
          <w:tcPr>
            <w:tcW w:w="2896" w:type="dxa"/>
          </w:tcPr>
          <w:p w14:paraId="75B610E8"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.991</w:t>
            </w:r>
          </w:p>
        </w:tc>
        <w:tc>
          <w:tcPr>
            <w:tcW w:w="1531" w:type="dxa"/>
          </w:tcPr>
          <w:p w14:paraId="64B38725"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r w:rsidR="00A22590" w14:paraId="15DB4803" w14:textId="77777777" w:rsidTr="3903FF46">
        <w:trPr>
          <w:trHeight w:val="720"/>
        </w:trPr>
        <w:tc>
          <w:tcPr>
            <w:cnfStyle w:val="001000000000" w:firstRow="0" w:lastRow="0" w:firstColumn="1" w:lastColumn="0" w:oddVBand="0" w:evenVBand="0" w:oddHBand="0" w:evenHBand="0" w:firstRowFirstColumn="0" w:firstRowLastColumn="0" w:lastRowFirstColumn="0" w:lastRowLastColumn="0"/>
            <w:tcW w:w="4164" w:type="dxa"/>
          </w:tcPr>
          <w:p w14:paraId="0304ED92"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 xml:space="preserve">At camp did you learn </w:t>
            </w:r>
            <w:r w:rsidRPr="3903FF46">
              <w:rPr>
                <w:rFonts w:ascii="Times New Roman" w:eastAsia="Times New Roman" w:hAnsi="Times New Roman" w:cs="Times New Roman"/>
                <w:b w:val="0"/>
                <w:bCs w:val="0"/>
                <w:color w:val="000000" w:themeColor="text1"/>
                <w:sz w:val="24"/>
                <w:szCs w:val="24"/>
                <w:lang w:val="en-US"/>
              </w:rPr>
              <w:t>to be better at admitting when you do something wrong?</w:t>
            </w:r>
          </w:p>
        </w:tc>
        <w:tc>
          <w:tcPr>
            <w:tcW w:w="769" w:type="dxa"/>
          </w:tcPr>
          <w:p w14:paraId="6F1AA7D1"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2.81</w:t>
            </w:r>
          </w:p>
        </w:tc>
        <w:tc>
          <w:tcPr>
            <w:tcW w:w="2896" w:type="dxa"/>
          </w:tcPr>
          <w:p w14:paraId="6CA4FC74"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1.099</w:t>
            </w:r>
          </w:p>
        </w:tc>
        <w:tc>
          <w:tcPr>
            <w:tcW w:w="1531" w:type="dxa"/>
          </w:tcPr>
          <w:p w14:paraId="1075E4E8"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LL</w:t>
            </w:r>
          </w:p>
        </w:tc>
      </w:tr>
    </w:tbl>
    <w:p w14:paraId="1866699E" w14:textId="77777777" w:rsidR="00A22590" w:rsidRDefault="00A330BE" w:rsidP="3903FF46">
      <w:pPr>
        <w:widowControl w:val="0"/>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α Response scale – 4 = I learned a lot about this, 3 = I learned a little about this, 2 = I’m not sure, 1 = I didn’t learn about this</w:t>
      </w:r>
    </w:p>
    <w:p w14:paraId="2BEE93AA" w14:textId="77777777" w:rsidR="00A22590" w:rsidRDefault="00A330BE" w:rsidP="3903FF46">
      <w:pPr>
        <w:widowControl w:val="0"/>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β Interpretive scale – 3.5 – 4.0 = I learned a lot about this (LAL), 2.5 – 3.49 = I learned a little about this (LL), 1.5 – 2.49 = I’m not sure (NS), 1.0-1.5 = I didn’t learn about this (DNL)</w:t>
      </w:r>
    </w:p>
    <w:p w14:paraId="7AA39C3F" w14:textId="77777777" w:rsidR="00A22590" w:rsidRDefault="00A22590">
      <w:pPr>
        <w:spacing w:line="240" w:lineRule="auto"/>
        <w:rPr>
          <w:rFonts w:ascii="Times New Roman" w:eastAsia="Times New Roman" w:hAnsi="Times New Roman" w:cs="Times New Roman"/>
          <w:sz w:val="24"/>
          <w:szCs w:val="24"/>
        </w:rPr>
      </w:pPr>
    </w:p>
    <w:p w14:paraId="7E8BFCC6" w14:textId="77777777"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The second objective sought to</w:t>
      </w:r>
      <w:r w:rsidRPr="3903FF46">
        <w:rPr>
          <w:lang w:val="en-US"/>
        </w:rPr>
        <w:t xml:space="preserve"> d</w:t>
      </w:r>
      <w:r w:rsidRPr="3903FF46">
        <w:rPr>
          <w:rFonts w:ascii="Times New Roman" w:eastAsia="Times New Roman" w:hAnsi="Times New Roman" w:cs="Times New Roman"/>
          <w:sz w:val="24"/>
          <w:szCs w:val="24"/>
          <w:lang w:val="en-US"/>
        </w:rPr>
        <w:t xml:space="preserve">escribe campers’ perceived satisfaction following participation in a residential summer camp gardening curriculum. Data </w:t>
      </w:r>
      <w:proofErr w:type="gramStart"/>
      <w:r w:rsidRPr="3903FF46">
        <w:rPr>
          <w:rFonts w:ascii="Times New Roman" w:eastAsia="Times New Roman" w:hAnsi="Times New Roman" w:cs="Times New Roman"/>
          <w:sz w:val="24"/>
          <w:szCs w:val="24"/>
          <w:lang w:val="en-US"/>
        </w:rPr>
        <w:t>were</w:t>
      </w:r>
      <w:proofErr w:type="gramEnd"/>
      <w:r w:rsidRPr="3903FF46">
        <w:rPr>
          <w:rFonts w:ascii="Times New Roman" w:eastAsia="Times New Roman" w:hAnsi="Times New Roman" w:cs="Times New Roman"/>
          <w:sz w:val="24"/>
          <w:szCs w:val="24"/>
          <w:lang w:val="en-US"/>
        </w:rPr>
        <w:t xml:space="preserve"> collected using a standardized program evaluation instrument administered following the conclusion of the educational track session on Wednesday during each camp week. Descriptive analyses indicated high levels of camper satisfaction (</w:t>
      </w:r>
      <w:r w:rsidRPr="3903FF46">
        <w:rPr>
          <w:rFonts w:ascii="Times New Roman" w:eastAsia="Times New Roman" w:hAnsi="Times New Roman" w:cs="Times New Roman"/>
          <w:i/>
          <w:iCs/>
          <w:sz w:val="24"/>
          <w:szCs w:val="24"/>
          <w:lang w:val="en-US"/>
        </w:rPr>
        <w:t>M</w:t>
      </w:r>
      <w:r w:rsidRPr="3903FF46">
        <w:rPr>
          <w:rFonts w:ascii="Times New Roman" w:eastAsia="Times New Roman" w:hAnsi="Times New Roman" w:cs="Times New Roman"/>
          <w:sz w:val="24"/>
          <w:szCs w:val="24"/>
          <w:lang w:val="en-US"/>
        </w:rPr>
        <w:t xml:space="preserve"> = 8.31, </w:t>
      </w:r>
      <w:r w:rsidRPr="3903FF46">
        <w:rPr>
          <w:rFonts w:ascii="Times New Roman" w:eastAsia="Times New Roman" w:hAnsi="Times New Roman" w:cs="Times New Roman"/>
          <w:i/>
          <w:iCs/>
          <w:sz w:val="24"/>
          <w:szCs w:val="24"/>
          <w:lang w:val="en-US"/>
        </w:rPr>
        <w:t>SD</w:t>
      </w:r>
      <w:r w:rsidRPr="3903FF46">
        <w:rPr>
          <w:rFonts w:ascii="Times New Roman" w:eastAsia="Times New Roman" w:hAnsi="Times New Roman" w:cs="Times New Roman"/>
          <w:sz w:val="24"/>
          <w:szCs w:val="24"/>
          <w:lang w:val="en-US"/>
        </w:rPr>
        <w:t xml:space="preserve"> = 2.157) on a ten-point scale. </w:t>
      </w:r>
    </w:p>
    <w:p w14:paraId="5B6D4159" w14:textId="77777777" w:rsidR="00A22590" w:rsidRDefault="00A22590">
      <w:pPr>
        <w:widowControl w:val="0"/>
        <w:spacing w:line="240" w:lineRule="auto"/>
        <w:rPr>
          <w:rFonts w:ascii="Times New Roman" w:eastAsia="Times New Roman" w:hAnsi="Times New Roman" w:cs="Times New Roman"/>
          <w:sz w:val="24"/>
          <w:szCs w:val="24"/>
        </w:rPr>
      </w:pPr>
    </w:p>
    <w:p w14:paraId="0970D245" w14:textId="423CBF46" w:rsidR="00A22590" w:rsidRDefault="00A330BE" w:rsidP="3903FF46">
      <w:pPr>
        <w:widowControl w:val="0"/>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The third objective was to determine </w:t>
      </w:r>
      <w:proofErr w:type="gramStart"/>
      <w:r w:rsidR="000B5138" w:rsidRPr="3903FF46">
        <w:rPr>
          <w:rFonts w:ascii="Times New Roman" w:eastAsia="Times New Roman" w:hAnsi="Times New Roman" w:cs="Times New Roman"/>
          <w:sz w:val="24"/>
          <w:szCs w:val="24"/>
          <w:lang w:val="en-US"/>
        </w:rPr>
        <w:t>campers’</w:t>
      </w:r>
      <w:proofErr w:type="gramEnd"/>
      <w:r w:rsidRPr="3903FF46">
        <w:rPr>
          <w:rFonts w:ascii="Times New Roman" w:eastAsia="Times New Roman" w:hAnsi="Times New Roman" w:cs="Times New Roman"/>
          <w:sz w:val="24"/>
          <w:szCs w:val="24"/>
          <w:lang w:val="en-US"/>
        </w:rPr>
        <w:t xml:space="preserve"> perceived agricultural content-knowledge acquisition. Campers reported </w:t>
      </w:r>
      <w:r w:rsidR="00BB30D0" w:rsidRPr="3903FF46">
        <w:rPr>
          <w:rFonts w:ascii="Times New Roman" w:eastAsia="Times New Roman" w:hAnsi="Times New Roman" w:cs="Times New Roman"/>
          <w:sz w:val="24"/>
          <w:szCs w:val="24"/>
          <w:lang w:val="en-US"/>
        </w:rPr>
        <w:t>a high level of perceived agricultural content knowledge acquisition (</w:t>
      </w:r>
      <w:r w:rsidR="00BB30D0" w:rsidRPr="3903FF46">
        <w:rPr>
          <w:rFonts w:ascii="Times New Roman" w:eastAsia="Times New Roman" w:hAnsi="Times New Roman" w:cs="Times New Roman"/>
          <w:i/>
          <w:iCs/>
          <w:sz w:val="24"/>
          <w:szCs w:val="24"/>
          <w:lang w:val="en-US"/>
        </w:rPr>
        <w:t>M</w:t>
      </w:r>
      <w:r w:rsidR="00BB30D0" w:rsidRPr="3903FF46">
        <w:rPr>
          <w:rFonts w:ascii="Times New Roman" w:eastAsia="Times New Roman" w:hAnsi="Times New Roman" w:cs="Times New Roman"/>
          <w:sz w:val="24"/>
          <w:szCs w:val="24"/>
          <w:lang w:val="en-US"/>
        </w:rPr>
        <w:t xml:space="preserve"> = 3.69, </w:t>
      </w:r>
      <w:r w:rsidR="00BB30D0" w:rsidRPr="3903FF46">
        <w:rPr>
          <w:rFonts w:ascii="Times New Roman" w:eastAsia="Times New Roman" w:hAnsi="Times New Roman" w:cs="Times New Roman"/>
          <w:i/>
          <w:iCs/>
          <w:sz w:val="24"/>
          <w:szCs w:val="24"/>
          <w:lang w:val="en-US"/>
        </w:rPr>
        <w:t>SD</w:t>
      </w:r>
      <w:r w:rsidR="00BB30D0" w:rsidRPr="3903FF46">
        <w:rPr>
          <w:rFonts w:ascii="Times New Roman" w:eastAsia="Times New Roman" w:hAnsi="Times New Roman" w:cs="Times New Roman"/>
          <w:sz w:val="24"/>
          <w:szCs w:val="24"/>
          <w:lang w:val="en-US"/>
        </w:rPr>
        <w:t xml:space="preserve"> = .492) on a standardized post-program evaluation instrument, assessed on a four-point</w:t>
      </w:r>
      <w:r w:rsidRPr="3903FF46">
        <w:rPr>
          <w:rFonts w:ascii="Times New Roman" w:eastAsia="Times New Roman" w:hAnsi="Times New Roman" w:cs="Times New Roman"/>
          <w:sz w:val="24"/>
          <w:szCs w:val="24"/>
          <w:lang w:val="en-US"/>
        </w:rPr>
        <w:t xml:space="preserve"> Likert-style scale. Overall, this can be further interpreted as most campers reporting </w:t>
      </w:r>
      <w:r w:rsidR="00BB30D0" w:rsidRPr="3903FF46">
        <w:rPr>
          <w:rFonts w:ascii="Times New Roman" w:eastAsia="Times New Roman" w:hAnsi="Times New Roman" w:cs="Times New Roman"/>
          <w:sz w:val="24"/>
          <w:szCs w:val="24"/>
          <w:lang w:val="en-US"/>
        </w:rPr>
        <w:t>having</w:t>
      </w:r>
      <w:r w:rsidRPr="3903FF46">
        <w:rPr>
          <w:rFonts w:ascii="Times New Roman" w:eastAsia="Times New Roman" w:hAnsi="Times New Roman" w:cs="Times New Roman"/>
          <w:sz w:val="24"/>
          <w:szCs w:val="24"/>
          <w:lang w:val="en-US"/>
        </w:rPr>
        <w:t xml:space="preserve"> “Learned a lot” through their participation in the gardening educational track while attending the 2023 [State] 4-H Summer Camp program. Items were structured according to the following format: “In the gardening track at 4-H Summer Camp…” followed by each of the five items. Camper responses for each item adhered to the following response scale: 1 = </w:t>
      </w:r>
      <w:r w:rsidRPr="3903FF46">
        <w:rPr>
          <w:rFonts w:ascii="Times New Roman" w:eastAsia="Times New Roman" w:hAnsi="Times New Roman" w:cs="Times New Roman"/>
          <w:i/>
          <w:iCs/>
          <w:sz w:val="24"/>
          <w:szCs w:val="24"/>
          <w:lang w:val="en-US"/>
        </w:rPr>
        <w:t>I didn’t learn about this</w:t>
      </w:r>
      <w:r w:rsidRPr="3903FF46">
        <w:rPr>
          <w:rFonts w:ascii="Times New Roman" w:eastAsia="Times New Roman" w:hAnsi="Times New Roman" w:cs="Times New Roman"/>
          <w:sz w:val="24"/>
          <w:szCs w:val="24"/>
          <w:lang w:val="en-US"/>
        </w:rPr>
        <w:t xml:space="preserve">, 2 = </w:t>
      </w:r>
      <w:r w:rsidRPr="3903FF46">
        <w:rPr>
          <w:rFonts w:ascii="Times New Roman" w:eastAsia="Times New Roman" w:hAnsi="Times New Roman" w:cs="Times New Roman"/>
          <w:i/>
          <w:iCs/>
          <w:sz w:val="24"/>
          <w:szCs w:val="24"/>
          <w:lang w:val="en-US"/>
        </w:rPr>
        <w:t>I’m not sure</w:t>
      </w:r>
      <w:r w:rsidRPr="3903FF46">
        <w:rPr>
          <w:rFonts w:ascii="Times New Roman" w:eastAsia="Times New Roman" w:hAnsi="Times New Roman" w:cs="Times New Roman"/>
          <w:sz w:val="24"/>
          <w:szCs w:val="24"/>
          <w:lang w:val="en-US"/>
        </w:rPr>
        <w:t xml:space="preserve">, 3 = </w:t>
      </w:r>
      <w:r w:rsidRPr="3903FF46">
        <w:rPr>
          <w:rFonts w:ascii="Times New Roman" w:eastAsia="Times New Roman" w:hAnsi="Times New Roman" w:cs="Times New Roman"/>
          <w:i/>
          <w:iCs/>
          <w:sz w:val="24"/>
          <w:szCs w:val="24"/>
          <w:lang w:val="en-US"/>
        </w:rPr>
        <w:t>I learned a little about this</w:t>
      </w:r>
      <w:r w:rsidRPr="3903FF46">
        <w:rPr>
          <w:rFonts w:ascii="Times New Roman" w:eastAsia="Times New Roman" w:hAnsi="Times New Roman" w:cs="Times New Roman"/>
          <w:sz w:val="24"/>
          <w:szCs w:val="24"/>
          <w:lang w:val="en-US"/>
        </w:rPr>
        <w:t xml:space="preserve">, 4 = </w:t>
      </w:r>
      <w:r w:rsidRPr="3903FF46">
        <w:rPr>
          <w:rFonts w:ascii="Times New Roman" w:eastAsia="Times New Roman" w:hAnsi="Times New Roman" w:cs="Times New Roman"/>
          <w:i/>
          <w:iCs/>
          <w:sz w:val="24"/>
          <w:szCs w:val="24"/>
          <w:lang w:val="en-US"/>
        </w:rPr>
        <w:t>I learned a lot about this</w:t>
      </w:r>
      <w:r w:rsidRPr="3903FF46">
        <w:rPr>
          <w:rFonts w:ascii="Times New Roman" w:eastAsia="Times New Roman" w:hAnsi="Times New Roman" w:cs="Times New Roman"/>
          <w:sz w:val="24"/>
          <w:szCs w:val="24"/>
          <w:lang w:val="en-US"/>
        </w:rPr>
        <w:t xml:space="preserve">. The following interpretive scale was used for reporting purposes: 3.5 – 4.0 = </w:t>
      </w:r>
      <w:r w:rsidRPr="3903FF46">
        <w:rPr>
          <w:rFonts w:ascii="Times New Roman" w:eastAsia="Times New Roman" w:hAnsi="Times New Roman" w:cs="Times New Roman"/>
          <w:i/>
          <w:iCs/>
          <w:sz w:val="24"/>
          <w:szCs w:val="24"/>
          <w:lang w:val="en-US"/>
        </w:rPr>
        <w:t>I learned a lot about this</w:t>
      </w:r>
      <w:r w:rsidRPr="3903FF46">
        <w:rPr>
          <w:rFonts w:ascii="Times New Roman" w:eastAsia="Times New Roman" w:hAnsi="Times New Roman" w:cs="Times New Roman"/>
          <w:sz w:val="24"/>
          <w:szCs w:val="24"/>
          <w:lang w:val="en-US"/>
        </w:rPr>
        <w:t xml:space="preserve"> (LAL), 2.5 – 3.49 = </w:t>
      </w:r>
      <w:r w:rsidRPr="3903FF46">
        <w:rPr>
          <w:rFonts w:ascii="Times New Roman" w:eastAsia="Times New Roman" w:hAnsi="Times New Roman" w:cs="Times New Roman"/>
          <w:i/>
          <w:iCs/>
          <w:sz w:val="24"/>
          <w:szCs w:val="24"/>
          <w:lang w:val="en-US"/>
        </w:rPr>
        <w:t xml:space="preserve">I learned a little about this </w:t>
      </w:r>
      <w:r w:rsidRPr="3903FF46">
        <w:rPr>
          <w:rFonts w:ascii="Times New Roman" w:eastAsia="Times New Roman" w:hAnsi="Times New Roman" w:cs="Times New Roman"/>
          <w:sz w:val="24"/>
          <w:szCs w:val="24"/>
          <w:lang w:val="en-US"/>
        </w:rPr>
        <w:t xml:space="preserve">(LL), 1.5 – 2.49 = </w:t>
      </w:r>
      <w:r w:rsidRPr="3903FF46">
        <w:rPr>
          <w:rFonts w:ascii="Times New Roman" w:eastAsia="Times New Roman" w:hAnsi="Times New Roman" w:cs="Times New Roman"/>
          <w:i/>
          <w:iCs/>
          <w:sz w:val="24"/>
          <w:szCs w:val="24"/>
          <w:lang w:val="en-US"/>
        </w:rPr>
        <w:t>I’m not sure</w:t>
      </w:r>
      <w:r w:rsidRPr="3903FF46">
        <w:rPr>
          <w:rFonts w:ascii="Times New Roman" w:eastAsia="Times New Roman" w:hAnsi="Times New Roman" w:cs="Times New Roman"/>
          <w:sz w:val="24"/>
          <w:szCs w:val="24"/>
          <w:lang w:val="en-US"/>
        </w:rPr>
        <w:t xml:space="preserve"> (NS), 1.0-1.5 = I didn’t learn about this (DNL). Campers rated the highest level of agreement with the item, “In the gardening track at 4-H Summer Camp, I learned about healthy fruits and vegetables” (</w:t>
      </w:r>
      <w:r w:rsidRPr="3903FF46">
        <w:rPr>
          <w:rFonts w:ascii="Times New Roman" w:eastAsia="Times New Roman" w:hAnsi="Times New Roman" w:cs="Times New Roman"/>
          <w:i/>
          <w:iCs/>
          <w:sz w:val="24"/>
          <w:szCs w:val="24"/>
          <w:lang w:val="en-US"/>
        </w:rPr>
        <w:t>M</w:t>
      </w:r>
      <w:r w:rsidRPr="3903FF46">
        <w:rPr>
          <w:rFonts w:ascii="Times New Roman" w:eastAsia="Times New Roman" w:hAnsi="Times New Roman" w:cs="Times New Roman"/>
          <w:sz w:val="24"/>
          <w:szCs w:val="24"/>
          <w:lang w:val="en-US"/>
        </w:rPr>
        <w:t xml:space="preserve"> = 3.86; SD = .466) (</w:t>
      </w:r>
      <w:r w:rsidR="000B5138" w:rsidRPr="3903FF46">
        <w:rPr>
          <w:rFonts w:ascii="Times New Roman" w:eastAsia="Times New Roman" w:hAnsi="Times New Roman" w:cs="Times New Roman"/>
          <w:sz w:val="24"/>
          <w:szCs w:val="24"/>
          <w:lang w:val="en-US"/>
        </w:rPr>
        <w:t>s</w:t>
      </w:r>
      <w:r w:rsidRPr="3903FF46">
        <w:rPr>
          <w:rFonts w:ascii="Times New Roman" w:eastAsia="Times New Roman" w:hAnsi="Times New Roman" w:cs="Times New Roman"/>
          <w:sz w:val="24"/>
          <w:szCs w:val="24"/>
          <w:lang w:val="en-US"/>
        </w:rPr>
        <w:t>ee Table 3).</w:t>
      </w:r>
    </w:p>
    <w:p w14:paraId="483F59DD" w14:textId="77777777" w:rsidR="00A22590" w:rsidRDefault="00A22590">
      <w:pPr>
        <w:widowControl w:val="0"/>
        <w:spacing w:line="240" w:lineRule="auto"/>
        <w:rPr>
          <w:rFonts w:ascii="Times New Roman" w:eastAsia="Times New Roman" w:hAnsi="Times New Roman" w:cs="Times New Roman"/>
          <w:sz w:val="24"/>
          <w:szCs w:val="24"/>
        </w:rPr>
      </w:pPr>
    </w:p>
    <w:p w14:paraId="416740FC" w14:textId="77777777" w:rsidR="00A22590" w:rsidRDefault="00A330BE">
      <w:pPr>
        <w:widowControl w:val="0"/>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3</w:t>
      </w:r>
    </w:p>
    <w:p w14:paraId="0674CB05" w14:textId="77777777" w:rsidR="006C7690" w:rsidRDefault="006C7690">
      <w:pPr>
        <w:widowControl w:val="0"/>
        <w:spacing w:line="240" w:lineRule="auto"/>
        <w:rPr>
          <w:rFonts w:ascii="Times New Roman" w:eastAsia="Times New Roman" w:hAnsi="Times New Roman" w:cs="Times New Roman"/>
          <w:b/>
          <w:bCs/>
          <w:sz w:val="24"/>
          <w:szCs w:val="24"/>
        </w:rPr>
      </w:pPr>
    </w:p>
    <w:p w14:paraId="3134EB40" w14:textId="77777777" w:rsidR="00A22590" w:rsidRDefault="00A330BE">
      <w:pPr>
        <w:widowControl w:val="0"/>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Perceived Content-Knowledge Gain of 4-6 Grade [State] 4-H Campers in Gardening Track </w:t>
      </w:r>
    </w:p>
    <w:tbl>
      <w:tblPr>
        <w:tblStyle w:val="a1"/>
        <w:tblW w:w="9360" w:type="dxa"/>
        <w:tblInd w:w="0" w:type="dxa"/>
        <w:tblBorders>
          <w:top w:val="single" w:sz="4" w:space="0" w:color="000000"/>
          <w:left w:val="nil"/>
          <w:bottom w:val="single" w:sz="4" w:space="0" w:color="000000"/>
          <w:right w:val="nil"/>
          <w:insideH w:val="nil"/>
          <w:insideV w:val="nil"/>
        </w:tblBorders>
        <w:tblLayout w:type="fixed"/>
        <w:tblLook w:val="04A0" w:firstRow="1" w:lastRow="0" w:firstColumn="1" w:lastColumn="0" w:noHBand="0" w:noVBand="1"/>
      </w:tblPr>
      <w:tblGrid>
        <w:gridCol w:w="4164"/>
        <w:gridCol w:w="769"/>
        <w:gridCol w:w="2896"/>
        <w:gridCol w:w="1531"/>
      </w:tblGrid>
      <w:tr w:rsidR="00A22590" w14:paraId="2C11F75A" w14:textId="77777777" w:rsidTr="3903FF46">
        <w:trPr>
          <w:cnfStyle w:val="100000000000" w:firstRow="1" w:lastRow="0" w:firstColumn="0" w:lastColumn="0" w:oddVBand="0" w:evenVBand="0" w:oddHBand="0" w:evenHBand="0" w:firstRowFirstColumn="0" w:firstRowLastColumn="0" w:lastRowFirstColumn="0" w:lastRowLastColumn="0"/>
          <w:trHeight w:val="72"/>
          <w:tblHeader/>
        </w:trPr>
        <w:tc>
          <w:tcPr>
            <w:cnfStyle w:val="001000000000" w:firstRow="0" w:lastRow="0" w:firstColumn="1" w:lastColumn="0" w:oddVBand="0" w:evenVBand="0" w:oddHBand="0" w:evenHBand="0" w:firstRowFirstColumn="0" w:firstRowLastColumn="0" w:lastRowFirstColumn="0" w:lastRowLastColumn="0"/>
            <w:tcW w:w="4164" w:type="dxa"/>
            <w:tcBorders>
              <w:top w:val="single" w:sz="4" w:space="0" w:color="000000" w:themeColor="text1"/>
              <w:bottom w:val="single" w:sz="4" w:space="0" w:color="000000" w:themeColor="text1"/>
            </w:tcBorders>
          </w:tcPr>
          <w:p w14:paraId="5631B8B6" w14:textId="77777777" w:rsidR="00A22590" w:rsidRDefault="00A330BE">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lastRenderedPageBreak/>
              <w:t>Statement</w:t>
            </w:r>
          </w:p>
        </w:tc>
        <w:tc>
          <w:tcPr>
            <w:tcW w:w="769" w:type="dxa"/>
            <w:tcBorders>
              <w:top w:val="single" w:sz="4" w:space="0" w:color="000000" w:themeColor="text1"/>
              <w:bottom w:val="single" w:sz="4" w:space="0" w:color="000000" w:themeColor="text1"/>
            </w:tcBorders>
          </w:tcPr>
          <w:p w14:paraId="4C87FC60" w14:textId="77777777" w:rsidR="00A22590" w:rsidRDefault="00A330BE">
            <w:pPr>
              <w:widowControl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Mean</w:t>
            </w:r>
          </w:p>
        </w:tc>
        <w:tc>
          <w:tcPr>
            <w:tcW w:w="2896" w:type="dxa"/>
            <w:tcBorders>
              <w:top w:val="single" w:sz="4" w:space="0" w:color="000000" w:themeColor="text1"/>
              <w:bottom w:val="single" w:sz="4" w:space="0" w:color="000000" w:themeColor="text1"/>
            </w:tcBorders>
          </w:tcPr>
          <w:p w14:paraId="17E9DC0C" w14:textId="77777777" w:rsidR="00A22590" w:rsidRDefault="00A330BE">
            <w:pPr>
              <w:widowControl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Standard Deviation</w:t>
            </w:r>
          </w:p>
        </w:tc>
        <w:tc>
          <w:tcPr>
            <w:tcW w:w="1531" w:type="dxa"/>
            <w:tcBorders>
              <w:top w:val="single" w:sz="4" w:space="0" w:color="000000" w:themeColor="text1"/>
              <w:bottom w:val="single" w:sz="4" w:space="0" w:color="000000" w:themeColor="text1"/>
            </w:tcBorders>
          </w:tcPr>
          <w:p w14:paraId="01AB84CA" w14:textId="77777777" w:rsidR="00A22590" w:rsidRDefault="00A330BE">
            <w:pPr>
              <w:widowControl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Interpretation</w:t>
            </w:r>
          </w:p>
        </w:tc>
      </w:tr>
      <w:tr w:rsidR="00A22590" w14:paraId="39E171B3" w14:textId="77777777" w:rsidTr="3903FF46">
        <w:trPr>
          <w:trHeight w:val="692"/>
        </w:trPr>
        <w:tc>
          <w:tcPr>
            <w:cnfStyle w:val="001000000000" w:firstRow="0" w:lastRow="0" w:firstColumn="1" w:lastColumn="0" w:oddVBand="0" w:evenVBand="0" w:oddHBand="0" w:evenHBand="0" w:firstRowFirstColumn="0" w:firstRowLastColumn="0" w:lastRowFirstColumn="0" w:lastRowLastColumn="0"/>
            <w:tcW w:w="4164" w:type="dxa"/>
            <w:tcBorders>
              <w:top w:val="single" w:sz="4" w:space="0" w:color="000000" w:themeColor="text1"/>
            </w:tcBorders>
          </w:tcPr>
          <w:p w14:paraId="484AF37E" w14:textId="77777777" w:rsidR="00A22590" w:rsidRDefault="00A330BE">
            <w:pPr>
              <w:widowControl w:val="0"/>
              <w:ind w:left="346"/>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I learned about plants and their importance</w:t>
            </w:r>
          </w:p>
        </w:tc>
        <w:tc>
          <w:tcPr>
            <w:tcW w:w="769" w:type="dxa"/>
            <w:tcBorders>
              <w:top w:val="single" w:sz="4" w:space="0" w:color="000000" w:themeColor="text1"/>
            </w:tcBorders>
          </w:tcPr>
          <w:p w14:paraId="7E6BF14D"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3.79</w:t>
            </w:r>
          </w:p>
        </w:tc>
        <w:tc>
          <w:tcPr>
            <w:tcW w:w="2896" w:type="dxa"/>
            <w:tcBorders>
              <w:top w:val="single" w:sz="4" w:space="0" w:color="000000" w:themeColor="text1"/>
            </w:tcBorders>
          </w:tcPr>
          <w:p w14:paraId="0E151096"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.501</w:t>
            </w:r>
          </w:p>
        </w:tc>
        <w:tc>
          <w:tcPr>
            <w:tcW w:w="1531" w:type="dxa"/>
            <w:tcBorders>
              <w:top w:val="single" w:sz="4" w:space="0" w:color="000000" w:themeColor="text1"/>
            </w:tcBorders>
          </w:tcPr>
          <w:p w14:paraId="5929F679"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LAL</w:t>
            </w:r>
          </w:p>
        </w:tc>
      </w:tr>
      <w:tr w:rsidR="00A22590" w14:paraId="7D034604" w14:textId="77777777" w:rsidTr="3903FF46">
        <w:trPr>
          <w:trHeight w:val="720"/>
        </w:trPr>
        <w:tc>
          <w:tcPr>
            <w:cnfStyle w:val="001000000000" w:firstRow="0" w:lastRow="0" w:firstColumn="1" w:lastColumn="0" w:oddVBand="0" w:evenVBand="0" w:oddHBand="0" w:evenHBand="0" w:firstRowFirstColumn="0" w:firstRowLastColumn="0" w:lastRowFirstColumn="0" w:lastRowLastColumn="0"/>
            <w:tcW w:w="4164" w:type="dxa"/>
          </w:tcPr>
          <w:p w14:paraId="18D3AF87" w14:textId="77777777" w:rsidR="00A22590" w:rsidRDefault="00A330BE">
            <w:pPr>
              <w:widowControl w:val="0"/>
              <w:ind w:left="342"/>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I learned about healthy fruits and vegetables</w:t>
            </w:r>
          </w:p>
        </w:tc>
        <w:tc>
          <w:tcPr>
            <w:tcW w:w="769" w:type="dxa"/>
          </w:tcPr>
          <w:p w14:paraId="0C019D2C"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3.86</w:t>
            </w:r>
          </w:p>
        </w:tc>
        <w:tc>
          <w:tcPr>
            <w:tcW w:w="2896" w:type="dxa"/>
          </w:tcPr>
          <w:p w14:paraId="34F74D45"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.466</w:t>
            </w:r>
          </w:p>
        </w:tc>
        <w:tc>
          <w:tcPr>
            <w:tcW w:w="1531" w:type="dxa"/>
          </w:tcPr>
          <w:p w14:paraId="0E5C10F5"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LAL</w:t>
            </w:r>
          </w:p>
        </w:tc>
      </w:tr>
      <w:tr w:rsidR="00A22590" w14:paraId="022178AF" w14:textId="77777777" w:rsidTr="3903FF46">
        <w:trPr>
          <w:trHeight w:val="720"/>
        </w:trPr>
        <w:tc>
          <w:tcPr>
            <w:cnfStyle w:val="001000000000" w:firstRow="0" w:lastRow="0" w:firstColumn="1" w:lastColumn="0" w:oddVBand="0" w:evenVBand="0" w:oddHBand="0" w:evenHBand="0" w:firstRowFirstColumn="0" w:firstRowLastColumn="0" w:lastRowFirstColumn="0" w:lastRowLastColumn="0"/>
            <w:tcW w:w="4164" w:type="dxa"/>
          </w:tcPr>
          <w:p w14:paraId="01A1FE72" w14:textId="77777777" w:rsidR="00A22590" w:rsidRDefault="00A330BE">
            <w:pPr>
              <w:widowControl w:val="0"/>
              <w:ind w:left="342"/>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I learned about pollinators and their importance</w:t>
            </w:r>
          </w:p>
        </w:tc>
        <w:tc>
          <w:tcPr>
            <w:tcW w:w="769" w:type="dxa"/>
          </w:tcPr>
          <w:p w14:paraId="3EAAF99C"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3.65</w:t>
            </w:r>
          </w:p>
        </w:tc>
        <w:tc>
          <w:tcPr>
            <w:tcW w:w="2896" w:type="dxa"/>
          </w:tcPr>
          <w:p w14:paraId="4036B73B"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.708</w:t>
            </w:r>
          </w:p>
        </w:tc>
        <w:tc>
          <w:tcPr>
            <w:tcW w:w="1531" w:type="dxa"/>
          </w:tcPr>
          <w:p w14:paraId="0E202469"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LAL</w:t>
            </w:r>
          </w:p>
        </w:tc>
      </w:tr>
      <w:tr w:rsidR="00A22590" w14:paraId="3C3C674C" w14:textId="77777777" w:rsidTr="3903FF46">
        <w:trPr>
          <w:trHeight w:val="630"/>
        </w:trPr>
        <w:tc>
          <w:tcPr>
            <w:cnfStyle w:val="001000000000" w:firstRow="0" w:lastRow="0" w:firstColumn="1" w:lastColumn="0" w:oddVBand="0" w:evenVBand="0" w:oddHBand="0" w:evenHBand="0" w:firstRowFirstColumn="0" w:firstRowLastColumn="0" w:lastRowFirstColumn="0" w:lastRowLastColumn="0"/>
            <w:tcW w:w="4164" w:type="dxa"/>
          </w:tcPr>
          <w:p w14:paraId="591F8F50" w14:textId="77777777" w:rsidR="00A22590" w:rsidRDefault="00A330BE" w:rsidP="3903FF46">
            <w:pPr>
              <w:widowControl w:val="0"/>
              <w:ind w:left="342"/>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I learned about different types of pollinators</w:t>
            </w:r>
          </w:p>
        </w:tc>
        <w:tc>
          <w:tcPr>
            <w:tcW w:w="769" w:type="dxa"/>
          </w:tcPr>
          <w:p w14:paraId="2AC9E3AE"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3.55</w:t>
            </w:r>
          </w:p>
        </w:tc>
        <w:tc>
          <w:tcPr>
            <w:tcW w:w="2896" w:type="dxa"/>
          </w:tcPr>
          <w:p w14:paraId="1E305F1B"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.781</w:t>
            </w:r>
          </w:p>
        </w:tc>
        <w:tc>
          <w:tcPr>
            <w:tcW w:w="1531" w:type="dxa"/>
          </w:tcPr>
          <w:p w14:paraId="40BD60EE"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LAL</w:t>
            </w:r>
          </w:p>
        </w:tc>
      </w:tr>
      <w:tr w:rsidR="00A22590" w14:paraId="72843A6F" w14:textId="77777777" w:rsidTr="3903FF46">
        <w:trPr>
          <w:trHeight w:val="72"/>
        </w:trPr>
        <w:tc>
          <w:tcPr>
            <w:cnfStyle w:val="001000000000" w:firstRow="0" w:lastRow="0" w:firstColumn="1" w:lastColumn="0" w:oddVBand="0" w:evenVBand="0" w:oddHBand="0" w:evenHBand="0" w:firstRowFirstColumn="0" w:firstRowLastColumn="0" w:lastRowFirstColumn="0" w:lastRowLastColumn="0"/>
            <w:tcW w:w="4164" w:type="dxa"/>
          </w:tcPr>
          <w:p w14:paraId="7453AA78" w14:textId="77777777" w:rsidR="00A22590" w:rsidRDefault="00A330BE">
            <w:pPr>
              <w:widowControl w:val="0"/>
              <w:ind w:left="36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I learned to grow my own food</w:t>
            </w:r>
          </w:p>
        </w:tc>
        <w:tc>
          <w:tcPr>
            <w:tcW w:w="769" w:type="dxa"/>
          </w:tcPr>
          <w:p w14:paraId="48BFB1F5"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3.58</w:t>
            </w:r>
          </w:p>
        </w:tc>
        <w:tc>
          <w:tcPr>
            <w:tcW w:w="2896" w:type="dxa"/>
          </w:tcPr>
          <w:p w14:paraId="7D1AE149"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.830</w:t>
            </w:r>
          </w:p>
        </w:tc>
        <w:tc>
          <w:tcPr>
            <w:tcW w:w="1531" w:type="dxa"/>
          </w:tcPr>
          <w:p w14:paraId="0B41B332" w14:textId="77777777" w:rsidR="00A22590" w:rsidRDefault="00A330BE">
            <w:pPr>
              <w:widowControl w:val="0"/>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LAL</w:t>
            </w:r>
          </w:p>
        </w:tc>
      </w:tr>
    </w:tbl>
    <w:p w14:paraId="55C2BA25" w14:textId="49089746" w:rsidR="00A22590" w:rsidRDefault="00A330BE" w:rsidP="3903FF46">
      <w:pPr>
        <w:widowControl w:val="0"/>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α Response scale – 4 = </w:t>
      </w:r>
      <w:r w:rsidRPr="3903FF46">
        <w:rPr>
          <w:rFonts w:ascii="Times New Roman" w:eastAsia="Times New Roman" w:hAnsi="Times New Roman" w:cs="Times New Roman"/>
          <w:i/>
          <w:iCs/>
          <w:sz w:val="24"/>
          <w:szCs w:val="24"/>
          <w:lang w:val="en-US"/>
        </w:rPr>
        <w:t>I learned a lot about this</w:t>
      </w:r>
      <w:r w:rsidRPr="3903FF46">
        <w:rPr>
          <w:rFonts w:ascii="Times New Roman" w:eastAsia="Times New Roman" w:hAnsi="Times New Roman" w:cs="Times New Roman"/>
          <w:sz w:val="24"/>
          <w:szCs w:val="24"/>
          <w:lang w:val="en-US"/>
        </w:rPr>
        <w:t xml:space="preserve">, 3 = </w:t>
      </w:r>
      <w:r w:rsidRPr="3903FF46">
        <w:rPr>
          <w:rFonts w:ascii="Times New Roman" w:eastAsia="Times New Roman" w:hAnsi="Times New Roman" w:cs="Times New Roman"/>
          <w:i/>
          <w:iCs/>
          <w:sz w:val="24"/>
          <w:szCs w:val="24"/>
          <w:lang w:val="en-US"/>
        </w:rPr>
        <w:t>I learned a little about this</w:t>
      </w:r>
      <w:r w:rsidRPr="3903FF46">
        <w:rPr>
          <w:rFonts w:ascii="Times New Roman" w:eastAsia="Times New Roman" w:hAnsi="Times New Roman" w:cs="Times New Roman"/>
          <w:sz w:val="24"/>
          <w:szCs w:val="24"/>
          <w:lang w:val="en-US"/>
        </w:rPr>
        <w:t xml:space="preserve">, 2 = </w:t>
      </w:r>
      <w:r w:rsidRPr="3903FF46">
        <w:rPr>
          <w:rFonts w:ascii="Times New Roman" w:eastAsia="Times New Roman" w:hAnsi="Times New Roman" w:cs="Times New Roman"/>
          <w:i/>
          <w:iCs/>
          <w:sz w:val="24"/>
          <w:szCs w:val="24"/>
          <w:lang w:val="en-US"/>
        </w:rPr>
        <w:t xml:space="preserve">I’m not sure, </w:t>
      </w:r>
      <w:r w:rsidRPr="3903FF46">
        <w:rPr>
          <w:rFonts w:ascii="Times New Roman" w:eastAsia="Times New Roman" w:hAnsi="Times New Roman" w:cs="Times New Roman"/>
          <w:sz w:val="24"/>
          <w:szCs w:val="24"/>
          <w:lang w:val="en-US"/>
        </w:rPr>
        <w:t xml:space="preserve">1 = </w:t>
      </w:r>
      <w:r w:rsidRPr="3903FF46">
        <w:rPr>
          <w:rFonts w:ascii="Times New Roman" w:eastAsia="Times New Roman" w:hAnsi="Times New Roman" w:cs="Times New Roman"/>
          <w:i/>
          <w:iCs/>
          <w:sz w:val="24"/>
          <w:szCs w:val="24"/>
          <w:lang w:val="en-US"/>
        </w:rPr>
        <w:t>I didn’t learn about this</w:t>
      </w:r>
      <w:r w:rsidR="00BB30D0" w:rsidRPr="3903FF46">
        <w:rPr>
          <w:rFonts w:ascii="Times New Roman" w:eastAsia="Times New Roman" w:hAnsi="Times New Roman" w:cs="Times New Roman"/>
          <w:sz w:val="24"/>
          <w:szCs w:val="24"/>
          <w:lang w:val="en-US"/>
        </w:rPr>
        <w:t>.</w:t>
      </w:r>
    </w:p>
    <w:p w14:paraId="2A6C072B" w14:textId="77777777" w:rsidR="00A22590" w:rsidRDefault="00A330BE" w:rsidP="3903FF46">
      <w:pPr>
        <w:widowControl w:val="0"/>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β Interpretive scale – 3.5 – 4.0 = </w:t>
      </w:r>
      <w:r w:rsidRPr="3903FF46">
        <w:rPr>
          <w:rFonts w:ascii="Times New Roman" w:eastAsia="Times New Roman" w:hAnsi="Times New Roman" w:cs="Times New Roman"/>
          <w:i/>
          <w:iCs/>
          <w:sz w:val="24"/>
          <w:szCs w:val="24"/>
          <w:lang w:val="en-US"/>
        </w:rPr>
        <w:t>I learned a lot about this</w:t>
      </w:r>
      <w:r w:rsidRPr="3903FF46">
        <w:rPr>
          <w:rFonts w:ascii="Times New Roman" w:eastAsia="Times New Roman" w:hAnsi="Times New Roman" w:cs="Times New Roman"/>
          <w:sz w:val="24"/>
          <w:szCs w:val="24"/>
          <w:lang w:val="en-US"/>
        </w:rPr>
        <w:t xml:space="preserve"> (LAL), 2.5 – 3.49 = </w:t>
      </w:r>
      <w:r w:rsidRPr="3903FF46">
        <w:rPr>
          <w:rFonts w:ascii="Times New Roman" w:eastAsia="Times New Roman" w:hAnsi="Times New Roman" w:cs="Times New Roman"/>
          <w:i/>
          <w:iCs/>
          <w:sz w:val="24"/>
          <w:szCs w:val="24"/>
          <w:lang w:val="en-US"/>
        </w:rPr>
        <w:t>I learned a little about this</w:t>
      </w:r>
      <w:r w:rsidRPr="3903FF46">
        <w:rPr>
          <w:rFonts w:ascii="Times New Roman" w:eastAsia="Times New Roman" w:hAnsi="Times New Roman" w:cs="Times New Roman"/>
          <w:sz w:val="24"/>
          <w:szCs w:val="24"/>
          <w:lang w:val="en-US"/>
        </w:rPr>
        <w:t xml:space="preserve"> (LL), 1.5 – 2.49 = </w:t>
      </w:r>
      <w:r w:rsidRPr="3903FF46">
        <w:rPr>
          <w:rFonts w:ascii="Times New Roman" w:eastAsia="Times New Roman" w:hAnsi="Times New Roman" w:cs="Times New Roman"/>
          <w:i/>
          <w:iCs/>
          <w:sz w:val="24"/>
          <w:szCs w:val="24"/>
          <w:lang w:val="en-US"/>
        </w:rPr>
        <w:t xml:space="preserve">I’m not sure </w:t>
      </w:r>
      <w:r w:rsidRPr="3903FF46">
        <w:rPr>
          <w:rFonts w:ascii="Times New Roman" w:eastAsia="Times New Roman" w:hAnsi="Times New Roman" w:cs="Times New Roman"/>
          <w:sz w:val="24"/>
          <w:szCs w:val="24"/>
          <w:lang w:val="en-US"/>
        </w:rPr>
        <w:t xml:space="preserve">(NS), 1.0-1.5 = </w:t>
      </w:r>
      <w:r w:rsidRPr="3903FF46">
        <w:rPr>
          <w:rFonts w:ascii="Times New Roman" w:eastAsia="Times New Roman" w:hAnsi="Times New Roman" w:cs="Times New Roman"/>
          <w:i/>
          <w:iCs/>
          <w:sz w:val="24"/>
          <w:szCs w:val="24"/>
          <w:lang w:val="en-US"/>
        </w:rPr>
        <w:t>I didn’t learn about this</w:t>
      </w:r>
      <w:r w:rsidRPr="3903FF46">
        <w:rPr>
          <w:rFonts w:ascii="Times New Roman" w:eastAsia="Times New Roman" w:hAnsi="Times New Roman" w:cs="Times New Roman"/>
          <w:sz w:val="24"/>
          <w:szCs w:val="24"/>
          <w:lang w:val="en-US"/>
        </w:rPr>
        <w:t xml:space="preserve"> (DNL)</w:t>
      </w:r>
    </w:p>
    <w:p w14:paraId="0D5BBB6A" w14:textId="77777777" w:rsidR="00A22590" w:rsidRDefault="00A22590">
      <w:pPr>
        <w:widowControl w:val="0"/>
        <w:spacing w:line="240" w:lineRule="auto"/>
        <w:rPr>
          <w:rFonts w:ascii="Times New Roman" w:eastAsia="Times New Roman" w:hAnsi="Times New Roman" w:cs="Times New Roman"/>
          <w:sz w:val="24"/>
          <w:szCs w:val="24"/>
        </w:rPr>
      </w:pPr>
    </w:p>
    <w:p w14:paraId="13318D3B" w14:textId="2F82C955" w:rsidR="00A22590" w:rsidRDefault="00A330BE" w:rsidP="3903FF46">
      <w:pPr>
        <w:spacing w:line="240" w:lineRule="auto"/>
        <w:rPr>
          <w:rFonts w:ascii="Times New Roman" w:eastAsia="Times New Roman" w:hAnsi="Times New Roman" w:cs="Times New Roman"/>
          <w:sz w:val="24"/>
          <w:szCs w:val="24"/>
          <w:lang w:val="en-US"/>
        </w:rPr>
      </w:pPr>
      <w:bookmarkStart w:id="22" w:name="_1zveh2z7b5v5"/>
      <w:bookmarkEnd w:id="22"/>
      <w:r w:rsidRPr="3903FF46">
        <w:rPr>
          <w:rFonts w:ascii="Times New Roman" w:eastAsia="Times New Roman" w:hAnsi="Times New Roman" w:cs="Times New Roman"/>
          <w:sz w:val="24"/>
          <w:szCs w:val="24"/>
          <w:lang w:val="en-US"/>
        </w:rPr>
        <w:t>Finally, the fourth objective of this study was to examine relationships between camper satisfaction, perceived content-knowledge acquisition, and social-personal outcomes. Correlation analyses revealed a statistically significant, positive, moderate relationship between campers’ social-personal outcomes and perceived agricultural content-knowledge acquisition (</w:t>
      </w:r>
      <w:r w:rsidRPr="3903FF46">
        <w:rPr>
          <w:rFonts w:ascii="Times New Roman" w:eastAsia="Times New Roman" w:hAnsi="Times New Roman" w:cs="Times New Roman"/>
          <w:i/>
          <w:iCs/>
          <w:sz w:val="24"/>
          <w:szCs w:val="24"/>
          <w:lang w:val="en-US"/>
        </w:rPr>
        <w:t>r</w:t>
      </w:r>
      <w:r w:rsidRPr="3903FF46">
        <w:rPr>
          <w:rFonts w:ascii="Times New Roman" w:eastAsia="Times New Roman" w:hAnsi="Times New Roman" w:cs="Times New Roman"/>
          <w:sz w:val="24"/>
          <w:szCs w:val="24"/>
          <w:lang w:val="en-US"/>
        </w:rPr>
        <w:t xml:space="preserve"> = .421, p &lt; .001) (</w:t>
      </w:r>
      <w:r w:rsidR="00BB30D0" w:rsidRPr="3903FF46">
        <w:rPr>
          <w:rFonts w:ascii="Times New Roman" w:eastAsia="Times New Roman" w:hAnsi="Times New Roman" w:cs="Times New Roman"/>
          <w:sz w:val="24"/>
          <w:szCs w:val="24"/>
          <w:lang w:val="en-US"/>
        </w:rPr>
        <w:t>s</w:t>
      </w:r>
      <w:r w:rsidRPr="3903FF46">
        <w:rPr>
          <w:rFonts w:ascii="Times New Roman" w:eastAsia="Times New Roman" w:hAnsi="Times New Roman" w:cs="Times New Roman"/>
          <w:sz w:val="24"/>
          <w:szCs w:val="24"/>
          <w:lang w:val="en-US"/>
        </w:rPr>
        <w:t>ee Table 4). Program satisfaction was also positively related to perceived content-knowledge acquisition (</w:t>
      </w:r>
      <w:r w:rsidRPr="3903FF46">
        <w:rPr>
          <w:rFonts w:ascii="Times New Roman" w:eastAsia="Times New Roman" w:hAnsi="Times New Roman" w:cs="Times New Roman"/>
          <w:i/>
          <w:iCs/>
          <w:sz w:val="24"/>
          <w:szCs w:val="24"/>
          <w:lang w:val="en-US"/>
        </w:rPr>
        <w:t>r</w:t>
      </w:r>
      <w:r w:rsidRPr="3903FF46">
        <w:rPr>
          <w:rFonts w:ascii="Times New Roman" w:eastAsia="Times New Roman" w:hAnsi="Times New Roman" w:cs="Times New Roman"/>
          <w:sz w:val="24"/>
          <w:szCs w:val="24"/>
          <w:lang w:val="en-US"/>
        </w:rPr>
        <w:t xml:space="preserve"> = .411, </w:t>
      </w:r>
      <w:r w:rsidRPr="3903FF46">
        <w:rPr>
          <w:rFonts w:ascii="Times New Roman" w:eastAsia="Times New Roman" w:hAnsi="Times New Roman" w:cs="Times New Roman"/>
          <w:i/>
          <w:iCs/>
          <w:sz w:val="24"/>
          <w:szCs w:val="24"/>
          <w:lang w:val="en-US"/>
        </w:rPr>
        <w:t>p</w:t>
      </w:r>
      <w:r w:rsidRPr="3903FF46">
        <w:rPr>
          <w:rFonts w:ascii="Times New Roman" w:eastAsia="Times New Roman" w:hAnsi="Times New Roman" w:cs="Times New Roman"/>
          <w:sz w:val="24"/>
          <w:szCs w:val="24"/>
          <w:lang w:val="en-US"/>
        </w:rPr>
        <w:t xml:space="preserve"> &lt; .001) and to social-personal outcomes (</w:t>
      </w:r>
      <w:r w:rsidRPr="3903FF46">
        <w:rPr>
          <w:rFonts w:ascii="Times New Roman" w:eastAsia="Times New Roman" w:hAnsi="Times New Roman" w:cs="Times New Roman"/>
          <w:i/>
          <w:iCs/>
          <w:sz w:val="24"/>
          <w:szCs w:val="24"/>
          <w:lang w:val="en-US"/>
        </w:rPr>
        <w:t xml:space="preserve">r </w:t>
      </w:r>
      <w:r w:rsidRPr="3903FF46">
        <w:rPr>
          <w:rFonts w:ascii="Times New Roman" w:eastAsia="Times New Roman" w:hAnsi="Times New Roman" w:cs="Times New Roman"/>
          <w:sz w:val="24"/>
          <w:szCs w:val="24"/>
          <w:lang w:val="en-US"/>
        </w:rPr>
        <w:t xml:space="preserve">= .389, </w:t>
      </w:r>
      <w:r w:rsidRPr="3903FF46">
        <w:rPr>
          <w:rFonts w:ascii="Times New Roman" w:eastAsia="Times New Roman" w:hAnsi="Times New Roman" w:cs="Times New Roman"/>
          <w:i/>
          <w:iCs/>
          <w:sz w:val="24"/>
          <w:szCs w:val="24"/>
          <w:lang w:val="en-US"/>
        </w:rPr>
        <w:t>p</w:t>
      </w:r>
      <w:r w:rsidRPr="3903FF46">
        <w:rPr>
          <w:rFonts w:ascii="Times New Roman" w:eastAsia="Times New Roman" w:hAnsi="Times New Roman" w:cs="Times New Roman"/>
          <w:sz w:val="24"/>
          <w:szCs w:val="24"/>
          <w:lang w:val="en-US"/>
        </w:rPr>
        <w:t xml:space="preserve"> &lt; .001). These findings suggest that higher satisfaction with the gardening program was associated with stronger perceived learning and improved social and personal youth development outcomes.</w:t>
      </w:r>
    </w:p>
    <w:p w14:paraId="6F03BAFE" w14:textId="77777777" w:rsidR="00A22590" w:rsidRDefault="00A22590">
      <w:pPr>
        <w:spacing w:line="240" w:lineRule="auto"/>
        <w:rPr>
          <w:rFonts w:ascii="Times New Roman" w:eastAsia="Times New Roman" w:hAnsi="Times New Roman" w:cs="Times New Roman"/>
          <w:sz w:val="24"/>
          <w:szCs w:val="24"/>
        </w:rPr>
      </w:pPr>
    </w:p>
    <w:p w14:paraId="7D2982B4" w14:textId="77777777" w:rsidR="00A22590" w:rsidRDefault="00A330BE">
      <w:pPr>
        <w:widowControl w:val="0"/>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4</w:t>
      </w:r>
    </w:p>
    <w:p w14:paraId="2FD2CB15" w14:textId="77777777" w:rsidR="006C7690" w:rsidRDefault="006C7690">
      <w:pPr>
        <w:widowControl w:val="0"/>
        <w:spacing w:line="240" w:lineRule="auto"/>
        <w:rPr>
          <w:rFonts w:ascii="Times New Roman" w:eastAsia="Times New Roman" w:hAnsi="Times New Roman" w:cs="Times New Roman"/>
          <w:b/>
          <w:bCs/>
          <w:sz w:val="24"/>
          <w:szCs w:val="24"/>
        </w:rPr>
      </w:pPr>
    </w:p>
    <w:p w14:paraId="3C882AE7" w14:textId="77777777" w:rsidR="00A22590" w:rsidRDefault="00A330BE">
      <w:pPr>
        <w:widowControl w:val="0"/>
        <w:spacing w:line="240" w:lineRule="auto"/>
        <w:rPr>
          <w:rFonts w:ascii="Times New Roman" w:eastAsia="Times New Roman" w:hAnsi="Times New Roman" w:cs="Times New Roman"/>
          <w:b/>
          <w:bCs/>
          <w:i/>
          <w:iCs/>
          <w:sz w:val="24"/>
          <w:szCs w:val="24"/>
          <w:u w:val="single"/>
        </w:rPr>
      </w:pPr>
      <w:r>
        <w:rPr>
          <w:rFonts w:ascii="Times New Roman" w:eastAsia="Times New Roman" w:hAnsi="Times New Roman" w:cs="Times New Roman"/>
          <w:i/>
          <w:iCs/>
          <w:sz w:val="24"/>
          <w:szCs w:val="24"/>
        </w:rPr>
        <w:t>Correlations for Dependent Variables Measuring Social/Personal Outcomes, Content-Knowledge Acquisition, and Camper Satisfaction</w:t>
      </w:r>
    </w:p>
    <w:tbl>
      <w:tblPr>
        <w:tblStyle w:val="a2"/>
        <w:tblW w:w="9360" w:type="dxa"/>
        <w:tblInd w:w="0" w:type="dxa"/>
        <w:tblBorders>
          <w:top w:val="single" w:sz="4" w:space="0" w:color="000000"/>
          <w:left w:val="nil"/>
          <w:bottom w:val="single" w:sz="4" w:space="0" w:color="000000"/>
          <w:right w:val="nil"/>
          <w:insideH w:val="nil"/>
          <w:insideV w:val="nil"/>
        </w:tblBorders>
        <w:tblLayout w:type="fixed"/>
        <w:tblLook w:val="04A0" w:firstRow="1" w:lastRow="0" w:firstColumn="1" w:lastColumn="0" w:noHBand="0" w:noVBand="1"/>
      </w:tblPr>
      <w:tblGrid>
        <w:gridCol w:w="3061"/>
        <w:gridCol w:w="2205"/>
        <w:gridCol w:w="2048"/>
        <w:gridCol w:w="2046"/>
      </w:tblGrid>
      <w:tr w:rsidR="00A22590" w14:paraId="4EF1DEF2" w14:textId="77777777" w:rsidTr="3903FF46">
        <w:trPr>
          <w:cnfStyle w:val="100000000000" w:firstRow="1" w:lastRow="0" w:firstColumn="0" w:lastColumn="0" w:oddVBand="0" w:evenVBand="0" w:oddHBand="0" w:evenHBand="0" w:firstRowFirstColumn="0" w:firstRowLastColumn="0" w:lastRowFirstColumn="0" w:lastRowLastColumn="0"/>
          <w:trHeight w:val="72"/>
        </w:trPr>
        <w:tc>
          <w:tcPr>
            <w:cnfStyle w:val="001000000000" w:firstRow="0" w:lastRow="0" w:firstColumn="1" w:lastColumn="0" w:oddVBand="0" w:evenVBand="0" w:oddHBand="0" w:evenHBand="0" w:firstRowFirstColumn="0" w:firstRowLastColumn="0" w:lastRowFirstColumn="0" w:lastRowLastColumn="0"/>
            <w:tcW w:w="3061" w:type="dxa"/>
            <w:tcBorders>
              <w:top w:val="single" w:sz="4" w:space="0" w:color="000000" w:themeColor="text1"/>
              <w:bottom w:val="single" w:sz="4" w:space="0" w:color="000000" w:themeColor="text1"/>
            </w:tcBorders>
          </w:tcPr>
          <w:p w14:paraId="4EE2AEF7" w14:textId="77777777" w:rsidR="00A22590" w:rsidRDefault="00A330BE">
            <w:pPr>
              <w:widowControl w:val="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Variables</w:t>
            </w:r>
          </w:p>
        </w:tc>
        <w:tc>
          <w:tcPr>
            <w:tcW w:w="2205" w:type="dxa"/>
            <w:tcBorders>
              <w:top w:val="single" w:sz="4" w:space="0" w:color="000000" w:themeColor="text1"/>
              <w:bottom w:val="single" w:sz="4" w:space="0" w:color="000000" w:themeColor="text1"/>
            </w:tcBorders>
          </w:tcPr>
          <w:p w14:paraId="695F2BC5" w14:textId="77777777" w:rsidR="00A22590" w:rsidRDefault="00A330BE">
            <w:pPr>
              <w:widowControl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SOCL/PERS</w:t>
            </w:r>
            <w:r>
              <w:rPr>
                <w:rFonts w:ascii="Times New Roman" w:eastAsia="Times New Roman" w:hAnsi="Times New Roman" w:cs="Times New Roman"/>
                <w:i/>
                <w:iCs/>
                <w:sz w:val="24"/>
                <w:szCs w:val="24"/>
                <w:vertAlign w:val="superscript"/>
              </w:rPr>
              <w:t>α</w:t>
            </w:r>
          </w:p>
        </w:tc>
        <w:tc>
          <w:tcPr>
            <w:tcW w:w="2048" w:type="dxa"/>
            <w:tcBorders>
              <w:top w:val="single" w:sz="4" w:space="0" w:color="000000" w:themeColor="text1"/>
              <w:bottom w:val="single" w:sz="4" w:space="0" w:color="000000" w:themeColor="text1"/>
            </w:tcBorders>
          </w:tcPr>
          <w:p w14:paraId="031F0FF1" w14:textId="77777777" w:rsidR="00A22590" w:rsidRDefault="00A330BE">
            <w:pPr>
              <w:widowControl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CONTENT KNOWLEDGE</w:t>
            </w:r>
            <w:r>
              <w:rPr>
                <w:rFonts w:ascii="Times New Roman" w:eastAsia="Times New Roman" w:hAnsi="Times New Roman" w:cs="Times New Roman"/>
                <w:b w:val="0"/>
                <w:bCs w:val="0"/>
                <w:sz w:val="24"/>
                <w:szCs w:val="24"/>
                <w:vertAlign w:val="superscript"/>
              </w:rPr>
              <w:t>β</w:t>
            </w:r>
          </w:p>
        </w:tc>
        <w:tc>
          <w:tcPr>
            <w:tcW w:w="2046" w:type="dxa"/>
            <w:tcBorders>
              <w:top w:val="single" w:sz="4" w:space="0" w:color="000000" w:themeColor="text1"/>
              <w:bottom w:val="single" w:sz="4" w:space="0" w:color="000000" w:themeColor="text1"/>
            </w:tcBorders>
          </w:tcPr>
          <w:p w14:paraId="59B34F31" w14:textId="77777777" w:rsidR="00A22590" w:rsidRDefault="00A330BE" w:rsidP="3903FF46">
            <w:pPr>
              <w:widowControl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SATISFACTION</w:t>
            </w:r>
            <w:r w:rsidRPr="3903FF46">
              <w:rPr>
                <w:rFonts w:ascii="Times New Roman" w:eastAsia="Times New Roman" w:hAnsi="Times New Roman" w:cs="Times New Roman"/>
                <w:i/>
                <w:iCs/>
                <w:sz w:val="24"/>
                <w:szCs w:val="24"/>
                <w:vertAlign w:val="superscript"/>
                <w:lang w:val="en-US"/>
              </w:rPr>
              <w:t>c</w:t>
            </w:r>
          </w:p>
        </w:tc>
      </w:tr>
      <w:tr w:rsidR="00A22590" w14:paraId="17365A19" w14:textId="77777777" w:rsidTr="3903FF46">
        <w:trPr>
          <w:trHeight w:val="72"/>
        </w:trPr>
        <w:tc>
          <w:tcPr>
            <w:cnfStyle w:val="001000000000" w:firstRow="0" w:lastRow="0" w:firstColumn="1" w:lastColumn="0" w:oddVBand="0" w:evenVBand="0" w:oddHBand="0" w:evenHBand="0" w:firstRowFirstColumn="0" w:firstRowLastColumn="0" w:lastRowFirstColumn="0" w:lastRowLastColumn="0"/>
            <w:tcW w:w="3061" w:type="dxa"/>
            <w:tcBorders>
              <w:top w:val="single" w:sz="4" w:space="0" w:color="000000" w:themeColor="text1"/>
            </w:tcBorders>
          </w:tcPr>
          <w:p w14:paraId="3002DA15" w14:textId="77777777" w:rsidR="00A22590" w:rsidRDefault="00A330BE">
            <w:pPr>
              <w:widowControl w:val="0"/>
              <w:rPr>
                <w:rFonts w:ascii="Times New Roman" w:eastAsia="Times New Roman" w:hAnsi="Times New Roman" w:cs="Times New Roman"/>
                <w:sz w:val="24"/>
                <w:szCs w:val="24"/>
                <w:vertAlign w:val="superscript"/>
              </w:rPr>
            </w:pPr>
            <w:r>
              <w:rPr>
                <w:rFonts w:ascii="Times New Roman" w:eastAsia="Times New Roman" w:hAnsi="Times New Roman" w:cs="Times New Roman"/>
                <w:b w:val="0"/>
                <w:bCs w:val="0"/>
                <w:sz w:val="24"/>
                <w:szCs w:val="24"/>
              </w:rPr>
              <w:t>SOCIAL/PERSONAL</w:t>
            </w:r>
            <w:r>
              <w:rPr>
                <w:rFonts w:ascii="Times New Roman" w:eastAsia="Times New Roman" w:hAnsi="Times New Roman" w:cs="Times New Roman"/>
                <w:i/>
                <w:iCs/>
                <w:sz w:val="24"/>
                <w:szCs w:val="24"/>
                <w:vertAlign w:val="superscript"/>
              </w:rPr>
              <w:t>α</w:t>
            </w:r>
          </w:p>
        </w:tc>
        <w:tc>
          <w:tcPr>
            <w:tcW w:w="2205" w:type="dxa"/>
            <w:tcBorders>
              <w:top w:val="single" w:sz="4" w:space="0" w:color="000000" w:themeColor="text1"/>
            </w:tcBorders>
          </w:tcPr>
          <w:p w14:paraId="78752E3E" w14:textId="477280BE" w:rsidR="00A22590" w:rsidRDefault="00BB30D0">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048" w:type="dxa"/>
            <w:tcBorders>
              <w:top w:val="single" w:sz="4" w:space="0" w:color="000000" w:themeColor="text1"/>
            </w:tcBorders>
          </w:tcPr>
          <w:p w14:paraId="427BFFD4"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p>
        </w:tc>
        <w:tc>
          <w:tcPr>
            <w:tcW w:w="2046" w:type="dxa"/>
            <w:tcBorders>
              <w:top w:val="single" w:sz="4" w:space="0" w:color="000000" w:themeColor="text1"/>
            </w:tcBorders>
          </w:tcPr>
          <w:p w14:paraId="2A1232DF"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.389**</w:t>
            </w:r>
          </w:p>
        </w:tc>
      </w:tr>
      <w:tr w:rsidR="00A22590" w14:paraId="2FAE47BE" w14:textId="77777777" w:rsidTr="3903FF46">
        <w:trPr>
          <w:trHeight w:val="72"/>
        </w:trPr>
        <w:tc>
          <w:tcPr>
            <w:cnfStyle w:val="001000000000" w:firstRow="0" w:lastRow="0" w:firstColumn="1" w:lastColumn="0" w:oddVBand="0" w:evenVBand="0" w:oddHBand="0" w:evenHBand="0" w:firstRowFirstColumn="0" w:firstRowLastColumn="0" w:lastRowFirstColumn="0" w:lastRowLastColumn="0"/>
            <w:tcW w:w="3061" w:type="dxa"/>
          </w:tcPr>
          <w:p w14:paraId="1B2B36B1" w14:textId="77777777" w:rsidR="00A22590" w:rsidRDefault="00A330BE">
            <w:pPr>
              <w:widowControl w:val="0"/>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CONTENT KNOWLEDGE</w:t>
            </w:r>
            <w:r>
              <w:rPr>
                <w:rFonts w:ascii="Times New Roman" w:eastAsia="Times New Roman" w:hAnsi="Times New Roman" w:cs="Times New Roman"/>
                <w:b w:val="0"/>
                <w:bCs w:val="0"/>
                <w:sz w:val="24"/>
                <w:szCs w:val="24"/>
                <w:vertAlign w:val="superscript"/>
              </w:rPr>
              <w:t>β</w:t>
            </w:r>
          </w:p>
        </w:tc>
        <w:tc>
          <w:tcPr>
            <w:tcW w:w="2205" w:type="dxa"/>
          </w:tcPr>
          <w:p w14:paraId="63DDF453"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p>
        </w:tc>
        <w:tc>
          <w:tcPr>
            <w:tcW w:w="2048" w:type="dxa"/>
          </w:tcPr>
          <w:p w14:paraId="54F2EDB1" w14:textId="0EC1E214" w:rsidR="00A22590" w:rsidRDefault="00BB30D0">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046" w:type="dxa"/>
          </w:tcPr>
          <w:p w14:paraId="06957B77"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p>
        </w:tc>
      </w:tr>
      <w:tr w:rsidR="00A22590" w14:paraId="4A10618D" w14:textId="77777777" w:rsidTr="3903FF46">
        <w:trPr>
          <w:trHeight w:val="72"/>
        </w:trPr>
        <w:tc>
          <w:tcPr>
            <w:cnfStyle w:val="001000000000" w:firstRow="0" w:lastRow="0" w:firstColumn="1" w:lastColumn="0" w:oddVBand="0" w:evenVBand="0" w:oddHBand="0" w:evenHBand="0" w:firstRowFirstColumn="0" w:firstRowLastColumn="0" w:lastRowFirstColumn="0" w:lastRowLastColumn="0"/>
            <w:tcW w:w="3061" w:type="dxa"/>
          </w:tcPr>
          <w:p w14:paraId="4C0310C0" w14:textId="77777777" w:rsidR="00A22590" w:rsidRDefault="00A330BE" w:rsidP="3903FF46">
            <w:pPr>
              <w:widowControl w:val="0"/>
              <w:rPr>
                <w:rFonts w:ascii="Times New Roman" w:eastAsia="Times New Roman" w:hAnsi="Times New Roman" w:cs="Times New Roman"/>
                <w:sz w:val="24"/>
                <w:szCs w:val="24"/>
                <w:lang w:val="en-US"/>
              </w:rPr>
            </w:pPr>
            <w:r w:rsidRPr="3903FF46">
              <w:rPr>
                <w:rFonts w:ascii="Times New Roman" w:eastAsia="Times New Roman" w:hAnsi="Times New Roman" w:cs="Times New Roman"/>
                <w:b w:val="0"/>
                <w:bCs w:val="0"/>
                <w:sz w:val="24"/>
                <w:szCs w:val="24"/>
                <w:lang w:val="en-US"/>
              </w:rPr>
              <w:t>SATISFACTION</w:t>
            </w:r>
            <w:r w:rsidRPr="3903FF46">
              <w:rPr>
                <w:rFonts w:ascii="Times New Roman" w:eastAsia="Times New Roman" w:hAnsi="Times New Roman" w:cs="Times New Roman"/>
                <w:i/>
                <w:iCs/>
                <w:sz w:val="24"/>
                <w:szCs w:val="24"/>
                <w:vertAlign w:val="superscript"/>
                <w:lang w:val="en-US"/>
              </w:rPr>
              <w:t>c</w:t>
            </w:r>
          </w:p>
        </w:tc>
        <w:tc>
          <w:tcPr>
            <w:tcW w:w="2205" w:type="dxa"/>
          </w:tcPr>
          <w:p w14:paraId="2CA66F97"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.389**</w:t>
            </w:r>
          </w:p>
        </w:tc>
        <w:tc>
          <w:tcPr>
            <w:tcW w:w="2048" w:type="dxa"/>
          </w:tcPr>
          <w:p w14:paraId="0813C588" w14:textId="77777777" w:rsidR="00A22590" w:rsidRDefault="00A330BE">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p>
        </w:tc>
        <w:tc>
          <w:tcPr>
            <w:tcW w:w="2046" w:type="dxa"/>
          </w:tcPr>
          <w:p w14:paraId="798DA56E" w14:textId="3F0ABFB4" w:rsidR="00A22590" w:rsidRDefault="00BB30D0">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bl>
    <w:p w14:paraId="717B29F9" w14:textId="77777777" w:rsidR="00A22590" w:rsidRDefault="00A330BE">
      <w:pPr>
        <w:widowControl w:val="0"/>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Note. **</w:t>
      </w:r>
      <w:r>
        <w:rPr>
          <w:rFonts w:ascii="Times New Roman" w:eastAsia="Times New Roman" w:hAnsi="Times New Roman" w:cs="Times New Roman"/>
          <w:sz w:val="24"/>
          <w:szCs w:val="24"/>
        </w:rPr>
        <w:t>Significant correlation at the 0.001 level.</w:t>
      </w:r>
    </w:p>
    <w:p w14:paraId="1D0627CD" w14:textId="77777777" w:rsidR="00A22590" w:rsidRDefault="00A330BE" w:rsidP="3903FF46">
      <w:pPr>
        <w:widowControl w:val="0"/>
        <w:spacing w:line="240" w:lineRule="auto"/>
        <w:rPr>
          <w:rFonts w:ascii="Times New Roman" w:eastAsia="Times New Roman" w:hAnsi="Times New Roman" w:cs="Times New Roman"/>
          <w:i/>
          <w:iCs/>
          <w:sz w:val="24"/>
          <w:szCs w:val="24"/>
          <w:lang w:val="en-US"/>
        </w:rPr>
      </w:pPr>
      <w:r w:rsidRPr="3903FF46">
        <w:rPr>
          <w:rFonts w:ascii="Times New Roman" w:eastAsia="Times New Roman" w:hAnsi="Times New Roman" w:cs="Times New Roman"/>
          <w:i/>
          <w:iCs/>
          <w:sz w:val="24"/>
          <w:szCs w:val="24"/>
          <w:vertAlign w:val="superscript"/>
          <w:lang w:val="en-US"/>
        </w:rPr>
        <w:t>α</w:t>
      </w:r>
      <w:r w:rsidRPr="3903FF46">
        <w:rPr>
          <w:rFonts w:ascii="Times New Roman" w:eastAsia="Times New Roman" w:hAnsi="Times New Roman" w:cs="Times New Roman"/>
          <w:sz w:val="24"/>
          <w:szCs w:val="24"/>
          <w:lang w:val="en-US"/>
        </w:rPr>
        <w:t>SOCIAL/PERSONAL, as derived from the CLS, were presented on a four-point scale using four anchors: 4 =</w:t>
      </w:r>
      <w:r w:rsidRPr="3903FF46">
        <w:rPr>
          <w:rFonts w:ascii="Times New Roman" w:eastAsia="Times New Roman" w:hAnsi="Times New Roman" w:cs="Times New Roman"/>
          <w:i/>
          <w:iCs/>
          <w:sz w:val="24"/>
          <w:szCs w:val="24"/>
          <w:lang w:val="en-US"/>
        </w:rPr>
        <w:t xml:space="preserve"> I learned a lot about this, </w:t>
      </w:r>
      <w:r w:rsidRPr="3903FF46">
        <w:rPr>
          <w:rFonts w:ascii="Times New Roman" w:eastAsia="Times New Roman" w:hAnsi="Times New Roman" w:cs="Times New Roman"/>
          <w:sz w:val="24"/>
          <w:szCs w:val="24"/>
          <w:lang w:val="en-US"/>
        </w:rPr>
        <w:t>3 =</w:t>
      </w:r>
      <w:r w:rsidRPr="3903FF46">
        <w:rPr>
          <w:rFonts w:ascii="Times New Roman" w:eastAsia="Times New Roman" w:hAnsi="Times New Roman" w:cs="Times New Roman"/>
          <w:i/>
          <w:iCs/>
          <w:sz w:val="24"/>
          <w:szCs w:val="24"/>
          <w:lang w:val="en-US"/>
        </w:rPr>
        <w:t xml:space="preserve"> I learned a little about this, </w:t>
      </w:r>
      <w:r w:rsidRPr="3903FF46">
        <w:rPr>
          <w:rFonts w:ascii="Times New Roman" w:eastAsia="Times New Roman" w:hAnsi="Times New Roman" w:cs="Times New Roman"/>
          <w:sz w:val="24"/>
          <w:szCs w:val="24"/>
          <w:lang w:val="en-US"/>
        </w:rPr>
        <w:t>2 =</w:t>
      </w:r>
      <w:r w:rsidRPr="3903FF46">
        <w:rPr>
          <w:rFonts w:ascii="Times New Roman" w:eastAsia="Times New Roman" w:hAnsi="Times New Roman" w:cs="Times New Roman"/>
          <w:i/>
          <w:iCs/>
          <w:sz w:val="24"/>
          <w:szCs w:val="24"/>
          <w:lang w:val="en-US"/>
        </w:rPr>
        <w:t xml:space="preserve"> I’m not sure, </w:t>
      </w:r>
      <w:r w:rsidRPr="3903FF46">
        <w:rPr>
          <w:rFonts w:ascii="Times New Roman" w:eastAsia="Times New Roman" w:hAnsi="Times New Roman" w:cs="Times New Roman"/>
          <w:sz w:val="24"/>
          <w:szCs w:val="24"/>
          <w:lang w:val="en-US"/>
        </w:rPr>
        <w:t>1 =</w:t>
      </w:r>
      <w:r w:rsidRPr="3903FF46">
        <w:rPr>
          <w:rFonts w:ascii="Times New Roman" w:eastAsia="Times New Roman" w:hAnsi="Times New Roman" w:cs="Times New Roman"/>
          <w:i/>
          <w:iCs/>
          <w:sz w:val="24"/>
          <w:szCs w:val="24"/>
          <w:lang w:val="en-US"/>
        </w:rPr>
        <w:t xml:space="preserve"> I didn’t learn about this </w:t>
      </w:r>
      <w:r w:rsidRPr="3903FF46">
        <w:rPr>
          <w:rFonts w:ascii="Times New Roman" w:eastAsia="Times New Roman" w:hAnsi="Times New Roman" w:cs="Times New Roman"/>
          <w:sz w:val="24"/>
          <w:szCs w:val="24"/>
          <w:lang w:val="en-US"/>
        </w:rPr>
        <w:t>(ACA, 2013).</w:t>
      </w:r>
    </w:p>
    <w:p w14:paraId="10319E25" w14:textId="77777777" w:rsidR="00A22590" w:rsidRDefault="00A330BE">
      <w:pPr>
        <w:widowControl w:val="0"/>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vertAlign w:val="superscript"/>
        </w:rPr>
        <w:t>β</w:t>
      </w:r>
      <w:r>
        <w:rPr>
          <w:rFonts w:ascii="Times New Roman" w:eastAsia="Times New Roman" w:hAnsi="Times New Roman" w:cs="Times New Roman"/>
          <w:sz w:val="24"/>
          <w:szCs w:val="24"/>
        </w:rPr>
        <w:t>CONTENT KNOWLEDGE, as derived from the camp program evaluation instrument, were presented on a four-point, Likert-type scale using four anchors: 4 =</w:t>
      </w:r>
      <w:r>
        <w:rPr>
          <w:rFonts w:ascii="Times New Roman" w:eastAsia="Times New Roman" w:hAnsi="Times New Roman" w:cs="Times New Roman"/>
          <w:i/>
          <w:iCs/>
          <w:sz w:val="24"/>
          <w:szCs w:val="24"/>
        </w:rPr>
        <w:t xml:space="preserve"> I learned a lot about this, </w:t>
      </w:r>
      <w:r>
        <w:rPr>
          <w:rFonts w:ascii="Times New Roman" w:eastAsia="Times New Roman" w:hAnsi="Times New Roman" w:cs="Times New Roman"/>
          <w:sz w:val="24"/>
          <w:szCs w:val="24"/>
        </w:rPr>
        <w:t>3 =</w:t>
      </w:r>
      <w:r>
        <w:rPr>
          <w:rFonts w:ascii="Times New Roman" w:eastAsia="Times New Roman" w:hAnsi="Times New Roman" w:cs="Times New Roman"/>
          <w:i/>
          <w:iCs/>
          <w:sz w:val="24"/>
          <w:szCs w:val="24"/>
        </w:rPr>
        <w:t xml:space="preserve"> I learned a little about this, </w:t>
      </w:r>
      <w:r>
        <w:rPr>
          <w:rFonts w:ascii="Times New Roman" w:eastAsia="Times New Roman" w:hAnsi="Times New Roman" w:cs="Times New Roman"/>
          <w:sz w:val="24"/>
          <w:szCs w:val="24"/>
        </w:rPr>
        <w:t>2 =</w:t>
      </w:r>
      <w:r>
        <w:rPr>
          <w:rFonts w:ascii="Times New Roman" w:eastAsia="Times New Roman" w:hAnsi="Times New Roman" w:cs="Times New Roman"/>
          <w:i/>
          <w:iCs/>
          <w:sz w:val="24"/>
          <w:szCs w:val="24"/>
        </w:rPr>
        <w:t xml:space="preserve"> I’m not sure, </w:t>
      </w:r>
      <w:r>
        <w:rPr>
          <w:rFonts w:ascii="Times New Roman" w:eastAsia="Times New Roman" w:hAnsi="Times New Roman" w:cs="Times New Roman"/>
          <w:sz w:val="24"/>
          <w:szCs w:val="24"/>
        </w:rPr>
        <w:t>1 =</w:t>
      </w:r>
      <w:r>
        <w:rPr>
          <w:rFonts w:ascii="Times New Roman" w:eastAsia="Times New Roman" w:hAnsi="Times New Roman" w:cs="Times New Roman"/>
          <w:i/>
          <w:iCs/>
          <w:sz w:val="24"/>
          <w:szCs w:val="24"/>
        </w:rPr>
        <w:t xml:space="preserve"> I didn’t learn about this.</w:t>
      </w:r>
    </w:p>
    <w:p w14:paraId="5A8CAD88" w14:textId="77777777" w:rsidR="00A22590" w:rsidRDefault="00A330BE" w:rsidP="3903FF46">
      <w:pPr>
        <w:widowControl w:val="0"/>
        <w:spacing w:line="240" w:lineRule="auto"/>
        <w:rPr>
          <w:rFonts w:ascii="Times New Roman" w:eastAsia="Times New Roman" w:hAnsi="Times New Roman" w:cs="Times New Roman"/>
          <w:i/>
          <w:iCs/>
          <w:sz w:val="24"/>
          <w:szCs w:val="24"/>
          <w:lang w:val="en-US"/>
        </w:rPr>
      </w:pPr>
      <w:r w:rsidRPr="3903FF46">
        <w:rPr>
          <w:rFonts w:ascii="Times New Roman" w:eastAsia="Times New Roman" w:hAnsi="Times New Roman" w:cs="Times New Roman"/>
          <w:i/>
          <w:iCs/>
          <w:sz w:val="24"/>
          <w:szCs w:val="24"/>
          <w:vertAlign w:val="superscript"/>
          <w:lang w:val="en-US"/>
        </w:rPr>
        <w:t>c</w:t>
      </w:r>
      <w:r w:rsidRPr="3903FF46">
        <w:rPr>
          <w:rFonts w:ascii="Times New Roman" w:eastAsia="Times New Roman" w:hAnsi="Times New Roman" w:cs="Times New Roman"/>
          <w:sz w:val="24"/>
          <w:szCs w:val="24"/>
          <w:lang w:val="en-US"/>
        </w:rPr>
        <w:t>SATISFACTION, as derived from the camp program evaluation instrument, were presented on a single-item overall program satisfaction scale, ranging from 1-10.</w:t>
      </w:r>
    </w:p>
    <w:p w14:paraId="61EA2E2B" w14:textId="77777777" w:rsidR="00A22590" w:rsidRDefault="00A22590">
      <w:pPr>
        <w:spacing w:line="240" w:lineRule="auto"/>
        <w:rPr>
          <w:rFonts w:ascii="Times New Roman" w:eastAsia="Times New Roman" w:hAnsi="Times New Roman" w:cs="Times New Roman"/>
          <w:sz w:val="24"/>
          <w:szCs w:val="24"/>
        </w:rPr>
      </w:pPr>
    </w:p>
    <w:p w14:paraId="6FFA19CF" w14:textId="77777777" w:rsidR="00A22590" w:rsidRDefault="00A330B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Discussion</w:t>
      </w:r>
    </w:p>
    <w:p w14:paraId="68BD1382" w14:textId="77777777" w:rsidR="00A22590" w:rsidRDefault="00A22590">
      <w:pPr>
        <w:spacing w:line="240" w:lineRule="auto"/>
        <w:ind w:firstLine="720"/>
        <w:rPr>
          <w:rFonts w:ascii="Times New Roman" w:eastAsia="Times New Roman" w:hAnsi="Times New Roman" w:cs="Times New Roman"/>
          <w:sz w:val="24"/>
          <w:szCs w:val="24"/>
        </w:rPr>
      </w:pPr>
    </w:p>
    <w:p w14:paraId="38A23F10" w14:textId="5A598F42"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The findings of this study contribute to the growing body of </w:t>
      </w:r>
      <w:r w:rsidR="00BB30D0" w:rsidRPr="3903FF46">
        <w:rPr>
          <w:rFonts w:ascii="Times New Roman" w:eastAsia="Times New Roman" w:hAnsi="Times New Roman" w:cs="Times New Roman"/>
          <w:sz w:val="24"/>
          <w:szCs w:val="24"/>
          <w:lang w:val="en-US"/>
        </w:rPr>
        <w:t xml:space="preserve">knowledge on understanding how </w:t>
      </w:r>
      <w:r w:rsidRPr="3903FF46">
        <w:rPr>
          <w:rFonts w:ascii="Times New Roman" w:eastAsia="Times New Roman" w:hAnsi="Times New Roman" w:cs="Times New Roman"/>
          <w:sz w:val="24"/>
          <w:szCs w:val="24"/>
          <w:lang w:val="en-US"/>
        </w:rPr>
        <w:t xml:space="preserve">residential camp environments </w:t>
      </w:r>
      <w:r w:rsidR="00BB30D0" w:rsidRPr="3903FF46">
        <w:rPr>
          <w:rFonts w:ascii="Times New Roman" w:eastAsia="Times New Roman" w:hAnsi="Times New Roman" w:cs="Times New Roman"/>
          <w:sz w:val="24"/>
          <w:szCs w:val="24"/>
          <w:lang w:val="en-US"/>
        </w:rPr>
        <w:t xml:space="preserve">can serve </w:t>
      </w:r>
      <w:r w:rsidRPr="3903FF46">
        <w:rPr>
          <w:rFonts w:ascii="Times New Roman" w:eastAsia="Times New Roman" w:hAnsi="Times New Roman" w:cs="Times New Roman"/>
          <w:sz w:val="24"/>
          <w:szCs w:val="24"/>
          <w:lang w:val="en-US"/>
        </w:rPr>
        <w:t xml:space="preserve">as effective contexts for both positive youth development and content-based learning. Consistent with prior camp research, camper satisfaction emerged as a central variable associated with perceived learning and social-personal outcomes (Brown et al., 2014; Sibthorp et al., 2013). Importantly, this study extends </w:t>
      </w:r>
      <w:r w:rsidR="00BB30D0" w:rsidRPr="3903FF46">
        <w:rPr>
          <w:rFonts w:ascii="Times New Roman" w:eastAsia="Times New Roman" w:hAnsi="Times New Roman" w:cs="Times New Roman"/>
          <w:sz w:val="24"/>
          <w:szCs w:val="24"/>
          <w:lang w:val="en-US"/>
        </w:rPr>
        <w:t xml:space="preserve">the </w:t>
      </w:r>
      <w:r w:rsidRPr="3903FF46">
        <w:rPr>
          <w:rFonts w:ascii="Times New Roman" w:eastAsia="Times New Roman" w:hAnsi="Times New Roman" w:cs="Times New Roman"/>
          <w:sz w:val="24"/>
          <w:szCs w:val="24"/>
          <w:lang w:val="en-US"/>
        </w:rPr>
        <w:t xml:space="preserve">existing literature by demonstrating that agricultural and gardening-based curricula delivered within a residential 4-H camp setting can support not only traditional camp </w:t>
      </w:r>
      <w:r w:rsidR="00BB30D0" w:rsidRPr="3903FF46">
        <w:rPr>
          <w:rFonts w:ascii="Times New Roman" w:eastAsia="Times New Roman" w:hAnsi="Times New Roman" w:cs="Times New Roman"/>
          <w:sz w:val="24"/>
          <w:szCs w:val="24"/>
          <w:lang w:val="en-US"/>
        </w:rPr>
        <w:t>outcomes but</w:t>
      </w:r>
      <w:r w:rsidRPr="3903FF46">
        <w:rPr>
          <w:rFonts w:ascii="Times New Roman" w:eastAsia="Times New Roman" w:hAnsi="Times New Roman" w:cs="Times New Roman"/>
          <w:sz w:val="24"/>
          <w:szCs w:val="24"/>
          <w:lang w:val="en-US"/>
        </w:rPr>
        <w:t xml:space="preserve"> also perceived </w:t>
      </w:r>
      <w:r w:rsidR="00BB30D0" w:rsidRPr="3903FF46">
        <w:rPr>
          <w:rFonts w:ascii="Times New Roman" w:eastAsia="Times New Roman" w:hAnsi="Times New Roman" w:cs="Times New Roman"/>
          <w:sz w:val="24"/>
          <w:szCs w:val="24"/>
          <w:lang w:val="en-US"/>
        </w:rPr>
        <w:t xml:space="preserve">acquisition of </w:t>
      </w:r>
      <w:r w:rsidRPr="3903FF46">
        <w:rPr>
          <w:rFonts w:ascii="Times New Roman" w:eastAsia="Times New Roman" w:hAnsi="Times New Roman" w:cs="Times New Roman"/>
          <w:sz w:val="24"/>
          <w:szCs w:val="24"/>
          <w:lang w:val="en-US"/>
        </w:rPr>
        <w:t xml:space="preserve">agricultural content </w:t>
      </w:r>
      <w:r w:rsidR="00BB30D0" w:rsidRPr="3903FF46">
        <w:rPr>
          <w:rFonts w:ascii="Times New Roman" w:eastAsia="Times New Roman" w:hAnsi="Times New Roman" w:cs="Times New Roman"/>
          <w:sz w:val="24"/>
          <w:szCs w:val="24"/>
          <w:lang w:val="en-US"/>
        </w:rPr>
        <w:t>knowledge</w:t>
      </w:r>
      <w:r w:rsidRPr="3903FF46">
        <w:rPr>
          <w:rFonts w:ascii="Times New Roman" w:eastAsia="Times New Roman" w:hAnsi="Times New Roman" w:cs="Times New Roman"/>
          <w:sz w:val="24"/>
          <w:szCs w:val="24"/>
          <w:lang w:val="en-US"/>
        </w:rPr>
        <w:t>.</w:t>
      </w:r>
    </w:p>
    <w:p w14:paraId="435A24AD" w14:textId="77777777" w:rsidR="00A22590" w:rsidRDefault="00A22590">
      <w:pPr>
        <w:spacing w:line="240" w:lineRule="auto"/>
        <w:rPr>
          <w:rFonts w:ascii="Times New Roman" w:eastAsia="Times New Roman" w:hAnsi="Times New Roman" w:cs="Times New Roman"/>
          <w:sz w:val="24"/>
          <w:szCs w:val="24"/>
        </w:rPr>
      </w:pPr>
    </w:p>
    <w:p w14:paraId="743DCED8" w14:textId="38D9ABCC"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Aligned with KEM, camper satisfaction was positively associated with perceived </w:t>
      </w:r>
      <w:r w:rsidR="00BB30D0" w:rsidRPr="3903FF46">
        <w:rPr>
          <w:rFonts w:ascii="Times New Roman" w:eastAsia="Times New Roman" w:hAnsi="Times New Roman" w:cs="Times New Roman"/>
          <w:sz w:val="24"/>
          <w:szCs w:val="24"/>
          <w:lang w:val="en-US"/>
        </w:rPr>
        <w:t xml:space="preserve">outcomes of </w:t>
      </w:r>
      <w:r w:rsidRPr="3903FF46">
        <w:rPr>
          <w:rFonts w:ascii="Times New Roman" w:eastAsia="Times New Roman" w:hAnsi="Times New Roman" w:cs="Times New Roman"/>
          <w:sz w:val="24"/>
          <w:szCs w:val="24"/>
          <w:lang w:val="en-US"/>
        </w:rPr>
        <w:t>agricultural learning and social-personal development (Kirkpatrick &amp; Kirkpatrick, 2006). Across youth development contexts, satisfaction has been recognized as a precursor to engagement, persistence, and learning (Garst et al., 2011). The present findings reinforce this relationship, suggesting that when campers report higher levels of enjoyment, relevance, and engagement, they are also more likely to perceive gains in agricultural knowledge and skills. This aligns with experiential learning theory and KEM, wherein positive reactions to programming (i.e.</w:t>
      </w:r>
      <w:r w:rsidR="00BB30D0" w:rsidRPr="3903FF46">
        <w:rPr>
          <w:rFonts w:ascii="Times New Roman" w:eastAsia="Times New Roman" w:hAnsi="Times New Roman" w:cs="Times New Roman"/>
          <w:sz w:val="24"/>
          <w:szCs w:val="24"/>
          <w:lang w:val="en-US"/>
        </w:rPr>
        <w:t>,</w:t>
      </w:r>
      <w:r w:rsidRPr="3903FF46">
        <w:rPr>
          <w:rFonts w:ascii="Times New Roman" w:eastAsia="Times New Roman" w:hAnsi="Times New Roman" w:cs="Times New Roman"/>
          <w:sz w:val="24"/>
          <w:szCs w:val="24"/>
          <w:lang w:val="en-US"/>
        </w:rPr>
        <w:t xml:space="preserve"> Level 1: Satisfaction) support subsequent learning outcomes related to knowledge and attitudes (i.e.</w:t>
      </w:r>
      <w:r w:rsidR="00BB30D0" w:rsidRPr="3903FF46">
        <w:rPr>
          <w:rFonts w:ascii="Times New Roman" w:eastAsia="Times New Roman" w:hAnsi="Times New Roman" w:cs="Times New Roman"/>
          <w:sz w:val="24"/>
          <w:szCs w:val="24"/>
          <w:lang w:val="en-US"/>
        </w:rPr>
        <w:t>,</w:t>
      </w:r>
      <w:r w:rsidRPr="3903FF46">
        <w:rPr>
          <w:rFonts w:ascii="Times New Roman" w:eastAsia="Times New Roman" w:hAnsi="Times New Roman" w:cs="Times New Roman"/>
          <w:sz w:val="24"/>
          <w:szCs w:val="24"/>
          <w:lang w:val="en-US"/>
        </w:rPr>
        <w:t xml:space="preserve"> Level 2: Learning Outcomes). Collectively, these findings indicate</w:t>
      </w:r>
      <w:r w:rsidR="00BB30D0" w:rsidRPr="3903FF46">
        <w:rPr>
          <w:rFonts w:ascii="Times New Roman" w:eastAsia="Times New Roman" w:hAnsi="Times New Roman" w:cs="Times New Roman"/>
          <w:sz w:val="24"/>
          <w:szCs w:val="24"/>
          <w:lang w:val="en-US"/>
        </w:rPr>
        <w:t>d</w:t>
      </w:r>
      <w:r w:rsidRPr="3903FF46">
        <w:rPr>
          <w:rFonts w:ascii="Times New Roman" w:eastAsia="Times New Roman" w:hAnsi="Times New Roman" w:cs="Times New Roman"/>
          <w:sz w:val="24"/>
          <w:szCs w:val="24"/>
          <w:lang w:val="en-US"/>
        </w:rPr>
        <w:t xml:space="preserve"> that camper satisfaction should not be treated as a peripheral or secondary outcome, but rather as a strategic lever for enhancing both educational and developmental impact.</w:t>
      </w:r>
    </w:p>
    <w:p w14:paraId="0235380C" w14:textId="77777777" w:rsidR="00A22590" w:rsidRDefault="00A22590">
      <w:pPr>
        <w:spacing w:line="240" w:lineRule="auto"/>
        <w:rPr>
          <w:rFonts w:ascii="Times New Roman" w:eastAsia="Times New Roman" w:hAnsi="Times New Roman" w:cs="Times New Roman"/>
          <w:sz w:val="24"/>
          <w:szCs w:val="24"/>
        </w:rPr>
      </w:pPr>
    </w:p>
    <w:p w14:paraId="4EB3D656" w14:textId="2FDAFA19" w:rsidR="00A22590" w:rsidRDefault="00A330BE" w:rsidP="3903FF46">
      <w:pPr>
        <w:spacing w:line="240" w:lineRule="auto"/>
        <w:rPr>
          <w:rFonts w:ascii="Times New Roman" w:eastAsia="Times New Roman" w:hAnsi="Times New Roman" w:cs="Times New Roman"/>
          <w:sz w:val="24"/>
          <w:szCs w:val="24"/>
          <w:lang w:val="en-US"/>
        </w:rPr>
      </w:pPr>
      <w:bookmarkStart w:id="23" w:name="_9i28dg7hnz6v"/>
      <w:bookmarkEnd w:id="23"/>
      <w:r w:rsidRPr="3903FF46">
        <w:rPr>
          <w:rFonts w:ascii="Times New Roman" w:eastAsia="Times New Roman" w:hAnsi="Times New Roman" w:cs="Times New Roman"/>
          <w:sz w:val="24"/>
          <w:szCs w:val="24"/>
          <w:lang w:val="en-US"/>
        </w:rPr>
        <w:t xml:space="preserve">For extension educators and camp administrators, these findings </w:t>
      </w:r>
      <w:r w:rsidR="00BB30D0" w:rsidRPr="3903FF46">
        <w:rPr>
          <w:rFonts w:ascii="Times New Roman" w:eastAsia="Times New Roman" w:hAnsi="Times New Roman" w:cs="Times New Roman"/>
          <w:sz w:val="24"/>
          <w:szCs w:val="24"/>
          <w:lang w:val="en-US"/>
        </w:rPr>
        <w:t>illuminated</w:t>
      </w:r>
      <w:r w:rsidRPr="3903FF46">
        <w:rPr>
          <w:rFonts w:ascii="Times New Roman" w:eastAsia="Times New Roman" w:hAnsi="Times New Roman" w:cs="Times New Roman"/>
          <w:sz w:val="24"/>
          <w:szCs w:val="24"/>
          <w:lang w:val="en-US"/>
        </w:rPr>
        <w:t xml:space="preserve"> the </w:t>
      </w:r>
      <w:r w:rsidR="00BB30D0" w:rsidRPr="3903FF46">
        <w:rPr>
          <w:rFonts w:ascii="Times New Roman" w:eastAsia="Times New Roman" w:hAnsi="Times New Roman" w:cs="Times New Roman"/>
          <w:sz w:val="24"/>
          <w:szCs w:val="24"/>
          <w:lang w:val="en-US"/>
        </w:rPr>
        <w:t>importanc</w:t>
      </w:r>
      <w:r w:rsidRPr="3903FF46">
        <w:rPr>
          <w:rFonts w:ascii="Times New Roman" w:eastAsia="Times New Roman" w:hAnsi="Times New Roman" w:cs="Times New Roman"/>
          <w:sz w:val="24"/>
          <w:szCs w:val="24"/>
          <w:lang w:val="en-US"/>
        </w:rPr>
        <w:t xml:space="preserve">e of incorporating structured, content-rich agricultural education into residential camp </w:t>
      </w:r>
      <w:r w:rsidR="00BB30D0" w:rsidRPr="3903FF46">
        <w:rPr>
          <w:rFonts w:ascii="Times New Roman" w:eastAsia="Times New Roman" w:hAnsi="Times New Roman" w:cs="Times New Roman"/>
          <w:sz w:val="24"/>
          <w:szCs w:val="24"/>
          <w:lang w:val="en-US"/>
        </w:rPr>
        <w:t>programs</w:t>
      </w:r>
      <w:r w:rsidRPr="3903FF46">
        <w:rPr>
          <w:rFonts w:ascii="Times New Roman" w:eastAsia="Times New Roman" w:hAnsi="Times New Roman" w:cs="Times New Roman"/>
          <w:sz w:val="24"/>
          <w:szCs w:val="24"/>
          <w:lang w:val="en-US"/>
        </w:rPr>
        <w:t>. Gardening curricula support agricultural literacy while reinforcing developmental outcomes such as teamwork, confidence, and communication—core components of 4-H’s mission (Garst et al., 2020; Sibthorp et al., 2020). Therefore, rather than positioning agricultural curricula as an “add-on” to traditional camp programming, the results from this study suggest that content-rich educational tracks can enhance overall camp outcomes when delivered in engaging, developmentally appropriate ways. Additionally, camps may benefit from framing agricultural education as part of a broader youth development mission rather than as a narrowly defined subject area. Gardening and agricultural activities that incorporate teamwork, problem-solving, and reflection may simultaneously strengthen social skills while reinforcing agricultural concepts, maximizing the return on programmatic investment.</w:t>
      </w:r>
    </w:p>
    <w:p w14:paraId="64328100" w14:textId="77777777" w:rsidR="00A22590" w:rsidRDefault="00A22590">
      <w:pPr>
        <w:spacing w:line="240" w:lineRule="auto"/>
        <w:rPr>
          <w:rFonts w:ascii="Times New Roman" w:eastAsia="Times New Roman" w:hAnsi="Times New Roman" w:cs="Times New Roman"/>
          <w:sz w:val="24"/>
          <w:szCs w:val="24"/>
        </w:rPr>
      </w:pPr>
    </w:p>
    <w:p w14:paraId="008BD317" w14:textId="29089FC3"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The findings further suggest</w:t>
      </w:r>
      <w:r w:rsidR="00BB30D0" w:rsidRPr="3903FF46">
        <w:rPr>
          <w:rFonts w:ascii="Times New Roman" w:eastAsia="Times New Roman" w:hAnsi="Times New Roman" w:cs="Times New Roman"/>
          <w:sz w:val="24"/>
          <w:szCs w:val="24"/>
          <w:lang w:val="en-US"/>
        </w:rPr>
        <w:t>ed the</w:t>
      </w:r>
      <w:r w:rsidRPr="3903FF46">
        <w:rPr>
          <w:rFonts w:ascii="Times New Roman" w:eastAsia="Times New Roman" w:hAnsi="Times New Roman" w:cs="Times New Roman"/>
          <w:sz w:val="24"/>
          <w:szCs w:val="24"/>
          <w:lang w:val="en-US"/>
        </w:rPr>
        <w:t xml:space="preserve"> practical value for school-based agricultur</w:t>
      </w:r>
      <w:r w:rsidR="00BB30D0" w:rsidRPr="3903FF46">
        <w:rPr>
          <w:rFonts w:ascii="Times New Roman" w:eastAsia="Times New Roman" w:hAnsi="Times New Roman" w:cs="Times New Roman"/>
          <w:sz w:val="24"/>
          <w:szCs w:val="24"/>
          <w:lang w:val="en-US"/>
        </w:rPr>
        <w:t>al</w:t>
      </w:r>
      <w:r w:rsidRPr="3903FF46">
        <w:rPr>
          <w:rFonts w:ascii="Times New Roman" w:eastAsia="Times New Roman" w:hAnsi="Times New Roman" w:cs="Times New Roman"/>
          <w:sz w:val="24"/>
          <w:szCs w:val="24"/>
          <w:lang w:val="en-US"/>
        </w:rPr>
        <w:t xml:space="preserve"> educators seeking additional contexts to support student learning. Residential camps provide immersive environments where agricultural concepts can be revisited and applied through experiential activities that differ from classroom-based instruction. This study supports the use of camps as complementary learning </w:t>
      </w:r>
      <w:r w:rsidR="00BB30D0" w:rsidRPr="3903FF46">
        <w:rPr>
          <w:rFonts w:ascii="Times New Roman" w:eastAsia="Times New Roman" w:hAnsi="Times New Roman" w:cs="Times New Roman"/>
          <w:sz w:val="24"/>
          <w:szCs w:val="24"/>
          <w:lang w:val="en-US"/>
        </w:rPr>
        <w:t>spaces, where agricultural content is reinforced through experience, collaboration, and relevance, rather than relying solely on traditional academic assessment.</w:t>
      </w:r>
    </w:p>
    <w:p w14:paraId="0F2DD706" w14:textId="77777777" w:rsidR="00A22590" w:rsidRDefault="00A22590">
      <w:pPr>
        <w:spacing w:line="240" w:lineRule="auto"/>
        <w:rPr>
          <w:rFonts w:ascii="Times New Roman" w:eastAsia="Times New Roman" w:hAnsi="Times New Roman" w:cs="Times New Roman"/>
          <w:sz w:val="24"/>
          <w:szCs w:val="24"/>
        </w:rPr>
      </w:pPr>
    </w:p>
    <w:p w14:paraId="6C9EC776" w14:textId="10E68F28"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It should also be noted that this study has </w:t>
      </w:r>
      <w:r w:rsidR="00BB30D0" w:rsidRPr="3903FF46">
        <w:rPr>
          <w:rFonts w:ascii="Times New Roman" w:eastAsia="Times New Roman" w:hAnsi="Times New Roman" w:cs="Times New Roman"/>
          <w:sz w:val="24"/>
          <w:szCs w:val="24"/>
          <w:lang w:val="en-US"/>
        </w:rPr>
        <w:t>laid</w:t>
      </w:r>
      <w:r w:rsidRPr="3903FF46">
        <w:rPr>
          <w:rFonts w:ascii="Times New Roman" w:eastAsia="Times New Roman" w:hAnsi="Times New Roman" w:cs="Times New Roman"/>
          <w:sz w:val="24"/>
          <w:szCs w:val="24"/>
          <w:lang w:val="en-US"/>
        </w:rPr>
        <w:t xml:space="preserve"> the groundwork for </w:t>
      </w:r>
      <w:r w:rsidR="00BB30D0" w:rsidRPr="3903FF46">
        <w:rPr>
          <w:rFonts w:ascii="Times New Roman" w:eastAsia="Times New Roman" w:hAnsi="Times New Roman" w:cs="Times New Roman"/>
          <w:sz w:val="24"/>
          <w:szCs w:val="24"/>
          <w:lang w:val="en-US"/>
        </w:rPr>
        <w:t xml:space="preserve">a </w:t>
      </w:r>
      <w:r w:rsidRPr="3903FF46">
        <w:rPr>
          <w:rFonts w:ascii="Times New Roman" w:eastAsia="Times New Roman" w:hAnsi="Times New Roman" w:cs="Times New Roman"/>
          <w:sz w:val="24"/>
          <w:szCs w:val="24"/>
          <w:lang w:val="en-US"/>
        </w:rPr>
        <w:t>comparative study o</w:t>
      </w:r>
      <w:r w:rsidR="00BB30D0" w:rsidRPr="3903FF46">
        <w:rPr>
          <w:rFonts w:ascii="Times New Roman" w:eastAsia="Times New Roman" w:hAnsi="Times New Roman" w:cs="Times New Roman"/>
          <w:sz w:val="24"/>
          <w:szCs w:val="24"/>
          <w:lang w:val="en-US"/>
        </w:rPr>
        <w:t>n</w:t>
      </w:r>
      <w:r w:rsidRPr="3903FF46">
        <w:rPr>
          <w:rFonts w:ascii="Times New Roman" w:eastAsia="Times New Roman" w:hAnsi="Times New Roman" w:cs="Times New Roman"/>
          <w:sz w:val="24"/>
          <w:szCs w:val="24"/>
          <w:lang w:val="en-US"/>
        </w:rPr>
        <w:t xml:space="preserve"> </w:t>
      </w:r>
      <w:r w:rsidR="00BB30D0" w:rsidRPr="3903FF46">
        <w:rPr>
          <w:rFonts w:ascii="Times New Roman" w:eastAsia="Times New Roman" w:hAnsi="Times New Roman" w:cs="Times New Roman"/>
          <w:sz w:val="24"/>
          <w:szCs w:val="24"/>
          <w:lang w:val="en-US"/>
        </w:rPr>
        <w:t xml:space="preserve">the </w:t>
      </w:r>
      <w:r w:rsidRPr="3903FF46">
        <w:rPr>
          <w:rFonts w:ascii="Times New Roman" w:eastAsia="Times New Roman" w:hAnsi="Times New Roman" w:cs="Times New Roman"/>
          <w:sz w:val="24"/>
          <w:szCs w:val="24"/>
          <w:lang w:val="en-US"/>
        </w:rPr>
        <w:t xml:space="preserve">effects of youth gardening on urban </w:t>
      </w:r>
      <w:r w:rsidR="00BB30D0" w:rsidRPr="3903FF46">
        <w:rPr>
          <w:rFonts w:ascii="Times New Roman" w:eastAsia="Times New Roman" w:hAnsi="Times New Roman" w:cs="Times New Roman"/>
          <w:sz w:val="24"/>
          <w:szCs w:val="24"/>
          <w:lang w:val="en-US"/>
        </w:rPr>
        <w:t>and</w:t>
      </w:r>
      <w:r w:rsidRPr="3903FF46">
        <w:rPr>
          <w:rFonts w:ascii="Times New Roman" w:eastAsia="Times New Roman" w:hAnsi="Times New Roman" w:cs="Times New Roman"/>
          <w:sz w:val="24"/>
          <w:szCs w:val="24"/>
          <w:lang w:val="en-US"/>
        </w:rPr>
        <w:t xml:space="preserve"> rural populations. As urbanization continues to influence youths’ access to land-based learning experiences, residential agricultural programs offered </w:t>
      </w:r>
      <w:r w:rsidRPr="3903FF46">
        <w:rPr>
          <w:rFonts w:ascii="Times New Roman" w:eastAsia="Times New Roman" w:hAnsi="Times New Roman" w:cs="Times New Roman"/>
          <w:sz w:val="24"/>
          <w:szCs w:val="24"/>
          <w:lang w:val="en-US"/>
        </w:rPr>
        <w:lastRenderedPageBreak/>
        <w:t>beyond the traditional summer camp model may serve as important points of access for students who have limited exposure to agriculture, food systems, and environmental education</w:t>
      </w:r>
      <w:r w:rsidR="00A629AC" w:rsidRPr="3903FF46">
        <w:rPr>
          <w:color w:val="000000" w:themeColor="text1"/>
          <w:lang w:val="en-US"/>
        </w:rPr>
        <w:t xml:space="preserve"> </w:t>
      </w:r>
      <w:r w:rsidR="00A629AC" w:rsidRPr="3903FF46">
        <w:rPr>
          <w:rFonts w:ascii="Times New Roman" w:eastAsia="Times New Roman" w:hAnsi="Times New Roman" w:cs="Times New Roman"/>
          <w:sz w:val="24"/>
          <w:szCs w:val="24"/>
          <w:lang w:val="en-US"/>
        </w:rPr>
        <w:t>(Lackey et al., 2022; Waite et al., 2023)</w:t>
      </w:r>
      <w:r w:rsidRPr="3903FF46">
        <w:rPr>
          <w:rFonts w:ascii="Times New Roman" w:eastAsia="Times New Roman" w:hAnsi="Times New Roman" w:cs="Times New Roman"/>
          <w:sz w:val="24"/>
          <w:szCs w:val="24"/>
          <w:lang w:val="en-US"/>
        </w:rPr>
        <w:t>.</w:t>
      </w:r>
    </w:p>
    <w:p w14:paraId="2256EDBF" w14:textId="77777777" w:rsidR="00A22590" w:rsidRDefault="00A22590">
      <w:pPr>
        <w:spacing w:line="240" w:lineRule="auto"/>
        <w:rPr>
          <w:rFonts w:ascii="Times New Roman" w:eastAsia="Times New Roman" w:hAnsi="Times New Roman" w:cs="Times New Roman"/>
          <w:sz w:val="24"/>
          <w:szCs w:val="24"/>
        </w:rPr>
      </w:pPr>
    </w:p>
    <w:p w14:paraId="7BEB7B98" w14:textId="77777777" w:rsidR="00A22590" w:rsidRDefault="00A330B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Limitations and Future Research</w:t>
      </w:r>
    </w:p>
    <w:p w14:paraId="13F173CD" w14:textId="77777777" w:rsidR="00A22590" w:rsidRDefault="00A22590"/>
    <w:p w14:paraId="30F4436F" w14:textId="780E9F62"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Although this study offers valuable insight, further research is needed to better understand how agricultural content learning develops within residential camp environments. As an ex post </w:t>
      </w:r>
      <w:proofErr w:type="gramStart"/>
      <w:r w:rsidRPr="3903FF46">
        <w:rPr>
          <w:rFonts w:ascii="Times New Roman" w:eastAsia="Times New Roman" w:hAnsi="Times New Roman" w:cs="Times New Roman"/>
          <w:sz w:val="24"/>
          <w:szCs w:val="24"/>
          <w:lang w:val="en-US"/>
        </w:rPr>
        <w:t>facto</w:t>
      </w:r>
      <w:proofErr w:type="gramEnd"/>
      <w:r w:rsidRPr="3903FF46">
        <w:rPr>
          <w:rFonts w:ascii="Times New Roman" w:eastAsia="Times New Roman" w:hAnsi="Times New Roman" w:cs="Times New Roman"/>
          <w:sz w:val="24"/>
          <w:szCs w:val="24"/>
          <w:lang w:val="en-US"/>
        </w:rPr>
        <w:t>, correlational study, findings should be interpreted as associative rather than causal (Campbell &amp; Stanley, 1963). The absence of a control group limits causal inference, and content-knowledge acquisition was self-reported rather than objectively measured. Future studies comparing different camp tracks or instructional approaches may help determine which program features most effectively support camper satisfaction, learning, and social</w:t>
      </w:r>
      <w:r w:rsidR="00BB30D0" w:rsidRPr="3903FF46">
        <w:rPr>
          <w:rFonts w:ascii="Times New Roman" w:eastAsia="Times New Roman" w:hAnsi="Times New Roman" w:cs="Times New Roman"/>
          <w:sz w:val="24"/>
          <w:szCs w:val="24"/>
          <w:lang w:val="en-US"/>
        </w:rPr>
        <w:t xml:space="preserve"> and </w:t>
      </w:r>
      <w:r w:rsidRPr="3903FF46">
        <w:rPr>
          <w:rFonts w:ascii="Times New Roman" w:eastAsia="Times New Roman" w:hAnsi="Times New Roman" w:cs="Times New Roman"/>
          <w:sz w:val="24"/>
          <w:szCs w:val="24"/>
          <w:lang w:val="en-US"/>
        </w:rPr>
        <w:t>personal outcomes.</w:t>
      </w:r>
    </w:p>
    <w:p w14:paraId="25CBC980" w14:textId="77777777" w:rsidR="00A22590" w:rsidRDefault="00A22590">
      <w:pPr>
        <w:spacing w:line="240" w:lineRule="auto"/>
        <w:rPr>
          <w:rFonts w:ascii="Times New Roman" w:eastAsia="Times New Roman" w:hAnsi="Times New Roman" w:cs="Times New Roman"/>
          <w:sz w:val="24"/>
          <w:szCs w:val="24"/>
        </w:rPr>
      </w:pPr>
    </w:p>
    <w:p w14:paraId="15FDF49E" w14:textId="64057919" w:rsidR="00A22590" w:rsidRDefault="00A330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Future research should employ true experimental or more holistic </w:t>
      </w:r>
      <w:r w:rsidR="00BB30D0">
        <w:rPr>
          <w:rFonts w:ascii="Times New Roman" w:eastAsia="Times New Roman" w:hAnsi="Times New Roman" w:cs="Times New Roman"/>
          <w:sz w:val="24"/>
          <w:szCs w:val="24"/>
        </w:rPr>
        <w:t>mixed methods</w:t>
      </w:r>
      <w:r>
        <w:rPr>
          <w:rFonts w:ascii="Times New Roman" w:eastAsia="Times New Roman" w:hAnsi="Times New Roman" w:cs="Times New Roman"/>
          <w:sz w:val="24"/>
          <w:szCs w:val="24"/>
        </w:rPr>
        <w:t xml:space="preserve"> designs, including control groups, and examine longitudinal outcomes related to sustained agricultural engagement and behavior change, consistent with calls in the gardening and extension education literature (Blair, 2009). Specifically, researchers should consider implementing more objective pre- and post-program knowledge-based assessments, rather than relying solely on self-reported survey instruments measuring perceived content knowledge acquisition. Utilizing direct measures of knowledge gain would provide a more rigorous and valid evaluation of the impacts associated with the results of this study.</w:t>
      </w:r>
    </w:p>
    <w:p w14:paraId="4A9DFEF4" w14:textId="77777777" w:rsidR="00A22590" w:rsidRDefault="00A22590">
      <w:pPr>
        <w:spacing w:line="240" w:lineRule="auto"/>
        <w:rPr>
          <w:rFonts w:ascii="Times New Roman" w:eastAsia="Times New Roman" w:hAnsi="Times New Roman" w:cs="Times New Roman"/>
          <w:sz w:val="24"/>
          <w:szCs w:val="24"/>
        </w:rPr>
      </w:pPr>
    </w:p>
    <w:p w14:paraId="2A4AC144" w14:textId="5714248C"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Further research employing repeated measures designs is also essential to clarify the causal directionality underlying the observed correlation between camper satisfaction and </w:t>
      </w:r>
      <w:r w:rsidR="00BB30D0" w:rsidRPr="3903FF46">
        <w:rPr>
          <w:rFonts w:ascii="Times New Roman" w:eastAsia="Times New Roman" w:hAnsi="Times New Roman" w:cs="Times New Roman"/>
          <w:sz w:val="24"/>
          <w:szCs w:val="24"/>
          <w:lang w:val="en-US"/>
        </w:rPr>
        <w:t xml:space="preserve">gains in </w:t>
      </w:r>
      <w:r w:rsidRPr="3903FF46">
        <w:rPr>
          <w:rFonts w:ascii="Times New Roman" w:eastAsia="Times New Roman" w:hAnsi="Times New Roman" w:cs="Times New Roman"/>
          <w:sz w:val="24"/>
          <w:szCs w:val="24"/>
          <w:lang w:val="en-US"/>
        </w:rPr>
        <w:t xml:space="preserve">content knowledge. Such designs would </w:t>
      </w:r>
      <w:r w:rsidR="00BB30D0" w:rsidRPr="3903FF46">
        <w:rPr>
          <w:rFonts w:ascii="Times New Roman" w:eastAsia="Times New Roman" w:hAnsi="Times New Roman" w:cs="Times New Roman"/>
          <w:sz w:val="24"/>
          <w:szCs w:val="24"/>
          <w:lang w:val="en-US"/>
        </w:rPr>
        <w:t>enable</w:t>
      </w:r>
      <w:r w:rsidRPr="3903FF46">
        <w:rPr>
          <w:rFonts w:ascii="Times New Roman" w:eastAsia="Times New Roman" w:hAnsi="Times New Roman" w:cs="Times New Roman"/>
          <w:sz w:val="24"/>
          <w:szCs w:val="24"/>
          <w:lang w:val="en-US"/>
        </w:rPr>
        <w:t xml:space="preserve"> a more rigorous examination of temporal patterns and reciprocal influences among the explored variables. Overall, this study highlights the potential of residential 4-H camps as powerful environments for integrated youth development and agricultural education, aligning with extension priorities and the broader AAAE research agenda.</w:t>
      </w:r>
    </w:p>
    <w:p w14:paraId="10E51364" w14:textId="77777777" w:rsidR="00A22590" w:rsidRDefault="00A22590">
      <w:pPr>
        <w:spacing w:line="240" w:lineRule="auto"/>
        <w:rPr>
          <w:rFonts w:ascii="Times New Roman" w:eastAsia="Times New Roman" w:hAnsi="Times New Roman" w:cs="Times New Roman"/>
          <w:sz w:val="24"/>
          <w:szCs w:val="24"/>
        </w:rPr>
      </w:pPr>
    </w:p>
    <w:p w14:paraId="3F2593F5" w14:textId="3ACAE614" w:rsidR="00A22590" w:rsidRDefault="00A330BE" w:rsidP="3903FF46">
      <w:pPr>
        <w:spacing w:line="240" w:lineRule="auto"/>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Additional research is also needed to explore how camper characteristics (e.g., prior exposure to gardening, interest in agriculture, demographic variables, or prior camp experience) shape satisfaction and perceived learning. Finally, research exploring how residential agricultural camp experiences support school-based instruction and shape students’ longer-term interest in agricultural education and careers would further inform school-based agricultur</w:t>
      </w:r>
      <w:r w:rsidR="00BB30D0" w:rsidRPr="3903FF46">
        <w:rPr>
          <w:rFonts w:ascii="Times New Roman" w:eastAsia="Times New Roman" w:hAnsi="Times New Roman" w:cs="Times New Roman"/>
          <w:sz w:val="24"/>
          <w:szCs w:val="24"/>
          <w:lang w:val="en-US"/>
        </w:rPr>
        <w:t>al</w:t>
      </w:r>
      <w:r w:rsidRPr="3903FF46">
        <w:rPr>
          <w:rFonts w:ascii="Times New Roman" w:eastAsia="Times New Roman" w:hAnsi="Times New Roman" w:cs="Times New Roman"/>
          <w:sz w:val="24"/>
          <w:szCs w:val="24"/>
          <w:lang w:val="en-US"/>
        </w:rPr>
        <w:t xml:space="preserve"> educators and Extension professionals. Such work could </w:t>
      </w:r>
      <w:proofErr w:type="gramStart"/>
      <w:r w:rsidRPr="3903FF46">
        <w:rPr>
          <w:rFonts w:ascii="Times New Roman" w:eastAsia="Times New Roman" w:hAnsi="Times New Roman" w:cs="Times New Roman"/>
          <w:sz w:val="24"/>
          <w:szCs w:val="24"/>
          <w:lang w:val="en-US"/>
        </w:rPr>
        <w:t>help position</w:t>
      </w:r>
      <w:proofErr w:type="gramEnd"/>
      <w:r w:rsidRPr="3903FF46">
        <w:rPr>
          <w:rFonts w:ascii="Times New Roman" w:eastAsia="Times New Roman" w:hAnsi="Times New Roman" w:cs="Times New Roman"/>
          <w:sz w:val="24"/>
          <w:szCs w:val="24"/>
          <w:lang w:val="en-US"/>
        </w:rPr>
        <w:t xml:space="preserve"> residential camps as intentional pipeline-building spaces that support continued engagement in agricultural coursework, youth organizations, and career pathways.</w:t>
      </w:r>
    </w:p>
    <w:p w14:paraId="147D60AC" w14:textId="7A4AD2E6" w:rsidR="3903FF46" w:rsidRDefault="3903FF46" w:rsidP="3903FF46">
      <w:pPr>
        <w:spacing w:line="240" w:lineRule="auto"/>
        <w:rPr>
          <w:rFonts w:ascii="Times New Roman" w:eastAsia="Times New Roman" w:hAnsi="Times New Roman" w:cs="Times New Roman"/>
          <w:sz w:val="24"/>
          <w:szCs w:val="24"/>
          <w:lang w:val="en-US"/>
        </w:rPr>
      </w:pPr>
    </w:p>
    <w:p w14:paraId="2FF663CD" w14:textId="604146F9" w:rsidR="61DF933C" w:rsidRDefault="61DF933C" w:rsidP="3903FF46">
      <w:pPr>
        <w:spacing w:line="240" w:lineRule="auto"/>
      </w:pPr>
      <w:r w:rsidRPr="3903FF46">
        <w:rPr>
          <w:rFonts w:ascii="Times New Roman" w:eastAsia="Times New Roman" w:hAnsi="Times New Roman" w:cs="Times New Roman"/>
          <w:sz w:val="24"/>
          <w:szCs w:val="24"/>
          <w:lang w:val="en-US"/>
        </w:rPr>
        <w:t>As a final note, because our data relied on post-experience self-report measures, campers’ global satisfaction with the camp experience may have influenced self-reported perceived content knowledge ratings. The absence of counterfactual or comparison data (e.g., dissatisfied campers or pre/post objective measures) limits the extent to which perceived learning gains can be disentangled from affect-based responding.</w:t>
      </w:r>
    </w:p>
    <w:p w14:paraId="1FA9F36D" w14:textId="77777777" w:rsidR="00A22590" w:rsidRDefault="00A330BE">
      <w:pPr>
        <w:spacing w:line="240" w:lineRule="auto"/>
        <w:jc w:val="center"/>
        <w:rPr>
          <w:rFonts w:ascii="Times New Roman" w:eastAsia="Times New Roman" w:hAnsi="Times New Roman" w:cs="Times New Roman"/>
          <w:b/>
          <w:bCs/>
          <w:sz w:val="24"/>
          <w:szCs w:val="24"/>
        </w:rPr>
      </w:pPr>
      <w:r>
        <w:br w:type="page"/>
      </w:r>
    </w:p>
    <w:p w14:paraId="55EC52C5" w14:textId="77777777" w:rsidR="00A22590" w:rsidRDefault="00A330BE">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References</w:t>
      </w:r>
    </w:p>
    <w:p w14:paraId="663035EB" w14:textId="77777777" w:rsidR="00A22590" w:rsidRDefault="00A22590">
      <w:pPr>
        <w:spacing w:line="240" w:lineRule="auto"/>
        <w:jc w:val="center"/>
        <w:rPr>
          <w:rFonts w:ascii="Times New Roman" w:eastAsia="Times New Roman" w:hAnsi="Times New Roman" w:cs="Times New Roman"/>
          <w:b/>
          <w:bCs/>
          <w:sz w:val="24"/>
          <w:szCs w:val="24"/>
        </w:rPr>
      </w:pPr>
    </w:p>
    <w:p w14:paraId="629156DB" w14:textId="72804A58" w:rsidR="00A22590" w:rsidRPr="00363560" w:rsidRDefault="00A330BE" w:rsidP="00363560">
      <w:pPr>
        <w:spacing w:line="240" w:lineRule="auto"/>
        <w:ind w:left="720" w:hanging="720"/>
        <w:rPr>
          <w:rFonts w:ascii="Times New Roman" w:eastAsia="Times New Roman" w:hAnsi="Times New Roman" w:cs="Times New Roman"/>
          <w:sz w:val="24"/>
          <w:szCs w:val="24"/>
        </w:rPr>
      </w:pPr>
      <w:r w:rsidRPr="00363560">
        <w:rPr>
          <w:rFonts w:ascii="Times New Roman" w:eastAsia="Times New Roman" w:hAnsi="Times New Roman" w:cs="Times New Roman"/>
          <w:sz w:val="24"/>
          <w:szCs w:val="24"/>
        </w:rPr>
        <w:t>American Camp Association. (2013). Camp youth outcomes battery: Measuring developmental outcomes in youth programs (2nd ed.). Author. https://www.childrens-choice.org/wp-content/uploads/2017/03/ACA-Youth-Outcomes-Battery.pdf</w:t>
      </w:r>
    </w:p>
    <w:p w14:paraId="72F03D7E" w14:textId="77777777" w:rsidR="007C5C51" w:rsidRDefault="007C5C51" w:rsidP="00363560">
      <w:pPr>
        <w:spacing w:line="240" w:lineRule="auto"/>
        <w:ind w:left="720" w:hanging="720"/>
        <w:rPr>
          <w:rFonts w:ascii="Times New Roman" w:eastAsia="Times New Roman" w:hAnsi="Times New Roman" w:cs="Times New Roman"/>
          <w:sz w:val="24"/>
          <w:szCs w:val="24"/>
        </w:rPr>
      </w:pPr>
    </w:p>
    <w:p w14:paraId="623B734D" w14:textId="360B84BE" w:rsidR="00A22590" w:rsidRDefault="00A330BE" w:rsidP="00363560">
      <w:pPr>
        <w:spacing w:line="240" w:lineRule="auto"/>
        <w:ind w:left="720" w:hanging="720"/>
        <w:rPr>
          <w:rFonts w:ascii="Times New Roman" w:eastAsia="Times New Roman" w:hAnsi="Times New Roman" w:cs="Times New Roman"/>
          <w:sz w:val="24"/>
          <w:szCs w:val="24"/>
        </w:rPr>
      </w:pPr>
      <w:r w:rsidRPr="00363560">
        <w:rPr>
          <w:rFonts w:ascii="Times New Roman" w:eastAsia="Times New Roman" w:hAnsi="Times New Roman" w:cs="Times New Roman"/>
          <w:sz w:val="24"/>
          <w:szCs w:val="24"/>
        </w:rPr>
        <w:t xml:space="preserve">Blair, D. (2009). The child in the garden: An evaluative review of the benefits of school gardening. </w:t>
      </w:r>
      <w:r w:rsidRPr="00A629AC">
        <w:rPr>
          <w:rFonts w:ascii="Times New Roman" w:eastAsia="Times New Roman" w:hAnsi="Times New Roman" w:cs="Times New Roman"/>
          <w:i/>
          <w:iCs/>
          <w:sz w:val="24"/>
          <w:szCs w:val="24"/>
        </w:rPr>
        <w:t>The Journal of Environmental Education</w:t>
      </w:r>
      <w:r w:rsidRPr="00363560">
        <w:rPr>
          <w:rFonts w:ascii="Times New Roman" w:eastAsia="Times New Roman" w:hAnsi="Times New Roman" w:cs="Times New Roman"/>
          <w:sz w:val="24"/>
          <w:szCs w:val="24"/>
        </w:rPr>
        <w:t xml:space="preserve">, </w:t>
      </w:r>
      <w:r w:rsidRPr="00A629AC">
        <w:rPr>
          <w:rFonts w:ascii="Times New Roman" w:eastAsia="Times New Roman" w:hAnsi="Times New Roman" w:cs="Times New Roman"/>
          <w:i/>
          <w:iCs/>
          <w:sz w:val="24"/>
          <w:szCs w:val="24"/>
        </w:rPr>
        <w:t>40</w:t>
      </w:r>
      <w:r w:rsidRPr="00363560">
        <w:rPr>
          <w:rFonts w:ascii="Times New Roman" w:eastAsia="Times New Roman" w:hAnsi="Times New Roman" w:cs="Times New Roman"/>
          <w:sz w:val="24"/>
          <w:szCs w:val="24"/>
        </w:rPr>
        <w:t xml:space="preserve">(2), 15–38. </w:t>
      </w:r>
      <w:r w:rsidR="00A34010" w:rsidRPr="00A34010">
        <w:rPr>
          <w:rFonts w:ascii="Times New Roman" w:eastAsia="Times New Roman" w:hAnsi="Times New Roman" w:cs="Times New Roman"/>
          <w:sz w:val="24"/>
          <w:szCs w:val="24"/>
        </w:rPr>
        <w:t>https://doi.org/10.3200/JOEE.40.2.15-38</w:t>
      </w:r>
    </w:p>
    <w:p w14:paraId="6094A2C4" w14:textId="77777777" w:rsidR="00A34010" w:rsidRPr="00363560" w:rsidRDefault="00A34010" w:rsidP="00363560">
      <w:pPr>
        <w:spacing w:line="240" w:lineRule="auto"/>
        <w:ind w:left="720" w:hanging="720"/>
        <w:rPr>
          <w:rFonts w:ascii="Times New Roman" w:eastAsia="Times New Roman" w:hAnsi="Times New Roman" w:cs="Times New Roman"/>
          <w:sz w:val="24"/>
          <w:szCs w:val="24"/>
        </w:rPr>
      </w:pPr>
    </w:p>
    <w:p w14:paraId="1DC32F89" w14:textId="77777777" w:rsidR="00A22590" w:rsidRPr="00363560" w:rsidRDefault="00A330BE" w:rsidP="00363560">
      <w:pPr>
        <w:spacing w:line="240" w:lineRule="auto"/>
        <w:ind w:left="720" w:hanging="720"/>
        <w:rPr>
          <w:rFonts w:ascii="Times New Roman" w:eastAsia="Times New Roman" w:hAnsi="Times New Roman" w:cs="Times New Roman"/>
          <w:sz w:val="24"/>
          <w:szCs w:val="24"/>
        </w:rPr>
      </w:pPr>
      <w:r w:rsidRPr="00363560">
        <w:rPr>
          <w:rFonts w:ascii="Times New Roman" w:eastAsia="Times New Roman" w:hAnsi="Times New Roman" w:cs="Times New Roman"/>
          <w:sz w:val="24"/>
          <w:szCs w:val="24"/>
        </w:rPr>
        <w:t xml:space="preserve">Brown, N. R. &amp; Terry Jr., R. (2013). The effects of group leader learning style on student knowledge gain in a leadership camp setting: A repeated-measures experiment. </w:t>
      </w:r>
      <w:r w:rsidRPr="00363560">
        <w:rPr>
          <w:rFonts w:ascii="Times New Roman" w:eastAsia="Times New Roman" w:hAnsi="Times New Roman" w:cs="Times New Roman"/>
          <w:i/>
          <w:iCs/>
          <w:sz w:val="24"/>
          <w:szCs w:val="24"/>
        </w:rPr>
        <w:t>Journal of Agricultural Education, 54</w:t>
      </w:r>
      <w:r w:rsidRPr="00363560">
        <w:rPr>
          <w:rFonts w:ascii="Times New Roman" w:eastAsia="Times New Roman" w:hAnsi="Times New Roman" w:cs="Times New Roman"/>
          <w:sz w:val="24"/>
          <w:szCs w:val="24"/>
        </w:rPr>
        <w:t xml:space="preserve">(2), 44–56. </w:t>
      </w:r>
      <w:r w:rsidRPr="00363560">
        <w:rPr>
          <w:rFonts w:ascii="Times New Roman" w:hAnsi="Times New Roman" w:cs="Times New Roman"/>
          <w:sz w:val="24"/>
          <w:szCs w:val="24"/>
        </w:rPr>
        <w:t>http://doi.org/10.032/jae.2013/02044</w:t>
      </w:r>
    </w:p>
    <w:p w14:paraId="64035716" w14:textId="77777777" w:rsidR="00A22590" w:rsidRPr="00363560" w:rsidRDefault="00A22590" w:rsidP="00363560">
      <w:pPr>
        <w:spacing w:line="240" w:lineRule="auto"/>
        <w:ind w:left="720" w:hanging="720"/>
        <w:rPr>
          <w:rFonts w:ascii="Times New Roman" w:eastAsia="Times New Roman" w:hAnsi="Times New Roman" w:cs="Times New Roman"/>
          <w:sz w:val="24"/>
          <w:szCs w:val="24"/>
        </w:rPr>
      </w:pPr>
    </w:p>
    <w:p w14:paraId="6F30C94C" w14:textId="6865FE65" w:rsidR="00A22590" w:rsidRPr="00363560" w:rsidRDefault="00A330BE" w:rsidP="00363560">
      <w:pPr>
        <w:spacing w:line="240" w:lineRule="auto"/>
        <w:ind w:left="720" w:hanging="720"/>
        <w:rPr>
          <w:rFonts w:ascii="Times New Roman" w:eastAsia="Times New Roman" w:hAnsi="Times New Roman" w:cs="Times New Roman"/>
          <w:sz w:val="24"/>
          <w:szCs w:val="24"/>
        </w:rPr>
      </w:pPr>
      <w:r w:rsidRPr="00363560">
        <w:rPr>
          <w:rFonts w:ascii="Times New Roman" w:eastAsia="Times New Roman" w:hAnsi="Times New Roman" w:cs="Times New Roman"/>
          <w:sz w:val="24"/>
          <w:szCs w:val="24"/>
        </w:rPr>
        <w:t xml:space="preserve">Brown, N. R., Terry Jr., R., &amp; Kelsey, K. D. (2014). Examining camper learning outcomes and knowledge retention at </w:t>
      </w:r>
      <w:r w:rsidR="00BB30D0">
        <w:rPr>
          <w:rFonts w:ascii="Times New Roman" w:eastAsia="Times New Roman" w:hAnsi="Times New Roman" w:cs="Times New Roman"/>
          <w:sz w:val="24"/>
          <w:szCs w:val="24"/>
        </w:rPr>
        <w:t xml:space="preserve">the </w:t>
      </w:r>
      <w:r w:rsidRPr="00363560">
        <w:rPr>
          <w:rFonts w:ascii="Times New Roman" w:eastAsia="Times New Roman" w:hAnsi="Times New Roman" w:cs="Times New Roman"/>
          <w:sz w:val="24"/>
          <w:szCs w:val="24"/>
        </w:rPr>
        <w:t xml:space="preserve">Oklahoma FFA leadership camp. </w:t>
      </w:r>
      <w:r w:rsidRPr="00363560">
        <w:rPr>
          <w:rFonts w:ascii="Times New Roman" w:eastAsia="Times New Roman" w:hAnsi="Times New Roman" w:cs="Times New Roman"/>
          <w:i/>
          <w:iCs/>
          <w:sz w:val="24"/>
          <w:szCs w:val="24"/>
        </w:rPr>
        <w:t>Journal of Agricultural Education, 55</w:t>
      </w:r>
      <w:r w:rsidRPr="00363560">
        <w:rPr>
          <w:rFonts w:ascii="Times New Roman" w:eastAsia="Times New Roman" w:hAnsi="Times New Roman" w:cs="Times New Roman"/>
          <w:sz w:val="24"/>
          <w:szCs w:val="24"/>
        </w:rPr>
        <w:t>(1), 8–23. http://doi.org/10.5032/jae.2014.01008</w:t>
      </w:r>
    </w:p>
    <w:p w14:paraId="3DA74E70" w14:textId="77777777" w:rsidR="00A22590" w:rsidRPr="00363560" w:rsidRDefault="00A22590" w:rsidP="00363560">
      <w:pPr>
        <w:spacing w:line="240" w:lineRule="auto"/>
        <w:ind w:left="720" w:hanging="720"/>
        <w:rPr>
          <w:rFonts w:ascii="Times New Roman" w:eastAsia="Times New Roman" w:hAnsi="Times New Roman" w:cs="Times New Roman"/>
          <w:sz w:val="24"/>
          <w:szCs w:val="24"/>
        </w:rPr>
      </w:pPr>
    </w:p>
    <w:p w14:paraId="5678F2D5" w14:textId="77777777" w:rsidR="00A22590" w:rsidRPr="00363560" w:rsidRDefault="00A330BE" w:rsidP="00363560">
      <w:pPr>
        <w:spacing w:line="240" w:lineRule="auto"/>
        <w:ind w:left="720" w:hanging="720"/>
        <w:rPr>
          <w:rFonts w:ascii="Times New Roman" w:eastAsia="Times New Roman" w:hAnsi="Times New Roman" w:cs="Times New Roman"/>
          <w:sz w:val="24"/>
          <w:szCs w:val="24"/>
        </w:rPr>
      </w:pPr>
      <w:r w:rsidRPr="00363560">
        <w:rPr>
          <w:rFonts w:ascii="Times New Roman" w:eastAsia="Times New Roman" w:hAnsi="Times New Roman" w:cs="Times New Roman"/>
          <w:sz w:val="24"/>
          <w:szCs w:val="24"/>
        </w:rPr>
        <w:t xml:space="preserve">Campbell, D. T., &amp; Stanley, J. C. (Eds.). (1963). </w:t>
      </w:r>
      <w:r w:rsidRPr="00363560">
        <w:rPr>
          <w:rFonts w:ascii="Times New Roman" w:eastAsia="Times New Roman" w:hAnsi="Times New Roman" w:cs="Times New Roman"/>
          <w:i/>
          <w:iCs/>
          <w:sz w:val="24"/>
          <w:szCs w:val="24"/>
        </w:rPr>
        <w:t>Experimental and quasi-experimental designs for research.</w:t>
      </w:r>
      <w:r w:rsidRPr="00363560">
        <w:rPr>
          <w:rFonts w:ascii="Times New Roman" w:eastAsia="Times New Roman" w:hAnsi="Times New Roman" w:cs="Times New Roman"/>
          <w:sz w:val="24"/>
          <w:szCs w:val="24"/>
        </w:rPr>
        <w:t xml:space="preserve"> Houghton Mifflin.</w:t>
      </w:r>
    </w:p>
    <w:p w14:paraId="7908AE8A" w14:textId="77777777" w:rsidR="00A22590" w:rsidRPr="00363560" w:rsidRDefault="00A22590" w:rsidP="00363560">
      <w:pPr>
        <w:spacing w:line="240" w:lineRule="auto"/>
        <w:ind w:left="720" w:hanging="720"/>
        <w:rPr>
          <w:rFonts w:ascii="Times New Roman" w:eastAsia="Times New Roman" w:hAnsi="Times New Roman" w:cs="Times New Roman"/>
          <w:sz w:val="24"/>
          <w:szCs w:val="24"/>
        </w:rPr>
      </w:pPr>
    </w:p>
    <w:p w14:paraId="5D1CEA2E" w14:textId="77777777" w:rsidR="00A22590" w:rsidRPr="00363560" w:rsidRDefault="00A330BE" w:rsidP="00363560">
      <w:pPr>
        <w:spacing w:line="240" w:lineRule="auto"/>
        <w:ind w:left="720" w:hanging="720"/>
        <w:rPr>
          <w:rFonts w:ascii="Times New Roman" w:eastAsia="Times New Roman" w:hAnsi="Times New Roman" w:cs="Times New Roman"/>
          <w:sz w:val="24"/>
          <w:szCs w:val="24"/>
        </w:rPr>
      </w:pPr>
      <w:r w:rsidRPr="00363560">
        <w:rPr>
          <w:rFonts w:ascii="Times New Roman" w:eastAsia="Times New Roman" w:hAnsi="Times New Roman" w:cs="Times New Roman"/>
          <w:sz w:val="24"/>
          <w:szCs w:val="24"/>
        </w:rPr>
        <w:t xml:space="preserve">Creswell, J. W. (2007). </w:t>
      </w:r>
      <w:r w:rsidRPr="00363560">
        <w:rPr>
          <w:rFonts w:ascii="Times New Roman" w:eastAsia="Times New Roman" w:hAnsi="Times New Roman" w:cs="Times New Roman"/>
          <w:i/>
          <w:iCs/>
          <w:sz w:val="24"/>
          <w:szCs w:val="24"/>
        </w:rPr>
        <w:t>Qualitative inquiry and research method: Choosing among five approaches</w:t>
      </w:r>
      <w:r w:rsidRPr="00363560">
        <w:rPr>
          <w:rFonts w:ascii="Times New Roman" w:eastAsia="Times New Roman" w:hAnsi="Times New Roman" w:cs="Times New Roman"/>
          <w:sz w:val="24"/>
          <w:szCs w:val="24"/>
        </w:rPr>
        <w:t xml:space="preserve"> (2nd ed.). Sage.</w:t>
      </w:r>
    </w:p>
    <w:p w14:paraId="3950BEE7" w14:textId="77777777" w:rsidR="00A22590" w:rsidRPr="00363560" w:rsidRDefault="00A22590" w:rsidP="00363560">
      <w:pPr>
        <w:spacing w:line="240" w:lineRule="auto"/>
        <w:ind w:left="720" w:hanging="720"/>
        <w:rPr>
          <w:rFonts w:ascii="Times New Roman" w:eastAsia="Times New Roman" w:hAnsi="Times New Roman" w:cs="Times New Roman"/>
          <w:sz w:val="24"/>
          <w:szCs w:val="24"/>
        </w:rPr>
      </w:pPr>
    </w:p>
    <w:p w14:paraId="69B875BD" w14:textId="47FDA966" w:rsidR="00A22590" w:rsidRPr="00A34010" w:rsidRDefault="00A330BE" w:rsidP="3903FF46">
      <w:pPr>
        <w:spacing w:line="240" w:lineRule="auto"/>
        <w:ind w:left="720" w:hanging="720"/>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Garst, B. A., Brown, M., &amp; Bialeschki, M. D. (2011). Youth development and </w:t>
      </w:r>
      <w:proofErr w:type="gramStart"/>
      <w:r w:rsidRPr="3903FF46">
        <w:rPr>
          <w:rFonts w:ascii="Times New Roman" w:eastAsia="Times New Roman" w:hAnsi="Times New Roman" w:cs="Times New Roman"/>
          <w:sz w:val="24"/>
          <w:szCs w:val="24"/>
          <w:lang w:val="en-US"/>
        </w:rPr>
        <w:t>the camp</w:t>
      </w:r>
      <w:proofErr w:type="gramEnd"/>
      <w:r w:rsidRPr="3903FF46">
        <w:rPr>
          <w:rFonts w:ascii="Times New Roman" w:eastAsia="Times New Roman" w:hAnsi="Times New Roman" w:cs="Times New Roman"/>
          <w:sz w:val="24"/>
          <w:szCs w:val="24"/>
          <w:lang w:val="en-US"/>
        </w:rPr>
        <w:t xml:space="preserve"> experience. </w:t>
      </w:r>
      <w:r w:rsidRPr="3903FF46">
        <w:rPr>
          <w:rFonts w:ascii="Times New Roman" w:eastAsia="Times New Roman" w:hAnsi="Times New Roman" w:cs="Times New Roman"/>
          <w:i/>
          <w:iCs/>
          <w:sz w:val="24"/>
          <w:szCs w:val="24"/>
          <w:lang w:val="en-US"/>
        </w:rPr>
        <w:t>New Directions for Youth Development</w:t>
      </w:r>
      <w:r w:rsidRPr="3903FF46">
        <w:rPr>
          <w:rFonts w:ascii="Times New Roman" w:eastAsia="Times New Roman" w:hAnsi="Times New Roman" w:cs="Times New Roman"/>
          <w:sz w:val="24"/>
          <w:szCs w:val="24"/>
          <w:lang w:val="en-US"/>
        </w:rPr>
        <w:t xml:space="preserve">, </w:t>
      </w:r>
      <w:r w:rsidRPr="3903FF46">
        <w:rPr>
          <w:rFonts w:ascii="Times New Roman" w:eastAsia="Times New Roman" w:hAnsi="Times New Roman" w:cs="Times New Roman"/>
          <w:i/>
          <w:iCs/>
          <w:sz w:val="24"/>
          <w:szCs w:val="24"/>
          <w:lang w:val="en-US"/>
        </w:rPr>
        <w:t>2011</w:t>
      </w:r>
      <w:r w:rsidRPr="3903FF46">
        <w:rPr>
          <w:rFonts w:ascii="Times New Roman" w:eastAsia="Times New Roman" w:hAnsi="Times New Roman" w:cs="Times New Roman"/>
          <w:sz w:val="24"/>
          <w:szCs w:val="24"/>
          <w:lang w:val="en-US"/>
        </w:rPr>
        <w:t xml:space="preserve">(130), 73–87. https://doi.org/10.1002/yd.398 </w:t>
      </w:r>
    </w:p>
    <w:p w14:paraId="6489BAFC" w14:textId="77777777" w:rsidR="00A22590" w:rsidRPr="00A34010" w:rsidRDefault="00A22590" w:rsidP="00363560">
      <w:pPr>
        <w:spacing w:line="240" w:lineRule="auto"/>
        <w:ind w:left="720" w:hanging="720"/>
        <w:rPr>
          <w:rFonts w:ascii="Times New Roman" w:eastAsia="Times New Roman" w:hAnsi="Times New Roman" w:cs="Times New Roman"/>
          <w:sz w:val="24"/>
          <w:szCs w:val="24"/>
        </w:rPr>
      </w:pPr>
    </w:p>
    <w:p w14:paraId="12D741E5" w14:textId="14E9513B" w:rsidR="00A22590" w:rsidRPr="00A34010" w:rsidRDefault="00A330BE" w:rsidP="00363560">
      <w:pPr>
        <w:spacing w:line="240" w:lineRule="auto"/>
        <w:ind w:left="720" w:hanging="720"/>
        <w:rPr>
          <w:rFonts w:ascii="Times New Roman" w:eastAsia="Times New Roman" w:hAnsi="Times New Roman" w:cs="Times New Roman"/>
          <w:sz w:val="24"/>
          <w:szCs w:val="24"/>
        </w:rPr>
      </w:pPr>
      <w:r w:rsidRPr="00A34010">
        <w:rPr>
          <w:rFonts w:ascii="Times New Roman" w:eastAsia="Times New Roman" w:hAnsi="Times New Roman" w:cs="Times New Roman"/>
          <w:sz w:val="24"/>
          <w:szCs w:val="24"/>
        </w:rPr>
        <w:t xml:space="preserve">Garst, B. A., &amp; Whittington, A. (2020). Defining moments of summer camp experiences: An exploratory study with youth in early adolescence. </w:t>
      </w:r>
      <w:r w:rsidRPr="00A34010">
        <w:rPr>
          <w:rFonts w:ascii="Times New Roman" w:eastAsia="Times New Roman" w:hAnsi="Times New Roman" w:cs="Times New Roman"/>
          <w:i/>
          <w:iCs/>
          <w:sz w:val="24"/>
          <w:szCs w:val="24"/>
        </w:rPr>
        <w:t>Journal of Outdoor Recreation, Education &amp; Leadership</w:t>
      </w:r>
      <w:r w:rsidRPr="00A34010">
        <w:rPr>
          <w:rFonts w:ascii="Times New Roman" w:eastAsia="Times New Roman" w:hAnsi="Times New Roman" w:cs="Times New Roman"/>
          <w:sz w:val="24"/>
          <w:szCs w:val="24"/>
        </w:rPr>
        <w:t xml:space="preserve">, </w:t>
      </w:r>
      <w:r w:rsidRPr="00A34010">
        <w:rPr>
          <w:rFonts w:ascii="Times New Roman" w:eastAsia="Times New Roman" w:hAnsi="Times New Roman" w:cs="Times New Roman"/>
          <w:i/>
          <w:iCs/>
          <w:sz w:val="24"/>
          <w:szCs w:val="24"/>
        </w:rPr>
        <w:t>12</w:t>
      </w:r>
      <w:r w:rsidRPr="00A34010">
        <w:rPr>
          <w:rFonts w:ascii="Times New Roman" w:eastAsia="Times New Roman" w:hAnsi="Times New Roman" w:cs="Times New Roman"/>
          <w:sz w:val="24"/>
          <w:szCs w:val="24"/>
        </w:rPr>
        <w:t>(3), 306</w:t>
      </w:r>
      <w:r w:rsidR="00BB30D0" w:rsidRPr="00A34010">
        <w:rPr>
          <w:rFonts w:ascii="Times New Roman" w:eastAsia="Times New Roman" w:hAnsi="Times New Roman" w:cs="Times New Roman"/>
          <w:sz w:val="24"/>
          <w:szCs w:val="24"/>
        </w:rPr>
        <w:t>–</w:t>
      </w:r>
      <w:r w:rsidRPr="00A34010">
        <w:rPr>
          <w:rFonts w:ascii="Times New Roman" w:eastAsia="Times New Roman" w:hAnsi="Times New Roman" w:cs="Times New Roman"/>
          <w:sz w:val="24"/>
          <w:szCs w:val="24"/>
        </w:rPr>
        <w:t>321. http://doi.org/10.18666/JOREL-2020-V12-I3-10109</w:t>
      </w:r>
    </w:p>
    <w:p w14:paraId="6707BAB1" w14:textId="77777777" w:rsidR="00A22590" w:rsidRPr="00363560" w:rsidRDefault="00A22590" w:rsidP="00363560">
      <w:pPr>
        <w:spacing w:line="240" w:lineRule="auto"/>
        <w:ind w:left="720" w:hanging="720"/>
        <w:rPr>
          <w:rFonts w:ascii="Times New Roman" w:eastAsia="Times New Roman" w:hAnsi="Times New Roman" w:cs="Times New Roman"/>
          <w:sz w:val="24"/>
          <w:szCs w:val="24"/>
        </w:rPr>
      </w:pPr>
    </w:p>
    <w:p w14:paraId="2E920399" w14:textId="55DDEE3E" w:rsidR="00A22590" w:rsidRPr="00363560" w:rsidRDefault="00A330BE" w:rsidP="00363560">
      <w:pPr>
        <w:spacing w:line="240" w:lineRule="auto"/>
        <w:ind w:left="720" w:hanging="720"/>
        <w:rPr>
          <w:rFonts w:ascii="Times New Roman" w:eastAsia="Times New Roman" w:hAnsi="Times New Roman" w:cs="Times New Roman"/>
          <w:sz w:val="24"/>
          <w:szCs w:val="24"/>
        </w:rPr>
      </w:pPr>
      <w:r w:rsidRPr="00363560">
        <w:rPr>
          <w:rFonts w:ascii="Times New Roman" w:eastAsia="Times New Roman" w:hAnsi="Times New Roman" w:cs="Times New Roman"/>
          <w:sz w:val="24"/>
          <w:szCs w:val="24"/>
        </w:rPr>
        <w:t xml:space="preserve">Graves, L. A., Hughes, H., &amp; Balgopal, M. M. (2016). Teaching STEM through horticulture: Implementing an edible plant curriculum at a STEM-centric elementary school. </w:t>
      </w:r>
      <w:r w:rsidRPr="00363560">
        <w:rPr>
          <w:rFonts w:ascii="Times New Roman" w:eastAsia="Times New Roman" w:hAnsi="Times New Roman" w:cs="Times New Roman"/>
          <w:i/>
          <w:iCs/>
          <w:sz w:val="24"/>
          <w:szCs w:val="24"/>
        </w:rPr>
        <w:t>Journal of Agricultural Education</w:t>
      </w:r>
      <w:r w:rsidRPr="00363560">
        <w:rPr>
          <w:rFonts w:ascii="Times New Roman" w:eastAsia="Times New Roman" w:hAnsi="Times New Roman" w:cs="Times New Roman"/>
          <w:sz w:val="24"/>
          <w:szCs w:val="24"/>
        </w:rPr>
        <w:t xml:space="preserve">, </w:t>
      </w:r>
      <w:r w:rsidRPr="00363560">
        <w:rPr>
          <w:rFonts w:ascii="Times New Roman" w:eastAsia="Times New Roman" w:hAnsi="Times New Roman" w:cs="Times New Roman"/>
          <w:i/>
          <w:iCs/>
          <w:sz w:val="24"/>
          <w:szCs w:val="24"/>
        </w:rPr>
        <w:t>57</w:t>
      </w:r>
      <w:r w:rsidRPr="00363560">
        <w:rPr>
          <w:rFonts w:ascii="Times New Roman" w:eastAsia="Times New Roman" w:hAnsi="Times New Roman" w:cs="Times New Roman"/>
          <w:sz w:val="24"/>
          <w:szCs w:val="24"/>
        </w:rPr>
        <w:t>(3), 192</w:t>
      </w:r>
      <w:r w:rsidR="00BB30D0" w:rsidRPr="00A34010">
        <w:rPr>
          <w:rFonts w:ascii="Times New Roman" w:eastAsia="Times New Roman" w:hAnsi="Times New Roman" w:cs="Times New Roman"/>
          <w:sz w:val="24"/>
          <w:szCs w:val="24"/>
        </w:rPr>
        <w:t>–</w:t>
      </w:r>
      <w:r w:rsidRPr="00363560">
        <w:rPr>
          <w:rFonts w:ascii="Times New Roman" w:eastAsia="Times New Roman" w:hAnsi="Times New Roman" w:cs="Times New Roman"/>
          <w:sz w:val="24"/>
          <w:szCs w:val="24"/>
        </w:rPr>
        <w:t>207. https://doi.org/10.5032/jae.2016.03192</w:t>
      </w:r>
    </w:p>
    <w:p w14:paraId="32A0E29E" w14:textId="77777777" w:rsidR="00A22590" w:rsidRPr="00363560" w:rsidRDefault="00A22590" w:rsidP="00363560">
      <w:pPr>
        <w:spacing w:line="240" w:lineRule="auto"/>
        <w:ind w:left="720" w:hanging="720"/>
        <w:rPr>
          <w:rFonts w:ascii="Times New Roman" w:eastAsia="Times New Roman" w:hAnsi="Times New Roman" w:cs="Times New Roman"/>
          <w:sz w:val="24"/>
          <w:szCs w:val="24"/>
        </w:rPr>
      </w:pPr>
    </w:p>
    <w:p w14:paraId="61229FAA" w14:textId="77777777" w:rsidR="00A22590" w:rsidRPr="00363560" w:rsidRDefault="00A330BE" w:rsidP="00363560">
      <w:pPr>
        <w:spacing w:line="240" w:lineRule="auto"/>
        <w:ind w:left="720" w:hanging="720"/>
        <w:rPr>
          <w:rFonts w:ascii="Times New Roman" w:eastAsia="Times New Roman" w:hAnsi="Times New Roman" w:cs="Times New Roman"/>
          <w:sz w:val="24"/>
          <w:szCs w:val="24"/>
        </w:rPr>
      </w:pPr>
      <w:r w:rsidRPr="00363560">
        <w:rPr>
          <w:rFonts w:ascii="Times New Roman" w:eastAsia="Times New Roman" w:hAnsi="Times New Roman" w:cs="Times New Roman"/>
          <w:sz w:val="24"/>
          <w:szCs w:val="24"/>
        </w:rPr>
        <w:t xml:space="preserve">Holloway, T. P., Dalton, L., Hughes, R., Jayasinghe, S., Patterson, K. A., Murray, S., ... &amp; Ahuja, K. D. (2023). School gardening and health and well-being of school-aged children: A realist synthesis. </w:t>
      </w:r>
      <w:r w:rsidRPr="00363560">
        <w:rPr>
          <w:rFonts w:ascii="Times New Roman" w:eastAsia="Times New Roman" w:hAnsi="Times New Roman" w:cs="Times New Roman"/>
          <w:i/>
          <w:iCs/>
          <w:sz w:val="24"/>
          <w:szCs w:val="24"/>
        </w:rPr>
        <w:t>Nutrients</w:t>
      </w:r>
      <w:r w:rsidRPr="00363560">
        <w:rPr>
          <w:rFonts w:ascii="Times New Roman" w:eastAsia="Times New Roman" w:hAnsi="Times New Roman" w:cs="Times New Roman"/>
          <w:sz w:val="24"/>
          <w:szCs w:val="24"/>
        </w:rPr>
        <w:t xml:space="preserve">, </w:t>
      </w:r>
      <w:r w:rsidRPr="00363560">
        <w:rPr>
          <w:rFonts w:ascii="Times New Roman" w:eastAsia="Times New Roman" w:hAnsi="Times New Roman" w:cs="Times New Roman"/>
          <w:i/>
          <w:iCs/>
          <w:sz w:val="24"/>
          <w:szCs w:val="24"/>
        </w:rPr>
        <w:t>15</w:t>
      </w:r>
      <w:r w:rsidRPr="00363560">
        <w:rPr>
          <w:rFonts w:ascii="Times New Roman" w:eastAsia="Times New Roman" w:hAnsi="Times New Roman" w:cs="Times New Roman"/>
          <w:sz w:val="24"/>
          <w:szCs w:val="24"/>
        </w:rPr>
        <w:t>(5), 1190. https://doi.org/10.3390/nu15051190</w:t>
      </w:r>
    </w:p>
    <w:p w14:paraId="0854158D" w14:textId="77777777" w:rsidR="00A22590" w:rsidRPr="00363560" w:rsidRDefault="00A22590" w:rsidP="00363560">
      <w:pPr>
        <w:spacing w:line="240" w:lineRule="auto"/>
        <w:ind w:left="720" w:hanging="720"/>
        <w:rPr>
          <w:rFonts w:ascii="Times New Roman" w:eastAsia="Times New Roman" w:hAnsi="Times New Roman" w:cs="Times New Roman"/>
          <w:sz w:val="24"/>
          <w:szCs w:val="24"/>
        </w:rPr>
      </w:pPr>
    </w:p>
    <w:p w14:paraId="1CCB7F11" w14:textId="77777777" w:rsidR="00A22590" w:rsidRPr="00363560" w:rsidRDefault="00A330BE" w:rsidP="00363560">
      <w:pPr>
        <w:spacing w:line="240" w:lineRule="auto"/>
        <w:ind w:left="720" w:hanging="720"/>
        <w:rPr>
          <w:rFonts w:ascii="Times New Roman" w:eastAsia="Times New Roman" w:hAnsi="Times New Roman" w:cs="Times New Roman"/>
          <w:sz w:val="24"/>
          <w:szCs w:val="24"/>
        </w:rPr>
      </w:pPr>
      <w:r w:rsidRPr="00363560">
        <w:rPr>
          <w:rFonts w:ascii="Times New Roman" w:eastAsia="Times New Roman" w:hAnsi="Times New Roman" w:cs="Times New Roman"/>
          <w:sz w:val="24"/>
          <w:szCs w:val="24"/>
        </w:rPr>
        <w:t xml:space="preserve">Kirkpatrick, D., &amp; Kirkpatrick, J. D. (2006). </w:t>
      </w:r>
      <w:r w:rsidRPr="00363560">
        <w:rPr>
          <w:rFonts w:ascii="Times New Roman" w:eastAsia="Times New Roman" w:hAnsi="Times New Roman" w:cs="Times New Roman"/>
          <w:i/>
          <w:iCs/>
          <w:sz w:val="24"/>
          <w:szCs w:val="24"/>
        </w:rPr>
        <w:t>Evaluating training programs: The four levels</w:t>
      </w:r>
      <w:r w:rsidRPr="00363560">
        <w:rPr>
          <w:rFonts w:ascii="Times New Roman" w:eastAsia="Times New Roman" w:hAnsi="Times New Roman" w:cs="Times New Roman"/>
          <w:sz w:val="24"/>
          <w:szCs w:val="24"/>
        </w:rPr>
        <w:t xml:space="preserve"> (3rd ed.). Better-Koehler Publishers, Inc.</w:t>
      </w:r>
    </w:p>
    <w:p w14:paraId="504EA522" w14:textId="77777777" w:rsidR="007C5C51" w:rsidRDefault="007C5C51" w:rsidP="00363560">
      <w:pPr>
        <w:spacing w:line="240" w:lineRule="auto"/>
        <w:ind w:left="720" w:hanging="720"/>
        <w:rPr>
          <w:rFonts w:ascii="Times New Roman" w:eastAsia="Times New Roman" w:hAnsi="Times New Roman" w:cs="Times New Roman"/>
          <w:sz w:val="24"/>
          <w:szCs w:val="24"/>
        </w:rPr>
      </w:pPr>
    </w:p>
    <w:p w14:paraId="45D67589" w14:textId="05740E20" w:rsidR="00A22590" w:rsidRDefault="00A629AC" w:rsidP="00363560">
      <w:pPr>
        <w:spacing w:line="240" w:lineRule="auto"/>
        <w:ind w:left="720" w:hanging="720"/>
        <w:rPr>
          <w:rFonts w:ascii="Times New Roman" w:eastAsia="Times New Roman" w:hAnsi="Times New Roman" w:cs="Times New Roman"/>
          <w:sz w:val="24"/>
          <w:szCs w:val="24"/>
        </w:rPr>
      </w:pPr>
      <w:r w:rsidRPr="00A629AC">
        <w:rPr>
          <w:rFonts w:ascii="Times New Roman" w:eastAsia="Times New Roman" w:hAnsi="Times New Roman" w:cs="Times New Roman"/>
          <w:sz w:val="24"/>
          <w:szCs w:val="24"/>
        </w:rPr>
        <w:t xml:space="preserve">Lackey, Q., </w:t>
      </w:r>
      <w:proofErr w:type="spellStart"/>
      <w:r w:rsidRPr="00A629AC">
        <w:rPr>
          <w:rFonts w:ascii="Times New Roman" w:eastAsia="Times New Roman" w:hAnsi="Times New Roman" w:cs="Times New Roman"/>
          <w:sz w:val="24"/>
          <w:szCs w:val="24"/>
        </w:rPr>
        <w:t>Meerts</w:t>
      </w:r>
      <w:proofErr w:type="spellEnd"/>
      <w:r w:rsidRPr="00A629AC">
        <w:rPr>
          <w:rFonts w:ascii="Times New Roman" w:eastAsia="Times New Roman" w:hAnsi="Times New Roman" w:cs="Times New Roman"/>
          <w:sz w:val="24"/>
          <w:szCs w:val="24"/>
        </w:rPr>
        <w:t xml:space="preserve">-Brandsma, L., &amp; Rose, J. (2022). Youth outdoor recreation experience, race, and socioeconomic status: Explaining connection to nature and future career </w:t>
      </w:r>
      <w:r w:rsidRPr="00A629AC">
        <w:rPr>
          <w:rFonts w:ascii="Times New Roman" w:eastAsia="Times New Roman" w:hAnsi="Times New Roman" w:cs="Times New Roman"/>
          <w:sz w:val="24"/>
          <w:szCs w:val="24"/>
        </w:rPr>
        <w:lastRenderedPageBreak/>
        <w:t>interest. </w:t>
      </w:r>
      <w:r w:rsidRPr="00A629AC">
        <w:rPr>
          <w:rFonts w:ascii="Times New Roman" w:eastAsia="Times New Roman" w:hAnsi="Times New Roman" w:cs="Times New Roman"/>
          <w:i/>
          <w:iCs/>
          <w:sz w:val="24"/>
          <w:szCs w:val="24"/>
        </w:rPr>
        <w:t>Journal of Outdoor Recreation, Education, and Leadership</w:t>
      </w:r>
      <w:r w:rsidRPr="00A629AC">
        <w:rPr>
          <w:rFonts w:ascii="Times New Roman" w:eastAsia="Times New Roman" w:hAnsi="Times New Roman" w:cs="Times New Roman"/>
          <w:sz w:val="24"/>
          <w:szCs w:val="24"/>
        </w:rPr>
        <w:t>, </w:t>
      </w:r>
      <w:r w:rsidRPr="00A629AC">
        <w:rPr>
          <w:rFonts w:ascii="Times New Roman" w:eastAsia="Times New Roman" w:hAnsi="Times New Roman" w:cs="Times New Roman"/>
          <w:i/>
          <w:iCs/>
          <w:sz w:val="24"/>
          <w:szCs w:val="24"/>
        </w:rPr>
        <w:t>14</w:t>
      </w:r>
      <w:r w:rsidRPr="00A629AC">
        <w:rPr>
          <w:rFonts w:ascii="Times New Roman" w:eastAsia="Times New Roman" w:hAnsi="Times New Roman" w:cs="Times New Roman"/>
          <w:sz w:val="24"/>
          <w:szCs w:val="24"/>
        </w:rPr>
        <w:t>(4), 71–85. https://doi.org/10.18666/JOREL-2022-11599</w:t>
      </w:r>
    </w:p>
    <w:p w14:paraId="011FF50C" w14:textId="77777777" w:rsidR="00A629AC" w:rsidRDefault="00A629AC" w:rsidP="00363560">
      <w:pPr>
        <w:spacing w:line="240" w:lineRule="auto"/>
        <w:ind w:left="720" w:hanging="720"/>
        <w:rPr>
          <w:rFonts w:ascii="Times New Roman" w:eastAsia="Times New Roman" w:hAnsi="Times New Roman" w:cs="Times New Roman"/>
          <w:sz w:val="24"/>
          <w:szCs w:val="24"/>
        </w:rPr>
      </w:pPr>
    </w:p>
    <w:p w14:paraId="4F67D1C0" w14:textId="219235A0" w:rsidR="00A22590" w:rsidRPr="00A34010" w:rsidRDefault="00A330BE" w:rsidP="3903FF46">
      <w:pPr>
        <w:spacing w:line="240" w:lineRule="auto"/>
        <w:ind w:left="720" w:hanging="720"/>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Larson, L. R., Whiting, J. W., &amp; Green, G. T. (2011). Exploring the influence of outdoor </w:t>
      </w:r>
      <w:proofErr w:type="gramStart"/>
      <w:r w:rsidRPr="3903FF46">
        <w:rPr>
          <w:rFonts w:ascii="Times New Roman" w:eastAsia="Times New Roman" w:hAnsi="Times New Roman" w:cs="Times New Roman"/>
          <w:sz w:val="24"/>
          <w:szCs w:val="24"/>
          <w:lang w:val="en-US"/>
        </w:rPr>
        <w:t>recreation participation</w:t>
      </w:r>
      <w:proofErr w:type="gramEnd"/>
      <w:r w:rsidRPr="3903FF46">
        <w:rPr>
          <w:rFonts w:ascii="Times New Roman" w:eastAsia="Times New Roman" w:hAnsi="Times New Roman" w:cs="Times New Roman"/>
          <w:sz w:val="24"/>
          <w:szCs w:val="24"/>
          <w:lang w:val="en-US"/>
        </w:rPr>
        <w:t xml:space="preserve"> on pro-environmental behaviour in a demographically diverse population. </w:t>
      </w:r>
      <w:r w:rsidRPr="3903FF46">
        <w:rPr>
          <w:rFonts w:ascii="Times New Roman" w:eastAsia="Times New Roman" w:hAnsi="Times New Roman" w:cs="Times New Roman"/>
          <w:i/>
          <w:iCs/>
          <w:sz w:val="24"/>
          <w:szCs w:val="24"/>
          <w:lang w:val="en-US"/>
        </w:rPr>
        <w:t>Local Environment</w:t>
      </w:r>
      <w:r w:rsidRPr="3903FF46">
        <w:rPr>
          <w:rFonts w:ascii="Times New Roman" w:eastAsia="Times New Roman" w:hAnsi="Times New Roman" w:cs="Times New Roman"/>
          <w:sz w:val="24"/>
          <w:szCs w:val="24"/>
          <w:lang w:val="en-US"/>
        </w:rPr>
        <w:t xml:space="preserve">, </w:t>
      </w:r>
      <w:r w:rsidRPr="3903FF46">
        <w:rPr>
          <w:rFonts w:ascii="Times New Roman" w:eastAsia="Times New Roman" w:hAnsi="Times New Roman" w:cs="Times New Roman"/>
          <w:i/>
          <w:iCs/>
          <w:sz w:val="24"/>
          <w:szCs w:val="24"/>
          <w:lang w:val="en-US"/>
        </w:rPr>
        <w:t>16</w:t>
      </w:r>
      <w:r w:rsidRPr="3903FF46">
        <w:rPr>
          <w:rFonts w:ascii="Times New Roman" w:eastAsia="Times New Roman" w:hAnsi="Times New Roman" w:cs="Times New Roman"/>
          <w:sz w:val="24"/>
          <w:szCs w:val="24"/>
          <w:lang w:val="en-US"/>
        </w:rPr>
        <w:t xml:space="preserve">(1), 67–86. https://doi.org/10.1080/13549839.2010.548373 </w:t>
      </w:r>
    </w:p>
    <w:p w14:paraId="5CE68971" w14:textId="77777777" w:rsidR="00A22590" w:rsidRPr="00A34010" w:rsidRDefault="00A22590" w:rsidP="00363560">
      <w:pPr>
        <w:spacing w:line="240" w:lineRule="auto"/>
        <w:ind w:left="720" w:hanging="720"/>
        <w:rPr>
          <w:rFonts w:ascii="Times New Roman" w:eastAsia="Times New Roman" w:hAnsi="Times New Roman" w:cs="Times New Roman"/>
          <w:sz w:val="24"/>
          <w:szCs w:val="24"/>
        </w:rPr>
      </w:pPr>
    </w:p>
    <w:p w14:paraId="133393F6" w14:textId="77777777" w:rsidR="00A22590" w:rsidRPr="00A34010" w:rsidRDefault="00A330BE" w:rsidP="3903FF46">
      <w:pPr>
        <w:spacing w:line="240" w:lineRule="auto"/>
        <w:ind w:left="720" w:hanging="720"/>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Millimouno, T. M., Delamou, A., Kourouma, K., Kolié, J. M., Béavogui, A. H., Roegiers, S., ... &amp; Delvaux, T. (2021). Outcomes of blended learning for capacity strengthening of health professionals in Guinea. </w:t>
      </w:r>
      <w:r w:rsidRPr="3903FF46">
        <w:rPr>
          <w:rFonts w:ascii="Times New Roman" w:eastAsia="Times New Roman" w:hAnsi="Times New Roman" w:cs="Times New Roman"/>
          <w:i/>
          <w:iCs/>
          <w:sz w:val="24"/>
          <w:szCs w:val="24"/>
          <w:lang w:val="en-US"/>
        </w:rPr>
        <w:t>BMC Medical Education</w:t>
      </w:r>
      <w:r w:rsidRPr="3903FF46">
        <w:rPr>
          <w:rFonts w:ascii="Times New Roman" w:eastAsia="Times New Roman" w:hAnsi="Times New Roman" w:cs="Times New Roman"/>
          <w:sz w:val="24"/>
          <w:szCs w:val="24"/>
          <w:lang w:val="en-US"/>
        </w:rPr>
        <w:t>, </w:t>
      </w:r>
      <w:r w:rsidRPr="3903FF46">
        <w:rPr>
          <w:rFonts w:ascii="Times New Roman" w:eastAsia="Times New Roman" w:hAnsi="Times New Roman" w:cs="Times New Roman"/>
          <w:i/>
          <w:iCs/>
          <w:sz w:val="24"/>
          <w:szCs w:val="24"/>
          <w:lang w:val="en-US"/>
        </w:rPr>
        <w:t>21</w:t>
      </w:r>
      <w:r w:rsidRPr="3903FF46">
        <w:rPr>
          <w:rFonts w:ascii="Times New Roman" w:eastAsia="Times New Roman" w:hAnsi="Times New Roman" w:cs="Times New Roman"/>
          <w:sz w:val="24"/>
          <w:szCs w:val="24"/>
          <w:lang w:val="en-US"/>
        </w:rPr>
        <w:t>(1), 406. https://doi.org/10.1186/s12909-021-02847-w</w:t>
      </w:r>
    </w:p>
    <w:p w14:paraId="3CC00B06" w14:textId="77777777" w:rsidR="00A22590" w:rsidRPr="00A34010" w:rsidRDefault="00A22590" w:rsidP="00363560">
      <w:pPr>
        <w:spacing w:line="240" w:lineRule="auto"/>
        <w:ind w:left="720" w:hanging="720"/>
        <w:rPr>
          <w:rFonts w:ascii="Times New Roman" w:eastAsia="Times New Roman" w:hAnsi="Times New Roman" w:cs="Times New Roman"/>
          <w:sz w:val="24"/>
          <w:szCs w:val="24"/>
        </w:rPr>
      </w:pPr>
    </w:p>
    <w:p w14:paraId="2A6B8094" w14:textId="439EE0C6" w:rsidR="007C5C51" w:rsidRDefault="007C5C51" w:rsidP="007C5C51">
      <w:pPr>
        <w:spacing w:line="240" w:lineRule="auto"/>
        <w:ind w:left="720" w:hanging="720"/>
        <w:rPr>
          <w:rFonts w:ascii="Times New Roman" w:eastAsia="Times New Roman" w:hAnsi="Times New Roman" w:cs="Times New Roman"/>
          <w:sz w:val="24"/>
          <w:szCs w:val="24"/>
        </w:rPr>
      </w:pPr>
      <w:r w:rsidRPr="008C5595">
        <w:rPr>
          <w:rFonts w:ascii="Times New Roman" w:eastAsia="Times New Roman" w:hAnsi="Times New Roman" w:cs="Times New Roman"/>
          <w:color w:val="000000" w:themeColor="text1"/>
          <w:sz w:val="24"/>
          <w:szCs w:val="24"/>
        </w:rPr>
        <w:t xml:space="preserve">O’Malley, A.M. (2025). The impact of outdoor youth education: An examination of the social, personal, and environmental developmental outcomes experienced by youth at a residential 4-H summer camp [Doctoral dissertation, Louisiana State University]. </w:t>
      </w:r>
      <w:r w:rsidRPr="007C5C51">
        <w:rPr>
          <w:rFonts w:ascii="Times New Roman" w:eastAsia="Times New Roman" w:hAnsi="Times New Roman" w:cs="Times New Roman"/>
          <w:sz w:val="24"/>
          <w:szCs w:val="24"/>
        </w:rPr>
        <w:t>https://repository.lsu.edu/gradschool_dissertations/6658?utm_source=repository.lsu.edu%2Fgradschool_dissertations%2F6658&amp;utm_medium=PDF&amp;utm_campaign=PDFCoverPages</w:t>
      </w:r>
    </w:p>
    <w:p w14:paraId="5462E85B" w14:textId="77777777" w:rsidR="007C5C51" w:rsidRDefault="007C5C51" w:rsidP="007C5C51">
      <w:pPr>
        <w:widowControl w:val="0"/>
        <w:autoSpaceDE w:val="0"/>
        <w:autoSpaceDN w:val="0"/>
        <w:adjustRightInd w:val="0"/>
        <w:spacing w:line="240" w:lineRule="auto"/>
        <w:ind w:left="720" w:hanging="720"/>
        <w:rPr>
          <w:rFonts w:ascii="Times New Roman" w:hAnsi="Times New Roman" w:cs="Times New Roman"/>
          <w:sz w:val="24"/>
          <w:szCs w:val="24"/>
        </w:rPr>
      </w:pPr>
    </w:p>
    <w:p w14:paraId="72C9C29A" w14:textId="68CE7B73" w:rsidR="007C5C51" w:rsidRDefault="007C5C51" w:rsidP="007C5C51">
      <w:pPr>
        <w:widowControl w:val="0"/>
        <w:autoSpaceDE w:val="0"/>
        <w:autoSpaceDN w:val="0"/>
        <w:adjustRightInd w:val="0"/>
        <w:spacing w:line="240" w:lineRule="auto"/>
        <w:ind w:left="720" w:hanging="720"/>
        <w:rPr>
          <w:rFonts w:ascii="Times New Roman" w:hAnsi="Times New Roman" w:cs="Times New Roman"/>
          <w:sz w:val="24"/>
          <w:szCs w:val="24"/>
        </w:rPr>
      </w:pPr>
      <w:r w:rsidRPr="009009F6">
        <w:rPr>
          <w:rFonts w:ascii="Times New Roman" w:hAnsi="Times New Roman" w:cs="Times New Roman"/>
          <w:sz w:val="24"/>
          <w:szCs w:val="24"/>
        </w:rPr>
        <w:t xml:space="preserve">O'Malley, A. M., &amp; Roberts, R. (2022). Storying </w:t>
      </w:r>
      <w:r>
        <w:rPr>
          <w:rFonts w:ascii="Times New Roman" w:hAnsi="Times New Roman" w:cs="Times New Roman"/>
          <w:sz w:val="24"/>
          <w:szCs w:val="24"/>
        </w:rPr>
        <w:t>o</w:t>
      </w:r>
      <w:r w:rsidRPr="009009F6">
        <w:rPr>
          <w:rFonts w:ascii="Times New Roman" w:hAnsi="Times New Roman" w:cs="Times New Roman"/>
          <w:sz w:val="24"/>
          <w:szCs w:val="24"/>
        </w:rPr>
        <w:t xml:space="preserve">utdoor </w:t>
      </w:r>
      <w:r>
        <w:rPr>
          <w:rFonts w:ascii="Times New Roman" w:hAnsi="Times New Roman" w:cs="Times New Roman"/>
          <w:sz w:val="24"/>
          <w:szCs w:val="24"/>
        </w:rPr>
        <w:t>y</w:t>
      </w:r>
      <w:r w:rsidRPr="009009F6">
        <w:rPr>
          <w:rFonts w:ascii="Times New Roman" w:hAnsi="Times New Roman" w:cs="Times New Roman"/>
          <w:sz w:val="24"/>
          <w:szCs w:val="24"/>
        </w:rPr>
        <w:t xml:space="preserve">outh </w:t>
      </w:r>
      <w:r>
        <w:rPr>
          <w:rFonts w:ascii="Times New Roman" w:hAnsi="Times New Roman" w:cs="Times New Roman"/>
          <w:sz w:val="24"/>
          <w:szCs w:val="24"/>
        </w:rPr>
        <w:t>e</w:t>
      </w:r>
      <w:r w:rsidRPr="009009F6">
        <w:rPr>
          <w:rFonts w:ascii="Times New Roman" w:hAnsi="Times New Roman" w:cs="Times New Roman"/>
          <w:sz w:val="24"/>
          <w:szCs w:val="24"/>
        </w:rPr>
        <w:t xml:space="preserve">ducation: A </w:t>
      </w:r>
      <w:r>
        <w:rPr>
          <w:rFonts w:ascii="Times New Roman" w:hAnsi="Times New Roman" w:cs="Times New Roman"/>
          <w:sz w:val="24"/>
          <w:szCs w:val="24"/>
        </w:rPr>
        <w:t>h</w:t>
      </w:r>
      <w:r w:rsidRPr="009009F6">
        <w:rPr>
          <w:rFonts w:ascii="Times New Roman" w:hAnsi="Times New Roman" w:cs="Times New Roman"/>
          <w:sz w:val="24"/>
          <w:szCs w:val="24"/>
        </w:rPr>
        <w:t xml:space="preserve">istorical </w:t>
      </w:r>
      <w:r>
        <w:rPr>
          <w:rFonts w:ascii="Times New Roman" w:hAnsi="Times New Roman" w:cs="Times New Roman"/>
          <w:sz w:val="24"/>
          <w:szCs w:val="24"/>
        </w:rPr>
        <w:t>n</w:t>
      </w:r>
      <w:r w:rsidRPr="009009F6">
        <w:rPr>
          <w:rFonts w:ascii="Times New Roman" w:hAnsi="Times New Roman" w:cs="Times New Roman"/>
          <w:sz w:val="24"/>
          <w:szCs w:val="24"/>
        </w:rPr>
        <w:t xml:space="preserve">arrative of the Louisiana 4-H </w:t>
      </w:r>
      <w:r>
        <w:rPr>
          <w:rFonts w:ascii="Times New Roman" w:hAnsi="Times New Roman" w:cs="Times New Roman"/>
          <w:sz w:val="24"/>
          <w:szCs w:val="24"/>
        </w:rPr>
        <w:t>c</w:t>
      </w:r>
      <w:r w:rsidRPr="009009F6">
        <w:rPr>
          <w:rFonts w:ascii="Times New Roman" w:hAnsi="Times New Roman" w:cs="Times New Roman"/>
          <w:sz w:val="24"/>
          <w:szCs w:val="24"/>
        </w:rPr>
        <w:t xml:space="preserve">amping </w:t>
      </w:r>
      <w:r>
        <w:rPr>
          <w:rFonts w:ascii="Times New Roman" w:hAnsi="Times New Roman" w:cs="Times New Roman"/>
          <w:sz w:val="24"/>
          <w:szCs w:val="24"/>
        </w:rPr>
        <w:t>m</w:t>
      </w:r>
      <w:r w:rsidRPr="009009F6">
        <w:rPr>
          <w:rFonts w:ascii="Times New Roman" w:hAnsi="Times New Roman" w:cs="Times New Roman"/>
          <w:sz w:val="24"/>
          <w:szCs w:val="24"/>
        </w:rPr>
        <w:t>ovement. </w:t>
      </w:r>
      <w:r w:rsidRPr="009009F6">
        <w:rPr>
          <w:rFonts w:ascii="Times New Roman" w:hAnsi="Times New Roman" w:cs="Times New Roman"/>
          <w:i/>
          <w:iCs/>
          <w:sz w:val="24"/>
          <w:szCs w:val="24"/>
        </w:rPr>
        <w:t>Journal of Agricultural Education</w:t>
      </w:r>
      <w:r w:rsidRPr="009009F6">
        <w:rPr>
          <w:rFonts w:ascii="Times New Roman" w:hAnsi="Times New Roman" w:cs="Times New Roman"/>
          <w:sz w:val="24"/>
          <w:szCs w:val="24"/>
        </w:rPr>
        <w:t>, </w:t>
      </w:r>
      <w:r w:rsidRPr="009009F6">
        <w:rPr>
          <w:rFonts w:ascii="Times New Roman" w:hAnsi="Times New Roman" w:cs="Times New Roman"/>
          <w:i/>
          <w:iCs/>
          <w:sz w:val="24"/>
          <w:szCs w:val="24"/>
        </w:rPr>
        <w:t>63</w:t>
      </w:r>
      <w:r w:rsidRPr="009009F6">
        <w:rPr>
          <w:rFonts w:ascii="Times New Roman" w:hAnsi="Times New Roman" w:cs="Times New Roman"/>
          <w:sz w:val="24"/>
          <w:szCs w:val="24"/>
        </w:rPr>
        <w:t>(4), 91-104.</w:t>
      </w:r>
      <w:r>
        <w:rPr>
          <w:rFonts w:ascii="Times New Roman" w:hAnsi="Times New Roman" w:cs="Times New Roman"/>
          <w:sz w:val="24"/>
          <w:szCs w:val="24"/>
        </w:rPr>
        <w:t xml:space="preserve"> </w:t>
      </w:r>
      <w:r w:rsidRPr="009009F6">
        <w:rPr>
          <w:rFonts w:ascii="Times New Roman" w:hAnsi="Times New Roman" w:cs="Times New Roman"/>
          <w:sz w:val="24"/>
          <w:szCs w:val="24"/>
        </w:rPr>
        <w:t>https://doi.org/10.5032/jae.2022.04091</w:t>
      </w:r>
    </w:p>
    <w:p w14:paraId="56DE54E4" w14:textId="77777777" w:rsidR="007C5C51" w:rsidRDefault="007C5C51" w:rsidP="3903FF46">
      <w:pPr>
        <w:spacing w:line="240" w:lineRule="auto"/>
        <w:ind w:left="720" w:hanging="720"/>
        <w:rPr>
          <w:rFonts w:ascii="Times New Roman" w:eastAsia="Times New Roman" w:hAnsi="Times New Roman" w:cs="Times New Roman"/>
          <w:sz w:val="24"/>
          <w:szCs w:val="24"/>
          <w:lang w:val="en-US"/>
        </w:rPr>
      </w:pPr>
    </w:p>
    <w:p w14:paraId="2E73CA09" w14:textId="7421FC70" w:rsidR="00A22590" w:rsidRPr="00A34010" w:rsidRDefault="00A330BE" w:rsidP="3903FF46">
      <w:pPr>
        <w:spacing w:line="240" w:lineRule="auto"/>
        <w:ind w:left="720" w:hanging="720"/>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Overbey, T. A., Diekmann, F., &amp; Lekies, K. S. (2023). Nature-based interventions for vulnerable youth: A scoping review. </w:t>
      </w:r>
      <w:r w:rsidRPr="3903FF46">
        <w:rPr>
          <w:rFonts w:ascii="Times New Roman" w:eastAsia="Times New Roman" w:hAnsi="Times New Roman" w:cs="Times New Roman"/>
          <w:i/>
          <w:iCs/>
          <w:sz w:val="24"/>
          <w:szCs w:val="24"/>
          <w:lang w:val="en-US"/>
        </w:rPr>
        <w:t>International Journal of Environmental Health Research</w:t>
      </w:r>
      <w:r w:rsidRPr="3903FF46">
        <w:rPr>
          <w:rFonts w:ascii="Times New Roman" w:eastAsia="Times New Roman" w:hAnsi="Times New Roman" w:cs="Times New Roman"/>
          <w:sz w:val="24"/>
          <w:szCs w:val="24"/>
          <w:lang w:val="en-US"/>
        </w:rPr>
        <w:t xml:space="preserve">, </w:t>
      </w:r>
      <w:r w:rsidRPr="3903FF46">
        <w:rPr>
          <w:rFonts w:ascii="Times New Roman" w:eastAsia="Times New Roman" w:hAnsi="Times New Roman" w:cs="Times New Roman"/>
          <w:i/>
          <w:iCs/>
          <w:sz w:val="24"/>
          <w:szCs w:val="24"/>
          <w:lang w:val="en-US"/>
        </w:rPr>
        <w:t>33</w:t>
      </w:r>
      <w:r w:rsidRPr="3903FF46">
        <w:rPr>
          <w:rFonts w:ascii="Times New Roman" w:eastAsia="Times New Roman" w:hAnsi="Times New Roman" w:cs="Times New Roman"/>
          <w:sz w:val="24"/>
          <w:szCs w:val="24"/>
          <w:lang w:val="en-US"/>
        </w:rPr>
        <w:t>(1), 15</w:t>
      </w:r>
      <w:r w:rsidR="00BB30D0" w:rsidRPr="3903FF46">
        <w:rPr>
          <w:rFonts w:ascii="Times New Roman" w:eastAsia="Times New Roman" w:hAnsi="Times New Roman" w:cs="Times New Roman"/>
          <w:sz w:val="24"/>
          <w:szCs w:val="24"/>
          <w:lang w:val="en-US"/>
        </w:rPr>
        <w:t>–</w:t>
      </w:r>
      <w:r w:rsidRPr="3903FF46">
        <w:rPr>
          <w:rFonts w:ascii="Times New Roman" w:eastAsia="Times New Roman" w:hAnsi="Times New Roman" w:cs="Times New Roman"/>
          <w:sz w:val="24"/>
          <w:szCs w:val="24"/>
          <w:lang w:val="en-US"/>
        </w:rPr>
        <w:t>53. https://doi.org/10.1080/09603123.2021.1998390</w:t>
      </w:r>
    </w:p>
    <w:p w14:paraId="2B1A817B" w14:textId="77777777" w:rsidR="00A22590" w:rsidRPr="00A34010" w:rsidRDefault="00A22590" w:rsidP="00363560">
      <w:pPr>
        <w:spacing w:line="240" w:lineRule="auto"/>
        <w:ind w:left="720" w:hanging="720"/>
        <w:rPr>
          <w:rFonts w:ascii="Times New Roman" w:eastAsia="Times New Roman" w:hAnsi="Times New Roman" w:cs="Times New Roman"/>
          <w:sz w:val="24"/>
          <w:szCs w:val="24"/>
        </w:rPr>
      </w:pPr>
    </w:p>
    <w:p w14:paraId="32E606BA" w14:textId="76B2DD93" w:rsidR="00A22590" w:rsidRPr="00A34010" w:rsidRDefault="00A330BE" w:rsidP="00363560">
      <w:pPr>
        <w:spacing w:line="240" w:lineRule="auto"/>
        <w:ind w:left="720" w:hanging="720"/>
        <w:rPr>
          <w:rFonts w:ascii="Times New Roman" w:eastAsia="Times New Roman" w:hAnsi="Times New Roman" w:cs="Times New Roman"/>
          <w:sz w:val="24"/>
          <w:szCs w:val="24"/>
        </w:rPr>
      </w:pPr>
      <w:r w:rsidRPr="00A34010">
        <w:rPr>
          <w:rFonts w:ascii="Times New Roman" w:eastAsia="Times New Roman" w:hAnsi="Times New Roman" w:cs="Times New Roman"/>
          <w:sz w:val="24"/>
          <w:szCs w:val="24"/>
        </w:rPr>
        <w:t xml:space="preserve">Robinson-O’Brien, R., Story, M., &amp; Heim, S. (2009). Impact of garden-based youth nutrition intervention programs: A review. </w:t>
      </w:r>
      <w:r w:rsidRPr="00A629AC">
        <w:rPr>
          <w:rFonts w:ascii="Times New Roman" w:eastAsia="Times New Roman" w:hAnsi="Times New Roman" w:cs="Times New Roman"/>
          <w:i/>
          <w:iCs/>
          <w:sz w:val="24"/>
          <w:szCs w:val="24"/>
        </w:rPr>
        <w:t>Journal of the American Dietetic Association</w:t>
      </w:r>
      <w:r w:rsidRPr="00A34010">
        <w:rPr>
          <w:rFonts w:ascii="Times New Roman" w:eastAsia="Times New Roman" w:hAnsi="Times New Roman" w:cs="Times New Roman"/>
          <w:sz w:val="24"/>
          <w:szCs w:val="24"/>
        </w:rPr>
        <w:t xml:space="preserve">, </w:t>
      </w:r>
      <w:r w:rsidRPr="00A629AC">
        <w:rPr>
          <w:rFonts w:ascii="Times New Roman" w:eastAsia="Times New Roman" w:hAnsi="Times New Roman" w:cs="Times New Roman"/>
          <w:i/>
          <w:iCs/>
          <w:sz w:val="24"/>
          <w:szCs w:val="24"/>
        </w:rPr>
        <w:t>109</w:t>
      </w:r>
      <w:r w:rsidRPr="00A34010">
        <w:rPr>
          <w:rFonts w:ascii="Times New Roman" w:eastAsia="Times New Roman" w:hAnsi="Times New Roman" w:cs="Times New Roman"/>
          <w:sz w:val="24"/>
          <w:szCs w:val="24"/>
        </w:rPr>
        <w:t>(2), 273–280. https://doi.org/10.1016/j.jada.2008.10.051</w:t>
      </w:r>
    </w:p>
    <w:p w14:paraId="3D9CEC81" w14:textId="77777777" w:rsidR="00A22590" w:rsidRPr="00A34010" w:rsidRDefault="00A22590" w:rsidP="00363560">
      <w:pPr>
        <w:spacing w:line="240" w:lineRule="auto"/>
        <w:ind w:left="720" w:hanging="720"/>
        <w:rPr>
          <w:rFonts w:ascii="Times New Roman" w:eastAsia="Times New Roman" w:hAnsi="Times New Roman" w:cs="Times New Roman"/>
          <w:sz w:val="24"/>
          <w:szCs w:val="24"/>
        </w:rPr>
      </w:pPr>
    </w:p>
    <w:p w14:paraId="4829F006" w14:textId="4C9FBAB5" w:rsidR="00A22590" w:rsidRPr="00A34010" w:rsidRDefault="00A330BE" w:rsidP="3903FF46">
      <w:pPr>
        <w:spacing w:line="240" w:lineRule="auto"/>
        <w:ind w:left="720" w:hanging="720"/>
        <w:rPr>
          <w:rFonts w:ascii="Times New Roman" w:eastAsia="Times New Roman" w:hAnsi="Times New Roman" w:cs="Times New Roman"/>
          <w:sz w:val="24"/>
          <w:szCs w:val="24"/>
          <w:lang w:val="en-US"/>
        </w:rPr>
      </w:pPr>
      <w:r w:rsidRPr="3903FF46">
        <w:rPr>
          <w:rFonts w:ascii="Times New Roman" w:eastAsia="Times New Roman" w:hAnsi="Times New Roman" w:cs="Times New Roman"/>
          <w:sz w:val="24"/>
          <w:szCs w:val="24"/>
          <w:lang w:val="en-US"/>
        </w:rPr>
        <w:t xml:space="preserve">Sibthorp, J., Bialeschki, M. D., Morgan, C., &amp; Browne, L. (2013). Validating, norming, and reliability testing of a youth outcomes battery for adventure education. </w:t>
      </w:r>
      <w:r w:rsidRPr="3903FF46">
        <w:rPr>
          <w:rFonts w:ascii="Times New Roman" w:eastAsia="Times New Roman" w:hAnsi="Times New Roman" w:cs="Times New Roman"/>
          <w:i/>
          <w:iCs/>
          <w:sz w:val="24"/>
          <w:szCs w:val="24"/>
          <w:lang w:val="en-US"/>
        </w:rPr>
        <w:t>Journal of Experiential Education</w:t>
      </w:r>
      <w:r w:rsidRPr="3903FF46">
        <w:rPr>
          <w:rFonts w:ascii="Times New Roman" w:eastAsia="Times New Roman" w:hAnsi="Times New Roman" w:cs="Times New Roman"/>
          <w:sz w:val="24"/>
          <w:szCs w:val="24"/>
          <w:lang w:val="en-US"/>
        </w:rPr>
        <w:t xml:space="preserve">, </w:t>
      </w:r>
      <w:r w:rsidRPr="3903FF46">
        <w:rPr>
          <w:rFonts w:ascii="Times New Roman" w:eastAsia="Times New Roman" w:hAnsi="Times New Roman" w:cs="Times New Roman"/>
          <w:i/>
          <w:iCs/>
          <w:sz w:val="24"/>
          <w:szCs w:val="24"/>
          <w:lang w:val="en-US"/>
        </w:rPr>
        <w:t>36</w:t>
      </w:r>
      <w:r w:rsidRPr="3903FF46">
        <w:rPr>
          <w:rFonts w:ascii="Times New Roman" w:eastAsia="Times New Roman" w:hAnsi="Times New Roman" w:cs="Times New Roman"/>
          <w:sz w:val="24"/>
          <w:szCs w:val="24"/>
          <w:lang w:val="en-US"/>
        </w:rPr>
        <w:t xml:space="preserve">(3), 230–243. https://doi.org/10.1177/1053825913489690 </w:t>
      </w:r>
    </w:p>
    <w:p w14:paraId="0BE9E3E2" w14:textId="77777777" w:rsidR="00A22590" w:rsidRPr="00A34010" w:rsidRDefault="00A22590" w:rsidP="00363560">
      <w:pPr>
        <w:spacing w:line="240" w:lineRule="auto"/>
        <w:ind w:left="720" w:hanging="720"/>
        <w:rPr>
          <w:rFonts w:ascii="Times New Roman" w:eastAsia="Times New Roman" w:hAnsi="Times New Roman" w:cs="Times New Roman"/>
          <w:sz w:val="24"/>
          <w:szCs w:val="24"/>
        </w:rPr>
      </w:pPr>
    </w:p>
    <w:p w14:paraId="26D81671" w14:textId="44542CA4" w:rsidR="00A22590" w:rsidRDefault="00A330BE" w:rsidP="00363560">
      <w:pPr>
        <w:spacing w:line="240" w:lineRule="auto"/>
        <w:ind w:left="720" w:hanging="720"/>
        <w:rPr>
          <w:rFonts w:ascii="Times New Roman" w:eastAsia="Times New Roman" w:hAnsi="Times New Roman" w:cs="Times New Roman"/>
          <w:sz w:val="24"/>
          <w:szCs w:val="24"/>
        </w:rPr>
      </w:pPr>
      <w:r w:rsidRPr="00A34010">
        <w:rPr>
          <w:rFonts w:ascii="Times New Roman" w:eastAsia="Times New Roman" w:hAnsi="Times New Roman" w:cs="Times New Roman"/>
          <w:sz w:val="24"/>
          <w:szCs w:val="24"/>
        </w:rPr>
        <w:t xml:space="preserve">Wahle, M. A., Owens, S. M., &amp; Garst, B. A. (2019). Relationships between youth outcomes and program characteristics in outdoor education programs. </w:t>
      </w:r>
      <w:r w:rsidRPr="00A629AC">
        <w:rPr>
          <w:rFonts w:ascii="Times New Roman" w:eastAsia="Times New Roman" w:hAnsi="Times New Roman" w:cs="Times New Roman"/>
          <w:i/>
          <w:iCs/>
          <w:sz w:val="24"/>
          <w:szCs w:val="24"/>
        </w:rPr>
        <w:t>Journal of Outdoor Recreation</w:t>
      </w:r>
      <w:r w:rsidRPr="00A34010">
        <w:rPr>
          <w:rFonts w:ascii="Times New Roman" w:eastAsia="Times New Roman" w:hAnsi="Times New Roman" w:cs="Times New Roman"/>
          <w:sz w:val="24"/>
          <w:szCs w:val="24"/>
        </w:rPr>
        <w:t xml:space="preserve">, </w:t>
      </w:r>
      <w:r w:rsidRPr="00A629AC">
        <w:rPr>
          <w:rFonts w:ascii="Times New Roman" w:eastAsia="Times New Roman" w:hAnsi="Times New Roman" w:cs="Times New Roman"/>
          <w:i/>
          <w:iCs/>
          <w:sz w:val="24"/>
          <w:szCs w:val="24"/>
        </w:rPr>
        <w:t>Education and Leadership</w:t>
      </w:r>
      <w:r w:rsidRPr="00A34010">
        <w:rPr>
          <w:rFonts w:ascii="Times New Roman" w:eastAsia="Times New Roman" w:hAnsi="Times New Roman" w:cs="Times New Roman"/>
          <w:sz w:val="24"/>
          <w:szCs w:val="24"/>
        </w:rPr>
        <w:t xml:space="preserve">, </w:t>
      </w:r>
      <w:r w:rsidRPr="00A629AC">
        <w:rPr>
          <w:rFonts w:ascii="Times New Roman" w:eastAsia="Times New Roman" w:hAnsi="Times New Roman" w:cs="Times New Roman"/>
          <w:i/>
          <w:iCs/>
          <w:sz w:val="24"/>
          <w:szCs w:val="24"/>
        </w:rPr>
        <w:t>11</w:t>
      </w:r>
      <w:r w:rsidRPr="00A34010">
        <w:rPr>
          <w:rFonts w:ascii="Times New Roman" w:eastAsia="Times New Roman" w:hAnsi="Times New Roman" w:cs="Times New Roman"/>
          <w:sz w:val="24"/>
          <w:szCs w:val="24"/>
        </w:rPr>
        <w:t xml:space="preserve">(1), 1–14. https://doi.org/10.18666/JOREL-2019-V11-I1-8573 </w:t>
      </w:r>
    </w:p>
    <w:p w14:paraId="2490D63E" w14:textId="77777777" w:rsidR="00A629AC" w:rsidRDefault="00A629AC" w:rsidP="00363560">
      <w:pPr>
        <w:spacing w:line="240" w:lineRule="auto"/>
        <w:ind w:left="720" w:hanging="720"/>
        <w:rPr>
          <w:rFonts w:ascii="Times New Roman" w:eastAsia="Times New Roman" w:hAnsi="Times New Roman" w:cs="Times New Roman"/>
          <w:sz w:val="24"/>
          <w:szCs w:val="24"/>
        </w:rPr>
      </w:pPr>
    </w:p>
    <w:p w14:paraId="0DD215C6" w14:textId="461F29E4" w:rsidR="00A629AC" w:rsidRDefault="00A629AC" w:rsidP="00363560">
      <w:pPr>
        <w:spacing w:line="240" w:lineRule="auto"/>
        <w:ind w:left="720" w:hanging="720"/>
        <w:rPr>
          <w:rFonts w:ascii="Times New Roman" w:eastAsia="Times New Roman" w:hAnsi="Times New Roman" w:cs="Times New Roman"/>
          <w:sz w:val="24"/>
          <w:szCs w:val="24"/>
        </w:rPr>
      </w:pPr>
      <w:r w:rsidRPr="00A629AC">
        <w:rPr>
          <w:rFonts w:ascii="Times New Roman" w:eastAsia="Times New Roman" w:hAnsi="Times New Roman" w:cs="Times New Roman"/>
          <w:sz w:val="24"/>
          <w:szCs w:val="24"/>
        </w:rPr>
        <w:t>Waite, S., Husain, F., Scandone, B., Forsyth, E., &amp; Piggott, H. (2023). ‘It’s not for people like (them)’:</w:t>
      </w:r>
      <w:r>
        <w:rPr>
          <w:rFonts w:ascii="Times New Roman" w:eastAsia="Times New Roman" w:hAnsi="Times New Roman" w:cs="Times New Roman"/>
          <w:sz w:val="24"/>
          <w:szCs w:val="24"/>
        </w:rPr>
        <w:t xml:space="preserve"> S</w:t>
      </w:r>
      <w:r w:rsidRPr="00A629AC">
        <w:rPr>
          <w:rFonts w:ascii="Times New Roman" w:eastAsia="Times New Roman" w:hAnsi="Times New Roman" w:cs="Times New Roman"/>
          <w:sz w:val="24"/>
          <w:szCs w:val="24"/>
        </w:rPr>
        <w:t>tructural and cultural barriers to children and young people engaging with nature outside schooling. </w:t>
      </w:r>
      <w:r w:rsidRPr="00A629AC">
        <w:rPr>
          <w:rFonts w:ascii="Times New Roman" w:eastAsia="Times New Roman" w:hAnsi="Times New Roman" w:cs="Times New Roman"/>
          <w:i/>
          <w:iCs/>
          <w:sz w:val="24"/>
          <w:szCs w:val="24"/>
        </w:rPr>
        <w:t>Journal of Adventure Education and Outdoor Learning</w:t>
      </w:r>
      <w:r w:rsidRPr="00A629AC">
        <w:rPr>
          <w:rFonts w:ascii="Times New Roman" w:eastAsia="Times New Roman" w:hAnsi="Times New Roman" w:cs="Times New Roman"/>
          <w:sz w:val="24"/>
          <w:szCs w:val="24"/>
        </w:rPr>
        <w:t>, </w:t>
      </w:r>
      <w:r w:rsidRPr="00A629AC">
        <w:rPr>
          <w:rFonts w:ascii="Times New Roman" w:eastAsia="Times New Roman" w:hAnsi="Times New Roman" w:cs="Times New Roman"/>
          <w:i/>
          <w:iCs/>
          <w:sz w:val="24"/>
          <w:szCs w:val="24"/>
        </w:rPr>
        <w:t>23</w:t>
      </w:r>
      <w:r w:rsidRPr="00A629AC">
        <w:rPr>
          <w:rFonts w:ascii="Times New Roman" w:eastAsia="Times New Roman" w:hAnsi="Times New Roman" w:cs="Times New Roman"/>
          <w:sz w:val="24"/>
          <w:szCs w:val="24"/>
        </w:rPr>
        <w:t>(1), 54-73.</w:t>
      </w:r>
      <w:r>
        <w:rPr>
          <w:rFonts w:ascii="Times New Roman" w:eastAsia="Times New Roman" w:hAnsi="Times New Roman" w:cs="Times New Roman"/>
          <w:sz w:val="24"/>
          <w:szCs w:val="24"/>
        </w:rPr>
        <w:t xml:space="preserve"> </w:t>
      </w:r>
      <w:r w:rsidRPr="00A629AC">
        <w:rPr>
          <w:rFonts w:ascii="Times New Roman" w:eastAsia="Times New Roman" w:hAnsi="Times New Roman" w:cs="Times New Roman"/>
          <w:sz w:val="24"/>
          <w:szCs w:val="24"/>
        </w:rPr>
        <w:t>https://doi.org/10.1080/14729679.2021.1935286</w:t>
      </w:r>
    </w:p>
    <w:p w14:paraId="4AE1AF83" w14:textId="77777777" w:rsidR="00A22590" w:rsidRPr="00363560" w:rsidRDefault="00A22590" w:rsidP="00363560">
      <w:pPr>
        <w:spacing w:line="240" w:lineRule="auto"/>
        <w:ind w:left="720" w:hanging="720"/>
        <w:rPr>
          <w:rFonts w:ascii="Times New Roman" w:eastAsia="Times New Roman" w:hAnsi="Times New Roman" w:cs="Times New Roman"/>
          <w:sz w:val="24"/>
          <w:szCs w:val="24"/>
        </w:rPr>
      </w:pPr>
    </w:p>
    <w:p w14:paraId="4F1712D9" w14:textId="77777777" w:rsidR="00A22590" w:rsidRPr="00363560" w:rsidRDefault="00A330BE" w:rsidP="00363560">
      <w:pPr>
        <w:spacing w:line="240" w:lineRule="auto"/>
        <w:ind w:left="720" w:hanging="720"/>
        <w:rPr>
          <w:rFonts w:ascii="Times New Roman" w:eastAsia="Times New Roman" w:hAnsi="Times New Roman" w:cs="Times New Roman"/>
          <w:sz w:val="24"/>
          <w:szCs w:val="24"/>
        </w:rPr>
      </w:pPr>
      <w:r w:rsidRPr="00363560">
        <w:rPr>
          <w:rFonts w:ascii="Times New Roman" w:eastAsia="Times New Roman" w:hAnsi="Times New Roman" w:cs="Times New Roman"/>
          <w:sz w:val="24"/>
          <w:szCs w:val="24"/>
        </w:rPr>
        <w:lastRenderedPageBreak/>
        <w:t xml:space="preserve">Williams, D. R., &amp; Dixon, P. S. (2013). Impact of garden-based learning on academic outcomes in schools: Synthesis of research between 1990 and 2010. </w:t>
      </w:r>
      <w:r w:rsidRPr="00A629AC">
        <w:rPr>
          <w:rFonts w:ascii="Times New Roman" w:eastAsia="Times New Roman" w:hAnsi="Times New Roman" w:cs="Times New Roman"/>
          <w:i/>
          <w:iCs/>
          <w:sz w:val="24"/>
          <w:szCs w:val="24"/>
        </w:rPr>
        <w:t>Review of Educational Research</w:t>
      </w:r>
      <w:r w:rsidRPr="00363560">
        <w:rPr>
          <w:rFonts w:ascii="Times New Roman" w:eastAsia="Times New Roman" w:hAnsi="Times New Roman" w:cs="Times New Roman"/>
          <w:sz w:val="24"/>
          <w:szCs w:val="24"/>
        </w:rPr>
        <w:t xml:space="preserve">, </w:t>
      </w:r>
      <w:r w:rsidRPr="00A629AC">
        <w:rPr>
          <w:rFonts w:ascii="Times New Roman" w:eastAsia="Times New Roman" w:hAnsi="Times New Roman" w:cs="Times New Roman"/>
          <w:i/>
          <w:iCs/>
          <w:sz w:val="24"/>
          <w:szCs w:val="24"/>
        </w:rPr>
        <w:t>83</w:t>
      </w:r>
      <w:r w:rsidRPr="00363560">
        <w:rPr>
          <w:rFonts w:ascii="Times New Roman" w:eastAsia="Times New Roman" w:hAnsi="Times New Roman" w:cs="Times New Roman"/>
          <w:sz w:val="24"/>
          <w:szCs w:val="24"/>
        </w:rPr>
        <w:t xml:space="preserve">(2), 211–235. https://doi.org/10.3102/0034654313475824 </w:t>
      </w:r>
    </w:p>
    <w:p w14:paraId="433AFC01" w14:textId="77777777" w:rsidR="00A22590" w:rsidRDefault="00A22590">
      <w:pPr>
        <w:spacing w:line="240" w:lineRule="auto"/>
        <w:ind w:firstLine="720"/>
        <w:rPr>
          <w:rFonts w:ascii="Times New Roman" w:eastAsia="Times New Roman" w:hAnsi="Times New Roman" w:cs="Times New Roman"/>
          <w:sz w:val="24"/>
          <w:szCs w:val="24"/>
        </w:rPr>
      </w:pPr>
    </w:p>
    <w:sectPr w:rsidR="00A22590">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6BCE1" w14:textId="77777777" w:rsidR="00043F4A" w:rsidRDefault="00043F4A">
      <w:pPr>
        <w:spacing w:line="240" w:lineRule="auto"/>
      </w:pPr>
      <w:r>
        <w:separator/>
      </w:r>
    </w:p>
  </w:endnote>
  <w:endnote w:type="continuationSeparator" w:id="0">
    <w:p w14:paraId="62703299" w14:textId="77777777" w:rsidR="00043F4A" w:rsidRDefault="00043F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99A39BB4-6E3E-4DAE-916A-992833C08A5E}"/>
    <w:embedBold r:id="rId2" w:fontKey="{12405B7E-DA97-4124-9629-2E92C37255AF}"/>
  </w:font>
  <w:font w:name="Calibri">
    <w:panose1 w:val="020F0502020204030204"/>
    <w:charset w:val="00"/>
    <w:family w:val="swiss"/>
    <w:pitch w:val="variable"/>
    <w:sig w:usb0="E4002EFF" w:usb1="C200247B" w:usb2="00000009" w:usb3="00000000" w:csb0="000001FF" w:csb1="00000000"/>
    <w:embedRegular r:id="rId3" w:fontKey="{51C16268-050E-49CC-B577-A502760B94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8727717"/>
      <w:docPartObj>
        <w:docPartGallery w:val="Page Numbers (Bottom of Page)"/>
        <w:docPartUnique/>
      </w:docPartObj>
    </w:sdtPr>
    <w:sdtEndPr>
      <w:rPr>
        <w:noProof/>
      </w:rPr>
    </w:sdtEndPr>
    <w:sdtContent>
      <w:p w14:paraId="243CEAD5" w14:textId="732AD9F5" w:rsidR="008126C6" w:rsidRDefault="008126C6">
        <w:pPr>
          <w:pStyle w:val="Footer"/>
          <w:jc w:val="center"/>
        </w:pPr>
        <w:r w:rsidRPr="00A629AC">
          <w:rPr>
            <w:rFonts w:ascii="Times New Roman" w:hAnsi="Times New Roman" w:cs="Times New Roman"/>
            <w:sz w:val="24"/>
            <w:szCs w:val="24"/>
          </w:rPr>
          <w:fldChar w:fldCharType="begin"/>
        </w:r>
        <w:r w:rsidRPr="00A629AC">
          <w:rPr>
            <w:rFonts w:ascii="Times New Roman" w:hAnsi="Times New Roman" w:cs="Times New Roman"/>
            <w:sz w:val="24"/>
            <w:szCs w:val="24"/>
          </w:rPr>
          <w:instrText xml:space="preserve"> PAGE   \* MERGEFORMAT </w:instrText>
        </w:r>
        <w:r w:rsidRPr="00A629AC">
          <w:rPr>
            <w:rFonts w:ascii="Times New Roman" w:hAnsi="Times New Roman" w:cs="Times New Roman"/>
            <w:sz w:val="24"/>
            <w:szCs w:val="24"/>
          </w:rPr>
          <w:fldChar w:fldCharType="separate"/>
        </w:r>
        <w:r w:rsidRPr="00A629AC">
          <w:rPr>
            <w:rFonts w:ascii="Times New Roman" w:hAnsi="Times New Roman" w:cs="Times New Roman"/>
            <w:noProof/>
            <w:sz w:val="24"/>
            <w:szCs w:val="24"/>
          </w:rPr>
          <w:t>2</w:t>
        </w:r>
        <w:r w:rsidRPr="00A629AC">
          <w:rPr>
            <w:rFonts w:ascii="Times New Roman" w:hAnsi="Times New Roman" w:cs="Times New Roman"/>
            <w:noProof/>
            <w:sz w:val="24"/>
            <w:szCs w:val="24"/>
          </w:rPr>
          <w:fldChar w:fldCharType="end"/>
        </w:r>
      </w:p>
    </w:sdtContent>
  </w:sdt>
  <w:p w14:paraId="2CDE4C84" w14:textId="77777777" w:rsidR="008126C6" w:rsidRDefault="00812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F2006" w14:textId="77777777" w:rsidR="00043F4A" w:rsidRDefault="00043F4A">
      <w:pPr>
        <w:spacing w:line="240" w:lineRule="auto"/>
      </w:pPr>
      <w:r>
        <w:separator/>
      </w:r>
    </w:p>
  </w:footnote>
  <w:footnote w:type="continuationSeparator" w:id="0">
    <w:p w14:paraId="27041E7F" w14:textId="77777777" w:rsidR="00043F4A" w:rsidRDefault="00043F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00350"/>
    <w:multiLevelType w:val="multilevel"/>
    <w:tmpl w:val="91DC21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07450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590"/>
    <w:rsid w:val="00043F4A"/>
    <w:rsid w:val="000B5138"/>
    <w:rsid w:val="00132AB8"/>
    <w:rsid w:val="001D392F"/>
    <w:rsid w:val="00363560"/>
    <w:rsid w:val="00395C13"/>
    <w:rsid w:val="004B50F6"/>
    <w:rsid w:val="004C38D9"/>
    <w:rsid w:val="00614493"/>
    <w:rsid w:val="006639B5"/>
    <w:rsid w:val="00692438"/>
    <w:rsid w:val="00692FFE"/>
    <w:rsid w:val="006C7690"/>
    <w:rsid w:val="007C5C51"/>
    <w:rsid w:val="008126C6"/>
    <w:rsid w:val="009E2E3C"/>
    <w:rsid w:val="009E622F"/>
    <w:rsid w:val="00A03CF1"/>
    <w:rsid w:val="00A22590"/>
    <w:rsid w:val="00A330BE"/>
    <w:rsid w:val="00A34010"/>
    <w:rsid w:val="00A629AC"/>
    <w:rsid w:val="00AF118F"/>
    <w:rsid w:val="00B176DC"/>
    <w:rsid w:val="00B7356E"/>
    <w:rsid w:val="00BB30D0"/>
    <w:rsid w:val="00D03233"/>
    <w:rsid w:val="00DB44B8"/>
    <w:rsid w:val="00E17BFC"/>
    <w:rsid w:val="00E3120E"/>
    <w:rsid w:val="00E9696C"/>
    <w:rsid w:val="00EA31EC"/>
    <w:rsid w:val="00F55241"/>
    <w:rsid w:val="00FC2424"/>
    <w:rsid w:val="3903FF46"/>
    <w:rsid w:val="4FF4E4D9"/>
    <w:rsid w:val="61DF933C"/>
    <w:rsid w:val="62D1E086"/>
    <w:rsid w:val="6B8D2E11"/>
    <w:rsid w:val="7BA5B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1CA25"/>
  <w15:docId w15:val="{872559AD-A163-4CC8-8868-5E1DA59B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table" w:customStyle="1" w:styleId="a0">
    <w:basedOn w:val="TableNormal0"/>
    <w:pPr>
      <w:spacing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table" w:customStyle="1" w:styleId="a1">
    <w:basedOn w:val="TableNormal0"/>
    <w:pPr>
      <w:spacing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table" w:customStyle="1" w:styleId="a2">
    <w:basedOn w:val="TableNormal0"/>
    <w:pPr>
      <w:spacing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A34010"/>
    <w:rPr>
      <w:color w:val="0000FF" w:themeColor="hyperlink"/>
      <w:u w:val="single"/>
    </w:rPr>
  </w:style>
  <w:style w:type="character" w:styleId="UnresolvedMention">
    <w:name w:val="Unresolved Mention"/>
    <w:basedOn w:val="DefaultParagraphFont"/>
    <w:uiPriority w:val="99"/>
    <w:semiHidden/>
    <w:unhideWhenUsed/>
    <w:rsid w:val="00A34010"/>
    <w:rPr>
      <w:color w:val="605E5C"/>
      <w:shd w:val="clear" w:color="auto" w:fill="E1DFDD"/>
    </w:rPr>
  </w:style>
  <w:style w:type="paragraph" w:styleId="Header">
    <w:name w:val="header"/>
    <w:basedOn w:val="Normal"/>
    <w:link w:val="HeaderChar"/>
    <w:uiPriority w:val="99"/>
    <w:unhideWhenUsed/>
    <w:rsid w:val="008126C6"/>
    <w:pPr>
      <w:tabs>
        <w:tab w:val="center" w:pos="4680"/>
        <w:tab w:val="right" w:pos="9360"/>
      </w:tabs>
      <w:spacing w:line="240" w:lineRule="auto"/>
    </w:pPr>
  </w:style>
  <w:style w:type="character" w:customStyle="1" w:styleId="HeaderChar">
    <w:name w:val="Header Char"/>
    <w:basedOn w:val="DefaultParagraphFont"/>
    <w:link w:val="Header"/>
    <w:uiPriority w:val="99"/>
    <w:rsid w:val="008126C6"/>
  </w:style>
  <w:style w:type="paragraph" w:styleId="Footer">
    <w:name w:val="footer"/>
    <w:basedOn w:val="Normal"/>
    <w:link w:val="FooterChar"/>
    <w:uiPriority w:val="99"/>
    <w:unhideWhenUsed/>
    <w:rsid w:val="008126C6"/>
    <w:pPr>
      <w:tabs>
        <w:tab w:val="center" w:pos="4680"/>
        <w:tab w:val="right" w:pos="9360"/>
      </w:tabs>
      <w:spacing w:line="240" w:lineRule="auto"/>
    </w:pPr>
  </w:style>
  <w:style w:type="character" w:customStyle="1" w:styleId="FooterChar">
    <w:name w:val="Footer Char"/>
    <w:basedOn w:val="DefaultParagraphFont"/>
    <w:link w:val="Footer"/>
    <w:uiPriority w:val="99"/>
    <w:rsid w:val="008126C6"/>
  </w:style>
  <w:style w:type="character" w:styleId="CommentReference">
    <w:name w:val="annotation reference"/>
    <w:basedOn w:val="DefaultParagraphFont"/>
    <w:uiPriority w:val="99"/>
    <w:semiHidden/>
    <w:unhideWhenUsed/>
    <w:rsid w:val="00EA31EC"/>
    <w:rPr>
      <w:sz w:val="16"/>
      <w:szCs w:val="16"/>
    </w:rPr>
  </w:style>
  <w:style w:type="paragraph" w:styleId="CommentText">
    <w:name w:val="annotation text"/>
    <w:basedOn w:val="Normal"/>
    <w:link w:val="CommentTextChar"/>
    <w:uiPriority w:val="99"/>
    <w:semiHidden/>
    <w:unhideWhenUsed/>
    <w:rsid w:val="00EA31EC"/>
    <w:pPr>
      <w:spacing w:line="240" w:lineRule="auto"/>
    </w:pPr>
    <w:rPr>
      <w:sz w:val="20"/>
      <w:szCs w:val="20"/>
    </w:rPr>
  </w:style>
  <w:style w:type="character" w:customStyle="1" w:styleId="CommentTextChar">
    <w:name w:val="Comment Text Char"/>
    <w:basedOn w:val="DefaultParagraphFont"/>
    <w:link w:val="CommentText"/>
    <w:uiPriority w:val="99"/>
    <w:semiHidden/>
    <w:rsid w:val="00EA31EC"/>
    <w:rPr>
      <w:sz w:val="20"/>
      <w:szCs w:val="20"/>
    </w:rPr>
  </w:style>
  <w:style w:type="paragraph" w:styleId="CommentSubject">
    <w:name w:val="annotation subject"/>
    <w:basedOn w:val="CommentText"/>
    <w:next w:val="CommentText"/>
    <w:link w:val="CommentSubjectChar"/>
    <w:uiPriority w:val="99"/>
    <w:semiHidden/>
    <w:unhideWhenUsed/>
    <w:rsid w:val="00EA31EC"/>
    <w:rPr>
      <w:b/>
      <w:bCs/>
    </w:rPr>
  </w:style>
  <w:style w:type="character" w:customStyle="1" w:styleId="CommentSubjectChar">
    <w:name w:val="Comment Subject Char"/>
    <w:basedOn w:val="CommentTextChar"/>
    <w:link w:val="CommentSubject"/>
    <w:uiPriority w:val="99"/>
    <w:semiHidden/>
    <w:rsid w:val="00EA31EC"/>
    <w:rPr>
      <w:b/>
      <w:bCs/>
      <w:sz w:val="20"/>
      <w:szCs w:val="20"/>
    </w:rPr>
  </w:style>
  <w:style w:type="paragraph" w:styleId="Revision">
    <w:name w:val="Revision"/>
    <w:hidden/>
    <w:uiPriority w:val="99"/>
    <w:semiHidden/>
    <w:rsid w:val="00EA31E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ACC59-E942-413A-A206-E39DD02CC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5049</Words>
  <Characters>32365</Characters>
  <Application>Microsoft Office Word</Application>
  <DocSecurity>0</DocSecurity>
  <Lines>610</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O'Malley, Adam</dc:creator>
  <cp:lastModifiedBy>O'Malley, Adam</cp:lastModifiedBy>
  <cp:revision>2</cp:revision>
  <dcterms:created xsi:type="dcterms:W3CDTF">2026-04-01T20:11:00Z</dcterms:created>
  <dcterms:modified xsi:type="dcterms:W3CDTF">2026-04-01T20:11:00Z</dcterms:modified>
</cp:coreProperties>
</file>