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B0BAB0" w14:textId="2919CC97" w:rsidR="00E85C88" w:rsidRDefault="00E85C88" w:rsidP="00E85C88">
      <w:pPr>
        <w:spacing w:after="160" w:line="259" w:lineRule="auto"/>
        <w:jc w:val="center"/>
        <w:rPr>
          <w:b/>
          <w:bCs/>
          <w:color w:val="000000"/>
        </w:rPr>
      </w:pPr>
      <w:r>
        <w:rPr>
          <w:b/>
          <w:bCs/>
          <w:color w:val="000000"/>
        </w:rPr>
        <w:t xml:space="preserve">Exploring </w:t>
      </w:r>
      <w:r w:rsidRPr="00721B11">
        <w:rPr>
          <w:b/>
          <w:bCs/>
          <w:color w:val="000000"/>
        </w:rPr>
        <w:t xml:space="preserve">First-Year </w:t>
      </w:r>
      <w:r>
        <w:rPr>
          <w:b/>
          <w:bCs/>
          <w:color w:val="000000"/>
        </w:rPr>
        <w:t>Agricultural Educators</w:t>
      </w:r>
      <w:r w:rsidRPr="00721B11">
        <w:rPr>
          <w:b/>
          <w:bCs/>
          <w:color w:val="000000"/>
        </w:rPr>
        <w:t>’ Experiences in a Mandated Induction Program</w:t>
      </w:r>
    </w:p>
    <w:p w14:paraId="405C6B4B" w14:textId="77777777" w:rsidR="00E85C88" w:rsidRDefault="00E85C88" w:rsidP="00E85C88">
      <w:pPr>
        <w:snapToGrid w:val="0"/>
        <w:spacing w:after="160"/>
        <w:contextualSpacing/>
        <w:jc w:val="center"/>
        <w:rPr>
          <w:b/>
          <w:bCs/>
          <w:color w:val="000000"/>
        </w:rPr>
      </w:pPr>
    </w:p>
    <w:p w14:paraId="3F63A746" w14:textId="5DCA8E9A" w:rsidR="00E85C88" w:rsidRDefault="00E85C88" w:rsidP="00E85C88">
      <w:pPr>
        <w:snapToGrid w:val="0"/>
        <w:spacing w:after="160"/>
        <w:contextualSpacing/>
        <w:jc w:val="center"/>
        <w:rPr>
          <w:color w:val="000000"/>
        </w:rPr>
      </w:pPr>
      <w:r>
        <w:rPr>
          <w:color w:val="000000"/>
        </w:rPr>
        <w:t>Katharine Honeyman</w:t>
      </w:r>
    </w:p>
    <w:p w14:paraId="6D150BA2" w14:textId="3ECD8A4E" w:rsidR="00E85C88" w:rsidRDefault="00E85C88" w:rsidP="00E85C88">
      <w:pPr>
        <w:snapToGrid w:val="0"/>
        <w:spacing w:after="160"/>
        <w:contextualSpacing/>
        <w:jc w:val="center"/>
        <w:rPr>
          <w:color w:val="000000"/>
        </w:rPr>
      </w:pPr>
      <w:r>
        <w:rPr>
          <w:color w:val="000000"/>
        </w:rPr>
        <w:t>Oklahoma State University</w:t>
      </w:r>
    </w:p>
    <w:p w14:paraId="5B6C3292" w14:textId="6E3F9C70" w:rsidR="00E85C88" w:rsidRDefault="00E85C88" w:rsidP="00E85C88">
      <w:pPr>
        <w:snapToGrid w:val="0"/>
        <w:spacing w:after="160"/>
        <w:contextualSpacing/>
        <w:jc w:val="center"/>
        <w:rPr>
          <w:color w:val="000000"/>
        </w:rPr>
      </w:pPr>
      <w:r>
        <w:rPr>
          <w:color w:val="000000"/>
        </w:rPr>
        <w:t>318 Agricultural Hall</w:t>
      </w:r>
    </w:p>
    <w:p w14:paraId="60DCFA75" w14:textId="77777777" w:rsidR="00E85C88" w:rsidRDefault="00E85C88" w:rsidP="00E85C88">
      <w:pPr>
        <w:snapToGrid w:val="0"/>
        <w:spacing w:after="160"/>
        <w:contextualSpacing/>
        <w:jc w:val="center"/>
        <w:rPr>
          <w:color w:val="000000"/>
        </w:rPr>
      </w:pPr>
      <w:r>
        <w:rPr>
          <w:color w:val="000000"/>
        </w:rPr>
        <w:t>Stillwater, OK 74078</w:t>
      </w:r>
    </w:p>
    <w:p w14:paraId="1881382B" w14:textId="77777777" w:rsidR="00E85C88" w:rsidRDefault="00E85C88" w:rsidP="00E85C88">
      <w:pPr>
        <w:snapToGrid w:val="0"/>
        <w:spacing w:after="160"/>
        <w:contextualSpacing/>
        <w:jc w:val="center"/>
        <w:rPr>
          <w:color w:val="000000"/>
        </w:rPr>
      </w:pPr>
      <w:r>
        <w:rPr>
          <w:color w:val="000000"/>
        </w:rPr>
        <w:t>kathabm@okstate.edu</w:t>
      </w:r>
    </w:p>
    <w:p w14:paraId="30547F0C" w14:textId="77777777" w:rsidR="00E85C88" w:rsidRDefault="00E85C88" w:rsidP="00E85C88">
      <w:pPr>
        <w:spacing w:after="160"/>
        <w:jc w:val="center"/>
        <w:rPr>
          <w:color w:val="000000"/>
        </w:rPr>
      </w:pPr>
    </w:p>
    <w:p w14:paraId="349AB664" w14:textId="1961672E" w:rsidR="00E85C88" w:rsidRDefault="00E85C88" w:rsidP="00E85C88">
      <w:pPr>
        <w:snapToGrid w:val="0"/>
        <w:spacing w:after="160"/>
        <w:contextualSpacing/>
        <w:jc w:val="center"/>
        <w:rPr>
          <w:color w:val="000000"/>
        </w:rPr>
      </w:pPr>
      <w:r>
        <w:rPr>
          <w:color w:val="000000"/>
        </w:rPr>
        <w:t>Bradley M. Coleman</w:t>
      </w:r>
    </w:p>
    <w:p w14:paraId="2E53FBA9" w14:textId="48C0182B" w:rsidR="00E85C88" w:rsidRDefault="00E85C88" w:rsidP="00E85C88">
      <w:pPr>
        <w:snapToGrid w:val="0"/>
        <w:spacing w:after="160"/>
        <w:contextualSpacing/>
        <w:jc w:val="center"/>
        <w:rPr>
          <w:color w:val="000000"/>
        </w:rPr>
      </w:pPr>
      <w:r>
        <w:rPr>
          <w:color w:val="000000"/>
        </w:rPr>
        <w:t>Oklahoma State University</w:t>
      </w:r>
    </w:p>
    <w:p w14:paraId="66EA5A5C" w14:textId="0C6BF5E7" w:rsidR="00E85C88" w:rsidRDefault="00E85C88" w:rsidP="00E85C88">
      <w:pPr>
        <w:snapToGrid w:val="0"/>
        <w:spacing w:after="160"/>
        <w:contextualSpacing/>
        <w:jc w:val="center"/>
        <w:rPr>
          <w:color w:val="000000"/>
        </w:rPr>
      </w:pPr>
      <w:r>
        <w:rPr>
          <w:color w:val="000000"/>
        </w:rPr>
        <w:t>238 Agricultural Hall</w:t>
      </w:r>
    </w:p>
    <w:p w14:paraId="47995EB4" w14:textId="77777777" w:rsidR="00E85C88" w:rsidRDefault="00E85C88" w:rsidP="00E85C88">
      <w:pPr>
        <w:snapToGrid w:val="0"/>
        <w:spacing w:after="160"/>
        <w:contextualSpacing/>
        <w:jc w:val="center"/>
        <w:rPr>
          <w:color w:val="000000"/>
        </w:rPr>
      </w:pPr>
      <w:r>
        <w:rPr>
          <w:color w:val="000000"/>
        </w:rPr>
        <w:t>Stillwater, OK 74078</w:t>
      </w:r>
    </w:p>
    <w:p w14:paraId="61D2ECB7" w14:textId="77777777" w:rsidR="00E85C88" w:rsidRDefault="00E85C88" w:rsidP="00E85C88">
      <w:pPr>
        <w:snapToGrid w:val="0"/>
        <w:spacing w:after="160"/>
        <w:contextualSpacing/>
        <w:jc w:val="center"/>
        <w:rPr>
          <w:color w:val="000000"/>
        </w:rPr>
      </w:pPr>
      <w:r w:rsidRPr="00F6245F">
        <w:rPr>
          <w:color w:val="000000"/>
        </w:rPr>
        <w:t>b.coleman@okstate.edu</w:t>
      </w:r>
    </w:p>
    <w:p w14:paraId="73D013B3" w14:textId="77777777" w:rsidR="00E85C88" w:rsidRDefault="00E85C88" w:rsidP="00E85C88">
      <w:pPr>
        <w:spacing w:after="160"/>
        <w:jc w:val="center"/>
        <w:rPr>
          <w:color w:val="000000"/>
        </w:rPr>
      </w:pPr>
    </w:p>
    <w:p w14:paraId="1090B776" w14:textId="24C54EF3" w:rsidR="00E85C88" w:rsidRDefault="00E85C88" w:rsidP="00E85C88">
      <w:pPr>
        <w:snapToGrid w:val="0"/>
        <w:spacing w:after="160"/>
        <w:contextualSpacing/>
        <w:jc w:val="center"/>
        <w:rPr>
          <w:color w:val="000000"/>
        </w:rPr>
      </w:pPr>
      <w:r>
        <w:rPr>
          <w:color w:val="000000"/>
        </w:rPr>
        <w:t>Audrey E. H. King</w:t>
      </w:r>
    </w:p>
    <w:p w14:paraId="1ADADFE5" w14:textId="40728450" w:rsidR="00E85C88" w:rsidRDefault="00E85C88" w:rsidP="00E85C88">
      <w:pPr>
        <w:snapToGrid w:val="0"/>
        <w:spacing w:after="160"/>
        <w:contextualSpacing/>
        <w:jc w:val="center"/>
        <w:rPr>
          <w:color w:val="000000"/>
        </w:rPr>
      </w:pPr>
      <w:r>
        <w:rPr>
          <w:color w:val="000000"/>
        </w:rPr>
        <w:t>Oklahoma State University</w:t>
      </w:r>
    </w:p>
    <w:p w14:paraId="59CC063E" w14:textId="044AC835" w:rsidR="00E85C88" w:rsidRDefault="00E85C88" w:rsidP="00E85C88">
      <w:pPr>
        <w:snapToGrid w:val="0"/>
        <w:spacing w:after="160"/>
        <w:contextualSpacing/>
        <w:jc w:val="center"/>
        <w:rPr>
          <w:color w:val="000000"/>
        </w:rPr>
      </w:pPr>
      <w:r>
        <w:rPr>
          <w:color w:val="000000"/>
        </w:rPr>
        <w:t>106D Agricultural Hall</w:t>
      </w:r>
    </w:p>
    <w:p w14:paraId="03185F41" w14:textId="77777777" w:rsidR="00E85C88" w:rsidRDefault="00E85C88" w:rsidP="00E85C88">
      <w:pPr>
        <w:snapToGrid w:val="0"/>
        <w:spacing w:after="160"/>
        <w:contextualSpacing/>
        <w:jc w:val="center"/>
        <w:rPr>
          <w:color w:val="000000"/>
        </w:rPr>
      </w:pPr>
      <w:r>
        <w:rPr>
          <w:color w:val="000000"/>
        </w:rPr>
        <w:t>Stillwater, OK 74078</w:t>
      </w:r>
    </w:p>
    <w:p w14:paraId="590AF536" w14:textId="77777777" w:rsidR="00E85C88" w:rsidRDefault="00E85C88" w:rsidP="00E85C88">
      <w:pPr>
        <w:snapToGrid w:val="0"/>
        <w:spacing w:after="160"/>
        <w:contextualSpacing/>
        <w:jc w:val="center"/>
        <w:rPr>
          <w:color w:val="000000"/>
        </w:rPr>
      </w:pPr>
      <w:r>
        <w:rPr>
          <w:color w:val="000000"/>
        </w:rPr>
        <w:t>audrey.king@okstate.edu</w:t>
      </w:r>
    </w:p>
    <w:p w14:paraId="1D9BA93F" w14:textId="6650A8AB" w:rsidR="00E85C88" w:rsidRDefault="00E85C88" w:rsidP="00E85C88">
      <w:pPr>
        <w:snapToGrid w:val="0"/>
        <w:spacing w:after="160"/>
        <w:contextualSpacing/>
        <w:jc w:val="center"/>
        <w:rPr>
          <w:b/>
          <w:bCs/>
          <w:color w:val="000000"/>
        </w:rPr>
      </w:pPr>
    </w:p>
    <w:p w14:paraId="313A60DD" w14:textId="6716645C" w:rsidR="00F52499" w:rsidRPr="00E85C88" w:rsidRDefault="00F52499" w:rsidP="00E85C88">
      <w:pPr>
        <w:snapToGrid w:val="0"/>
        <w:spacing w:after="160"/>
        <w:contextualSpacing/>
        <w:rPr>
          <w:color w:val="000000"/>
        </w:rPr>
      </w:pPr>
      <w:r w:rsidRPr="00E85C88">
        <w:br w:type="page"/>
      </w:r>
    </w:p>
    <w:p w14:paraId="3351487B" w14:textId="1891ECE9" w:rsidR="0004377A" w:rsidRDefault="002F2BF7" w:rsidP="00975B1A">
      <w:pPr>
        <w:spacing w:after="160" w:line="259" w:lineRule="auto"/>
        <w:jc w:val="center"/>
        <w:rPr>
          <w:b/>
          <w:bCs/>
          <w:color w:val="000000"/>
        </w:rPr>
      </w:pPr>
      <w:r>
        <w:rPr>
          <w:b/>
          <w:bCs/>
          <w:color w:val="000000"/>
        </w:rPr>
        <w:lastRenderedPageBreak/>
        <w:t xml:space="preserve">Exploring </w:t>
      </w:r>
      <w:r w:rsidR="0004377A" w:rsidRPr="00721B11">
        <w:rPr>
          <w:b/>
          <w:bCs/>
          <w:color w:val="000000"/>
        </w:rPr>
        <w:t xml:space="preserve">First-Year </w:t>
      </w:r>
      <w:r>
        <w:rPr>
          <w:b/>
          <w:bCs/>
          <w:color w:val="000000"/>
        </w:rPr>
        <w:t>Agricultural Educators</w:t>
      </w:r>
      <w:r w:rsidR="0004377A" w:rsidRPr="00721B11">
        <w:rPr>
          <w:b/>
          <w:bCs/>
          <w:color w:val="000000"/>
        </w:rPr>
        <w:t xml:space="preserve">’ Experiences in a </w:t>
      </w:r>
      <w:r w:rsidR="00721B11" w:rsidRPr="00721B11">
        <w:rPr>
          <w:b/>
          <w:bCs/>
          <w:color w:val="000000"/>
        </w:rPr>
        <w:t>Mandated</w:t>
      </w:r>
      <w:r w:rsidR="0004377A" w:rsidRPr="00721B11">
        <w:rPr>
          <w:b/>
          <w:bCs/>
          <w:color w:val="000000"/>
        </w:rPr>
        <w:t xml:space="preserve"> </w:t>
      </w:r>
      <w:r w:rsidR="00721B11" w:rsidRPr="00721B11">
        <w:rPr>
          <w:b/>
          <w:bCs/>
          <w:color w:val="000000"/>
        </w:rPr>
        <w:t>Induction Program</w:t>
      </w:r>
    </w:p>
    <w:p w14:paraId="76686BA1" w14:textId="1182DF2A" w:rsidR="0013702F" w:rsidRDefault="00B82692" w:rsidP="00990E7A">
      <w:pPr>
        <w:rPr>
          <w:i/>
          <w:iCs/>
        </w:rPr>
      </w:pPr>
      <w:r>
        <w:rPr>
          <w:i/>
          <w:iCs/>
        </w:rPr>
        <w:t>Utilizing</w:t>
      </w:r>
      <w:r w:rsidR="0013702F">
        <w:rPr>
          <w:i/>
          <w:iCs/>
        </w:rPr>
        <w:t xml:space="preserve"> Wenger’s (1998) community of practice framework and a phenomenological approach, this study explored the lived experiences of first-year SBAE teachers as they participated in a state-mandated </w:t>
      </w:r>
      <w:r w:rsidR="00513CF4">
        <w:rPr>
          <w:i/>
          <w:iCs/>
        </w:rPr>
        <w:t>induction program.</w:t>
      </w:r>
      <w:r w:rsidR="00FD464A">
        <w:rPr>
          <w:i/>
          <w:iCs/>
        </w:rPr>
        <w:t xml:space="preserve"> </w:t>
      </w:r>
      <w:r w:rsidR="00513CF4">
        <w:rPr>
          <w:i/>
          <w:iCs/>
        </w:rPr>
        <w:t xml:space="preserve">Six teachers representing </w:t>
      </w:r>
      <w:r w:rsidR="00C45276">
        <w:rPr>
          <w:i/>
          <w:iCs/>
        </w:rPr>
        <w:t xml:space="preserve">diverse certification pathways </w:t>
      </w:r>
      <w:r w:rsidR="008760C4">
        <w:rPr>
          <w:i/>
          <w:iCs/>
        </w:rPr>
        <w:t xml:space="preserve">participated in semi-structured interviews. </w:t>
      </w:r>
      <w:r>
        <w:rPr>
          <w:i/>
          <w:iCs/>
        </w:rPr>
        <w:t xml:space="preserve">Four themes </w:t>
      </w:r>
      <w:r w:rsidR="00FD464A">
        <w:rPr>
          <w:i/>
          <w:iCs/>
        </w:rPr>
        <w:t>emerged</w:t>
      </w:r>
      <w:r>
        <w:rPr>
          <w:i/>
          <w:iCs/>
        </w:rPr>
        <w:t xml:space="preserve"> as we analyzed the data: </w:t>
      </w:r>
      <w:r w:rsidRPr="00134175">
        <w:rPr>
          <w:i/>
          <w:iCs/>
        </w:rPr>
        <w:t xml:space="preserve">(1) cohort connects: “getting to know my new teacher cohort”, (2) resources: mostly “tangible and useful”, (3) program emphasis: “how to play ag teacher”, and (4) program reflections: diverse views on effectiveness. </w:t>
      </w:r>
      <w:r>
        <w:rPr>
          <w:i/>
          <w:iCs/>
        </w:rPr>
        <w:t>The findings illustrate how the program fostered a sense of community among the new teachers</w:t>
      </w:r>
      <w:r w:rsidR="00FD464A">
        <w:rPr>
          <w:i/>
          <w:iCs/>
        </w:rPr>
        <w:t>,</w:t>
      </w:r>
      <w:r w:rsidR="0076509F">
        <w:rPr>
          <w:i/>
          <w:iCs/>
        </w:rPr>
        <w:t xml:space="preserve"> which created opportunities for collaboration and support beyond the formal sessions. </w:t>
      </w:r>
      <w:r w:rsidR="00F73C87">
        <w:rPr>
          <w:i/>
          <w:iCs/>
        </w:rPr>
        <w:t>Participants valued tangible resources related to FFA and SAEs</w:t>
      </w:r>
      <w:r w:rsidR="00B03969">
        <w:rPr>
          <w:i/>
          <w:iCs/>
        </w:rPr>
        <w:t xml:space="preserve">, </w:t>
      </w:r>
      <w:r w:rsidR="00A62A17">
        <w:rPr>
          <w:i/>
          <w:iCs/>
        </w:rPr>
        <w:t xml:space="preserve">but </w:t>
      </w:r>
      <w:r w:rsidR="00B03969">
        <w:rPr>
          <w:i/>
          <w:iCs/>
        </w:rPr>
        <w:t>some noted challenges when the resources did not align with their program context.</w:t>
      </w:r>
      <w:r w:rsidR="005518D4">
        <w:rPr>
          <w:i/>
          <w:iCs/>
        </w:rPr>
        <w:t xml:space="preserve"> </w:t>
      </w:r>
      <w:r w:rsidR="004D688B">
        <w:rPr>
          <w:i/>
          <w:iCs/>
        </w:rPr>
        <w:t xml:space="preserve">While the </w:t>
      </w:r>
      <w:r w:rsidR="00836CBF">
        <w:rPr>
          <w:i/>
          <w:iCs/>
        </w:rPr>
        <w:t xml:space="preserve">program </w:t>
      </w:r>
      <w:r w:rsidR="00DB0C78">
        <w:rPr>
          <w:i/>
          <w:iCs/>
        </w:rPr>
        <w:t xml:space="preserve">emphasized responsibilities related to SAE and FFA, it offered little support regarding </w:t>
      </w:r>
      <w:r w:rsidR="00727A9F">
        <w:rPr>
          <w:i/>
          <w:iCs/>
        </w:rPr>
        <w:t>pedagogical practices. Perceptions of program effectiveness varied</w:t>
      </w:r>
      <w:r w:rsidR="00A62A17">
        <w:rPr>
          <w:i/>
          <w:iCs/>
        </w:rPr>
        <w:t>,</w:t>
      </w:r>
      <w:r w:rsidR="001E76C4">
        <w:rPr>
          <w:i/>
          <w:iCs/>
        </w:rPr>
        <w:t xml:space="preserve"> </w:t>
      </w:r>
      <w:r w:rsidR="00B9702D">
        <w:rPr>
          <w:i/>
          <w:iCs/>
        </w:rPr>
        <w:t>possibly</w:t>
      </w:r>
      <w:r w:rsidR="001E76C4">
        <w:rPr>
          <w:i/>
          <w:iCs/>
        </w:rPr>
        <w:t xml:space="preserve"> influenced by prior preparation and logistical barriers. </w:t>
      </w:r>
    </w:p>
    <w:p w14:paraId="6ABB5669" w14:textId="1724B60A" w:rsidR="00042276" w:rsidRPr="00A979D4" w:rsidRDefault="00042276" w:rsidP="00112710">
      <w:pPr>
        <w:spacing w:after="160"/>
        <w:jc w:val="center"/>
        <w:rPr>
          <w:b/>
          <w:bCs/>
        </w:rPr>
      </w:pPr>
      <w:r w:rsidRPr="00A979D4">
        <w:rPr>
          <w:b/>
          <w:bCs/>
        </w:rPr>
        <w:t>Introduction</w:t>
      </w:r>
    </w:p>
    <w:p w14:paraId="1E0CDB43" w14:textId="2949D07C" w:rsidR="004B0743" w:rsidRDefault="00A50E34" w:rsidP="003D4BB0">
      <w:pPr>
        <w:pStyle w:val="Default"/>
      </w:pPr>
      <w:r>
        <w:t xml:space="preserve">Teacher </w:t>
      </w:r>
      <w:r w:rsidR="00560EA7">
        <w:t xml:space="preserve">attrition is a global </w:t>
      </w:r>
      <w:r w:rsidR="009C6F57">
        <w:t xml:space="preserve">challenge, and multiple countries have experienced </w:t>
      </w:r>
      <w:r w:rsidR="004603E4">
        <w:t>teacher shortage</w:t>
      </w:r>
      <w:r w:rsidR="00CF2A09">
        <w:t>s</w:t>
      </w:r>
      <w:r w:rsidR="004603E4" w:rsidRPr="00560EA7">
        <w:t xml:space="preserve"> </w:t>
      </w:r>
      <w:r w:rsidR="004603E4">
        <w:t xml:space="preserve">(Kelly et al., 2019; </w:t>
      </w:r>
      <w:r w:rsidR="004603E4" w:rsidRPr="00560EA7">
        <w:t>Lindqvist</w:t>
      </w:r>
      <w:r w:rsidR="004603E4">
        <w:t xml:space="preserve"> et al., 2014). </w:t>
      </w:r>
      <w:r w:rsidR="00DB7CCC">
        <w:t>The United States experiences a national attrition rate of 8% annually (</w:t>
      </w:r>
      <w:r w:rsidR="00936BD2">
        <w:t>Taie, 2023</w:t>
      </w:r>
      <w:r w:rsidR="00DB7CCC">
        <w:t>).</w:t>
      </w:r>
      <w:r w:rsidR="00203F1F">
        <w:t xml:space="preserve"> </w:t>
      </w:r>
      <w:r w:rsidR="0003394B">
        <w:t xml:space="preserve">The United States </w:t>
      </w:r>
      <w:r w:rsidR="00EE4772">
        <w:t>Bureau</w:t>
      </w:r>
      <w:r w:rsidR="0003394B">
        <w:t xml:space="preserve"> of Labor Statistics predicted an </w:t>
      </w:r>
      <w:r w:rsidR="00EE4772">
        <w:t xml:space="preserve">approximate </w:t>
      </w:r>
      <w:r w:rsidR="0003394B">
        <w:t>annual attrition rate of 270,000 teachers from 2016-2026 (Torpey,</w:t>
      </w:r>
      <w:r w:rsidR="00EE4772">
        <w:t xml:space="preserve"> 2018).</w:t>
      </w:r>
      <w:r w:rsidR="00203F1F">
        <w:t xml:space="preserve"> </w:t>
      </w:r>
      <w:r w:rsidR="00EE4772">
        <w:t>This</w:t>
      </w:r>
      <w:r w:rsidR="00B9102F">
        <w:t xml:space="preserve"> attrition rate</w:t>
      </w:r>
      <w:r w:rsidR="00EE4772">
        <w:t xml:space="preserve"> would leave the </w:t>
      </w:r>
      <w:r w:rsidR="00B9102F">
        <w:t>U.S.</w:t>
      </w:r>
      <w:r w:rsidR="00EE4772">
        <w:t xml:space="preserve"> with a </w:t>
      </w:r>
      <w:r w:rsidR="002830B8">
        <w:t>shortage</w:t>
      </w:r>
      <w:r w:rsidR="00EE4772">
        <w:t xml:space="preserve"> of 112,000 teachers (</w:t>
      </w:r>
      <w:proofErr w:type="spellStart"/>
      <w:r w:rsidR="00EE4772">
        <w:t>Sutcher</w:t>
      </w:r>
      <w:proofErr w:type="spellEnd"/>
      <w:r w:rsidR="00EE4772">
        <w:t xml:space="preserve"> et al., 2019).</w:t>
      </w:r>
      <w:r w:rsidR="00203F1F">
        <w:t xml:space="preserve"> </w:t>
      </w:r>
      <w:r w:rsidR="00B9102F">
        <w:t>S</w:t>
      </w:r>
      <w:r w:rsidR="00C11AE8">
        <w:t xml:space="preserve">chool districts will </w:t>
      </w:r>
      <w:r w:rsidR="007A56EA">
        <w:t xml:space="preserve">pay </w:t>
      </w:r>
      <w:r w:rsidR="00AE5BE1">
        <w:t xml:space="preserve">upwards of $1 billion </w:t>
      </w:r>
      <w:r w:rsidR="00E84D21">
        <w:t xml:space="preserve">annually </w:t>
      </w:r>
      <w:r w:rsidR="00B9102F">
        <w:t xml:space="preserve">to fill this gap </w:t>
      </w:r>
      <w:r w:rsidR="00D91762">
        <w:t>(Alliance for Excellent Education, 2014).</w:t>
      </w:r>
      <w:r w:rsidR="00203F1F">
        <w:t xml:space="preserve"> </w:t>
      </w:r>
      <w:r w:rsidR="00E2679A">
        <w:t>In addition to the economic impact</w:t>
      </w:r>
      <w:r w:rsidR="00755B42">
        <w:t>,</w:t>
      </w:r>
      <w:r w:rsidR="00F25258">
        <w:t xml:space="preserve"> </w:t>
      </w:r>
      <w:r w:rsidR="00F8267B">
        <w:t xml:space="preserve">schools </w:t>
      </w:r>
      <w:r w:rsidR="00C97E56">
        <w:t>lose human capital</w:t>
      </w:r>
      <w:r w:rsidR="00A020C7">
        <w:t xml:space="preserve">, </w:t>
      </w:r>
      <w:r w:rsidR="00755B42">
        <w:t>directly impacting</w:t>
      </w:r>
      <w:r w:rsidR="00A020C7">
        <w:t xml:space="preserve"> student achievement, </w:t>
      </w:r>
      <w:r w:rsidR="00C97E56">
        <w:t>when teachers leave the profession (</w:t>
      </w:r>
      <w:proofErr w:type="spellStart"/>
      <w:r w:rsidR="009A2B82">
        <w:t>Elyashiv</w:t>
      </w:r>
      <w:proofErr w:type="spellEnd"/>
      <w:r w:rsidR="009A2B82">
        <w:t xml:space="preserve"> &amp; Navon, 20</w:t>
      </w:r>
      <w:r w:rsidR="00325F09">
        <w:t>21</w:t>
      </w:r>
      <w:r w:rsidR="009A2B82">
        <w:t xml:space="preserve">). </w:t>
      </w:r>
    </w:p>
    <w:p w14:paraId="2BC39FFB" w14:textId="77777777" w:rsidR="003D4BB0" w:rsidRDefault="003D4BB0" w:rsidP="00112710">
      <w:pPr>
        <w:pStyle w:val="Default"/>
        <w:ind w:firstLine="720"/>
      </w:pPr>
    </w:p>
    <w:p w14:paraId="5567CC55" w14:textId="1134A6E6" w:rsidR="00462878" w:rsidRDefault="00755B42" w:rsidP="003D4BB0">
      <w:pPr>
        <w:pStyle w:val="Default"/>
      </w:pPr>
      <w:r>
        <w:t>Recruiting</w:t>
      </w:r>
      <w:r w:rsidR="00EE4772">
        <w:t xml:space="preserve"> new teachers has been the favored </w:t>
      </w:r>
      <w:r w:rsidR="003A04E6">
        <w:t>strategy</w:t>
      </w:r>
      <w:r w:rsidR="00EE4772">
        <w:t xml:space="preserve"> to fill the gap (Ingersoll &amp; Smith, 2003).</w:t>
      </w:r>
      <w:r w:rsidR="00203F1F">
        <w:t xml:space="preserve"> </w:t>
      </w:r>
      <w:r w:rsidR="00EE4772">
        <w:t xml:space="preserve">However, this strategy will no longer suffice as 25% of certified teachers never enter the classroom </w:t>
      </w:r>
      <w:r w:rsidR="00EE4772" w:rsidRPr="00D25B2E">
        <w:t>(Cowan et al., 2016; Ingersoll, 2001)</w:t>
      </w:r>
      <w:r w:rsidR="00EE4772">
        <w:rPr>
          <w:sz w:val="22"/>
          <w:szCs w:val="22"/>
        </w:rPr>
        <w:t xml:space="preserve">, </w:t>
      </w:r>
      <w:r w:rsidR="00EE4772" w:rsidRPr="00EE4772">
        <w:t>and another 40%</w:t>
      </w:r>
      <w:r w:rsidR="008B5F33">
        <w:t xml:space="preserve"> to </w:t>
      </w:r>
      <w:r w:rsidR="00EE4772" w:rsidRPr="00EE4772">
        <w:t>50% who do will leave before their sixth year (Ingersoll &amp; Smith, 2003)</w:t>
      </w:r>
      <w:r w:rsidR="00471DC7">
        <w:t>.</w:t>
      </w:r>
      <w:r w:rsidR="00203F1F">
        <w:t xml:space="preserve"> </w:t>
      </w:r>
      <w:r w:rsidR="00B9702D">
        <w:t>Early-career</w:t>
      </w:r>
      <w:r w:rsidR="009011B9">
        <w:t xml:space="preserve"> </w:t>
      </w:r>
      <w:r w:rsidR="006C446F">
        <w:t>teachers leave the profession</w:t>
      </w:r>
      <w:r>
        <w:t xml:space="preserve"> for multiple reasons,</w:t>
      </w:r>
      <w:r w:rsidR="006C446F">
        <w:t xml:space="preserve"> </w:t>
      </w:r>
      <w:r w:rsidR="00AA644E">
        <w:t>including</w:t>
      </w:r>
      <w:r w:rsidR="006C446F">
        <w:t xml:space="preserve"> heavy workloads, </w:t>
      </w:r>
      <w:r w:rsidR="00B9702D">
        <w:t>work-life</w:t>
      </w:r>
      <w:r w:rsidR="006C446F">
        <w:t xml:space="preserve"> balance, lack of support, and </w:t>
      </w:r>
      <w:r w:rsidR="00AA644E">
        <w:t>limited</w:t>
      </w:r>
      <w:r w:rsidR="006C446F">
        <w:t xml:space="preserve"> resources (</w:t>
      </w:r>
      <w:r w:rsidR="00EF6B1F">
        <w:t xml:space="preserve">Barlow, 2021; </w:t>
      </w:r>
      <w:r w:rsidR="006C446F">
        <w:t>Buchanan, 2010;</w:t>
      </w:r>
      <w:r w:rsidR="006C446F" w:rsidRPr="006F2975">
        <w:t xml:space="preserve"> </w:t>
      </w:r>
      <w:proofErr w:type="spellStart"/>
      <w:r w:rsidR="009011B9">
        <w:t>Kar</w:t>
      </w:r>
      <w:r w:rsidR="0066720F">
        <w:t>senti</w:t>
      </w:r>
      <w:proofErr w:type="spellEnd"/>
      <w:r w:rsidR="0066720F">
        <w:t xml:space="preserve"> &amp; Collin, 2013</w:t>
      </w:r>
      <w:r w:rsidR="006C446F">
        <w:t>).</w:t>
      </w:r>
      <w:r w:rsidR="00203F1F">
        <w:t xml:space="preserve"> </w:t>
      </w:r>
    </w:p>
    <w:p w14:paraId="60BD8FBE" w14:textId="77777777" w:rsidR="003D4BB0" w:rsidRDefault="003D4BB0" w:rsidP="00112710">
      <w:pPr>
        <w:pStyle w:val="Default"/>
        <w:ind w:firstLine="720"/>
      </w:pPr>
    </w:p>
    <w:p w14:paraId="696801CC" w14:textId="4BE84784" w:rsidR="0003629D" w:rsidRDefault="00B64026" w:rsidP="003D4BB0">
      <w:pPr>
        <w:pStyle w:val="Default"/>
      </w:pPr>
      <w:r>
        <w:t xml:space="preserve">In addition to balancing their career and personal </w:t>
      </w:r>
      <w:r w:rsidR="00536F90">
        <w:t>lives,</w:t>
      </w:r>
      <w:r>
        <w:t xml:space="preserve"> b</w:t>
      </w:r>
      <w:r w:rsidR="0003629D">
        <w:t>eginning teachers struggl</w:t>
      </w:r>
      <w:r w:rsidR="000B21E3">
        <w:t>ed</w:t>
      </w:r>
      <w:r w:rsidR="0003629D">
        <w:t xml:space="preserve"> to </w:t>
      </w:r>
      <w:r w:rsidR="00435ABB">
        <w:t>plan curriculum</w:t>
      </w:r>
      <w:r w:rsidR="00660C2B">
        <w:t xml:space="preserve"> and </w:t>
      </w:r>
      <w:r w:rsidR="006669A4">
        <w:t xml:space="preserve">manage </w:t>
      </w:r>
      <w:r w:rsidR="0003629D">
        <w:t xml:space="preserve">student behavior </w:t>
      </w:r>
      <w:r w:rsidR="00435ABB">
        <w:t>(</w:t>
      </w:r>
      <w:proofErr w:type="spellStart"/>
      <w:r w:rsidR="00435ABB">
        <w:t>Disberger</w:t>
      </w:r>
      <w:proofErr w:type="spellEnd"/>
      <w:r w:rsidR="00435ABB">
        <w:t xml:space="preserve"> et al., 2022; Myers et al., 2005)</w:t>
      </w:r>
      <w:r w:rsidR="00536F90">
        <w:t>.</w:t>
      </w:r>
      <w:r w:rsidR="00203F1F">
        <w:t xml:space="preserve"> </w:t>
      </w:r>
      <w:r w:rsidR="00332514">
        <w:t>Perhaps the most concern</w:t>
      </w:r>
      <w:r w:rsidR="00660C2B">
        <w:t>ing</w:t>
      </w:r>
      <w:r w:rsidR="00332514">
        <w:t xml:space="preserve"> challenge </w:t>
      </w:r>
      <w:r w:rsidR="00B9702D">
        <w:t xml:space="preserve">that </w:t>
      </w:r>
      <w:r w:rsidR="000E1AA2">
        <w:t>b</w:t>
      </w:r>
      <w:r w:rsidR="00A502C0">
        <w:t xml:space="preserve">eginning </w:t>
      </w:r>
      <w:r w:rsidR="002F2BF7">
        <w:t>school-based agricultural education (</w:t>
      </w:r>
      <w:r w:rsidR="00A502C0">
        <w:t>SBAE</w:t>
      </w:r>
      <w:r w:rsidR="002F2BF7">
        <w:t>)</w:t>
      </w:r>
      <w:r w:rsidR="00A502C0">
        <w:t xml:space="preserve"> teachers </w:t>
      </w:r>
      <w:r w:rsidR="000E1AA2">
        <w:t>face is the</w:t>
      </w:r>
      <w:r w:rsidR="00A502C0">
        <w:t xml:space="preserve"> success trap</w:t>
      </w:r>
      <w:r w:rsidR="000E1AA2">
        <w:t>.</w:t>
      </w:r>
      <w:r w:rsidR="00203F1F">
        <w:t xml:space="preserve"> </w:t>
      </w:r>
      <w:r w:rsidR="005C194E">
        <w:t>Triani et al. (2020) described t</w:t>
      </w:r>
      <w:r w:rsidR="000E1AA2">
        <w:t xml:space="preserve">his </w:t>
      </w:r>
      <w:r w:rsidR="00A40776">
        <w:t>tra</w:t>
      </w:r>
      <w:r w:rsidR="005C194E">
        <w:t>p</w:t>
      </w:r>
      <w:r w:rsidR="00A502C0">
        <w:t xml:space="preserve"> as </w:t>
      </w:r>
      <w:r w:rsidR="00A73C21">
        <w:t xml:space="preserve">experiencing success in their program and </w:t>
      </w:r>
      <w:r w:rsidR="00CF2628">
        <w:t xml:space="preserve">later feeling </w:t>
      </w:r>
      <w:r w:rsidR="00A40776">
        <w:t xml:space="preserve">pressured to </w:t>
      </w:r>
      <w:r w:rsidR="00F936E8">
        <w:t xml:space="preserve">meet or exceed the </w:t>
      </w:r>
      <w:r w:rsidR="00874283">
        <w:t>previous level of success</w:t>
      </w:r>
      <w:r w:rsidR="00CF2628">
        <w:t>.</w:t>
      </w:r>
      <w:r w:rsidR="00203F1F">
        <w:t xml:space="preserve"> </w:t>
      </w:r>
      <w:r w:rsidR="0050305A">
        <w:t xml:space="preserve">Early career teachers reported </w:t>
      </w:r>
      <w:r w:rsidR="00B9702D">
        <w:t>feeling</w:t>
      </w:r>
      <w:r w:rsidR="0050305A">
        <w:t xml:space="preserve"> pressure to succeed from people in power positions in their schools</w:t>
      </w:r>
      <w:r w:rsidR="00B9702D">
        <w:t xml:space="preserve"> and</w:t>
      </w:r>
      <w:r w:rsidR="0050305A">
        <w:t xml:space="preserve"> communities, </w:t>
      </w:r>
      <w:r w:rsidR="00B9702D">
        <w:t>as well as from</w:t>
      </w:r>
      <w:r w:rsidR="007051FB">
        <w:t xml:space="preserve"> their peers in agricultural education (Triani et al., 2020).</w:t>
      </w:r>
      <w:r w:rsidR="00203F1F">
        <w:t xml:space="preserve"> </w:t>
      </w:r>
      <w:r w:rsidR="00F82D4A">
        <w:t>Th</w:t>
      </w:r>
      <w:r w:rsidR="00874283">
        <w:t>is</w:t>
      </w:r>
      <w:r w:rsidR="00F82D4A">
        <w:t xml:space="preserve"> perceived pressure to succeed </w:t>
      </w:r>
      <w:r w:rsidR="007976A8">
        <w:t xml:space="preserve">led </w:t>
      </w:r>
      <w:r w:rsidR="00B9702D">
        <w:t>early-career</w:t>
      </w:r>
      <w:r w:rsidR="007976A8">
        <w:t xml:space="preserve"> teachers to feel </w:t>
      </w:r>
      <w:r w:rsidR="00EA480A">
        <w:t xml:space="preserve">they must </w:t>
      </w:r>
      <w:r w:rsidR="0060587D">
        <w:t>“</w:t>
      </w:r>
      <w:r w:rsidR="00EA480A">
        <w:t>grin and bear</w:t>
      </w:r>
      <w:r w:rsidR="0060587D">
        <w:t>”</w:t>
      </w:r>
      <w:r w:rsidR="00EA480A">
        <w:t xml:space="preserve"> the challenges </w:t>
      </w:r>
      <w:r w:rsidR="00180467">
        <w:t>they faced</w:t>
      </w:r>
      <w:r w:rsidR="00EA480A">
        <w:t xml:space="preserve"> </w:t>
      </w:r>
      <w:r w:rsidR="00B9702D">
        <w:t>day to day</w:t>
      </w:r>
      <w:r w:rsidR="0054332A">
        <w:t xml:space="preserve"> (Triani et al., 2020).</w:t>
      </w:r>
      <w:r w:rsidR="00203F1F">
        <w:t xml:space="preserve"> </w:t>
      </w:r>
    </w:p>
    <w:p w14:paraId="366E424F" w14:textId="77777777" w:rsidR="003D4BB0" w:rsidRDefault="003D4BB0" w:rsidP="009C6F57">
      <w:pPr>
        <w:pStyle w:val="Default"/>
        <w:ind w:firstLine="720"/>
      </w:pPr>
    </w:p>
    <w:p w14:paraId="6A4A4282" w14:textId="69064079" w:rsidR="000D60E3" w:rsidRDefault="000B7ED3" w:rsidP="003D4BB0">
      <w:pPr>
        <w:pStyle w:val="Default"/>
      </w:pPr>
      <w:r>
        <w:t>N</w:t>
      </w:r>
      <w:r w:rsidR="004600C7">
        <w:t>ew teachers need support</w:t>
      </w:r>
      <w:r w:rsidR="005C7D4C">
        <w:t xml:space="preserve"> as they begin their careers</w:t>
      </w:r>
      <w:r w:rsidR="00B9702D">
        <w:t>,</w:t>
      </w:r>
      <w:r w:rsidR="004600C7">
        <w:t xml:space="preserve"> and induction programs are </w:t>
      </w:r>
      <w:r w:rsidR="005C7D4C">
        <w:t>one</w:t>
      </w:r>
      <w:r w:rsidR="00FE2DA0">
        <w:t xml:space="preserve"> avenue for providing </w:t>
      </w:r>
      <w:r w:rsidR="005C7D4C">
        <w:t xml:space="preserve">it. </w:t>
      </w:r>
      <w:r w:rsidR="00852A11">
        <w:t xml:space="preserve">Induction programs were established to support </w:t>
      </w:r>
      <w:r w:rsidR="00AF109B">
        <w:t>first-year</w:t>
      </w:r>
      <w:r w:rsidR="00852A11">
        <w:t xml:space="preserve"> teachers </w:t>
      </w:r>
      <w:r w:rsidR="00783EDB">
        <w:t xml:space="preserve">as they transition into </w:t>
      </w:r>
      <w:r w:rsidR="00AF109B">
        <w:t>full-time</w:t>
      </w:r>
      <w:r w:rsidR="00783EDB">
        <w:t xml:space="preserve"> teacher</w:t>
      </w:r>
      <w:r w:rsidR="00AF109B">
        <w:t>s</w:t>
      </w:r>
      <w:r w:rsidR="00783EDB">
        <w:t xml:space="preserve"> (</w:t>
      </w:r>
      <w:r w:rsidR="004F5E1D">
        <w:t xml:space="preserve">Odell, </w:t>
      </w:r>
      <w:r w:rsidR="000544F7">
        <w:t>1986).</w:t>
      </w:r>
      <w:r w:rsidR="00203F1F">
        <w:t xml:space="preserve"> </w:t>
      </w:r>
      <w:r w:rsidR="006E4076">
        <w:t xml:space="preserve">Support for early career SBAE teachers </w:t>
      </w:r>
      <w:r w:rsidR="000677D1">
        <w:t>varies</w:t>
      </w:r>
      <w:r w:rsidR="006E4076">
        <w:t xml:space="preserve"> </w:t>
      </w:r>
      <w:r w:rsidR="000544F7">
        <w:t xml:space="preserve">in </w:t>
      </w:r>
      <w:r w:rsidR="000544F7">
        <w:lastRenderedPageBreak/>
        <w:t xml:space="preserve">length, activities, </w:t>
      </w:r>
      <w:r w:rsidR="004E2D9D">
        <w:t>and expectations</w:t>
      </w:r>
      <w:r w:rsidR="006E4076">
        <w:t xml:space="preserve"> </w:t>
      </w:r>
      <w:r w:rsidR="000D60E3">
        <w:t>(</w:t>
      </w:r>
      <w:proofErr w:type="spellStart"/>
      <w:r w:rsidR="000D60E3">
        <w:t>Disberger</w:t>
      </w:r>
      <w:proofErr w:type="spellEnd"/>
      <w:r w:rsidR="000D60E3">
        <w:t xml:space="preserve"> et al., 2022</w:t>
      </w:r>
      <w:r w:rsidR="00EA7C50">
        <w:t>; Odell, 1986</w:t>
      </w:r>
      <w:r w:rsidR="000D60E3">
        <w:t>).</w:t>
      </w:r>
      <w:r w:rsidR="00203F1F">
        <w:t xml:space="preserve"> </w:t>
      </w:r>
      <w:r w:rsidR="00EA7C50">
        <w:t xml:space="preserve">However, the primary goal is to </w:t>
      </w:r>
      <w:r w:rsidR="00A66E5A">
        <w:t>help new</w:t>
      </w:r>
      <w:r w:rsidR="00EA7C50">
        <w:t xml:space="preserve"> teachers</w:t>
      </w:r>
      <w:r w:rsidR="00A66E5A">
        <w:t xml:space="preserve"> acclimate to their new role</w:t>
      </w:r>
      <w:r w:rsidR="00EA7C50">
        <w:t xml:space="preserve"> (</w:t>
      </w:r>
      <w:r w:rsidR="00CC354C">
        <w:t xml:space="preserve">Franklin &amp; Molina, 2012; </w:t>
      </w:r>
      <w:r w:rsidR="00EA7C50">
        <w:t>Odell, 1986).</w:t>
      </w:r>
      <w:r w:rsidR="00203F1F">
        <w:t xml:space="preserve"> </w:t>
      </w:r>
      <w:r w:rsidR="00A66E5A">
        <w:t xml:space="preserve">A challenge facing induction program coordinators is providing </w:t>
      </w:r>
      <w:r w:rsidR="00FA0728">
        <w:t>relevant and timely assistance (Odell, 1986)</w:t>
      </w:r>
      <w:r w:rsidR="0056373C">
        <w:t>,</w:t>
      </w:r>
      <w:r w:rsidR="0078045C">
        <w:t xml:space="preserve"> </w:t>
      </w:r>
      <w:r w:rsidR="0056373C">
        <w:t>as</w:t>
      </w:r>
      <w:r w:rsidR="0078045C">
        <w:t xml:space="preserve"> n</w:t>
      </w:r>
      <w:r w:rsidR="007902D5">
        <w:t>ew teacher</w:t>
      </w:r>
      <w:r w:rsidR="001A1F8C">
        <w:t xml:space="preserve">s </w:t>
      </w:r>
      <w:r w:rsidR="0056373C">
        <w:t>progress</w:t>
      </w:r>
      <w:r w:rsidR="007902D5">
        <w:t xml:space="preserve"> through developmental stages and the</w:t>
      </w:r>
      <w:r w:rsidR="001A1F8C">
        <w:t>ir</w:t>
      </w:r>
      <w:r w:rsidR="007902D5">
        <w:t xml:space="preserve"> needs change (</w:t>
      </w:r>
      <w:proofErr w:type="spellStart"/>
      <w:r w:rsidR="007902D5">
        <w:t>Disberger</w:t>
      </w:r>
      <w:proofErr w:type="spellEnd"/>
      <w:r w:rsidR="007902D5">
        <w:t xml:space="preserve"> et al., 2022; Odell, 1986).</w:t>
      </w:r>
      <w:r w:rsidR="00203F1F">
        <w:t xml:space="preserve"> </w:t>
      </w:r>
      <w:r w:rsidR="00BD4ECD">
        <w:t>Common needs of b</w:t>
      </w:r>
      <w:r w:rsidR="00D94304">
        <w:t xml:space="preserve">eginning teachers include school information, </w:t>
      </w:r>
      <w:r w:rsidR="00D54901">
        <w:t>materials, and instructional support (Odell, 1986).</w:t>
      </w:r>
      <w:r w:rsidR="00203F1F">
        <w:t xml:space="preserve"> </w:t>
      </w:r>
      <w:r w:rsidR="00D54901">
        <w:t xml:space="preserve">These needs also </w:t>
      </w:r>
      <w:r w:rsidR="005E2497">
        <w:t>apply to</w:t>
      </w:r>
      <w:r w:rsidR="002131B1">
        <w:t xml:space="preserve"> SBAE teachers</w:t>
      </w:r>
      <w:r w:rsidR="00ED321D">
        <w:t>.</w:t>
      </w:r>
      <w:r w:rsidR="00203F1F">
        <w:t xml:space="preserve"> </w:t>
      </w:r>
      <w:r w:rsidR="00ED321D">
        <w:t>However</w:t>
      </w:r>
      <w:r w:rsidR="004D4AF9">
        <w:t>,</w:t>
      </w:r>
      <w:r w:rsidR="002131B1">
        <w:t xml:space="preserve"> agricultural teachers have additional responsibilities related to FFA </w:t>
      </w:r>
      <w:r w:rsidR="00750E29">
        <w:t xml:space="preserve">and SAE (Joerger &amp; Boettcher, 2000). </w:t>
      </w:r>
    </w:p>
    <w:p w14:paraId="7BD080F8" w14:textId="77777777" w:rsidR="003D4BB0" w:rsidRDefault="003D4BB0" w:rsidP="00112710">
      <w:pPr>
        <w:pStyle w:val="Default"/>
        <w:ind w:firstLine="720"/>
      </w:pPr>
    </w:p>
    <w:p w14:paraId="487C84F3" w14:textId="06B19E35" w:rsidR="000D60E3" w:rsidRDefault="0060587D" w:rsidP="003D4BB0">
      <w:pPr>
        <w:pStyle w:val="Default"/>
      </w:pPr>
      <w:r>
        <w:t>“</w:t>
      </w:r>
      <w:r w:rsidR="008E1E21">
        <w:t xml:space="preserve">For the agricultural education profession, it is essential for the beginning agricultural teacher programs to be designed with the specific </w:t>
      </w:r>
      <w:r w:rsidR="005E2497">
        <w:t>needs</w:t>
      </w:r>
      <w:r w:rsidR="008E1E21">
        <w:t xml:space="preserve"> of agricultural teachers in mind</w:t>
      </w:r>
      <w:r>
        <w:t>”</w:t>
      </w:r>
      <w:r w:rsidR="008E1E21">
        <w:t xml:space="preserve"> (</w:t>
      </w:r>
      <w:proofErr w:type="spellStart"/>
      <w:r w:rsidR="008E1E21">
        <w:t>Disberger</w:t>
      </w:r>
      <w:proofErr w:type="spellEnd"/>
      <w:r w:rsidR="008E1E21">
        <w:t xml:space="preserve"> et al., 202</w:t>
      </w:r>
      <w:r w:rsidR="006C7747">
        <w:t>2</w:t>
      </w:r>
      <w:r w:rsidR="00692C64">
        <w:t>, p. 133).</w:t>
      </w:r>
      <w:r w:rsidR="00203F1F">
        <w:t xml:space="preserve"> </w:t>
      </w:r>
      <w:r w:rsidR="00ED321D">
        <w:t>First-year</w:t>
      </w:r>
      <w:r w:rsidR="00AF0C2A">
        <w:t xml:space="preserve"> SBAE teachers sought </w:t>
      </w:r>
      <w:r w:rsidR="00386EC3">
        <w:t xml:space="preserve">guidance </w:t>
      </w:r>
      <w:r w:rsidR="00ED321D">
        <w:t>for</w:t>
      </w:r>
      <w:r w:rsidR="00386EC3">
        <w:t xml:space="preserve"> FFA events</w:t>
      </w:r>
      <w:r w:rsidR="00ED321D">
        <w:t>,</w:t>
      </w:r>
      <w:r w:rsidR="00386EC3">
        <w:t xml:space="preserve"> such as planning a trip to </w:t>
      </w:r>
      <w:r w:rsidR="00C0316F">
        <w:t>National FFA Convention and fundraising (</w:t>
      </w:r>
      <w:proofErr w:type="spellStart"/>
      <w:r w:rsidR="00C0316F">
        <w:t>Disberger</w:t>
      </w:r>
      <w:proofErr w:type="spellEnd"/>
      <w:r w:rsidR="00C0316F">
        <w:t xml:space="preserve"> et al., 202</w:t>
      </w:r>
      <w:r w:rsidR="0078045C">
        <w:t>3</w:t>
      </w:r>
      <w:r w:rsidR="00C0316F">
        <w:t>).</w:t>
      </w:r>
      <w:r w:rsidR="00203F1F">
        <w:t xml:space="preserve"> </w:t>
      </w:r>
      <w:r w:rsidR="00014003">
        <w:t xml:space="preserve">Supervised agricultural experiences </w:t>
      </w:r>
      <w:r w:rsidR="002F2BF7">
        <w:t xml:space="preserve">(SAEs) </w:t>
      </w:r>
      <w:r w:rsidR="006945D5">
        <w:t>were</w:t>
      </w:r>
      <w:r w:rsidR="00014003">
        <w:t xml:space="preserve"> another area where teachers sought assistance (</w:t>
      </w:r>
      <w:proofErr w:type="spellStart"/>
      <w:r w:rsidR="00014003">
        <w:t>Disberger</w:t>
      </w:r>
      <w:proofErr w:type="spellEnd"/>
      <w:r w:rsidR="00014003">
        <w:t xml:space="preserve"> et al., 202</w:t>
      </w:r>
      <w:r w:rsidR="0078045C">
        <w:t>3</w:t>
      </w:r>
      <w:r w:rsidR="00014003">
        <w:t>; Joerger &amp; Boettcher, 2000).</w:t>
      </w:r>
      <w:r w:rsidR="00203F1F">
        <w:t xml:space="preserve"> </w:t>
      </w:r>
      <w:r w:rsidR="00C678C4">
        <w:t xml:space="preserve">Teachers </w:t>
      </w:r>
      <w:r w:rsidR="006945D5">
        <w:t>knew</w:t>
      </w:r>
      <w:r w:rsidR="00C678C4">
        <w:t xml:space="preserve"> they needed to </w:t>
      </w:r>
      <w:r w:rsidR="006945D5">
        <w:t>include</w:t>
      </w:r>
      <w:r w:rsidR="00C678C4">
        <w:t xml:space="preserve"> SAEs </w:t>
      </w:r>
      <w:r w:rsidR="006945D5">
        <w:t>in</w:t>
      </w:r>
      <w:r w:rsidR="00C678C4">
        <w:t xml:space="preserve"> their </w:t>
      </w:r>
      <w:r w:rsidR="004F40FB">
        <w:t>curriculum</w:t>
      </w:r>
      <w:r w:rsidR="00C678C4">
        <w:t>, but due to their heavy workload</w:t>
      </w:r>
      <w:r w:rsidR="006945D5">
        <w:t>,</w:t>
      </w:r>
      <w:r w:rsidR="00C678C4">
        <w:t xml:space="preserve"> they struggled to include this </w:t>
      </w:r>
      <w:r w:rsidR="00B64F3D">
        <w:t xml:space="preserve">component </w:t>
      </w:r>
      <w:r w:rsidR="00C678C4">
        <w:t>of the</w:t>
      </w:r>
      <w:r w:rsidR="004F40FB">
        <w:t xml:space="preserve"> three-circle model (</w:t>
      </w:r>
      <w:proofErr w:type="spellStart"/>
      <w:r w:rsidR="004F40FB">
        <w:t>Disberger</w:t>
      </w:r>
      <w:proofErr w:type="spellEnd"/>
      <w:r w:rsidR="004F40FB">
        <w:t xml:space="preserve"> et al., 202</w:t>
      </w:r>
      <w:r w:rsidR="0078045C">
        <w:t>3</w:t>
      </w:r>
      <w:r w:rsidR="004F40FB">
        <w:t xml:space="preserve">). </w:t>
      </w:r>
    </w:p>
    <w:p w14:paraId="130CDF6F" w14:textId="77777777" w:rsidR="003D4BB0" w:rsidRDefault="003D4BB0" w:rsidP="00112710">
      <w:pPr>
        <w:pStyle w:val="Default"/>
        <w:ind w:firstLine="720"/>
      </w:pPr>
    </w:p>
    <w:p w14:paraId="5F98A219" w14:textId="09DC8C76" w:rsidR="00B64F3D" w:rsidRDefault="00B64F3D" w:rsidP="003D4BB0">
      <w:pPr>
        <w:pStyle w:val="Default"/>
      </w:pPr>
      <w:r>
        <w:t xml:space="preserve">Previous research </w:t>
      </w:r>
      <w:r w:rsidR="0093241D">
        <w:t xml:space="preserve">indicated </w:t>
      </w:r>
      <w:r w:rsidR="000069D0">
        <w:t xml:space="preserve">that </w:t>
      </w:r>
      <w:r w:rsidR="0093241D">
        <w:t xml:space="preserve">most induction program coordinators survey participants </w:t>
      </w:r>
      <w:r w:rsidR="00F12CED">
        <w:t xml:space="preserve">to determine </w:t>
      </w:r>
      <w:r w:rsidR="000069D0">
        <w:t>which</w:t>
      </w:r>
      <w:r w:rsidR="00F12CED">
        <w:t xml:space="preserve"> topics would be beneficial to include in the </w:t>
      </w:r>
      <w:r w:rsidR="006945D5">
        <w:t>program</w:t>
      </w:r>
      <w:r w:rsidR="00F12CED">
        <w:t xml:space="preserve"> </w:t>
      </w:r>
      <w:r w:rsidR="00AD5FAF">
        <w:t>(Odell, 1986).</w:t>
      </w:r>
      <w:r w:rsidR="00203F1F">
        <w:t xml:space="preserve"> </w:t>
      </w:r>
      <w:proofErr w:type="spellStart"/>
      <w:r w:rsidR="00A67D7B">
        <w:t>Disberger</w:t>
      </w:r>
      <w:proofErr w:type="spellEnd"/>
      <w:r w:rsidR="00A67D7B">
        <w:t xml:space="preserve"> et al. (202</w:t>
      </w:r>
      <w:r w:rsidR="006C7747">
        <w:t>3</w:t>
      </w:r>
      <w:r w:rsidR="00A67D7B">
        <w:t xml:space="preserve">) </w:t>
      </w:r>
      <w:r w:rsidR="006C7747">
        <w:t>support</w:t>
      </w:r>
      <w:r w:rsidR="009C6F57">
        <w:t>ed</w:t>
      </w:r>
      <w:r w:rsidR="006C7747">
        <w:t xml:space="preserve"> this recommendation by suggesting </w:t>
      </w:r>
      <w:r w:rsidR="006C2398">
        <w:t>the</w:t>
      </w:r>
      <w:r w:rsidR="00A67D7B">
        <w:t xml:space="preserve"> us</w:t>
      </w:r>
      <w:r w:rsidR="006C2398">
        <w:t>e of</w:t>
      </w:r>
      <w:r w:rsidR="00A67D7B">
        <w:t xml:space="preserve"> qualitative and quantitative methods to </w:t>
      </w:r>
      <w:r w:rsidR="005017EC">
        <w:t xml:space="preserve">gather information from beginning teachers on their preferred </w:t>
      </w:r>
      <w:r w:rsidR="00D71D15">
        <w:t>support methods</w:t>
      </w:r>
      <w:r w:rsidR="005017EC">
        <w:t>.</w:t>
      </w:r>
      <w:r w:rsidR="00203F1F">
        <w:t xml:space="preserve"> </w:t>
      </w:r>
      <w:r w:rsidR="000356D7">
        <w:t xml:space="preserve">However, there seems to be a </w:t>
      </w:r>
      <w:r w:rsidR="00D43662">
        <w:t xml:space="preserve">lack of research on </w:t>
      </w:r>
      <w:r w:rsidR="006401EA">
        <w:t xml:space="preserve">the effectiveness of </w:t>
      </w:r>
      <w:r w:rsidR="00D43662">
        <w:t xml:space="preserve">induction </w:t>
      </w:r>
      <w:r w:rsidR="006401EA">
        <w:t>programs</w:t>
      </w:r>
      <w:r w:rsidR="009C6F57">
        <w:t>, especially in the context of SBAE</w:t>
      </w:r>
      <w:r w:rsidR="0038280D">
        <w:t xml:space="preserve">. </w:t>
      </w:r>
    </w:p>
    <w:p w14:paraId="0AE42D03" w14:textId="77777777" w:rsidR="00112710" w:rsidRDefault="00112710" w:rsidP="00112710">
      <w:pPr>
        <w:jc w:val="center"/>
        <w:rPr>
          <w:b/>
        </w:rPr>
      </w:pPr>
    </w:p>
    <w:p w14:paraId="3243D419" w14:textId="0970C440" w:rsidR="0038280D" w:rsidRDefault="0038280D" w:rsidP="00112710">
      <w:pPr>
        <w:jc w:val="center"/>
        <w:rPr>
          <w:b/>
        </w:rPr>
      </w:pPr>
      <w:r w:rsidRPr="0086168A">
        <w:rPr>
          <w:b/>
        </w:rPr>
        <w:t>Purpose and Research Questions</w:t>
      </w:r>
    </w:p>
    <w:p w14:paraId="46257E6D" w14:textId="77777777" w:rsidR="00112710" w:rsidRPr="0086168A" w:rsidRDefault="00112710" w:rsidP="00112710">
      <w:pPr>
        <w:jc w:val="center"/>
        <w:rPr>
          <w:b/>
        </w:rPr>
      </w:pPr>
    </w:p>
    <w:p w14:paraId="6F2C9AAC" w14:textId="54E587EE" w:rsidR="0038280D" w:rsidRDefault="0038280D" w:rsidP="003D4BB0">
      <w:r>
        <w:t>The purpose of this phenomenological</w:t>
      </w:r>
      <w:r w:rsidRPr="0086168A">
        <w:t xml:space="preserve"> study is to explore the experiences of </w:t>
      </w:r>
      <w:r w:rsidR="00E040EC">
        <w:t>Oklahoma</w:t>
      </w:r>
      <w:r w:rsidR="00230C16" w:rsidRPr="0086168A">
        <w:t xml:space="preserve"> </w:t>
      </w:r>
      <w:r w:rsidRPr="0086168A">
        <w:t xml:space="preserve">agricultural education teachers </w:t>
      </w:r>
      <w:r>
        <w:t>as they participated in the</w:t>
      </w:r>
      <w:r w:rsidRPr="0086168A">
        <w:t xml:space="preserve"> state-mandated teacher induction program.</w:t>
      </w:r>
      <w:r w:rsidR="00203F1F">
        <w:t xml:space="preserve"> </w:t>
      </w:r>
      <w:r w:rsidRPr="0086168A">
        <w:t xml:space="preserve">The research questions </w:t>
      </w:r>
      <w:r>
        <w:t>for this study were</w:t>
      </w:r>
      <w:r w:rsidRPr="0086168A">
        <w:t>:</w:t>
      </w:r>
    </w:p>
    <w:p w14:paraId="24C83250" w14:textId="77777777" w:rsidR="003D4BB0" w:rsidRPr="0086168A" w:rsidRDefault="003D4BB0" w:rsidP="00112710">
      <w:pPr>
        <w:ind w:firstLine="360"/>
      </w:pPr>
    </w:p>
    <w:p w14:paraId="1BB9D622" w14:textId="56B7C24C" w:rsidR="003D4BB0" w:rsidRPr="00EE35D5" w:rsidRDefault="0038280D" w:rsidP="00EE35D5">
      <w:pPr>
        <w:pStyle w:val="ListParagraph"/>
        <w:numPr>
          <w:ilvl w:val="0"/>
          <w:numId w:val="1"/>
        </w:numPr>
        <w:spacing w:line="240" w:lineRule="auto"/>
        <w:contextualSpacing w:val="0"/>
        <w:rPr>
          <w:color w:val="131314"/>
          <w:spacing w:val="3"/>
          <w:shd w:val="clear" w:color="auto" w:fill="FFFFFF"/>
        </w:rPr>
      </w:pPr>
      <w:r w:rsidRPr="001B1793">
        <w:rPr>
          <w:color w:val="131314"/>
          <w:spacing w:val="3"/>
          <w:shd w:val="clear" w:color="auto" w:fill="FFFFFF"/>
        </w:rPr>
        <w:t xml:space="preserve">What are the experiences of </w:t>
      </w:r>
      <w:r w:rsidR="00E040EC">
        <w:t>Oklahoma</w:t>
      </w:r>
      <w:r w:rsidR="00BF260C" w:rsidRPr="0086168A">
        <w:t xml:space="preserve"> </w:t>
      </w:r>
      <w:r w:rsidRPr="001B1793">
        <w:rPr>
          <w:color w:val="131314"/>
          <w:spacing w:val="3"/>
          <w:shd w:val="clear" w:color="auto" w:fill="FFFFFF"/>
        </w:rPr>
        <w:t>agricultur</w:t>
      </w:r>
      <w:r>
        <w:rPr>
          <w:color w:val="131314"/>
          <w:spacing w:val="3"/>
          <w:shd w:val="clear" w:color="auto" w:fill="FFFFFF"/>
        </w:rPr>
        <w:t>al</w:t>
      </w:r>
      <w:r w:rsidRPr="001B1793">
        <w:rPr>
          <w:color w:val="131314"/>
          <w:spacing w:val="3"/>
          <w:shd w:val="clear" w:color="auto" w:fill="FFFFFF"/>
        </w:rPr>
        <w:t xml:space="preserve"> education teachers as they participate in the </w:t>
      </w:r>
      <w:r>
        <w:rPr>
          <w:color w:val="131314"/>
          <w:spacing w:val="3"/>
          <w:shd w:val="clear" w:color="auto" w:fill="FFFFFF"/>
        </w:rPr>
        <w:t xml:space="preserve">first-year </w:t>
      </w:r>
      <w:r w:rsidRPr="001B1793">
        <w:rPr>
          <w:color w:val="131314"/>
          <w:spacing w:val="3"/>
          <w:shd w:val="clear" w:color="auto" w:fill="FFFFFF"/>
        </w:rPr>
        <w:t>teacher induction program?</w:t>
      </w:r>
    </w:p>
    <w:p w14:paraId="36AC5BB0" w14:textId="52B0BD9D" w:rsidR="003D4BB0" w:rsidRPr="001B1793" w:rsidRDefault="0038280D" w:rsidP="003D4BB0">
      <w:pPr>
        <w:pStyle w:val="ListParagraph"/>
        <w:numPr>
          <w:ilvl w:val="0"/>
          <w:numId w:val="1"/>
        </w:numPr>
        <w:spacing w:line="240" w:lineRule="auto"/>
        <w:contextualSpacing w:val="0"/>
      </w:pPr>
      <w:r>
        <w:rPr>
          <w:color w:val="131314"/>
          <w:spacing w:val="3"/>
          <w:shd w:val="clear" w:color="auto" w:fill="FFFFFF"/>
        </w:rPr>
        <w:t>How</w:t>
      </w:r>
      <w:r w:rsidRPr="001B1793">
        <w:rPr>
          <w:color w:val="131314"/>
          <w:spacing w:val="3"/>
          <w:shd w:val="clear" w:color="auto" w:fill="FFFFFF"/>
        </w:rPr>
        <w:t xml:space="preserve"> do </w:t>
      </w:r>
      <w:r w:rsidR="00E040EC">
        <w:t>Oklahoma</w:t>
      </w:r>
      <w:r w:rsidR="00BF260C" w:rsidRPr="0086168A">
        <w:t xml:space="preserve"> </w:t>
      </w:r>
      <w:r w:rsidRPr="001B1793">
        <w:rPr>
          <w:color w:val="131314"/>
          <w:spacing w:val="3"/>
          <w:shd w:val="clear" w:color="auto" w:fill="FFFFFF"/>
        </w:rPr>
        <w:t>agricultur</w:t>
      </w:r>
      <w:r>
        <w:rPr>
          <w:color w:val="131314"/>
          <w:spacing w:val="3"/>
          <w:shd w:val="clear" w:color="auto" w:fill="FFFFFF"/>
        </w:rPr>
        <w:t>al</w:t>
      </w:r>
      <w:r w:rsidRPr="001B1793">
        <w:rPr>
          <w:color w:val="131314"/>
          <w:spacing w:val="3"/>
          <w:shd w:val="clear" w:color="auto" w:fill="FFFFFF"/>
        </w:rPr>
        <w:t xml:space="preserve"> education teachers describe the impact of the teacher induction program on their pedagogical practices and classroom management?</w:t>
      </w:r>
    </w:p>
    <w:p w14:paraId="619BD4E9" w14:textId="2C1BD296" w:rsidR="0038280D" w:rsidRPr="0038280D" w:rsidRDefault="0038280D" w:rsidP="00112710">
      <w:pPr>
        <w:pStyle w:val="ListParagraph"/>
        <w:numPr>
          <w:ilvl w:val="0"/>
          <w:numId w:val="1"/>
        </w:numPr>
        <w:spacing w:line="240" w:lineRule="auto"/>
        <w:contextualSpacing w:val="0"/>
      </w:pPr>
      <w:r>
        <w:t>In what ways does the first-year teacher induction program facilitate participation in or formation of a community of practice?</w:t>
      </w:r>
    </w:p>
    <w:p w14:paraId="57AC1764" w14:textId="77777777" w:rsidR="00112710" w:rsidRDefault="00112710" w:rsidP="00112710">
      <w:pPr>
        <w:jc w:val="center"/>
        <w:rPr>
          <w:b/>
          <w:bCs/>
        </w:rPr>
      </w:pPr>
    </w:p>
    <w:p w14:paraId="2FB55077" w14:textId="431410F4" w:rsidR="00166498" w:rsidRDefault="00B52F8E" w:rsidP="00112710">
      <w:pPr>
        <w:jc w:val="center"/>
        <w:rPr>
          <w:b/>
          <w:bCs/>
        </w:rPr>
      </w:pPr>
      <w:r w:rsidRPr="00D234FA">
        <w:rPr>
          <w:b/>
          <w:bCs/>
        </w:rPr>
        <w:t>Th</w:t>
      </w:r>
      <w:r w:rsidR="00D234FA" w:rsidRPr="00D234FA">
        <w:rPr>
          <w:b/>
          <w:bCs/>
        </w:rPr>
        <w:t xml:space="preserve">eoretical </w:t>
      </w:r>
      <w:r w:rsidR="00166498" w:rsidRPr="00D234FA">
        <w:rPr>
          <w:b/>
          <w:bCs/>
        </w:rPr>
        <w:t>Framework</w:t>
      </w:r>
      <w:r w:rsidR="003D5BCD">
        <w:rPr>
          <w:b/>
          <w:bCs/>
        </w:rPr>
        <w:t xml:space="preserve"> and Literature Review</w:t>
      </w:r>
    </w:p>
    <w:p w14:paraId="73DB3D53" w14:textId="77777777" w:rsidR="00112710" w:rsidRPr="00D234FA" w:rsidRDefault="00112710" w:rsidP="00112710">
      <w:pPr>
        <w:jc w:val="center"/>
        <w:rPr>
          <w:b/>
          <w:bCs/>
        </w:rPr>
      </w:pPr>
    </w:p>
    <w:p w14:paraId="4FA1D008" w14:textId="046D0A05" w:rsidR="00474468" w:rsidRDefault="0060587D" w:rsidP="003D4BB0">
      <w:r>
        <w:t>Wenger’s</w:t>
      </w:r>
      <w:r w:rsidR="00A01A6C">
        <w:t xml:space="preserve"> (199</w:t>
      </w:r>
      <w:r w:rsidR="00E11F4A">
        <w:t>8</w:t>
      </w:r>
      <w:r w:rsidR="00A01A6C">
        <w:t>)</w:t>
      </w:r>
      <w:r w:rsidR="00E465DC">
        <w:t xml:space="preserve"> </w:t>
      </w:r>
      <w:r w:rsidR="00F77F0D">
        <w:t xml:space="preserve">theory of communities of practice </w:t>
      </w:r>
      <w:r w:rsidR="00F0681F">
        <w:t>(CoP)</w:t>
      </w:r>
      <w:r w:rsidR="000930DF">
        <w:t xml:space="preserve"> </w:t>
      </w:r>
      <w:r w:rsidR="0038280D">
        <w:t>guided this study.</w:t>
      </w:r>
      <w:r w:rsidR="00203F1F">
        <w:t xml:space="preserve"> </w:t>
      </w:r>
      <w:r w:rsidR="003E1EC1">
        <w:t>CoP</w:t>
      </w:r>
      <w:r w:rsidR="009C6F57">
        <w:t>s</w:t>
      </w:r>
      <w:r w:rsidR="00D35C08">
        <w:t xml:space="preserve"> i</w:t>
      </w:r>
      <w:r w:rsidR="009C6F57">
        <w:t>nclude</w:t>
      </w:r>
      <w:r w:rsidR="00D43662">
        <w:t xml:space="preserve"> </w:t>
      </w:r>
      <w:r>
        <w:t>“</w:t>
      </w:r>
      <w:r w:rsidR="00D478BF">
        <w:t>…</w:t>
      </w:r>
      <w:r w:rsidR="00AD3860">
        <w:t xml:space="preserve"> group</w:t>
      </w:r>
      <w:r w:rsidR="00D478BF">
        <w:t xml:space="preserve">s of people who share a concern or a passion for something they do and learn how to </w:t>
      </w:r>
      <w:r w:rsidR="00A70812">
        <w:t xml:space="preserve">do it better as </w:t>
      </w:r>
      <w:r w:rsidR="00D43662">
        <w:t>they</w:t>
      </w:r>
      <w:r w:rsidR="00A70812">
        <w:t xml:space="preserve"> interact </w:t>
      </w:r>
      <w:r w:rsidR="008B10F4">
        <w:t>regularly</w:t>
      </w:r>
      <w:r>
        <w:t>”</w:t>
      </w:r>
      <w:r w:rsidR="00A70812">
        <w:t xml:space="preserve"> (Wenger</w:t>
      </w:r>
      <w:r w:rsidR="00942D61">
        <w:t>-Trayner</w:t>
      </w:r>
      <w:r w:rsidR="00A70812">
        <w:t xml:space="preserve"> &amp; Wenger-Trayner, 2015, p. 1).</w:t>
      </w:r>
      <w:r w:rsidR="00203F1F">
        <w:t xml:space="preserve"> </w:t>
      </w:r>
    </w:p>
    <w:p w14:paraId="0534A190" w14:textId="77777777" w:rsidR="00C2473C" w:rsidRDefault="00C2473C" w:rsidP="00C2473C"/>
    <w:p w14:paraId="12F42FAD" w14:textId="3C1EE817" w:rsidR="00C2473C" w:rsidRDefault="490E4F8A" w:rsidP="00112710">
      <w:pPr>
        <w:rPr>
          <w:b/>
          <w:bCs/>
        </w:rPr>
      </w:pPr>
      <w:r w:rsidRPr="4B789026">
        <w:rPr>
          <w:b/>
          <w:bCs/>
        </w:rPr>
        <w:t xml:space="preserve">Development </w:t>
      </w:r>
      <w:r w:rsidR="1AECC645" w:rsidRPr="4B789026">
        <w:rPr>
          <w:b/>
          <w:bCs/>
        </w:rPr>
        <w:t xml:space="preserve">and Components </w:t>
      </w:r>
      <w:r w:rsidRPr="4B789026">
        <w:rPr>
          <w:b/>
          <w:bCs/>
        </w:rPr>
        <w:t xml:space="preserve">of Communities of Practice </w:t>
      </w:r>
    </w:p>
    <w:p w14:paraId="0D8EE316" w14:textId="69C4E076" w:rsidR="00474468" w:rsidRDefault="00CA5C95" w:rsidP="003D4BB0">
      <w:r>
        <w:lastRenderedPageBreak/>
        <w:t xml:space="preserve">CoPs are all around us and can </w:t>
      </w:r>
      <w:r w:rsidR="00212458">
        <w:t xml:space="preserve">form with </w:t>
      </w:r>
      <w:r>
        <w:t xml:space="preserve">or </w:t>
      </w:r>
      <w:r w:rsidR="00212458">
        <w:t>without formal o</w:t>
      </w:r>
      <w:r w:rsidR="00B17999">
        <w:t>versight (Wenger, 1998).</w:t>
      </w:r>
      <w:r w:rsidR="00203F1F">
        <w:t xml:space="preserve"> </w:t>
      </w:r>
      <w:r w:rsidR="1951D518" w:rsidRPr="526DC8C1">
        <w:t>CoPs have five stages of development</w:t>
      </w:r>
      <w:r w:rsidR="00217193">
        <w:t>:</w:t>
      </w:r>
      <w:r w:rsidR="1951D518" w:rsidRPr="526DC8C1">
        <w:t xml:space="preserve"> potential, coalescing, active, dispersed, and memorable (Wenger, </w:t>
      </w:r>
      <w:r w:rsidR="00F31DBE">
        <w:t>1998</w:t>
      </w:r>
      <w:r w:rsidR="1951D518" w:rsidRPr="526DC8C1">
        <w:t>).</w:t>
      </w:r>
      <w:r w:rsidR="00203F1F">
        <w:t xml:space="preserve"> </w:t>
      </w:r>
      <w:r w:rsidR="455DB5BF" w:rsidRPr="526DC8C1">
        <w:t xml:space="preserve">The potential stage is when future CoP members </w:t>
      </w:r>
      <w:r w:rsidR="00885163">
        <w:t>face</w:t>
      </w:r>
      <w:r w:rsidR="455DB5BF" w:rsidRPr="526DC8C1">
        <w:t xml:space="preserve"> similar situation</w:t>
      </w:r>
      <w:r w:rsidR="37772AB9" w:rsidRPr="526DC8C1">
        <w:t>s</w:t>
      </w:r>
      <w:r w:rsidR="455DB5BF" w:rsidRPr="526DC8C1">
        <w:t xml:space="preserve"> and </w:t>
      </w:r>
      <w:r w:rsidR="00885163">
        <w:t>begin</w:t>
      </w:r>
      <w:r w:rsidR="455DB5BF" w:rsidRPr="526DC8C1">
        <w:t xml:space="preserve"> to find </w:t>
      </w:r>
      <w:r w:rsidR="00217193">
        <w:t>one another</w:t>
      </w:r>
      <w:r w:rsidR="455DB5BF" w:rsidRPr="526DC8C1">
        <w:t>.</w:t>
      </w:r>
      <w:r w:rsidR="00203F1F">
        <w:t xml:space="preserve"> </w:t>
      </w:r>
      <w:r w:rsidR="455DB5BF" w:rsidRPr="526DC8C1">
        <w:t>The co</w:t>
      </w:r>
      <w:r w:rsidR="38569E25" w:rsidRPr="526DC8C1">
        <w:t>alescing stage is w</w:t>
      </w:r>
      <w:r w:rsidR="22820661" w:rsidRPr="526DC8C1">
        <w:t>he</w:t>
      </w:r>
      <w:r w:rsidR="38569E25" w:rsidRPr="526DC8C1">
        <w:t>n the members come together, realize their potential</w:t>
      </w:r>
      <w:r w:rsidR="009856E8">
        <w:t>,</w:t>
      </w:r>
      <w:r w:rsidR="38569E25" w:rsidRPr="526DC8C1">
        <w:t xml:space="preserve"> and then move into the active stage to begin developing a practice (Wenger, </w:t>
      </w:r>
      <w:r w:rsidR="00F31DBE">
        <w:t>1998</w:t>
      </w:r>
      <w:r w:rsidR="00E831D0">
        <w:t>; see Figure 1</w:t>
      </w:r>
      <w:r w:rsidR="38569E25" w:rsidRPr="526DC8C1">
        <w:t>).</w:t>
      </w:r>
      <w:r w:rsidR="00203F1F">
        <w:t xml:space="preserve"> </w:t>
      </w:r>
      <w:r w:rsidR="5D439DE3" w:rsidRPr="526DC8C1">
        <w:t xml:space="preserve">During the </w:t>
      </w:r>
      <w:r w:rsidR="5D439DE3" w:rsidRPr="26B5C4B8">
        <w:t>d</w:t>
      </w:r>
      <w:r w:rsidR="044790C7" w:rsidRPr="26B5C4B8">
        <w:t>i</w:t>
      </w:r>
      <w:r w:rsidR="5D439DE3" w:rsidRPr="26B5C4B8">
        <w:t>spersed</w:t>
      </w:r>
      <w:r w:rsidR="5D439DE3" w:rsidRPr="526DC8C1">
        <w:t xml:space="preserve"> stage, the </w:t>
      </w:r>
      <w:r w:rsidR="32F5CA8C" w:rsidRPr="3963FC68">
        <w:t>members</w:t>
      </w:r>
      <w:r w:rsidR="5D439DE3" w:rsidRPr="526DC8C1">
        <w:t xml:space="preserve"> are less engaged</w:t>
      </w:r>
      <w:r w:rsidR="009856E8">
        <w:t>; however,</w:t>
      </w:r>
      <w:r w:rsidR="5D439DE3" w:rsidRPr="526DC8C1">
        <w:t xml:space="preserve"> the community </w:t>
      </w:r>
      <w:r w:rsidR="009856E8">
        <w:t>remains</w:t>
      </w:r>
      <w:r w:rsidR="5D439DE3" w:rsidRPr="526DC8C1">
        <w:t xml:space="preserve"> the central hub for knowledge.</w:t>
      </w:r>
      <w:r w:rsidR="00203F1F">
        <w:t xml:space="preserve"> </w:t>
      </w:r>
      <w:r w:rsidR="5D439DE3" w:rsidRPr="526DC8C1">
        <w:t>Finally, CoPs in the memorable stage are no</w:t>
      </w:r>
      <w:r w:rsidR="367772F2" w:rsidRPr="526DC8C1">
        <w:t xml:space="preserve"> longer </w:t>
      </w:r>
      <w:r w:rsidR="00E17B01">
        <w:t>involved</w:t>
      </w:r>
      <w:r w:rsidR="367772F2" w:rsidRPr="526DC8C1">
        <w:t xml:space="preserve">, but people recall </w:t>
      </w:r>
      <w:r w:rsidR="00D873D9">
        <w:t>them</w:t>
      </w:r>
      <w:r w:rsidR="367772F2" w:rsidRPr="526DC8C1">
        <w:t xml:space="preserve"> </w:t>
      </w:r>
      <w:r w:rsidR="00217193">
        <w:t>as</w:t>
      </w:r>
      <w:r w:rsidR="00E17B01">
        <w:t xml:space="preserve"> a </w:t>
      </w:r>
      <w:r w:rsidR="367772F2" w:rsidRPr="526DC8C1">
        <w:t xml:space="preserve">significant part of their identity (Wenger, </w:t>
      </w:r>
      <w:r w:rsidR="00F31DBE">
        <w:t>1998</w:t>
      </w:r>
      <w:r w:rsidR="367772F2" w:rsidRPr="3F45CF74">
        <w:t xml:space="preserve">). </w:t>
      </w:r>
    </w:p>
    <w:p w14:paraId="249B1CA5" w14:textId="77777777" w:rsidR="003D4BB0" w:rsidRDefault="003D4BB0" w:rsidP="00112710">
      <w:pPr>
        <w:ind w:firstLine="720"/>
      </w:pPr>
    </w:p>
    <w:p w14:paraId="664B0A9A" w14:textId="07CF9AF7" w:rsidR="00E831D0" w:rsidRDefault="00E831D0" w:rsidP="00E831D0">
      <w:pPr>
        <w:spacing w:line="480" w:lineRule="auto"/>
        <w:rPr>
          <w:b/>
          <w:bCs/>
        </w:rPr>
      </w:pPr>
      <w:r w:rsidRPr="3F45CF74">
        <w:rPr>
          <w:b/>
          <w:bCs/>
        </w:rPr>
        <w:t>Figure 1</w:t>
      </w:r>
    </w:p>
    <w:p w14:paraId="67E2B03A" w14:textId="4278AD2D" w:rsidR="00E831D0" w:rsidRDefault="00E831D0" w:rsidP="00E831D0">
      <w:pPr>
        <w:spacing w:line="480" w:lineRule="auto"/>
        <w:rPr>
          <w:i/>
          <w:iCs/>
        </w:rPr>
      </w:pPr>
      <w:r w:rsidRPr="3F45CF74">
        <w:rPr>
          <w:i/>
          <w:iCs/>
        </w:rPr>
        <w:t xml:space="preserve">Stages of </w:t>
      </w:r>
      <w:r w:rsidR="002F2BF7">
        <w:rPr>
          <w:i/>
          <w:iCs/>
        </w:rPr>
        <w:t>D</w:t>
      </w:r>
      <w:r w:rsidRPr="3F45CF74">
        <w:rPr>
          <w:i/>
          <w:iCs/>
        </w:rPr>
        <w:t xml:space="preserve">evelopment </w:t>
      </w:r>
    </w:p>
    <w:p w14:paraId="54CE599F" w14:textId="7F5CC0CB" w:rsidR="00E831D0" w:rsidRDefault="00572408" w:rsidP="00E831D0">
      <w:pPr>
        <w:spacing w:line="480" w:lineRule="auto"/>
      </w:pPr>
      <w:r>
        <w:rPr>
          <w:noProof/>
        </w:rPr>
        <w:drawing>
          <wp:inline distT="0" distB="0" distL="0" distR="0" wp14:anchorId="245D3624" wp14:editId="26C99312">
            <wp:extent cx="3594517" cy="2442429"/>
            <wp:effectExtent l="0" t="0" r="0" b="0"/>
            <wp:docPr id="1066580882" name="drawing"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6580882" name="drawing" descr="A diagram of a diagram&#10;&#10;AI-generated content may be incorrect."/>
                    <pic:cNvPicPr/>
                  </pic:nvPicPr>
                  <pic:blipFill>
                    <a:blip r:embed="rId10">
                      <a:extLst>
                        <a:ext uri="{28A0092B-C50C-407E-A947-70E740481C1C}">
                          <a14:useLocalDpi xmlns:a14="http://schemas.microsoft.com/office/drawing/2010/main"/>
                        </a:ext>
                      </a:extLst>
                    </a:blip>
                    <a:stretch>
                      <a:fillRect/>
                    </a:stretch>
                  </pic:blipFill>
                  <pic:spPr>
                    <a:xfrm>
                      <a:off x="0" y="0"/>
                      <a:ext cx="3594517" cy="2442429"/>
                    </a:xfrm>
                    <a:prstGeom prst="rect">
                      <a:avLst/>
                    </a:prstGeom>
                  </pic:spPr>
                </pic:pic>
              </a:graphicData>
            </a:graphic>
          </wp:inline>
        </w:drawing>
      </w:r>
    </w:p>
    <w:p w14:paraId="1581556B" w14:textId="1E163AE0" w:rsidR="00395052" w:rsidRPr="00E831D0" w:rsidRDefault="6EA35D67" w:rsidP="003D4BB0">
      <w:r w:rsidRPr="016482E4">
        <w:t>CoPs can exist in any organization</w:t>
      </w:r>
      <w:r w:rsidR="00A702D7">
        <w:t>,</w:t>
      </w:r>
      <w:r w:rsidRPr="016482E4">
        <w:t xml:space="preserve"> as membership is </w:t>
      </w:r>
      <w:r w:rsidR="000D3036">
        <w:t xml:space="preserve">based </w:t>
      </w:r>
      <w:r w:rsidR="00A702D7">
        <w:t>on</w:t>
      </w:r>
      <w:r w:rsidR="000D3036">
        <w:t xml:space="preserve"> </w:t>
      </w:r>
      <w:r w:rsidRPr="016482E4">
        <w:t xml:space="preserve">participation </w:t>
      </w:r>
      <w:r w:rsidR="00A702D7">
        <w:t>rather than</w:t>
      </w:r>
      <w:r w:rsidRPr="016482E4">
        <w:t xml:space="preserve"> official status or </w:t>
      </w:r>
      <w:r w:rsidR="70E5BCFD" w:rsidRPr="016482E4">
        <w:t>affiliations</w:t>
      </w:r>
      <w:r w:rsidRPr="016482E4">
        <w:t xml:space="preserve"> (Wenger, </w:t>
      </w:r>
      <w:r w:rsidR="00A03C34">
        <w:t>1998</w:t>
      </w:r>
      <w:r w:rsidRPr="016482E4">
        <w:t>).</w:t>
      </w:r>
      <w:r w:rsidR="00203F1F">
        <w:t xml:space="preserve"> </w:t>
      </w:r>
      <w:r w:rsidR="00230C16">
        <w:t>T</w:t>
      </w:r>
      <w:r w:rsidR="6A2A1039" w:rsidRPr="016482E4">
        <w:t>he three defining characteristics of a CoP</w:t>
      </w:r>
      <w:r w:rsidR="00230C16">
        <w:t xml:space="preserve"> are (a) </w:t>
      </w:r>
      <w:r w:rsidR="00835928" w:rsidRPr="016482E4">
        <w:t xml:space="preserve">mutual engagement, </w:t>
      </w:r>
      <w:r w:rsidR="00230C16">
        <w:t xml:space="preserve">(b) </w:t>
      </w:r>
      <w:r w:rsidR="00FC43BD" w:rsidRPr="016482E4">
        <w:t xml:space="preserve">joint enterprise, and </w:t>
      </w:r>
      <w:r w:rsidR="00230C16">
        <w:t xml:space="preserve">(c) </w:t>
      </w:r>
      <w:r w:rsidR="00EB209F" w:rsidRPr="016482E4">
        <w:t>a shared re</w:t>
      </w:r>
      <w:r w:rsidR="008E4F81" w:rsidRPr="016482E4">
        <w:t>pertoire</w:t>
      </w:r>
      <w:r w:rsidR="00B73DE1">
        <w:t xml:space="preserve"> (Wenger, 1998)</w:t>
      </w:r>
      <w:r w:rsidR="001D7324" w:rsidRPr="016482E4">
        <w:t>.</w:t>
      </w:r>
      <w:r w:rsidR="00203F1F">
        <w:t xml:space="preserve"> </w:t>
      </w:r>
      <w:r w:rsidR="008B76CC" w:rsidRPr="016482E4">
        <w:t xml:space="preserve">Mutual engagement </w:t>
      </w:r>
      <w:r w:rsidR="00232094" w:rsidRPr="016482E4">
        <w:t xml:space="preserve">defines the </w:t>
      </w:r>
      <w:r w:rsidR="00CF2C16" w:rsidRPr="016482E4">
        <w:t>coherence of the community</w:t>
      </w:r>
      <w:r w:rsidR="004A1F20" w:rsidRPr="016482E4">
        <w:t xml:space="preserve">, joint enterprise </w:t>
      </w:r>
      <w:r w:rsidR="005035B8" w:rsidRPr="016482E4">
        <w:t xml:space="preserve">is the shared practices of the community members, and a shared repertoire </w:t>
      </w:r>
      <w:r w:rsidR="00102348" w:rsidRPr="016482E4">
        <w:t xml:space="preserve">is the development of shared knowledge over time </w:t>
      </w:r>
      <w:r w:rsidR="00B73DE1">
        <w:t>(Wenger, 1998).</w:t>
      </w:r>
    </w:p>
    <w:p w14:paraId="56EA379F" w14:textId="77777777" w:rsidR="009C6F57" w:rsidRDefault="009C6F57" w:rsidP="00112710">
      <w:pPr>
        <w:rPr>
          <w:b/>
          <w:bCs/>
        </w:rPr>
      </w:pPr>
    </w:p>
    <w:p w14:paraId="3C463E34" w14:textId="01B1ED80" w:rsidR="000301FB" w:rsidRPr="00C41FAF" w:rsidRDefault="000301FB" w:rsidP="000301FB">
      <w:pPr>
        <w:rPr>
          <w:b/>
          <w:bCs/>
        </w:rPr>
      </w:pPr>
      <w:r w:rsidRPr="4B789026">
        <w:rPr>
          <w:b/>
          <w:bCs/>
        </w:rPr>
        <w:t>Communities of Practice in Education</w:t>
      </w:r>
    </w:p>
    <w:p w14:paraId="681D3FDE" w14:textId="2A988113" w:rsidR="000301FB" w:rsidRDefault="000301FB" w:rsidP="000301FB">
      <w:r w:rsidRPr="7AFBF3B3">
        <w:t>By participating in a CoP</w:t>
      </w:r>
      <w:r>
        <w:t>,</w:t>
      </w:r>
      <w:r w:rsidRPr="7AFBF3B3">
        <w:t xml:space="preserve"> members become better practitioners </w:t>
      </w:r>
      <w:r w:rsidR="00703246">
        <w:t>through</w:t>
      </w:r>
      <w:r w:rsidRPr="7AFBF3B3">
        <w:t xml:space="preserve"> continuous professional development (</w:t>
      </w:r>
      <w:proofErr w:type="spellStart"/>
      <w:r w:rsidRPr="7AFBF3B3">
        <w:t>Howlen</w:t>
      </w:r>
      <w:proofErr w:type="spellEnd"/>
      <w:r w:rsidRPr="7AFBF3B3">
        <w:t xml:space="preserve">, 2024), </w:t>
      </w:r>
      <w:r>
        <w:t>ultimately leading</w:t>
      </w:r>
      <w:r w:rsidRPr="7AFBF3B3">
        <w:t xml:space="preserve"> to better student achievement (Baker &amp; Beames</w:t>
      </w:r>
      <w:r>
        <w:t>,</w:t>
      </w:r>
      <w:r w:rsidRPr="7AFBF3B3">
        <w:t xml:space="preserve"> 2016).</w:t>
      </w:r>
      <w:r>
        <w:t xml:space="preserve"> </w:t>
      </w:r>
      <w:r w:rsidRPr="7AFBF3B3">
        <w:t>However, teachers often struggle to fully implement innovative pedagogical methods (Goodyear &amp; Casey</w:t>
      </w:r>
      <w:r w:rsidR="00703246">
        <w:t>,</w:t>
      </w:r>
      <w:r w:rsidRPr="7AFBF3B3">
        <w:t xml:space="preserve"> 2013).</w:t>
      </w:r>
      <w:r>
        <w:t xml:space="preserve"> T</w:t>
      </w:r>
      <w:r w:rsidRPr="7AFBF3B3">
        <w:t xml:space="preserve">eachers are </w:t>
      </w:r>
      <w:r>
        <w:t>frequently</w:t>
      </w:r>
      <w:r w:rsidRPr="7AFBF3B3">
        <w:t xml:space="preserve"> encouraged to participate in a CoP</w:t>
      </w:r>
      <w:r w:rsidR="00E840B7">
        <w:t>,</w:t>
      </w:r>
      <w:r w:rsidRPr="7AFBF3B3">
        <w:t xml:space="preserve"> as it creates a space for meaningful discussions about their pedagogical practices</w:t>
      </w:r>
      <w:r>
        <w:t>, leading to better implementation</w:t>
      </w:r>
      <w:r w:rsidRPr="7AFBF3B3">
        <w:t xml:space="preserve"> (Goodyear &amp; Casey, 2013).</w:t>
      </w:r>
      <w:r>
        <w:t xml:space="preserve"> Teachers often</w:t>
      </w:r>
      <w:r w:rsidRPr="7AFBF3B3">
        <w:t xml:space="preserve"> use the CoP to learn about one </w:t>
      </w:r>
      <w:r>
        <w:t>another’s</w:t>
      </w:r>
      <w:r w:rsidRPr="7AFBF3B3">
        <w:t xml:space="preserve"> practices.</w:t>
      </w:r>
      <w:r>
        <w:t xml:space="preserve"> </w:t>
      </w:r>
      <w:r w:rsidRPr="7AFBF3B3">
        <w:t xml:space="preserve">This open </w:t>
      </w:r>
      <w:r w:rsidR="00E840B7">
        <w:t>dialogue</w:t>
      </w:r>
      <w:r w:rsidRPr="7AFBF3B3">
        <w:t xml:space="preserve"> allows teachers to</w:t>
      </w:r>
      <w:r>
        <w:t xml:space="preserve"> understand</w:t>
      </w:r>
      <w:r w:rsidRPr="7AFBF3B3">
        <w:t xml:space="preserve"> pedagogical methods and </w:t>
      </w:r>
      <w:r>
        <w:t>their implementation</w:t>
      </w:r>
      <w:r w:rsidRPr="7AFBF3B3">
        <w:t xml:space="preserve"> (Goodyear &amp; Casey, 2013).</w:t>
      </w:r>
      <w:r>
        <w:t xml:space="preserve"> </w:t>
      </w:r>
      <w:r w:rsidRPr="7AFBF3B3">
        <w:t xml:space="preserve">Parker et al. (2010) said engagement in a CoP can mitigate the feelings of isolation </w:t>
      </w:r>
      <w:r w:rsidR="00E840B7">
        <w:t xml:space="preserve">that </w:t>
      </w:r>
      <w:r w:rsidRPr="7AFBF3B3">
        <w:t xml:space="preserve">teachers often struggle with and </w:t>
      </w:r>
      <w:r>
        <w:t>empower</w:t>
      </w:r>
      <w:r w:rsidRPr="7AFBF3B3">
        <w:t xml:space="preserve"> them to implement changes </w:t>
      </w:r>
      <w:r>
        <w:t>in</w:t>
      </w:r>
      <w:r w:rsidRPr="7AFBF3B3">
        <w:t xml:space="preserve"> their professional practices. </w:t>
      </w:r>
    </w:p>
    <w:p w14:paraId="1BBFB244" w14:textId="77777777" w:rsidR="0084052F" w:rsidRPr="00C41FAF" w:rsidRDefault="0084052F" w:rsidP="000301FB"/>
    <w:p w14:paraId="45282288" w14:textId="379C74B1" w:rsidR="000301FB" w:rsidRDefault="000301FB" w:rsidP="000301FB">
      <w:r w:rsidRPr="672A6B97">
        <w:lastRenderedPageBreak/>
        <w:t xml:space="preserve">Parker </w:t>
      </w:r>
      <w:r>
        <w:t>et al.</w:t>
      </w:r>
      <w:r w:rsidRPr="672A6B97">
        <w:t xml:space="preserve"> (2010) found teachers in a CoP developed strong positive relationships with one another</w:t>
      </w:r>
      <w:r>
        <w:t>,</w:t>
      </w:r>
      <w:r w:rsidRPr="672A6B97">
        <w:t xml:space="preserve"> which benefited their learning process.</w:t>
      </w:r>
      <w:r>
        <w:t xml:space="preserve"> </w:t>
      </w:r>
      <w:r w:rsidRPr="672A6B97">
        <w:t xml:space="preserve">The teachers </w:t>
      </w:r>
      <w:r>
        <w:t>could</w:t>
      </w:r>
      <w:r w:rsidRPr="672A6B97">
        <w:t xml:space="preserve"> discuss new ideas and implementation strategies and overcome any disagreements </w:t>
      </w:r>
      <w:r>
        <w:t>arising</w:t>
      </w:r>
      <w:r w:rsidRPr="672A6B97">
        <w:t xml:space="preserve"> from those conversations (Parker et al., 2010).</w:t>
      </w:r>
      <w:r>
        <w:t xml:space="preserve"> </w:t>
      </w:r>
      <w:r w:rsidRPr="672A6B97">
        <w:t xml:space="preserve">In addition to building relationships, teachers reported </w:t>
      </w:r>
      <w:r>
        <w:t>increased</w:t>
      </w:r>
      <w:r w:rsidRPr="672A6B97">
        <w:t xml:space="preserve"> self-efficacy by participating in a </w:t>
      </w:r>
      <w:proofErr w:type="spellStart"/>
      <w:r w:rsidRPr="672A6B97">
        <w:t>CoP.</w:t>
      </w:r>
      <w:proofErr w:type="spellEnd"/>
      <w:r>
        <w:t xml:space="preserve"> </w:t>
      </w:r>
      <w:r w:rsidRPr="672A6B97">
        <w:t>Moreover, successful CoPs provide continuous learning and should become self-sustaining (Darling-Hammond &amp; Bransford</w:t>
      </w:r>
      <w:r w:rsidR="00E840B7">
        <w:t>,</w:t>
      </w:r>
      <w:r w:rsidRPr="672A6B97">
        <w:t xml:space="preserve"> 2005).</w:t>
      </w:r>
      <w:r>
        <w:t xml:space="preserve"> </w:t>
      </w:r>
      <w:r w:rsidRPr="672A6B97">
        <w:t>Parker et al. (2010) found</w:t>
      </w:r>
      <w:r>
        <w:t xml:space="preserve"> CoPs empowered</w:t>
      </w:r>
      <w:r w:rsidRPr="672A6B97">
        <w:t xml:space="preserve"> the teachers to take ownership of developing and implementing new </w:t>
      </w:r>
      <w:r>
        <w:t>curricula. The</w:t>
      </w:r>
      <w:r w:rsidRPr="672A6B97">
        <w:t xml:space="preserve"> teachers </w:t>
      </w:r>
      <w:r>
        <w:t>recruited</w:t>
      </w:r>
      <w:r w:rsidRPr="672A6B97">
        <w:t xml:space="preserve"> their peers to implement the changes</w:t>
      </w:r>
      <w:r>
        <w:t>; this</w:t>
      </w:r>
      <w:r w:rsidRPr="672A6B97">
        <w:t xml:space="preserve"> dynamic limited any disagreements from other teachers in the school (Parker et al., 2010). </w:t>
      </w:r>
    </w:p>
    <w:p w14:paraId="3B2C507F" w14:textId="77777777" w:rsidR="000301FB" w:rsidRDefault="000301FB" w:rsidP="00112710">
      <w:pPr>
        <w:rPr>
          <w:b/>
          <w:bCs/>
        </w:rPr>
      </w:pPr>
    </w:p>
    <w:p w14:paraId="70EADF2E" w14:textId="51C98626" w:rsidR="00C2473C" w:rsidRPr="00C41FAF" w:rsidRDefault="505BDDDC" w:rsidP="00112710">
      <w:pPr>
        <w:rPr>
          <w:b/>
          <w:bCs/>
        </w:rPr>
      </w:pPr>
      <w:r w:rsidRPr="4B789026">
        <w:rPr>
          <w:b/>
          <w:bCs/>
        </w:rPr>
        <w:t>Communities of Practice in SBAE</w:t>
      </w:r>
    </w:p>
    <w:p w14:paraId="198DE23A" w14:textId="2709FC35" w:rsidR="007E0D2D" w:rsidRDefault="0FE8FDF3" w:rsidP="003D4BB0">
      <w:r w:rsidRPr="4B789026">
        <w:t>In SBAE,</w:t>
      </w:r>
      <w:r w:rsidR="4DA9F687" w:rsidRPr="4B789026">
        <w:t xml:space="preserve"> agricultural </w:t>
      </w:r>
      <w:r w:rsidR="0060587D">
        <w:t>teachers’</w:t>
      </w:r>
      <w:r w:rsidR="4DA9F687" w:rsidRPr="4B789026">
        <w:t xml:space="preserve"> joint enterprise is successfully preparing students for agricultu</w:t>
      </w:r>
      <w:r w:rsidR="2441D6B2" w:rsidRPr="4B789026">
        <w:t xml:space="preserve">ral </w:t>
      </w:r>
      <w:r w:rsidR="00F15E3D">
        <w:t>careers</w:t>
      </w:r>
      <w:r w:rsidR="2441D6B2" w:rsidRPr="4B789026">
        <w:t xml:space="preserve"> (Claflin et al., 2023</w:t>
      </w:r>
      <w:r w:rsidR="0090330C">
        <w:t xml:space="preserve">; </w:t>
      </w:r>
      <w:r w:rsidR="00F15E3D">
        <w:t>see</w:t>
      </w:r>
      <w:r w:rsidR="0090330C">
        <w:t xml:space="preserve"> Figure </w:t>
      </w:r>
      <w:r w:rsidR="00572408">
        <w:t>2</w:t>
      </w:r>
      <w:r w:rsidR="2441D6B2" w:rsidRPr="4B789026">
        <w:t>).</w:t>
      </w:r>
      <w:r w:rsidR="00203F1F">
        <w:t xml:space="preserve"> </w:t>
      </w:r>
      <w:r w:rsidR="2441D6B2" w:rsidRPr="4B789026">
        <w:t xml:space="preserve">Their </w:t>
      </w:r>
      <w:r w:rsidR="30051BB0" w:rsidRPr="4B789026">
        <w:t>mutual</w:t>
      </w:r>
      <w:r w:rsidR="2441D6B2" w:rsidRPr="4B789026">
        <w:t xml:space="preserve"> </w:t>
      </w:r>
      <w:r w:rsidR="01ECAFF6" w:rsidRPr="4B789026">
        <w:t>engagement</w:t>
      </w:r>
      <w:r w:rsidR="2441D6B2" w:rsidRPr="4B789026">
        <w:t xml:space="preserve"> is when SBAE teachers use their </w:t>
      </w:r>
      <w:r w:rsidR="2C36D1C9" w:rsidRPr="4B789026">
        <w:t>shared repertoire or knowledge to work together to achieve the goal of their joint enterprise</w:t>
      </w:r>
      <w:r w:rsidR="00FC7593">
        <w:t xml:space="preserve">. </w:t>
      </w:r>
      <w:r w:rsidR="399AD4FE" w:rsidRPr="4B789026">
        <w:t>Claflin et al. (2023) said</w:t>
      </w:r>
      <w:r w:rsidR="00255FF9">
        <w:t>,</w:t>
      </w:r>
      <w:r w:rsidRPr="4B789026">
        <w:t xml:space="preserve"> </w:t>
      </w:r>
      <w:r w:rsidR="0060587D">
        <w:t>“</w:t>
      </w:r>
      <w:r w:rsidR="5062B5FC" w:rsidRPr="4B789026">
        <w:t xml:space="preserve">...teachers participate in a community of practice through attending </w:t>
      </w:r>
      <w:r w:rsidR="344E819D" w:rsidRPr="4B789026">
        <w:t>conferences</w:t>
      </w:r>
      <w:r w:rsidR="5062B5FC" w:rsidRPr="4B789026">
        <w:t xml:space="preserve"> and meetings, </w:t>
      </w:r>
      <w:r w:rsidR="4DA51554" w:rsidRPr="4B789026">
        <w:t>chaperoning</w:t>
      </w:r>
      <w:r w:rsidR="5062B5FC" w:rsidRPr="4B789026">
        <w:t xml:space="preserve"> students at FFA </w:t>
      </w:r>
      <w:r w:rsidR="0231F8D7" w:rsidRPr="4B789026">
        <w:t>events</w:t>
      </w:r>
      <w:r w:rsidR="5062B5FC" w:rsidRPr="4B789026">
        <w:t xml:space="preserve">, and working with other </w:t>
      </w:r>
      <w:r w:rsidR="20555395" w:rsidRPr="4B789026">
        <w:t>agricultural</w:t>
      </w:r>
      <w:r w:rsidR="33760A37" w:rsidRPr="4B789026">
        <w:t xml:space="preserve"> teachers at county fairs and events</w:t>
      </w:r>
      <w:r w:rsidR="0060587D">
        <w:t>”</w:t>
      </w:r>
      <w:r w:rsidR="33760A37" w:rsidRPr="4B789026">
        <w:t xml:space="preserve"> </w:t>
      </w:r>
      <w:r w:rsidR="5E28104C" w:rsidRPr="4B789026">
        <w:t>(</w:t>
      </w:r>
      <w:r w:rsidR="33760A37" w:rsidRPr="4B789026">
        <w:t>p. 101).</w:t>
      </w:r>
      <w:r w:rsidR="00203F1F">
        <w:t xml:space="preserve"> </w:t>
      </w:r>
      <w:r w:rsidR="3CA258CC" w:rsidRPr="4B789026">
        <w:t>New CoP members can interact with other members at these events and begin to participate in the community (Claflin et al., 2023).</w:t>
      </w:r>
      <w:r w:rsidR="00203F1F">
        <w:t xml:space="preserve"> </w:t>
      </w:r>
    </w:p>
    <w:p w14:paraId="4B565D14" w14:textId="77777777" w:rsidR="009C6F57" w:rsidRDefault="009C6F57" w:rsidP="00112710">
      <w:pPr>
        <w:ind w:firstLine="720"/>
      </w:pPr>
    </w:p>
    <w:p w14:paraId="684B05DF" w14:textId="2C893922" w:rsidR="0046609A" w:rsidRDefault="0046609A" w:rsidP="00112710">
      <w:pPr>
        <w:rPr>
          <w:b/>
          <w:bCs/>
        </w:rPr>
      </w:pPr>
      <w:r w:rsidRPr="001564EC">
        <w:rPr>
          <w:b/>
          <w:bCs/>
        </w:rPr>
        <w:t xml:space="preserve">Figure </w:t>
      </w:r>
      <w:r w:rsidR="00572408">
        <w:rPr>
          <w:b/>
          <w:bCs/>
        </w:rPr>
        <w:t>2</w:t>
      </w:r>
    </w:p>
    <w:p w14:paraId="4D5BDC1E" w14:textId="77777777" w:rsidR="002F2BF7" w:rsidRPr="001564EC" w:rsidRDefault="002F2BF7" w:rsidP="00112710">
      <w:pPr>
        <w:rPr>
          <w:b/>
          <w:bCs/>
        </w:rPr>
      </w:pPr>
    </w:p>
    <w:p w14:paraId="149D386E" w14:textId="00344662" w:rsidR="001564EC" w:rsidRPr="003D13BE" w:rsidRDefault="001564EC" w:rsidP="00112710">
      <w:pPr>
        <w:rPr>
          <w:i/>
          <w:iCs/>
        </w:rPr>
      </w:pPr>
      <w:r w:rsidRPr="003D13BE">
        <w:rPr>
          <w:i/>
          <w:iCs/>
        </w:rPr>
        <w:t xml:space="preserve">Components of an SBAE Community of Practice </w:t>
      </w:r>
    </w:p>
    <w:p w14:paraId="10F555E2" w14:textId="43DE9265" w:rsidR="0046609A" w:rsidRDefault="001564EC" w:rsidP="007D56DA">
      <w:pPr>
        <w:jc w:val="center"/>
      </w:pPr>
      <w:r w:rsidRPr="001564EC">
        <w:rPr>
          <w:noProof/>
        </w:rPr>
        <w:drawing>
          <wp:inline distT="0" distB="0" distL="0" distR="0" wp14:anchorId="6DB6A3AD" wp14:editId="544C58FA">
            <wp:extent cx="3798151" cy="2045970"/>
            <wp:effectExtent l="0" t="0" r="0" b="0"/>
            <wp:docPr id="1520419464" name="Picture 1" descr="A diagram of a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0419464" name="Picture 1" descr="A diagram of a company&#10;&#10;AI-generated content may be incorrect."/>
                    <pic:cNvPicPr/>
                  </pic:nvPicPr>
                  <pic:blipFill>
                    <a:blip r:embed="rId11"/>
                    <a:stretch>
                      <a:fillRect/>
                    </a:stretch>
                  </pic:blipFill>
                  <pic:spPr>
                    <a:xfrm>
                      <a:off x="0" y="0"/>
                      <a:ext cx="3803145" cy="2048660"/>
                    </a:xfrm>
                    <a:prstGeom prst="rect">
                      <a:avLst/>
                    </a:prstGeom>
                  </pic:spPr>
                </pic:pic>
              </a:graphicData>
            </a:graphic>
          </wp:inline>
        </w:drawing>
      </w:r>
    </w:p>
    <w:p w14:paraId="46A8B006" w14:textId="77777777" w:rsidR="009C6F57" w:rsidRDefault="009C6F57" w:rsidP="00112710">
      <w:pPr>
        <w:ind w:firstLine="720"/>
      </w:pPr>
    </w:p>
    <w:p w14:paraId="1F4A05BF" w14:textId="2ED289CC" w:rsidR="004129A7" w:rsidRDefault="002D2EFE" w:rsidP="003D4BB0">
      <w:r>
        <w:t xml:space="preserve">SBAE </w:t>
      </w:r>
      <w:r w:rsidR="009C6F57">
        <w:t xml:space="preserve">teachers also </w:t>
      </w:r>
      <w:r w:rsidR="00C77760">
        <w:t>u</w:t>
      </w:r>
      <w:r w:rsidR="009C6F57">
        <w:t>se</w:t>
      </w:r>
      <w:r w:rsidR="00C77760">
        <w:t xml:space="preserve"> online social media groups to interact and share resources (Teixeira et al., 2021).</w:t>
      </w:r>
      <w:r w:rsidR="00203F1F">
        <w:t xml:space="preserve"> </w:t>
      </w:r>
      <w:r w:rsidR="004C3111">
        <w:t xml:space="preserve">California teachers </w:t>
      </w:r>
      <w:r w:rsidR="00F15E3D">
        <w:t>used</w:t>
      </w:r>
      <w:r w:rsidR="00162A69">
        <w:t xml:space="preserve"> their Facebook group to </w:t>
      </w:r>
      <w:r w:rsidR="00F15E3D">
        <w:t>collaborate</w:t>
      </w:r>
      <w:r w:rsidR="00162A69">
        <w:t xml:space="preserve"> on </w:t>
      </w:r>
      <w:r w:rsidR="00E5506F">
        <w:t>a range of topics</w:t>
      </w:r>
      <w:r w:rsidR="00255FF9">
        <w:t>,</w:t>
      </w:r>
      <w:r w:rsidR="00E5506F">
        <w:t xml:space="preserve"> including </w:t>
      </w:r>
      <w:r w:rsidR="00162A69">
        <w:t>curriculum and FFA events (Te</w:t>
      </w:r>
      <w:r w:rsidR="00E5506F">
        <w:t>ixeira et al., 2021).</w:t>
      </w:r>
      <w:r w:rsidR="00203F1F">
        <w:t xml:space="preserve"> </w:t>
      </w:r>
      <w:r w:rsidR="003B5BDA">
        <w:t xml:space="preserve">Teachers </w:t>
      </w:r>
      <w:r w:rsidR="00255FF9">
        <w:t>u</w:t>
      </w:r>
      <w:r w:rsidR="00541EA3">
        <w:t>sed</w:t>
      </w:r>
      <w:r w:rsidR="003B5BDA">
        <w:t xml:space="preserve"> the </w:t>
      </w:r>
      <w:proofErr w:type="spellStart"/>
      <w:r w:rsidR="003B5BDA">
        <w:t>vCoP</w:t>
      </w:r>
      <w:proofErr w:type="spellEnd"/>
      <w:r w:rsidR="003B5BDA">
        <w:t xml:space="preserve"> during times of need</w:t>
      </w:r>
      <w:r w:rsidR="000667D8">
        <w:t>,</w:t>
      </w:r>
      <w:r w:rsidR="003B5BDA">
        <w:t xml:space="preserve"> such as the beginning of the school year, </w:t>
      </w:r>
      <w:r w:rsidR="00506B0A">
        <w:t>National FFA Convention, and State FFA Convention</w:t>
      </w:r>
      <w:r w:rsidR="001A3D4B">
        <w:t xml:space="preserve">. </w:t>
      </w:r>
      <w:r w:rsidR="00C356B5">
        <w:t xml:space="preserve">Teachers </w:t>
      </w:r>
      <w:r w:rsidR="00DD29A8">
        <w:t>used</w:t>
      </w:r>
      <w:r w:rsidR="00C356B5">
        <w:t xml:space="preserve"> the </w:t>
      </w:r>
      <w:proofErr w:type="spellStart"/>
      <w:r w:rsidR="00C356B5">
        <w:t>vCoP</w:t>
      </w:r>
      <w:proofErr w:type="spellEnd"/>
      <w:r w:rsidR="00C356B5">
        <w:t xml:space="preserve"> to collaborate with other SBAE </w:t>
      </w:r>
      <w:r w:rsidR="00DD29A8">
        <w:t>teachers</w:t>
      </w:r>
      <w:r w:rsidR="00C356B5">
        <w:t xml:space="preserve"> and share resources, especially surrounding classroom instruction (Teixeira et al., 2021).</w:t>
      </w:r>
      <w:r w:rsidR="00203F1F">
        <w:t xml:space="preserve"> </w:t>
      </w:r>
    </w:p>
    <w:p w14:paraId="50D2FFD5" w14:textId="77777777" w:rsidR="00112710" w:rsidRDefault="00112710" w:rsidP="00112710">
      <w:pPr>
        <w:ind w:firstLine="720"/>
      </w:pPr>
    </w:p>
    <w:p w14:paraId="51D87596" w14:textId="1AD94363" w:rsidR="00C2473C" w:rsidRPr="00851870" w:rsidRDefault="00851870" w:rsidP="00112710">
      <w:pPr>
        <w:rPr>
          <w:b/>
          <w:bCs/>
        </w:rPr>
      </w:pPr>
      <w:r w:rsidRPr="00851870">
        <w:rPr>
          <w:b/>
          <w:bCs/>
        </w:rPr>
        <w:t xml:space="preserve">Communities of </w:t>
      </w:r>
      <w:r w:rsidR="00DD29A8">
        <w:rPr>
          <w:b/>
          <w:bCs/>
        </w:rPr>
        <w:t>Practice</w:t>
      </w:r>
      <w:r w:rsidRPr="00851870">
        <w:rPr>
          <w:b/>
          <w:bCs/>
        </w:rPr>
        <w:t xml:space="preserve"> for Early Career </w:t>
      </w:r>
      <w:r w:rsidR="00E5552C">
        <w:rPr>
          <w:b/>
          <w:bCs/>
        </w:rPr>
        <w:t xml:space="preserve">SBAE </w:t>
      </w:r>
      <w:r w:rsidRPr="00851870">
        <w:rPr>
          <w:b/>
          <w:bCs/>
        </w:rPr>
        <w:t xml:space="preserve">Teachers </w:t>
      </w:r>
    </w:p>
    <w:p w14:paraId="6F6282ED" w14:textId="40F2C137" w:rsidR="00112710" w:rsidRDefault="00430669" w:rsidP="00E5552C">
      <w:r w:rsidRPr="00474468">
        <w:t xml:space="preserve">As new teachers participate in a community of practice, they learn from </w:t>
      </w:r>
      <w:r w:rsidR="00A40A82" w:rsidRPr="00474468">
        <w:t xml:space="preserve">the existing members </w:t>
      </w:r>
      <w:r w:rsidR="005D677B" w:rsidRPr="00474468">
        <w:t>through collaboration and observations (Wenger, 1998).</w:t>
      </w:r>
      <w:r w:rsidR="00203F1F">
        <w:t xml:space="preserve"> </w:t>
      </w:r>
      <w:r w:rsidR="0068774F">
        <w:t>New teachers struggle to create instructional content at the beginning of the school year</w:t>
      </w:r>
      <w:r w:rsidR="005878F8">
        <w:t xml:space="preserve"> (Myers et al., 20</w:t>
      </w:r>
      <w:r w:rsidR="00B206C7">
        <w:t>05</w:t>
      </w:r>
      <w:r w:rsidR="005878F8">
        <w:t>)</w:t>
      </w:r>
      <w:r w:rsidR="00F85C37">
        <w:t xml:space="preserve">, and a CoP could provide </w:t>
      </w:r>
      <w:r w:rsidR="0046658D">
        <w:t>the support they need to start the year</w:t>
      </w:r>
      <w:r w:rsidR="003B1155">
        <w:t>.</w:t>
      </w:r>
      <w:r w:rsidR="00203F1F">
        <w:t xml:space="preserve"> </w:t>
      </w:r>
      <w:r w:rsidR="00226489">
        <w:t xml:space="preserve">New teacher induction programs play a role in the </w:t>
      </w:r>
      <w:r w:rsidR="00226489">
        <w:lastRenderedPageBreak/>
        <w:t>formation of CoPs.</w:t>
      </w:r>
      <w:r w:rsidR="00203F1F">
        <w:t xml:space="preserve"> </w:t>
      </w:r>
      <w:r w:rsidR="00E122F8">
        <w:t>In</w:t>
      </w:r>
      <w:r w:rsidR="007905A1">
        <w:t xml:space="preserve"> induction </w:t>
      </w:r>
      <w:r w:rsidR="00E122F8">
        <w:t>programs</w:t>
      </w:r>
      <w:r w:rsidR="007905A1">
        <w:t xml:space="preserve">, </w:t>
      </w:r>
      <w:r w:rsidR="00C77B0B">
        <w:t>teachers</w:t>
      </w:r>
      <w:r w:rsidR="007905A1">
        <w:t xml:space="preserve"> are often asked to engage in activities </w:t>
      </w:r>
      <w:r w:rsidR="00EA588F">
        <w:t>that</w:t>
      </w:r>
      <w:r w:rsidR="007905A1">
        <w:t xml:space="preserve"> foster collaboration among participants (Franklin </w:t>
      </w:r>
      <w:r w:rsidR="001F0672">
        <w:t>&amp; Molina, 2012).</w:t>
      </w:r>
      <w:r w:rsidR="00203F1F">
        <w:t xml:space="preserve"> </w:t>
      </w:r>
      <w:proofErr w:type="spellStart"/>
      <w:r w:rsidR="00C43BFC" w:rsidRPr="006E14AF">
        <w:t>Disberger</w:t>
      </w:r>
      <w:proofErr w:type="spellEnd"/>
      <w:r w:rsidR="00C43BFC" w:rsidRPr="006E14AF">
        <w:t xml:space="preserve"> et al. (2022) recommended </w:t>
      </w:r>
      <w:r w:rsidR="00E122F8">
        <w:t xml:space="preserve">that </w:t>
      </w:r>
      <w:r w:rsidR="00C43BFC" w:rsidRPr="006E14AF">
        <w:t xml:space="preserve">induction programs </w:t>
      </w:r>
      <w:r w:rsidR="003E2396" w:rsidRPr="006E14AF">
        <w:t>bring new teachers together to</w:t>
      </w:r>
      <w:r w:rsidR="005716E0" w:rsidRPr="006E14AF">
        <w:t xml:space="preserve"> ease </w:t>
      </w:r>
      <w:r w:rsidR="00E122F8">
        <w:t>feelings</w:t>
      </w:r>
      <w:r w:rsidR="005716E0" w:rsidRPr="006E14AF">
        <w:t xml:space="preserve"> of isolation and confirm </w:t>
      </w:r>
      <w:r w:rsidR="00E122F8">
        <w:t xml:space="preserve">that </w:t>
      </w:r>
      <w:r w:rsidR="005716E0" w:rsidRPr="006E14AF">
        <w:t>others</w:t>
      </w:r>
      <w:r w:rsidR="006F2943">
        <w:t xml:space="preserve"> are</w:t>
      </w:r>
      <w:r w:rsidR="005716E0" w:rsidRPr="006E14AF">
        <w:t xml:space="preserve"> </w:t>
      </w:r>
      <w:r w:rsidR="006E14AF" w:rsidRPr="006E14AF">
        <w:t>facing the same challenges</w:t>
      </w:r>
      <w:r w:rsidR="005716E0" w:rsidRPr="006E14AF">
        <w:t>.</w:t>
      </w:r>
      <w:r w:rsidR="00203F1F">
        <w:t xml:space="preserve"> </w:t>
      </w:r>
      <w:r w:rsidR="006E14AF">
        <w:t xml:space="preserve">Induction program activities fostered a </w:t>
      </w:r>
      <w:r w:rsidR="00397225">
        <w:t xml:space="preserve">sense of belonging </w:t>
      </w:r>
      <w:r w:rsidR="006F2943">
        <w:t>by encouraging</w:t>
      </w:r>
      <w:r w:rsidR="001D549D">
        <w:t xml:space="preserve"> collaboration with others</w:t>
      </w:r>
      <w:r w:rsidR="008E7C0E">
        <w:t xml:space="preserve"> teaching similar subjects (</w:t>
      </w:r>
      <w:r w:rsidR="000F7BE1">
        <w:t xml:space="preserve">Nielsen et al., </w:t>
      </w:r>
      <w:r w:rsidR="00875DFE">
        <w:t>2007).</w:t>
      </w:r>
      <w:r w:rsidR="00203F1F">
        <w:t xml:space="preserve"> </w:t>
      </w:r>
      <w:r w:rsidR="00875DFE">
        <w:t xml:space="preserve">Feelings of belonging are </w:t>
      </w:r>
      <w:r w:rsidR="002055FE">
        <w:t>crucial</w:t>
      </w:r>
      <w:r w:rsidR="00875DFE">
        <w:t xml:space="preserve"> to teacher retention</w:t>
      </w:r>
      <w:r w:rsidR="006E3DEB">
        <w:t>,</w:t>
      </w:r>
      <w:r w:rsidR="00875DFE">
        <w:t xml:space="preserve"> as </w:t>
      </w:r>
      <w:r w:rsidR="002055FE">
        <w:t>De Lay and Washburn (2013</w:t>
      </w:r>
      <w:r w:rsidR="004E4E0A">
        <w:t>)</w:t>
      </w:r>
      <w:r w:rsidR="002055FE">
        <w:t xml:space="preserve"> found </w:t>
      </w:r>
      <w:r w:rsidR="00EB0999">
        <w:t xml:space="preserve">teachers considered leaving the profession when they </w:t>
      </w:r>
      <w:r w:rsidR="00CB5979">
        <w:t xml:space="preserve">did not </w:t>
      </w:r>
      <w:r w:rsidR="006E14AF">
        <w:t>interact with</w:t>
      </w:r>
      <w:r w:rsidR="00CB5979">
        <w:t xml:space="preserve"> other agricultural teachers.</w:t>
      </w:r>
      <w:r w:rsidR="00203F1F">
        <w:t xml:space="preserve"> </w:t>
      </w:r>
      <w:r w:rsidR="00230C16">
        <w:t>However, t</w:t>
      </w:r>
      <w:r w:rsidR="00010F12">
        <w:t xml:space="preserve">here is a </w:t>
      </w:r>
      <w:r w:rsidR="00FE2B6B">
        <w:t>scarcity</w:t>
      </w:r>
      <w:r w:rsidR="00010F12">
        <w:t xml:space="preserve"> of research focused on </w:t>
      </w:r>
      <w:r w:rsidR="00A760BD">
        <w:t xml:space="preserve">induction programs and how they </w:t>
      </w:r>
      <w:r w:rsidR="003E0456">
        <w:t xml:space="preserve">facilitate the </w:t>
      </w:r>
      <w:r w:rsidR="00FE2B6B">
        <w:t>creation</w:t>
      </w:r>
      <w:r w:rsidR="003E0456">
        <w:t xml:space="preserve"> of a </w:t>
      </w:r>
      <w:proofErr w:type="spellStart"/>
      <w:r w:rsidR="003E0456">
        <w:t>CoP</w:t>
      </w:r>
      <w:r w:rsidR="00AF133E">
        <w:t>.</w:t>
      </w:r>
      <w:proofErr w:type="spellEnd"/>
      <w:r w:rsidR="00203F1F">
        <w:t xml:space="preserve"> </w:t>
      </w:r>
      <w:r w:rsidR="00AF133E">
        <w:t xml:space="preserve">Thus, this study </w:t>
      </w:r>
      <w:r w:rsidR="00434008">
        <w:t>explored</w:t>
      </w:r>
      <w:r w:rsidR="00AF133E">
        <w:t xml:space="preserve"> </w:t>
      </w:r>
      <w:r w:rsidR="00E040EC">
        <w:t>Oklahoma</w:t>
      </w:r>
      <w:r w:rsidR="00230C16">
        <w:t xml:space="preserve"> </w:t>
      </w:r>
      <w:r w:rsidR="00E4530F">
        <w:t>teachers' experiences</w:t>
      </w:r>
      <w:r w:rsidR="00BF4709">
        <w:t xml:space="preserve"> as they </w:t>
      </w:r>
      <w:r w:rsidR="007C31D1">
        <w:t xml:space="preserve">participated in an </w:t>
      </w:r>
      <w:r w:rsidR="00E122F8">
        <w:t>SBAE-specific</w:t>
      </w:r>
      <w:r w:rsidR="007C31D1">
        <w:t xml:space="preserve"> induction program. </w:t>
      </w:r>
    </w:p>
    <w:p w14:paraId="3A681C33" w14:textId="77777777" w:rsidR="00E122F8" w:rsidRPr="00E5552C" w:rsidRDefault="00E122F8" w:rsidP="00E5552C"/>
    <w:p w14:paraId="63405222" w14:textId="563734ED" w:rsidR="0086168A" w:rsidRDefault="0086168A" w:rsidP="00112710">
      <w:pPr>
        <w:jc w:val="center"/>
        <w:rPr>
          <w:b/>
          <w:bCs/>
        </w:rPr>
      </w:pPr>
      <w:r w:rsidRPr="00496117">
        <w:rPr>
          <w:b/>
          <w:bCs/>
        </w:rPr>
        <w:t>Method</w:t>
      </w:r>
      <w:r w:rsidR="009C6F57">
        <w:rPr>
          <w:b/>
          <w:bCs/>
        </w:rPr>
        <w:t>ology</w:t>
      </w:r>
    </w:p>
    <w:p w14:paraId="2DAC4B80" w14:textId="77777777" w:rsidR="00112710" w:rsidRPr="00496117" w:rsidRDefault="00112710" w:rsidP="00112710">
      <w:pPr>
        <w:jc w:val="center"/>
        <w:rPr>
          <w:b/>
          <w:bCs/>
        </w:rPr>
      </w:pPr>
    </w:p>
    <w:p w14:paraId="11DEFB10" w14:textId="2B4A8F42" w:rsidR="00E30BA5" w:rsidRDefault="008C1C97" w:rsidP="00112710">
      <w:r w:rsidRPr="008C1C97">
        <w:t xml:space="preserve">This study aims to explore </w:t>
      </w:r>
      <w:r w:rsidR="0060587D">
        <w:t>teachers’</w:t>
      </w:r>
      <w:r w:rsidRPr="008C1C97">
        <w:t xml:space="preserve"> experiences in</w:t>
      </w:r>
      <w:r w:rsidR="00E040EC">
        <w:t xml:space="preserve"> Oklahoma’s</w:t>
      </w:r>
      <w:r w:rsidR="00230C16">
        <w:t xml:space="preserve"> </w:t>
      </w:r>
      <w:r w:rsidRPr="008C1C97">
        <w:t>Beginning Teacher Workshop Series.</w:t>
      </w:r>
      <w:r w:rsidR="00203F1F">
        <w:t xml:space="preserve"> </w:t>
      </w:r>
      <w:r w:rsidRPr="008C1C97">
        <w:t xml:space="preserve">As such, the theoretical perspective of </w:t>
      </w:r>
      <w:r w:rsidR="00E2325F">
        <w:t xml:space="preserve">hermeneutic </w:t>
      </w:r>
      <w:r w:rsidRPr="008C1C97">
        <w:t>phenomenology guide</w:t>
      </w:r>
      <w:r w:rsidR="000D13D7">
        <w:t>d</w:t>
      </w:r>
      <w:r w:rsidRPr="008C1C97">
        <w:t xml:space="preserve"> this study.</w:t>
      </w:r>
      <w:r w:rsidR="00203F1F">
        <w:t xml:space="preserve"> </w:t>
      </w:r>
      <w:r w:rsidR="0060587D">
        <w:t>Phenomenology’s</w:t>
      </w:r>
      <w:r w:rsidR="004B3592">
        <w:t xml:space="preserve"> roots are in philosophy</w:t>
      </w:r>
      <w:r w:rsidR="003124A6">
        <w:t>,</w:t>
      </w:r>
      <w:r w:rsidR="003A0BBF">
        <w:t xml:space="preserve"> </w:t>
      </w:r>
      <w:r w:rsidR="009742F4">
        <w:t xml:space="preserve">centered around the concept that </w:t>
      </w:r>
      <w:r w:rsidR="00FE2B6B">
        <w:t>individual experiences are</w:t>
      </w:r>
      <w:r w:rsidR="00FA0164">
        <w:t xml:space="preserve"> </w:t>
      </w:r>
      <w:r w:rsidR="003124A6">
        <w:t xml:space="preserve">both </w:t>
      </w:r>
      <w:r w:rsidR="00FA0164">
        <w:t>subjective and objective (Creswell, 2016</w:t>
      </w:r>
      <w:r w:rsidR="00274AB0">
        <w:t>; Creswell &amp; Poth, 2025</w:t>
      </w:r>
      <w:r w:rsidR="00FA0164">
        <w:t>)</w:t>
      </w:r>
      <w:r w:rsidR="00AC5832">
        <w:t>.</w:t>
      </w:r>
      <w:r w:rsidR="00203F1F">
        <w:t xml:space="preserve"> </w:t>
      </w:r>
      <w:r w:rsidR="00F120E9">
        <w:t xml:space="preserve">Phenomenology explores </w:t>
      </w:r>
      <w:r w:rsidR="00FE3A87">
        <w:t>the context in which a phenomenon happened</w:t>
      </w:r>
      <w:r w:rsidR="00B94815">
        <w:t xml:space="preserve">: </w:t>
      </w:r>
      <w:r w:rsidR="0060587D">
        <w:t>“</w:t>
      </w:r>
      <w:r w:rsidR="007F3BD5">
        <w:t>the</w:t>
      </w:r>
      <w:r w:rsidR="003A6429">
        <w:t xml:space="preserve"> context </w:t>
      </w:r>
      <w:r w:rsidR="001F3C40">
        <w:t xml:space="preserve">may be the specific </w:t>
      </w:r>
      <w:r w:rsidR="00454B79">
        <w:t xml:space="preserve">setting, individuals, </w:t>
      </w:r>
      <w:r w:rsidR="00AB1672">
        <w:t>conversations, the workplace, or the home</w:t>
      </w:r>
      <w:r w:rsidR="0060587D">
        <w:t>”</w:t>
      </w:r>
      <w:r w:rsidR="00AB1672">
        <w:t xml:space="preserve"> (Creswell, 2016, p. 262).</w:t>
      </w:r>
      <w:r w:rsidR="00203F1F">
        <w:t xml:space="preserve"> </w:t>
      </w:r>
      <w:r w:rsidR="00E4119A">
        <w:t xml:space="preserve">In addition to the </w:t>
      </w:r>
      <w:r w:rsidR="0060587D">
        <w:t>phenomenon’s</w:t>
      </w:r>
      <w:r w:rsidR="00E4119A">
        <w:t xml:space="preserve"> context, </w:t>
      </w:r>
      <w:r w:rsidR="00063916">
        <w:t>phenomenology</w:t>
      </w:r>
      <w:r w:rsidR="00E4119A">
        <w:t xml:space="preserve"> </w:t>
      </w:r>
      <w:r w:rsidR="00E122F8">
        <w:t>seeks</w:t>
      </w:r>
      <w:r w:rsidR="00E4119A">
        <w:t xml:space="preserve"> to discover </w:t>
      </w:r>
      <w:r w:rsidR="00E122F8">
        <w:t>its</w:t>
      </w:r>
      <w:r w:rsidR="00E4119A">
        <w:t xml:space="preserve"> essence.</w:t>
      </w:r>
      <w:r w:rsidR="00203F1F">
        <w:t xml:space="preserve"> </w:t>
      </w:r>
      <w:r w:rsidR="00063916">
        <w:t>Creswell (2016) described the essence as</w:t>
      </w:r>
      <w:r w:rsidR="004500F9">
        <w:t xml:space="preserve"> </w:t>
      </w:r>
      <w:r w:rsidR="00500FE5">
        <w:t xml:space="preserve">an </w:t>
      </w:r>
      <w:r w:rsidR="0060587D">
        <w:t>individual’s</w:t>
      </w:r>
      <w:r w:rsidR="005D2960">
        <w:t xml:space="preserve"> commonality</w:t>
      </w:r>
      <w:r w:rsidR="004500F9">
        <w:t xml:space="preserve"> </w:t>
      </w:r>
      <w:r w:rsidR="005D2960">
        <w:t xml:space="preserve">regarding an </w:t>
      </w:r>
      <w:r w:rsidR="00812E87">
        <w:t>identified phenomenon.</w:t>
      </w:r>
      <w:r w:rsidR="00203F1F">
        <w:t xml:space="preserve"> </w:t>
      </w:r>
      <w:r w:rsidR="00243570">
        <w:t>Moreover</w:t>
      </w:r>
      <w:r w:rsidR="00FE2B6B">
        <w:t>,</w:t>
      </w:r>
      <w:r w:rsidR="00812E87">
        <w:t xml:space="preserve"> t</w:t>
      </w:r>
      <w:r w:rsidRPr="008C1C97">
        <w:t xml:space="preserve">his perspective </w:t>
      </w:r>
      <w:r w:rsidR="00E122F8">
        <w:t>seeks</w:t>
      </w:r>
      <w:r w:rsidRPr="008C1C97">
        <w:t xml:space="preserve"> to make </w:t>
      </w:r>
      <w:r w:rsidR="00E122F8">
        <w:t>sense</w:t>
      </w:r>
      <w:r w:rsidRPr="008C1C97">
        <w:t xml:space="preserve"> of lived experiences (Bhattacharya, 2017)</w:t>
      </w:r>
      <w:r w:rsidR="00E30BA5">
        <w:t>.</w:t>
      </w:r>
    </w:p>
    <w:p w14:paraId="70F346E4" w14:textId="77777777" w:rsidR="003D4BB0" w:rsidRDefault="003D4BB0" w:rsidP="00112710"/>
    <w:p w14:paraId="12AB353D" w14:textId="0AA434A4" w:rsidR="00687849" w:rsidRDefault="00E040EC" w:rsidP="00112710">
      <w:r>
        <w:t>Oklahoma</w:t>
      </w:r>
      <w:r w:rsidR="00E72A4E">
        <w:t xml:space="preserve"> Career and Technical Education office facilitate</w:t>
      </w:r>
      <w:r w:rsidR="00280516">
        <w:t>d</w:t>
      </w:r>
      <w:r w:rsidR="00E72A4E">
        <w:t xml:space="preserve"> a year-long induction program </w:t>
      </w:r>
      <w:r w:rsidR="00F12B41">
        <w:t>exclusively</w:t>
      </w:r>
      <w:r w:rsidR="00E72A4E">
        <w:t xml:space="preserve"> for </w:t>
      </w:r>
      <w:r w:rsidR="006A422E">
        <w:t xml:space="preserve">SBAE teachers. The program </w:t>
      </w:r>
      <w:r w:rsidR="00280516">
        <w:t>was</w:t>
      </w:r>
      <w:r w:rsidR="006A422E">
        <w:t xml:space="preserve"> a requirement for all first-year </w:t>
      </w:r>
      <w:r w:rsidR="00633FDD">
        <w:t xml:space="preserve">SBAE </w:t>
      </w:r>
      <w:r w:rsidR="006A422E">
        <w:t xml:space="preserve">teachers, </w:t>
      </w:r>
      <w:r w:rsidR="00633FDD">
        <w:t>SBAE</w:t>
      </w:r>
      <w:r w:rsidR="006A422E">
        <w:t xml:space="preserve"> teachers new to </w:t>
      </w:r>
      <w:r>
        <w:t>Oklahoma</w:t>
      </w:r>
      <w:r w:rsidR="006A422E">
        <w:t xml:space="preserve">, and </w:t>
      </w:r>
      <w:r w:rsidR="00633FDD">
        <w:t>SBAE</w:t>
      </w:r>
      <w:r w:rsidR="006A422E">
        <w:t xml:space="preserve"> teachers returning to the classroom after a 5-year absence.</w:t>
      </w:r>
      <w:r w:rsidR="00266581">
        <w:t xml:space="preserve"> </w:t>
      </w:r>
      <w:r w:rsidR="00C6739A">
        <w:t>The teachers had various paths to certification</w:t>
      </w:r>
      <w:r w:rsidR="00E4530F">
        <w:t>,</w:t>
      </w:r>
      <w:r w:rsidR="00C6739A">
        <w:t xml:space="preserve"> including completing a </w:t>
      </w:r>
      <w:r w:rsidR="00280516">
        <w:t>traditional</w:t>
      </w:r>
      <w:r w:rsidR="00C6739A">
        <w:t xml:space="preserve"> teacher preparation program at a </w:t>
      </w:r>
      <w:r w:rsidR="00FC6C0A">
        <w:t>university</w:t>
      </w:r>
      <w:r w:rsidR="00280516">
        <w:t xml:space="preserve">, </w:t>
      </w:r>
      <w:r w:rsidR="00C6739A">
        <w:t xml:space="preserve">being </w:t>
      </w:r>
      <w:r w:rsidR="00280516">
        <w:t>alternatively certified, and</w:t>
      </w:r>
      <w:r w:rsidR="00FC6C0A">
        <w:t xml:space="preserve"> being</w:t>
      </w:r>
      <w:r w:rsidR="00280516">
        <w:t xml:space="preserve"> emergency certified.</w:t>
      </w:r>
      <w:r w:rsidR="00353A8D">
        <w:t xml:space="preserve"> </w:t>
      </w:r>
      <w:r w:rsidR="00174AA7">
        <w:t xml:space="preserve">The program consisted of </w:t>
      </w:r>
      <w:r w:rsidR="00FC6C0A">
        <w:t>seven</w:t>
      </w:r>
      <w:r w:rsidR="00D57BCB">
        <w:t xml:space="preserve"> </w:t>
      </w:r>
      <w:r w:rsidR="00E4530F">
        <w:t>in-person</w:t>
      </w:r>
      <w:r w:rsidR="00D57BCB">
        <w:t xml:space="preserve"> meetings </w:t>
      </w:r>
      <w:r w:rsidR="00E4530F">
        <w:t>and</w:t>
      </w:r>
      <w:r w:rsidR="00D57BCB">
        <w:t xml:space="preserve"> site visits by </w:t>
      </w:r>
      <w:r w:rsidR="00E4530F">
        <w:t xml:space="preserve">the </w:t>
      </w:r>
      <w:r w:rsidR="00D57BCB">
        <w:t xml:space="preserve">program coordinator. </w:t>
      </w:r>
      <w:r w:rsidR="00D473B2">
        <w:t>The participants were required to attend each session</w:t>
      </w:r>
      <w:r w:rsidR="003C4B30">
        <w:t xml:space="preserve">, which sometimes required multiple-day absences from their schools. </w:t>
      </w:r>
      <w:r w:rsidR="00612B96">
        <w:t xml:space="preserve">The presenters </w:t>
      </w:r>
      <w:r w:rsidR="00E4530F">
        <w:t>included</w:t>
      </w:r>
      <w:r w:rsidR="00612B96">
        <w:t xml:space="preserve"> career and technical education staff</w:t>
      </w:r>
      <w:r w:rsidR="00F12B41">
        <w:t xml:space="preserve">, </w:t>
      </w:r>
      <w:proofErr w:type="spellStart"/>
      <w:r w:rsidR="00612B96">
        <w:t>inservice</w:t>
      </w:r>
      <w:proofErr w:type="spellEnd"/>
      <w:r w:rsidR="00612B96">
        <w:t xml:space="preserve"> SBAE teachers</w:t>
      </w:r>
      <w:r w:rsidR="00F12B41">
        <w:t>, and representatives from various agricultural businesses</w:t>
      </w:r>
      <w:r w:rsidR="00612B96">
        <w:t>.</w:t>
      </w:r>
      <w:r w:rsidR="00017359">
        <w:t xml:space="preserve"> </w:t>
      </w:r>
      <w:r>
        <w:t xml:space="preserve">Oklahoma State University </w:t>
      </w:r>
      <w:r w:rsidR="005F6BF7">
        <w:t xml:space="preserve">does not participate in the facilitation of the induction program. </w:t>
      </w:r>
    </w:p>
    <w:p w14:paraId="18274A73" w14:textId="77777777" w:rsidR="00BD33C5" w:rsidRDefault="00BD33C5" w:rsidP="00112710"/>
    <w:p w14:paraId="142AE4F4" w14:textId="242A9590" w:rsidR="00BD33C5" w:rsidRDefault="00BD33C5" w:rsidP="00112710">
      <w:pPr>
        <w:rPr>
          <w:b/>
          <w:bCs/>
        </w:rPr>
      </w:pPr>
      <w:r w:rsidRPr="00E61DB7">
        <w:rPr>
          <w:b/>
          <w:bCs/>
        </w:rPr>
        <w:t xml:space="preserve">Table 1 </w:t>
      </w:r>
    </w:p>
    <w:p w14:paraId="76C393F2" w14:textId="77777777" w:rsidR="002F2BF7" w:rsidRPr="00E61DB7" w:rsidRDefault="002F2BF7" w:rsidP="00112710">
      <w:pPr>
        <w:rPr>
          <w:b/>
          <w:bCs/>
        </w:rPr>
      </w:pPr>
    </w:p>
    <w:p w14:paraId="391132D7" w14:textId="2062A32B" w:rsidR="00F6623F" w:rsidRPr="00990E7A" w:rsidRDefault="00A17356" w:rsidP="00112710">
      <w:pPr>
        <w:rPr>
          <w:i/>
          <w:iCs/>
        </w:rPr>
      </w:pPr>
      <w:r w:rsidRPr="00990E7A">
        <w:rPr>
          <w:i/>
          <w:iCs/>
        </w:rPr>
        <w:t xml:space="preserve">Induction </w:t>
      </w:r>
      <w:r w:rsidR="001100E5" w:rsidRPr="00990E7A">
        <w:rPr>
          <w:i/>
          <w:iCs/>
        </w:rPr>
        <w:t>P</w:t>
      </w:r>
      <w:r w:rsidRPr="00990E7A">
        <w:rPr>
          <w:i/>
          <w:iCs/>
        </w:rPr>
        <w:t xml:space="preserve">rogram </w:t>
      </w:r>
      <w:r w:rsidR="001100E5" w:rsidRPr="00990E7A">
        <w:rPr>
          <w:i/>
          <w:iCs/>
        </w:rPr>
        <w:t>T</w:t>
      </w:r>
      <w:r w:rsidRPr="00990E7A">
        <w:rPr>
          <w:i/>
          <w:iCs/>
        </w:rPr>
        <w:t>opi</w:t>
      </w:r>
      <w:r w:rsidR="00F6623F" w:rsidRPr="00990E7A">
        <w:rPr>
          <w:i/>
          <w:iCs/>
        </w:rPr>
        <w:t>cs</w:t>
      </w:r>
    </w:p>
    <w:p w14:paraId="2700E919" w14:textId="77777777" w:rsidR="00F6623F" w:rsidRDefault="00F6623F" w:rsidP="00112710"/>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7"/>
        <w:gridCol w:w="6148"/>
      </w:tblGrid>
      <w:tr w:rsidR="008F1631" w14:paraId="603F20BA" w14:textId="77777777" w:rsidTr="00C67036">
        <w:tc>
          <w:tcPr>
            <w:tcW w:w="3117" w:type="dxa"/>
            <w:tcBorders>
              <w:top w:val="single" w:sz="4" w:space="0" w:color="auto"/>
              <w:bottom w:val="single" w:sz="4" w:space="0" w:color="auto"/>
            </w:tcBorders>
            <w:vAlign w:val="center"/>
          </w:tcPr>
          <w:p w14:paraId="5A6C3AD8" w14:textId="0711EAE3" w:rsidR="008F1631" w:rsidRPr="00C73B55" w:rsidRDefault="008F1631" w:rsidP="00C67036">
            <w:r w:rsidRPr="00C73B55">
              <w:t xml:space="preserve">Meeting Dates </w:t>
            </w:r>
          </w:p>
        </w:tc>
        <w:tc>
          <w:tcPr>
            <w:tcW w:w="6148" w:type="dxa"/>
            <w:tcBorders>
              <w:top w:val="single" w:sz="4" w:space="0" w:color="auto"/>
              <w:bottom w:val="single" w:sz="4" w:space="0" w:color="auto"/>
            </w:tcBorders>
            <w:vAlign w:val="center"/>
          </w:tcPr>
          <w:p w14:paraId="051A6270" w14:textId="1AD79938" w:rsidR="008F1631" w:rsidRPr="00C73B55" w:rsidRDefault="008F1631" w:rsidP="00C67036">
            <w:r w:rsidRPr="00C73B55">
              <w:t xml:space="preserve">Topics </w:t>
            </w:r>
          </w:p>
        </w:tc>
      </w:tr>
      <w:tr w:rsidR="008F1631" w14:paraId="0696EC05" w14:textId="77777777" w:rsidTr="00C67036">
        <w:tc>
          <w:tcPr>
            <w:tcW w:w="3117" w:type="dxa"/>
            <w:tcBorders>
              <w:top w:val="single" w:sz="4" w:space="0" w:color="auto"/>
            </w:tcBorders>
            <w:vAlign w:val="center"/>
          </w:tcPr>
          <w:p w14:paraId="12D84870" w14:textId="06320564" w:rsidR="008F1631" w:rsidRDefault="00377F8E" w:rsidP="00C67036">
            <w:r>
              <w:t>July 2</w:t>
            </w:r>
            <w:r w:rsidR="00412279">
              <w:t>3</w:t>
            </w:r>
            <w:r w:rsidR="001C4ABF">
              <w:t xml:space="preserve">, </w:t>
            </w:r>
            <w:proofErr w:type="gramStart"/>
            <w:r w:rsidR="001C4ABF">
              <w:t>2024</w:t>
            </w:r>
            <w:proofErr w:type="gramEnd"/>
            <w:r w:rsidR="001C4ABF">
              <w:t xml:space="preserve"> </w:t>
            </w:r>
          </w:p>
        </w:tc>
        <w:tc>
          <w:tcPr>
            <w:tcW w:w="6148" w:type="dxa"/>
            <w:tcBorders>
              <w:top w:val="single" w:sz="4" w:space="0" w:color="auto"/>
            </w:tcBorders>
            <w:vAlign w:val="center"/>
          </w:tcPr>
          <w:p w14:paraId="0E5FA704" w14:textId="5B81DAB0" w:rsidR="008F1631" w:rsidRDefault="001C4ABF" w:rsidP="00C67036">
            <w:r>
              <w:t xml:space="preserve">Teaching Strategies </w:t>
            </w:r>
          </w:p>
        </w:tc>
      </w:tr>
      <w:tr w:rsidR="001C4ABF" w14:paraId="47716E6D" w14:textId="77777777" w:rsidTr="00C67036">
        <w:tc>
          <w:tcPr>
            <w:tcW w:w="3117" w:type="dxa"/>
            <w:vAlign w:val="center"/>
          </w:tcPr>
          <w:p w14:paraId="7957F2FC" w14:textId="77777777" w:rsidR="001C4ABF" w:rsidRDefault="001C4ABF" w:rsidP="00C67036"/>
        </w:tc>
        <w:tc>
          <w:tcPr>
            <w:tcW w:w="6148" w:type="dxa"/>
            <w:vAlign w:val="center"/>
          </w:tcPr>
          <w:p w14:paraId="3E11AEF3" w14:textId="4CFD4601" w:rsidR="001C4ABF" w:rsidRDefault="001C4ABF" w:rsidP="00C67036">
            <w:r>
              <w:t xml:space="preserve">Managing an Ag Ed program </w:t>
            </w:r>
          </w:p>
        </w:tc>
      </w:tr>
      <w:tr w:rsidR="001C4ABF" w14:paraId="5B9E2C0F" w14:textId="77777777" w:rsidTr="00C67036">
        <w:tc>
          <w:tcPr>
            <w:tcW w:w="3117" w:type="dxa"/>
            <w:vAlign w:val="center"/>
          </w:tcPr>
          <w:p w14:paraId="7E08C052" w14:textId="77777777" w:rsidR="001C4ABF" w:rsidRDefault="001C4ABF" w:rsidP="00C67036"/>
        </w:tc>
        <w:tc>
          <w:tcPr>
            <w:tcW w:w="6148" w:type="dxa"/>
            <w:vAlign w:val="center"/>
          </w:tcPr>
          <w:p w14:paraId="30C6F47D" w14:textId="6484B000" w:rsidR="001C4ABF" w:rsidRDefault="00E040EC" w:rsidP="00C67036">
            <w:r>
              <w:t>Oklahoma</w:t>
            </w:r>
            <w:r w:rsidR="00BF260C" w:rsidRPr="0086168A">
              <w:t xml:space="preserve"> </w:t>
            </w:r>
            <w:r w:rsidR="005D5499">
              <w:t xml:space="preserve">Teachers Professional Organization Fundamentals </w:t>
            </w:r>
          </w:p>
        </w:tc>
      </w:tr>
      <w:tr w:rsidR="005D5499" w14:paraId="4DC7C88C" w14:textId="77777777" w:rsidTr="00C67036">
        <w:tc>
          <w:tcPr>
            <w:tcW w:w="3117" w:type="dxa"/>
            <w:vAlign w:val="center"/>
          </w:tcPr>
          <w:p w14:paraId="5E541DCF" w14:textId="77777777" w:rsidR="005D5499" w:rsidRDefault="005D5499" w:rsidP="00C67036"/>
        </w:tc>
        <w:tc>
          <w:tcPr>
            <w:tcW w:w="6148" w:type="dxa"/>
            <w:vAlign w:val="center"/>
          </w:tcPr>
          <w:p w14:paraId="5C088449" w14:textId="38206866" w:rsidR="005D5499" w:rsidRDefault="003D23D2" w:rsidP="00C67036">
            <w:r>
              <w:t xml:space="preserve">Professional Boundaries </w:t>
            </w:r>
          </w:p>
        </w:tc>
      </w:tr>
      <w:tr w:rsidR="003D23D2" w14:paraId="1F341F35" w14:textId="77777777" w:rsidTr="00C67036">
        <w:tc>
          <w:tcPr>
            <w:tcW w:w="3117" w:type="dxa"/>
            <w:vAlign w:val="center"/>
          </w:tcPr>
          <w:p w14:paraId="3E185812" w14:textId="77777777" w:rsidR="003D23D2" w:rsidRDefault="003D23D2" w:rsidP="00C67036"/>
        </w:tc>
        <w:tc>
          <w:tcPr>
            <w:tcW w:w="6148" w:type="dxa"/>
            <w:vAlign w:val="center"/>
          </w:tcPr>
          <w:p w14:paraId="46F77AF0" w14:textId="430990D6" w:rsidR="003D23D2" w:rsidRDefault="00555B8F" w:rsidP="00C67036">
            <w:r>
              <w:t xml:space="preserve">Program of Activities Planning </w:t>
            </w:r>
          </w:p>
        </w:tc>
      </w:tr>
      <w:tr w:rsidR="00452012" w14:paraId="3BD86A09" w14:textId="77777777" w:rsidTr="00C67036">
        <w:tc>
          <w:tcPr>
            <w:tcW w:w="3117" w:type="dxa"/>
            <w:vAlign w:val="center"/>
          </w:tcPr>
          <w:p w14:paraId="4ED0AA32" w14:textId="557A311C" w:rsidR="00452012" w:rsidRDefault="00412279" w:rsidP="00C67036">
            <w:r>
              <w:t>July 24, 2024</w:t>
            </w:r>
          </w:p>
        </w:tc>
        <w:tc>
          <w:tcPr>
            <w:tcW w:w="6148" w:type="dxa"/>
            <w:vAlign w:val="center"/>
          </w:tcPr>
          <w:p w14:paraId="361E1A01" w14:textId="0A4978BF" w:rsidR="00452012" w:rsidRDefault="00452012" w:rsidP="00C67036">
            <w:r>
              <w:t xml:space="preserve">Needs Assessment </w:t>
            </w:r>
          </w:p>
        </w:tc>
      </w:tr>
      <w:tr w:rsidR="00555B8F" w14:paraId="2AD4E998" w14:textId="77777777" w:rsidTr="00C67036">
        <w:tc>
          <w:tcPr>
            <w:tcW w:w="3117" w:type="dxa"/>
            <w:vAlign w:val="center"/>
          </w:tcPr>
          <w:p w14:paraId="61AB4C9A" w14:textId="77777777" w:rsidR="00555B8F" w:rsidRDefault="00555B8F" w:rsidP="00C67036"/>
        </w:tc>
        <w:tc>
          <w:tcPr>
            <w:tcW w:w="6148" w:type="dxa"/>
            <w:vAlign w:val="center"/>
          </w:tcPr>
          <w:p w14:paraId="03A6A357" w14:textId="39A5F9E6" w:rsidR="00555B8F" w:rsidRDefault="00E4320A" w:rsidP="00C67036">
            <w:r>
              <w:t>FFA Point Systems</w:t>
            </w:r>
          </w:p>
        </w:tc>
      </w:tr>
      <w:tr w:rsidR="00E4320A" w14:paraId="56BB902C" w14:textId="77777777" w:rsidTr="00C67036">
        <w:tc>
          <w:tcPr>
            <w:tcW w:w="3117" w:type="dxa"/>
            <w:vAlign w:val="center"/>
          </w:tcPr>
          <w:p w14:paraId="27384178" w14:textId="77777777" w:rsidR="00E4320A" w:rsidRDefault="00E4320A" w:rsidP="00C67036"/>
        </w:tc>
        <w:tc>
          <w:tcPr>
            <w:tcW w:w="6148" w:type="dxa"/>
            <w:vAlign w:val="center"/>
          </w:tcPr>
          <w:p w14:paraId="3434555D" w14:textId="6B0415FA" w:rsidR="00E4320A" w:rsidRDefault="00452012" w:rsidP="00C67036">
            <w:r>
              <w:t xml:space="preserve">Administrators Expectations </w:t>
            </w:r>
          </w:p>
        </w:tc>
      </w:tr>
      <w:tr w:rsidR="00452012" w14:paraId="5BED096B" w14:textId="77777777" w:rsidTr="00C67036">
        <w:tc>
          <w:tcPr>
            <w:tcW w:w="3117" w:type="dxa"/>
            <w:vAlign w:val="center"/>
          </w:tcPr>
          <w:p w14:paraId="6DC828FE" w14:textId="77777777" w:rsidR="00452012" w:rsidRDefault="00452012" w:rsidP="00C67036"/>
        </w:tc>
        <w:tc>
          <w:tcPr>
            <w:tcW w:w="6148" w:type="dxa"/>
            <w:vAlign w:val="center"/>
          </w:tcPr>
          <w:p w14:paraId="32D97868" w14:textId="06EA2BD5" w:rsidR="00452012" w:rsidRDefault="00452012" w:rsidP="00C67036">
            <w:r>
              <w:t xml:space="preserve">School Farms </w:t>
            </w:r>
          </w:p>
        </w:tc>
      </w:tr>
      <w:tr w:rsidR="00452012" w14:paraId="482AEAC0" w14:textId="77777777" w:rsidTr="00C67036">
        <w:tc>
          <w:tcPr>
            <w:tcW w:w="3117" w:type="dxa"/>
            <w:vAlign w:val="center"/>
          </w:tcPr>
          <w:p w14:paraId="04B89F7E" w14:textId="77777777" w:rsidR="00452012" w:rsidRDefault="00452012" w:rsidP="00C67036"/>
        </w:tc>
        <w:tc>
          <w:tcPr>
            <w:tcW w:w="6148" w:type="dxa"/>
            <w:vAlign w:val="center"/>
          </w:tcPr>
          <w:p w14:paraId="39CB528E" w14:textId="7E8945E0" w:rsidR="00452012" w:rsidRDefault="00E131F6" w:rsidP="00C67036">
            <w:r>
              <w:t xml:space="preserve">Program Funding and Accounts </w:t>
            </w:r>
          </w:p>
        </w:tc>
      </w:tr>
      <w:tr w:rsidR="00E131F6" w14:paraId="5244D20E" w14:textId="77777777" w:rsidTr="00C67036">
        <w:tc>
          <w:tcPr>
            <w:tcW w:w="3117" w:type="dxa"/>
            <w:vAlign w:val="center"/>
          </w:tcPr>
          <w:p w14:paraId="59658FA1" w14:textId="77777777" w:rsidR="00E131F6" w:rsidRDefault="00E131F6" w:rsidP="00C67036"/>
        </w:tc>
        <w:tc>
          <w:tcPr>
            <w:tcW w:w="6148" w:type="dxa"/>
            <w:vAlign w:val="center"/>
          </w:tcPr>
          <w:p w14:paraId="2843F618" w14:textId="733F9A04" w:rsidR="006C2B60" w:rsidRDefault="006C2B60" w:rsidP="00C67036">
            <w:r>
              <w:t xml:space="preserve">New Teacher Survival Guide </w:t>
            </w:r>
          </w:p>
        </w:tc>
      </w:tr>
      <w:tr w:rsidR="006C2B60" w14:paraId="6CEA3655" w14:textId="77777777" w:rsidTr="00C67036">
        <w:tc>
          <w:tcPr>
            <w:tcW w:w="3117" w:type="dxa"/>
            <w:vAlign w:val="center"/>
          </w:tcPr>
          <w:p w14:paraId="21D500BF" w14:textId="77777777" w:rsidR="006C2B60" w:rsidRDefault="006C2B60" w:rsidP="00C67036"/>
        </w:tc>
        <w:tc>
          <w:tcPr>
            <w:tcW w:w="6148" w:type="dxa"/>
            <w:vAlign w:val="center"/>
          </w:tcPr>
          <w:p w14:paraId="038A54F7" w14:textId="4191C481" w:rsidR="006C2B60" w:rsidRDefault="00BD0FD2" w:rsidP="00C67036">
            <w:r>
              <w:t xml:space="preserve">Introduction to AET </w:t>
            </w:r>
          </w:p>
        </w:tc>
      </w:tr>
      <w:tr w:rsidR="00BD0FD2" w14:paraId="68D93252" w14:textId="77777777" w:rsidTr="00C67036">
        <w:tc>
          <w:tcPr>
            <w:tcW w:w="3117" w:type="dxa"/>
            <w:vAlign w:val="center"/>
          </w:tcPr>
          <w:p w14:paraId="6C7598FD" w14:textId="053CB63F" w:rsidR="00BD0FD2" w:rsidRDefault="00412279" w:rsidP="00C67036">
            <w:r>
              <w:t xml:space="preserve">August 26, </w:t>
            </w:r>
            <w:proofErr w:type="gramStart"/>
            <w:r>
              <w:t>2024</w:t>
            </w:r>
            <w:proofErr w:type="gramEnd"/>
            <w:r>
              <w:t xml:space="preserve"> </w:t>
            </w:r>
          </w:p>
        </w:tc>
        <w:tc>
          <w:tcPr>
            <w:tcW w:w="6148" w:type="dxa"/>
            <w:vAlign w:val="center"/>
          </w:tcPr>
          <w:p w14:paraId="767B076F" w14:textId="6E1AAA08" w:rsidR="00BD0FD2" w:rsidRDefault="00E041EE" w:rsidP="00C67036">
            <w:r>
              <w:t xml:space="preserve">Greenhand Quiz </w:t>
            </w:r>
          </w:p>
        </w:tc>
      </w:tr>
      <w:tr w:rsidR="00E041EE" w14:paraId="06EB38C8" w14:textId="77777777" w:rsidTr="00C67036">
        <w:tc>
          <w:tcPr>
            <w:tcW w:w="3117" w:type="dxa"/>
            <w:vAlign w:val="center"/>
          </w:tcPr>
          <w:p w14:paraId="2C220978" w14:textId="77777777" w:rsidR="00E041EE" w:rsidRDefault="00E041EE" w:rsidP="00C67036"/>
        </w:tc>
        <w:tc>
          <w:tcPr>
            <w:tcW w:w="6148" w:type="dxa"/>
            <w:vAlign w:val="center"/>
          </w:tcPr>
          <w:p w14:paraId="30D217E3" w14:textId="25483D64" w:rsidR="00E041EE" w:rsidRDefault="004D3538" w:rsidP="00C67036">
            <w:r>
              <w:t xml:space="preserve">AET </w:t>
            </w:r>
          </w:p>
        </w:tc>
      </w:tr>
      <w:tr w:rsidR="004D3538" w14:paraId="332DAFFF" w14:textId="77777777" w:rsidTr="00C67036">
        <w:tc>
          <w:tcPr>
            <w:tcW w:w="3117" w:type="dxa"/>
            <w:vAlign w:val="center"/>
          </w:tcPr>
          <w:p w14:paraId="67B70E94" w14:textId="77777777" w:rsidR="004D3538" w:rsidRDefault="004D3538" w:rsidP="00C67036"/>
        </w:tc>
        <w:tc>
          <w:tcPr>
            <w:tcW w:w="6148" w:type="dxa"/>
            <w:vAlign w:val="center"/>
          </w:tcPr>
          <w:p w14:paraId="74B73308" w14:textId="74E29CAF" w:rsidR="004D3538" w:rsidRDefault="004D3538" w:rsidP="00C67036">
            <w:r>
              <w:t>FFA Booster Clubs</w:t>
            </w:r>
          </w:p>
        </w:tc>
      </w:tr>
      <w:tr w:rsidR="004D3538" w14:paraId="50A33182" w14:textId="77777777" w:rsidTr="00C67036">
        <w:tc>
          <w:tcPr>
            <w:tcW w:w="3117" w:type="dxa"/>
            <w:vAlign w:val="center"/>
          </w:tcPr>
          <w:p w14:paraId="4763F49F" w14:textId="77777777" w:rsidR="004D3538" w:rsidRDefault="004D3538" w:rsidP="00C67036"/>
        </w:tc>
        <w:tc>
          <w:tcPr>
            <w:tcW w:w="6148" w:type="dxa"/>
            <w:vAlign w:val="center"/>
          </w:tcPr>
          <w:p w14:paraId="60AC64C8" w14:textId="2B146D8B" w:rsidR="004D3538" w:rsidRDefault="007D38B6" w:rsidP="00C67036">
            <w:r>
              <w:t xml:space="preserve">Planning, Organizing, and Facilitating Trips </w:t>
            </w:r>
          </w:p>
        </w:tc>
      </w:tr>
      <w:tr w:rsidR="007D38B6" w14:paraId="1DB0E320" w14:textId="77777777" w:rsidTr="00C67036">
        <w:tc>
          <w:tcPr>
            <w:tcW w:w="3117" w:type="dxa"/>
            <w:vAlign w:val="center"/>
          </w:tcPr>
          <w:p w14:paraId="306116D2" w14:textId="77777777" w:rsidR="007D38B6" w:rsidRDefault="007D38B6" w:rsidP="00C67036"/>
        </w:tc>
        <w:tc>
          <w:tcPr>
            <w:tcW w:w="6148" w:type="dxa"/>
            <w:vAlign w:val="center"/>
          </w:tcPr>
          <w:p w14:paraId="17B534A2" w14:textId="363F3C73" w:rsidR="007D38B6" w:rsidRDefault="007D38B6" w:rsidP="00C67036">
            <w:r>
              <w:t xml:space="preserve">State Reports, Salaries, and Teaching Schedules </w:t>
            </w:r>
          </w:p>
        </w:tc>
      </w:tr>
      <w:tr w:rsidR="007D38B6" w14:paraId="10923BEC" w14:textId="77777777" w:rsidTr="00C67036">
        <w:tc>
          <w:tcPr>
            <w:tcW w:w="3117" w:type="dxa"/>
            <w:vAlign w:val="center"/>
          </w:tcPr>
          <w:p w14:paraId="794E3BFD" w14:textId="77777777" w:rsidR="007D38B6" w:rsidRDefault="007D38B6" w:rsidP="00C67036"/>
        </w:tc>
        <w:tc>
          <w:tcPr>
            <w:tcW w:w="6148" w:type="dxa"/>
            <w:vAlign w:val="center"/>
          </w:tcPr>
          <w:p w14:paraId="49605B0F" w14:textId="594066F9" w:rsidR="007D38B6" w:rsidRDefault="00274AF1" w:rsidP="00C67036">
            <w:r>
              <w:t xml:space="preserve">Professional Student Relationships </w:t>
            </w:r>
          </w:p>
        </w:tc>
      </w:tr>
      <w:tr w:rsidR="00274AF1" w14:paraId="519636F6" w14:textId="77777777" w:rsidTr="00C67036">
        <w:tc>
          <w:tcPr>
            <w:tcW w:w="3117" w:type="dxa"/>
            <w:vAlign w:val="center"/>
          </w:tcPr>
          <w:p w14:paraId="072DB173" w14:textId="77777777" w:rsidR="00274AF1" w:rsidRDefault="00274AF1" w:rsidP="00C67036"/>
        </w:tc>
        <w:tc>
          <w:tcPr>
            <w:tcW w:w="6148" w:type="dxa"/>
            <w:vAlign w:val="center"/>
          </w:tcPr>
          <w:p w14:paraId="7EFD2C37" w14:textId="4EAC9B62" w:rsidR="00274AF1" w:rsidRDefault="000876E2" w:rsidP="00C67036">
            <w:r>
              <w:t xml:space="preserve">Managing an Ag Mechanics Program </w:t>
            </w:r>
          </w:p>
        </w:tc>
      </w:tr>
      <w:tr w:rsidR="000876E2" w14:paraId="22DA6AD0" w14:textId="77777777" w:rsidTr="00C67036">
        <w:tc>
          <w:tcPr>
            <w:tcW w:w="3117" w:type="dxa"/>
            <w:vAlign w:val="center"/>
          </w:tcPr>
          <w:p w14:paraId="7D95879E" w14:textId="77777777" w:rsidR="000876E2" w:rsidRDefault="000876E2" w:rsidP="00C67036"/>
        </w:tc>
        <w:tc>
          <w:tcPr>
            <w:tcW w:w="6148" w:type="dxa"/>
            <w:vAlign w:val="center"/>
          </w:tcPr>
          <w:p w14:paraId="6C80C38A" w14:textId="13FF37EE" w:rsidR="000876E2" w:rsidRDefault="000876E2" w:rsidP="00C67036">
            <w:r>
              <w:t xml:space="preserve">State Fair Horticulture Projects </w:t>
            </w:r>
          </w:p>
        </w:tc>
      </w:tr>
      <w:tr w:rsidR="000876E2" w14:paraId="63DC2A5C" w14:textId="77777777" w:rsidTr="00C67036">
        <w:tc>
          <w:tcPr>
            <w:tcW w:w="3117" w:type="dxa"/>
            <w:vAlign w:val="center"/>
          </w:tcPr>
          <w:p w14:paraId="3009A18B" w14:textId="77777777" w:rsidR="000876E2" w:rsidRDefault="000876E2" w:rsidP="00C67036"/>
        </w:tc>
        <w:tc>
          <w:tcPr>
            <w:tcW w:w="6148" w:type="dxa"/>
            <w:vAlign w:val="center"/>
          </w:tcPr>
          <w:p w14:paraId="7C870BC9" w14:textId="4B19061E" w:rsidR="000876E2" w:rsidRDefault="002F37C0" w:rsidP="00C67036">
            <w:r>
              <w:t xml:space="preserve">Opening Ceremonies Contest </w:t>
            </w:r>
          </w:p>
        </w:tc>
      </w:tr>
      <w:tr w:rsidR="002F37C0" w14:paraId="12ED26FD" w14:textId="77777777" w:rsidTr="00C67036">
        <w:tc>
          <w:tcPr>
            <w:tcW w:w="3117" w:type="dxa"/>
            <w:vAlign w:val="center"/>
          </w:tcPr>
          <w:p w14:paraId="1F5F83AC" w14:textId="77777777" w:rsidR="002F37C0" w:rsidRDefault="002F37C0" w:rsidP="00C67036"/>
        </w:tc>
        <w:tc>
          <w:tcPr>
            <w:tcW w:w="6148" w:type="dxa"/>
            <w:vAlign w:val="center"/>
          </w:tcPr>
          <w:p w14:paraId="2E4B1EE6" w14:textId="188623F1" w:rsidR="002F37C0" w:rsidRDefault="002F37C0" w:rsidP="00C67036">
            <w:r>
              <w:t xml:space="preserve">Invoices and Event Tickets </w:t>
            </w:r>
          </w:p>
        </w:tc>
      </w:tr>
      <w:tr w:rsidR="002F37C0" w14:paraId="1C36EC9A" w14:textId="77777777" w:rsidTr="00C67036">
        <w:tc>
          <w:tcPr>
            <w:tcW w:w="3117" w:type="dxa"/>
            <w:vAlign w:val="center"/>
          </w:tcPr>
          <w:p w14:paraId="55F807AF" w14:textId="23A822FC" w:rsidR="002F37C0" w:rsidRDefault="002F37C0" w:rsidP="00C67036">
            <w:r>
              <w:t xml:space="preserve">November 6, </w:t>
            </w:r>
            <w:proofErr w:type="gramStart"/>
            <w:r>
              <w:t>2024</w:t>
            </w:r>
            <w:proofErr w:type="gramEnd"/>
            <w:r>
              <w:t xml:space="preserve"> </w:t>
            </w:r>
          </w:p>
        </w:tc>
        <w:tc>
          <w:tcPr>
            <w:tcW w:w="6148" w:type="dxa"/>
            <w:vAlign w:val="center"/>
          </w:tcPr>
          <w:p w14:paraId="274BA648" w14:textId="6016BDA3" w:rsidR="002F37C0" w:rsidRDefault="00006DB4" w:rsidP="00C67036">
            <w:r>
              <w:t>Proficiency Awards</w:t>
            </w:r>
          </w:p>
        </w:tc>
      </w:tr>
      <w:tr w:rsidR="00006DB4" w14:paraId="0732BC43" w14:textId="77777777" w:rsidTr="00C67036">
        <w:tc>
          <w:tcPr>
            <w:tcW w:w="3117" w:type="dxa"/>
            <w:vAlign w:val="center"/>
          </w:tcPr>
          <w:p w14:paraId="16D0ACF1" w14:textId="77777777" w:rsidR="00006DB4" w:rsidRDefault="00006DB4" w:rsidP="00C67036"/>
        </w:tc>
        <w:tc>
          <w:tcPr>
            <w:tcW w:w="6148" w:type="dxa"/>
            <w:vAlign w:val="center"/>
          </w:tcPr>
          <w:p w14:paraId="5E874A1A" w14:textId="2A688C5A" w:rsidR="00006DB4" w:rsidRDefault="00006DB4" w:rsidP="00C67036">
            <w:r>
              <w:t xml:space="preserve">FFA Membership and Roster </w:t>
            </w:r>
          </w:p>
        </w:tc>
      </w:tr>
      <w:tr w:rsidR="00006DB4" w14:paraId="2BD66683" w14:textId="77777777" w:rsidTr="00C67036">
        <w:tc>
          <w:tcPr>
            <w:tcW w:w="3117" w:type="dxa"/>
            <w:vAlign w:val="center"/>
          </w:tcPr>
          <w:p w14:paraId="53748A7D" w14:textId="77777777" w:rsidR="00006DB4" w:rsidRDefault="00006DB4" w:rsidP="00C67036"/>
        </w:tc>
        <w:tc>
          <w:tcPr>
            <w:tcW w:w="6148" w:type="dxa"/>
            <w:vAlign w:val="center"/>
          </w:tcPr>
          <w:p w14:paraId="38F1B5C0" w14:textId="0E7F26D1" w:rsidR="00006DB4" w:rsidRDefault="00041D99" w:rsidP="00C67036">
            <w:r>
              <w:t xml:space="preserve">AET and SAE Record Keeping </w:t>
            </w:r>
          </w:p>
        </w:tc>
      </w:tr>
      <w:tr w:rsidR="00041D99" w14:paraId="69F87FFC" w14:textId="77777777" w:rsidTr="00C67036">
        <w:tc>
          <w:tcPr>
            <w:tcW w:w="3117" w:type="dxa"/>
            <w:vAlign w:val="center"/>
          </w:tcPr>
          <w:p w14:paraId="7EC84813" w14:textId="77777777" w:rsidR="00041D99" w:rsidRDefault="00041D99" w:rsidP="00C67036"/>
        </w:tc>
        <w:tc>
          <w:tcPr>
            <w:tcW w:w="6148" w:type="dxa"/>
            <w:vAlign w:val="center"/>
          </w:tcPr>
          <w:p w14:paraId="6481FDF5" w14:textId="6855D571" w:rsidR="00041D99" w:rsidRDefault="003B34F3" w:rsidP="00C67036">
            <w:r>
              <w:t xml:space="preserve">State and American FFA Degree Requirements </w:t>
            </w:r>
          </w:p>
        </w:tc>
      </w:tr>
      <w:tr w:rsidR="003B34F3" w14:paraId="7F3B15F2" w14:textId="77777777" w:rsidTr="00C67036">
        <w:tc>
          <w:tcPr>
            <w:tcW w:w="3117" w:type="dxa"/>
            <w:vAlign w:val="center"/>
          </w:tcPr>
          <w:p w14:paraId="72FB5C1D" w14:textId="77777777" w:rsidR="003B34F3" w:rsidRDefault="003B34F3" w:rsidP="00C67036"/>
        </w:tc>
        <w:tc>
          <w:tcPr>
            <w:tcW w:w="6148" w:type="dxa"/>
            <w:vAlign w:val="center"/>
          </w:tcPr>
          <w:p w14:paraId="3009B395" w14:textId="43E4E7FE" w:rsidR="003B34F3" w:rsidRDefault="003B34F3" w:rsidP="00C67036">
            <w:r>
              <w:t xml:space="preserve">Agriscience Fair </w:t>
            </w:r>
          </w:p>
        </w:tc>
      </w:tr>
      <w:tr w:rsidR="003B34F3" w14:paraId="43A1B0D5" w14:textId="77777777" w:rsidTr="00C67036">
        <w:tc>
          <w:tcPr>
            <w:tcW w:w="3117" w:type="dxa"/>
            <w:vAlign w:val="center"/>
          </w:tcPr>
          <w:p w14:paraId="3CC47A8C" w14:textId="77777777" w:rsidR="003B34F3" w:rsidRDefault="003B34F3" w:rsidP="00C67036"/>
        </w:tc>
        <w:tc>
          <w:tcPr>
            <w:tcW w:w="6148" w:type="dxa"/>
            <w:vAlign w:val="center"/>
          </w:tcPr>
          <w:p w14:paraId="589E153D" w14:textId="7694CE1D" w:rsidR="003B34F3" w:rsidRDefault="00F76248" w:rsidP="00C67036">
            <w:r>
              <w:t xml:space="preserve">Commercial Cattle Grading </w:t>
            </w:r>
          </w:p>
        </w:tc>
      </w:tr>
      <w:tr w:rsidR="00F76248" w14:paraId="3C829587" w14:textId="77777777" w:rsidTr="00C67036">
        <w:tc>
          <w:tcPr>
            <w:tcW w:w="3117" w:type="dxa"/>
            <w:vAlign w:val="center"/>
          </w:tcPr>
          <w:p w14:paraId="74085E6E" w14:textId="77777777" w:rsidR="00F76248" w:rsidRDefault="00F76248" w:rsidP="00C67036"/>
        </w:tc>
        <w:tc>
          <w:tcPr>
            <w:tcW w:w="6148" w:type="dxa"/>
            <w:vAlign w:val="center"/>
          </w:tcPr>
          <w:p w14:paraId="001B907C" w14:textId="6B3E13EB" w:rsidR="00F76248" w:rsidRDefault="00F76248" w:rsidP="00C67036">
            <w:r>
              <w:t xml:space="preserve">Idea Share </w:t>
            </w:r>
          </w:p>
        </w:tc>
      </w:tr>
      <w:tr w:rsidR="006F55D7" w14:paraId="21157F56" w14:textId="77777777" w:rsidTr="00C67036">
        <w:tc>
          <w:tcPr>
            <w:tcW w:w="3117" w:type="dxa"/>
            <w:vAlign w:val="center"/>
          </w:tcPr>
          <w:p w14:paraId="442584E3" w14:textId="1544A0F2" w:rsidR="006F55D7" w:rsidRDefault="006F55D7" w:rsidP="00C67036">
            <w:r>
              <w:t>November 7, 2024</w:t>
            </w:r>
          </w:p>
        </w:tc>
        <w:tc>
          <w:tcPr>
            <w:tcW w:w="6148" w:type="dxa"/>
            <w:vAlign w:val="center"/>
          </w:tcPr>
          <w:p w14:paraId="6E67D9A5" w14:textId="226E2A43" w:rsidR="006F55D7" w:rsidRDefault="00E1689B" w:rsidP="00C67036">
            <w:r>
              <w:t xml:space="preserve">CDE Professional Development </w:t>
            </w:r>
          </w:p>
        </w:tc>
      </w:tr>
      <w:tr w:rsidR="00E1689B" w14:paraId="377CFB39" w14:textId="77777777" w:rsidTr="00C67036">
        <w:tc>
          <w:tcPr>
            <w:tcW w:w="3117" w:type="dxa"/>
            <w:vAlign w:val="center"/>
          </w:tcPr>
          <w:p w14:paraId="01280E9B" w14:textId="77777777" w:rsidR="00E1689B" w:rsidRDefault="00E1689B" w:rsidP="00C67036"/>
        </w:tc>
        <w:tc>
          <w:tcPr>
            <w:tcW w:w="6148" w:type="dxa"/>
            <w:vAlign w:val="center"/>
          </w:tcPr>
          <w:p w14:paraId="78C4F878" w14:textId="26378261" w:rsidR="00E1689B" w:rsidRDefault="00E1689B" w:rsidP="00C67036">
            <w:r>
              <w:t xml:space="preserve">Student Recruitment </w:t>
            </w:r>
          </w:p>
        </w:tc>
      </w:tr>
      <w:tr w:rsidR="00E1689B" w14:paraId="5CB0C3EF" w14:textId="77777777" w:rsidTr="00C67036">
        <w:tc>
          <w:tcPr>
            <w:tcW w:w="3117" w:type="dxa"/>
            <w:vAlign w:val="center"/>
          </w:tcPr>
          <w:p w14:paraId="0B15622A" w14:textId="77777777" w:rsidR="00E1689B" w:rsidRDefault="00E1689B" w:rsidP="00C67036"/>
        </w:tc>
        <w:tc>
          <w:tcPr>
            <w:tcW w:w="6148" w:type="dxa"/>
            <w:vAlign w:val="center"/>
          </w:tcPr>
          <w:p w14:paraId="4E6390A4" w14:textId="5D7BF4E5" w:rsidR="00E1689B" w:rsidRDefault="00CC3049" w:rsidP="00C67036">
            <w:r>
              <w:t xml:space="preserve">Public Speaking Workshop </w:t>
            </w:r>
          </w:p>
        </w:tc>
      </w:tr>
      <w:tr w:rsidR="00CC3049" w14:paraId="2713B126" w14:textId="77777777" w:rsidTr="00C67036">
        <w:tc>
          <w:tcPr>
            <w:tcW w:w="3117" w:type="dxa"/>
            <w:vAlign w:val="center"/>
          </w:tcPr>
          <w:p w14:paraId="1772B308" w14:textId="713E90BF" w:rsidR="00CC3049" w:rsidRDefault="00CC3049" w:rsidP="00C67036">
            <w:r>
              <w:t>January 7, 2025</w:t>
            </w:r>
          </w:p>
        </w:tc>
        <w:tc>
          <w:tcPr>
            <w:tcW w:w="6148" w:type="dxa"/>
            <w:vAlign w:val="center"/>
          </w:tcPr>
          <w:p w14:paraId="264B0536" w14:textId="758D33C1" w:rsidR="00CC3049" w:rsidRDefault="00C512F0" w:rsidP="00C67036">
            <w:r>
              <w:t xml:space="preserve">Student Awards and Recognition </w:t>
            </w:r>
          </w:p>
        </w:tc>
      </w:tr>
      <w:tr w:rsidR="00C512F0" w14:paraId="60350658" w14:textId="77777777" w:rsidTr="00C67036">
        <w:tc>
          <w:tcPr>
            <w:tcW w:w="3117" w:type="dxa"/>
            <w:vAlign w:val="center"/>
          </w:tcPr>
          <w:p w14:paraId="0FD1A22C" w14:textId="77777777" w:rsidR="00C512F0" w:rsidRDefault="00C512F0" w:rsidP="00C67036"/>
        </w:tc>
        <w:tc>
          <w:tcPr>
            <w:tcW w:w="6148" w:type="dxa"/>
            <w:vAlign w:val="center"/>
          </w:tcPr>
          <w:p w14:paraId="78473E7C" w14:textId="253E01D7" w:rsidR="00C512F0" w:rsidRDefault="00C512F0" w:rsidP="00C67036">
            <w:r>
              <w:t>CDE Professional Development</w:t>
            </w:r>
          </w:p>
        </w:tc>
      </w:tr>
      <w:tr w:rsidR="00C512F0" w14:paraId="0C5A78DC" w14:textId="77777777" w:rsidTr="00C67036">
        <w:tc>
          <w:tcPr>
            <w:tcW w:w="3117" w:type="dxa"/>
            <w:vAlign w:val="center"/>
          </w:tcPr>
          <w:p w14:paraId="62D5794C" w14:textId="77777777" w:rsidR="00C512F0" w:rsidRDefault="00C512F0" w:rsidP="00C67036"/>
        </w:tc>
        <w:tc>
          <w:tcPr>
            <w:tcW w:w="6148" w:type="dxa"/>
            <w:vAlign w:val="center"/>
          </w:tcPr>
          <w:p w14:paraId="329B56B7" w14:textId="74033112" w:rsidR="00C512F0" w:rsidRDefault="00320159" w:rsidP="00C67036">
            <w:r>
              <w:t>Working with other school activities/staff</w:t>
            </w:r>
          </w:p>
        </w:tc>
      </w:tr>
      <w:tr w:rsidR="00320159" w14:paraId="2AA94559" w14:textId="77777777" w:rsidTr="00C67036">
        <w:tc>
          <w:tcPr>
            <w:tcW w:w="3117" w:type="dxa"/>
            <w:vAlign w:val="center"/>
          </w:tcPr>
          <w:p w14:paraId="580FE0C1" w14:textId="77777777" w:rsidR="00320159" w:rsidRDefault="00320159" w:rsidP="00C67036"/>
        </w:tc>
        <w:tc>
          <w:tcPr>
            <w:tcW w:w="6148" w:type="dxa"/>
            <w:vAlign w:val="center"/>
          </w:tcPr>
          <w:p w14:paraId="742E2E0B" w14:textId="7DF14DD4" w:rsidR="00320159" w:rsidRDefault="00E327B0" w:rsidP="00C67036">
            <w:r>
              <w:t xml:space="preserve">Developing a Program </w:t>
            </w:r>
            <w:r w:rsidR="0084052F">
              <w:t>Strategic</w:t>
            </w:r>
            <w:r>
              <w:t xml:space="preserve"> Plan </w:t>
            </w:r>
          </w:p>
        </w:tc>
      </w:tr>
      <w:tr w:rsidR="00E327B0" w14:paraId="5A8DEC09" w14:textId="77777777" w:rsidTr="00C67036">
        <w:tc>
          <w:tcPr>
            <w:tcW w:w="3117" w:type="dxa"/>
            <w:vAlign w:val="center"/>
          </w:tcPr>
          <w:p w14:paraId="6EC8EDAC" w14:textId="77777777" w:rsidR="00E327B0" w:rsidRDefault="00E327B0" w:rsidP="00C67036"/>
        </w:tc>
        <w:tc>
          <w:tcPr>
            <w:tcW w:w="6148" w:type="dxa"/>
            <w:vAlign w:val="center"/>
          </w:tcPr>
          <w:p w14:paraId="2D52BF9E" w14:textId="47A65314" w:rsidR="00E327B0" w:rsidRDefault="00E327B0" w:rsidP="00C67036">
            <w:r>
              <w:t>Advisory Committees</w:t>
            </w:r>
          </w:p>
        </w:tc>
      </w:tr>
      <w:tr w:rsidR="00E327B0" w14:paraId="6A27264F" w14:textId="77777777" w:rsidTr="00C67036">
        <w:tc>
          <w:tcPr>
            <w:tcW w:w="3117" w:type="dxa"/>
            <w:vAlign w:val="center"/>
          </w:tcPr>
          <w:p w14:paraId="1C08B2C2" w14:textId="7DAA9EE3" w:rsidR="00E327B0" w:rsidRDefault="003709A8" w:rsidP="00C67036">
            <w:r>
              <w:t>January 8, 2025</w:t>
            </w:r>
          </w:p>
        </w:tc>
        <w:tc>
          <w:tcPr>
            <w:tcW w:w="6148" w:type="dxa"/>
            <w:vAlign w:val="center"/>
          </w:tcPr>
          <w:p w14:paraId="14BE78A6" w14:textId="3D88918E" w:rsidR="00E327B0" w:rsidRDefault="003709A8" w:rsidP="00C67036">
            <w:r>
              <w:t xml:space="preserve">CDE Professional Development </w:t>
            </w:r>
          </w:p>
        </w:tc>
      </w:tr>
      <w:tr w:rsidR="003709A8" w14:paraId="547829AB" w14:textId="77777777" w:rsidTr="00C67036">
        <w:tc>
          <w:tcPr>
            <w:tcW w:w="3117" w:type="dxa"/>
            <w:vAlign w:val="center"/>
          </w:tcPr>
          <w:p w14:paraId="77709F55" w14:textId="77777777" w:rsidR="003709A8" w:rsidRDefault="003709A8" w:rsidP="00C67036"/>
        </w:tc>
        <w:tc>
          <w:tcPr>
            <w:tcW w:w="6148" w:type="dxa"/>
            <w:vAlign w:val="center"/>
          </w:tcPr>
          <w:p w14:paraId="369D8806" w14:textId="516637D1" w:rsidR="003709A8" w:rsidRDefault="003709A8" w:rsidP="00C67036">
            <w:r>
              <w:t>FFA Officer Retreats</w:t>
            </w:r>
          </w:p>
        </w:tc>
      </w:tr>
      <w:tr w:rsidR="003709A8" w14:paraId="5B3F46E5" w14:textId="77777777" w:rsidTr="00C67036">
        <w:tc>
          <w:tcPr>
            <w:tcW w:w="3117" w:type="dxa"/>
            <w:vAlign w:val="center"/>
          </w:tcPr>
          <w:p w14:paraId="3B458DDC" w14:textId="77777777" w:rsidR="003709A8" w:rsidRDefault="003709A8" w:rsidP="00C67036"/>
        </w:tc>
        <w:tc>
          <w:tcPr>
            <w:tcW w:w="6148" w:type="dxa"/>
            <w:vAlign w:val="center"/>
          </w:tcPr>
          <w:p w14:paraId="765FFB79" w14:textId="7107A70E" w:rsidR="003709A8" w:rsidRDefault="00BA1C83" w:rsidP="00C67036">
            <w:r>
              <w:t>Planning FFA Banquets</w:t>
            </w:r>
          </w:p>
        </w:tc>
      </w:tr>
      <w:tr w:rsidR="00BA1C83" w14:paraId="0201584B" w14:textId="77777777" w:rsidTr="00C67036">
        <w:tc>
          <w:tcPr>
            <w:tcW w:w="3117" w:type="dxa"/>
            <w:vAlign w:val="center"/>
          </w:tcPr>
          <w:p w14:paraId="2FD933D1" w14:textId="77777777" w:rsidR="00BA1C83" w:rsidRDefault="00BA1C83" w:rsidP="00C67036"/>
        </w:tc>
        <w:tc>
          <w:tcPr>
            <w:tcW w:w="6148" w:type="dxa"/>
            <w:vAlign w:val="center"/>
          </w:tcPr>
          <w:p w14:paraId="3AA5B444" w14:textId="20C2C796" w:rsidR="00BA1C83" w:rsidRDefault="00BA1C83" w:rsidP="00C67036">
            <w:r>
              <w:t>National Chapter Award</w:t>
            </w:r>
          </w:p>
        </w:tc>
      </w:tr>
      <w:tr w:rsidR="00BA1C83" w14:paraId="4C3FCAB1" w14:textId="77777777" w:rsidTr="00C67036">
        <w:tc>
          <w:tcPr>
            <w:tcW w:w="3117" w:type="dxa"/>
            <w:vAlign w:val="center"/>
          </w:tcPr>
          <w:p w14:paraId="269169F5" w14:textId="77777777" w:rsidR="00BA1C83" w:rsidRDefault="00BA1C83" w:rsidP="00C67036"/>
        </w:tc>
        <w:tc>
          <w:tcPr>
            <w:tcW w:w="6148" w:type="dxa"/>
            <w:vAlign w:val="center"/>
          </w:tcPr>
          <w:p w14:paraId="339A9480" w14:textId="56C2FF44" w:rsidR="00BA1C83" w:rsidRDefault="00BA1C83" w:rsidP="00C67036">
            <w:r>
              <w:t xml:space="preserve">Technology Grant Applications </w:t>
            </w:r>
          </w:p>
        </w:tc>
      </w:tr>
      <w:tr w:rsidR="00BA1C83" w14:paraId="6EFE3472" w14:textId="77777777" w:rsidTr="00C67036">
        <w:tc>
          <w:tcPr>
            <w:tcW w:w="3117" w:type="dxa"/>
            <w:vAlign w:val="center"/>
          </w:tcPr>
          <w:p w14:paraId="77A78E85" w14:textId="77777777" w:rsidR="00BA1C83" w:rsidRDefault="00BA1C83" w:rsidP="00C67036"/>
        </w:tc>
        <w:tc>
          <w:tcPr>
            <w:tcW w:w="6148" w:type="dxa"/>
            <w:vAlign w:val="center"/>
          </w:tcPr>
          <w:p w14:paraId="721371B5" w14:textId="3EDB2180" w:rsidR="00BA1C83" w:rsidRDefault="00BA1C83" w:rsidP="00C67036">
            <w:r>
              <w:t xml:space="preserve">Planning State FFA Convention Trips </w:t>
            </w:r>
          </w:p>
        </w:tc>
      </w:tr>
      <w:tr w:rsidR="00BA1C83" w14:paraId="5B0A91A9" w14:textId="77777777" w:rsidTr="00C67036">
        <w:tc>
          <w:tcPr>
            <w:tcW w:w="3117" w:type="dxa"/>
            <w:vAlign w:val="center"/>
          </w:tcPr>
          <w:p w14:paraId="1968C7A7" w14:textId="77777777" w:rsidR="00BA1C83" w:rsidRDefault="00BA1C83" w:rsidP="00C67036"/>
        </w:tc>
        <w:tc>
          <w:tcPr>
            <w:tcW w:w="6148" w:type="dxa"/>
            <w:vAlign w:val="center"/>
          </w:tcPr>
          <w:p w14:paraId="63C015A0" w14:textId="08F83979" w:rsidR="00BA1C83" w:rsidRDefault="00BA1C83" w:rsidP="00C67036">
            <w:r>
              <w:t xml:space="preserve">Recognizing Student Achievement </w:t>
            </w:r>
          </w:p>
        </w:tc>
      </w:tr>
      <w:tr w:rsidR="00BA1C83" w14:paraId="4308E462" w14:textId="77777777" w:rsidTr="00C67036">
        <w:trPr>
          <w:trHeight w:val="171"/>
        </w:trPr>
        <w:tc>
          <w:tcPr>
            <w:tcW w:w="3117" w:type="dxa"/>
            <w:tcBorders>
              <w:bottom w:val="single" w:sz="4" w:space="0" w:color="auto"/>
            </w:tcBorders>
            <w:vAlign w:val="center"/>
          </w:tcPr>
          <w:p w14:paraId="7D2A588F" w14:textId="77777777" w:rsidR="00BA1C83" w:rsidRDefault="00BA1C83" w:rsidP="00C67036"/>
        </w:tc>
        <w:tc>
          <w:tcPr>
            <w:tcW w:w="6148" w:type="dxa"/>
            <w:tcBorders>
              <w:bottom w:val="single" w:sz="4" w:space="0" w:color="auto"/>
            </w:tcBorders>
            <w:vAlign w:val="center"/>
          </w:tcPr>
          <w:p w14:paraId="5C945EE2" w14:textId="251A329C" w:rsidR="005526A8" w:rsidRDefault="005526A8" w:rsidP="00C67036">
            <w:r>
              <w:t xml:space="preserve">FFA Officer Elections </w:t>
            </w:r>
          </w:p>
        </w:tc>
      </w:tr>
    </w:tbl>
    <w:p w14:paraId="0C02115E" w14:textId="77777777" w:rsidR="00687849" w:rsidRDefault="00687849" w:rsidP="00112710"/>
    <w:p w14:paraId="6153DAE8" w14:textId="77777777" w:rsidR="00C67C14" w:rsidRPr="00C67C14" w:rsidRDefault="00C67C14" w:rsidP="003D4BB0">
      <w:pPr>
        <w:rPr>
          <w:b/>
          <w:bCs/>
        </w:rPr>
      </w:pPr>
      <w:r w:rsidRPr="00C67C14">
        <w:rPr>
          <w:b/>
          <w:bCs/>
        </w:rPr>
        <w:t xml:space="preserve">Participants </w:t>
      </w:r>
    </w:p>
    <w:p w14:paraId="7CE6F4CF" w14:textId="41C919CB" w:rsidR="003D4BB0" w:rsidRDefault="00F4408E" w:rsidP="005F6BF7">
      <w:r>
        <w:t>A</w:t>
      </w:r>
      <w:r w:rsidR="004A5B19">
        <w:t xml:space="preserve"> phenomenological study should include </w:t>
      </w:r>
      <w:r w:rsidR="00E4530F">
        <w:t xml:space="preserve">only </w:t>
      </w:r>
      <w:r w:rsidR="004A5B19">
        <w:t xml:space="preserve">participants who </w:t>
      </w:r>
      <w:r w:rsidR="00E4530F">
        <w:t xml:space="preserve">have </w:t>
      </w:r>
      <w:r w:rsidR="004A5B19">
        <w:t>experienced the phenomena being studied</w:t>
      </w:r>
      <w:r w:rsidR="001411C2">
        <w:t xml:space="preserve"> (Creswell, </w:t>
      </w:r>
      <w:r w:rsidR="0060346A">
        <w:t>2016)</w:t>
      </w:r>
      <w:r w:rsidR="007E30D1">
        <w:t>.</w:t>
      </w:r>
      <w:r w:rsidR="00203F1F">
        <w:t xml:space="preserve"> </w:t>
      </w:r>
      <w:r w:rsidR="007E30D1">
        <w:t>To align with this standard</w:t>
      </w:r>
      <w:r>
        <w:t>,</w:t>
      </w:r>
      <w:r w:rsidR="007E30D1">
        <w:t xml:space="preserve"> </w:t>
      </w:r>
      <w:r w:rsidR="004A5B19">
        <w:t xml:space="preserve">we </w:t>
      </w:r>
      <w:r w:rsidR="00B76797">
        <w:t xml:space="preserve">employed a census sampling technique </w:t>
      </w:r>
      <w:r w:rsidR="00500FE5">
        <w:t>to include all</w:t>
      </w:r>
      <w:r w:rsidR="005A67F6">
        <w:t xml:space="preserve"> secondary agricultural teachers enrolled in the New Teacher Workshop Series</w:t>
      </w:r>
      <w:r w:rsidR="00500FE5">
        <w:t>,</w:t>
      </w:r>
      <w:r w:rsidR="005A67F6">
        <w:t xml:space="preserve"> conducted by the</w:t>
      </w:r>
      <w:r w:rsidR="007F6608">
        <w:t xml:space="preserve"> </w:t>
      </w:r>
      <w:r w:rsidR="00E040EC">
        <w:t>Oklahoma</w:t>
      </w:r>
      <w:r w:rsidR="00BF260C" w:rsidRPr="0086168A">
        <w:t xml:space="preserve"> </w:t>
      </w:r>
      <w:r w:rsidR="005A67F6">
        <w:t xml:space="preserve">Career and </w:t>
      </w:r>
      <w:r w:rsidR="00DA4AC4">
        <w:t>Technical</w:t>
      </w:r>
      <w:r w:rsidR="005A67F6">
        <w:t xml:space="preserve"> Education Office.</w:t>
      </w:r>
      <w:r w:rsidR="00203F1F">
        <w:t xml:space="preserve"> </w:t>
      </w:r>
      <w:r w:rsidR="00C95BFE">
        <w:t xml:space="preserve">During the </w:t>
      </w:r>
      <w:r w:rsidR="00532A0A">
        <w:t>20</w:t>
      </w:r>
      <w:r w:rsidR="00C95BFE">
        <w:t>24-</w:t>
      </w:r>
      <w:r w:rsidR="00532A0A">
        <w:t>20</w:t>
      </w:r>
      <w:r w:rsidR="00C95BFE">
        <w:t>25 school year</w:t>
      </w:r>
      <w:r>
        <w:t>,</w:t>
      </w:r>
      <w:r w:rsidR="00C95BFE">
        <w:t xml:space="preserve"> 62 </w:t>
      </w:r>
      <w:r w:rsidR="00843850">
        <w:t xml:space="preserve">agricultural </w:t>
      </w:r>
      <w:r w:rsidR="00C95BFE">
        <w:t>teachers</w:t>
      </w:r>
      <w:r w:rsidR="009B1CFC">
        <w:t xml:space="preserve"> were</w:t>
      </w:r>
      <w:r w:rsidR="00C95BFE">
        <w:t xml:space="preserve"> enrolled in the program. </w:t>
      </w:r>
    </w:p>
    <w:p w14:paraId="34D21FCA" w14:textId="77777777" w:rsidR="005F6BF7" w:rsidRPr="00CE03D5" w:rsidRDefault="005F6BF7" w:rsidP="005F6BF7"/>
    <w:p w14:paraId="77F3FDF9" w14:textId="5AFBF117" w:rsidR="00112710" w:rsidRDefault="002C08E8" w:rsidP="003D4BB0">
      <w:r>
        <w:t>The six participants who agreed to be in this study were assigned pseudonyms</w:t>
      </w:r>
      <w:r w:rsidR="000D5E34">
        <w:t>. Four participants were female (</w:t>
      </w:r>
      <w:r w:rsidR="008420D2">
        <w:t>Jess, Ce</w:t>
      </w:r>
      <w:r w:rsidR="008A254E">
        <w:t>C</w:t>
      </w:r>
      <w:r w:rsidR="006E4AE8">
        <w:t xml:space="preserve">e, </w:t>
      </w:r>
      <w:r w:rsidR="003B32DE">
        <w:t>Reagan</w:t>
      </w:r>
      <w:r w:rsidR="006E4AE8">
        <w:t xml:space="preserve">, </w:t>
      </w:r>
      <w:r w:rsidR="00C5379F">
        <w:t xml:space="preserve">and </w:t>
      </w:r>
      <w:r w:rsidR="006E4AE8">
        <w:t>May</w:t>
      </w:r>
      <w:r w:rsidR="00B82E30">
        <w:t>)</w:t>
      </w:r>
      <w:r w:rsidR="003B32DE">
        <w:t>,</w:t>
      </w:r>
      <w:r w:rsidR="000D5E34">
        <w:t xml:space="preserve"> and two were male </w:t>
      </w:r>
      <w:r w:rsidR="00B82E30">
        <w:t>(</w:t>
      </w:r>
      <w:r w:rsidR="006E4AE8">
        <w:t>Nick and Schmidt</w:t>
      </w:r>
      <w:r w:rsidR="00B82E30">
        <w:t>).</w:t>
      </w:r>
      <w:r w:rsidR="00DB7FA4">
        <w:t xml:space="preserve"> Three participants were traditionally certified through a teacher preparation program</w:t>
      </w:r>
      <w:r w:rsidR="00416857">
        <w:t xml:space="preserve"> (</w:t>
      </w:r>
      <w:r w:rsidR="00DC074B">
        <w:t xml:space="preserve">CeCe, </w:t>
      </w:r>
      <w:r w:rsidR="00D3290A">
        <w:t>Schmidt</w:t>
      </w:r>
      <w:r w:rsidR="005D2047">
        <w:t>, and May</w:t>
      </w:r>
      <w:r w:rsidR="002C48D8">
        <w:t>)</w:t>
      </w:r>
      <w:r w:rsidR="003D2050">
        <w:t>, one participant was alternatively certified</w:t>
      </w:r>
      <w:r w:rsidR="002C48D8">
        <w:t xml:space="preserve"> (</w:t>
      </w:r>
      <w:r w:rsidR="005D2047">
        <w:t>Nick</w:t>
      </w:r>
      <w:r w:rsidR="002C48D8">
        <w:t>)</w:t>
      </w:r>
      <w:r w:rsidR="003D2050">
        <w:t>, and two participants were emergency certified</w:t>
      </w:r>
      <w:r w:rsidR="002C48D8">
        <w:t xml:space="preserve"> (</w:t>
      </w:r>
      <w:r w:rsidR="005D2047">
        <w:t xml:space="preserve">Jess and </w:t>
      </w:r>
      <w:r w:rsidR="003D37BC">
        <w:t>Reagan</w:t>
      </w:r>
      <w:r w:rsidR="002C48D8">
        <w:t xml:space="preserve">). Two participants had </w:t>
      </w:r>
      <w:r w:rsidR="00C05112">
        <w:t>prior</w:t>
      </w:r>
      <w:r w:rsidR="002C48D8">
        <w:t xml:space="preserve"> experience </w:t>
      </w:r>
      <w:r w:rsidR="00A87A20">
        <w:t>as classroom teachers (</w:t>
      </w:r>
      <w:r w:rsidR="008A254E">
        <w:t>Nick</w:t>
      </w:r>
      <w:r w:rsidR="00177B6A">
        <w:t xml:space="preserve"> and Jess</w:t>
      </w:r>
      <w:r w:rsidR="00A87A20">
        <w:t>)</w:t>
      </w:r>
      <w:r w:rsidR="00B94815">
        <w:t>.</w:t>
      </w:r>
    </w:p>
    <w:p w14:paraId="20C21811" w14:textId="50D2FC23" w:rsidR="003D4BB0" w:rsidRDefault="003D4BB0" w:rsidP="003A157D"/>
    <w:p w14:paraId="3B648293" w14:textId="054FC240" w:rsidR="003A157D" w:rsidRDefault="003A157D" w:rsidP="0077122D">
      <w:pPr>
        <w:rPr>
          <w:b/>
        </w:rPr>
      </w:pPr>
      <w:r w:rsidRPr="003A157D">
        <w:rPr>
          <w:b/>
        </w:rPr>
        <w:t xml:space="preserve">Data Collection and Analysis </w:t>
      </w:r>
    </w:p>
    <w:p w14:paraId="7E25AD89" w14:textId="7785611C" w:rsidR="00DD6FAA" w:rsidRDefault="00F30B6D" w:rsidP="00F30B6D">
      <w:proofErr w:type="spellStart"/>
      <w:r w:rsidRPr="007257D4">
        <w:t>NotebookLM</w:t>
      </w:r>
      <w:proofErr w:type="spellEnd"/>
      <w:r w:rsidRPr="007257D4">
        <w:rPr>
          <w:rFonts w:ascii="Symbol" w:eastAsia="Symbol" w:hAnsi="Symbol" w:cs="Symbol"/>
        </w:rPr>
        <w:sym w:font="Symbol" w:char="F0D4"/>
      </w:r>
      <w:r>
        <w:t xml:space="preserve"> assisted with the development of the interview </w:t>
      </w:r>
      <w:r w:rsidR="002F2BF7">
        <w:t>protocol</w:t>
      </w:r>
      <w:r>
        <w:t xml:space="preserve">. </w:t>
      </w:r>
      <w:proofErr w:type="spellStart"/>
      <w:r w:rsidRPr="007257D4">
        <w:t>NotebookLM</w:t>
      </w:r>
      <w:proofErr w:type="spellEnd"/>
      <w:r w:rsidRPr="007257D4">
        <w:rPr>
          <w:rFonts w:ascii="Symbol" w:eastAsia="Symbol" w:hAnsi="Symbol" w:cs="Symbol"/>
        </w:rPr>
        <w:sym w:font="Symbol" w:char="F0D4"/>
      </w:r>
      <w:r>
        <w:t xml:space="preserve"> </w:t>
      </w:r>
      <w:r w:rsidRPr="007257D4">
        <w:t>is a closed-source artificial intelligence (AI) Google product that allows users to upload multiple documents from which to source information (Martin &amp; Johnson, 2023).</w:t>
      </w:r>
      <w:r>
        <w:t xml:space="preserve"> </w:t>
      </w:r>
      <w:r w:rsidRPr="007257D4">
        <w:t xml:space="preserve">The user can prompt the program with questions, and </w:t>
      </w:r>
      <w:proofErr w:type="spellStart"/>
      <w:r w:rsidRPr="007257D4">
        <w:t>NotebookLM</w:t>
      </w:r>
      <w:proofErr w:type="spellEnd"/>
      <w:r w:rsidRPr="007257D4">
        <w:rPr>
          <w:rFonts w:ascii="Symbol" w:eastAsia="Symbol" w:hAnsi="Symbol" w:cs="Symbol"/>
        </w:rPr>
        <w:sym w:font="Symbol" w:char="F0D4"/>
      </w:r>
      <w:r w:rsidRPr="007257D4">
        <w:t xml:space="preserve"> will use the uploaded documents to formulate answers (Martin &amp; Johnson, 2023). Chr</w:t>
      </w:r>
      <w:r w:rsidR="00D873D9">
        <w:t>i</w:t>
      </w:r>
      <w:r w:rsidRPr="007257D4">
        <w:t xml:space="preserve">stou (2023) stated qualitative researchers </w:t>
      </w:r>
      <w:r w:rsidR="00D873D9">
        <w:t>use</w:t>
      </w:r>
      <w:r w:rsidR="00D873D9" w:rsidRPr="007257D4">
        <w:t xml:space="preserve"> </w:t>
      </w:r>
      <w:r w:rsidRPr="007257D4">
        <w:t>AI for various research tasks, including data analysis, idea generation, and practical support.</w:t>
      </w:r>
      <w:r>
        <w:t xml:space="preserve"> </w:t>
      </w:r>
      <w:r w:rsidRPr="007257D4">
        <w:t>Parker et al. (2023) stated AI tools should be used as an aid to researchers, not a replacement for human understanding.</w:t>
      </w:r>
      <w:r>
        <w:t xml:space="preserve"> </w:t>
      </w:r>
      <w:r w:rsidRPr="007257D4">
        <w:t>They outline</w:t>
      </w:r>
      <w:r>
        <w:t>d</w:t>
      </w:r>
      <w:r w:rsidRPr="007257D4">
        <w:t xml:space="preserve"> criteria for evaluating AI-created output, including alignment with research objectives, reliability, validity, language and semantics, and credibility (Parker et al., 2023).</w:t>
      </w:r>
      <w:r>
        <w:t xml:space="preserve"> </w:t>
      </w:r>
    </w:p>
    <w:p w14:paraId="5E117523" w14:textId="77777777" w:rsidR="00DD6FAA" w:rsidRDefault="00DD6FAA" w:rsidP="00F30B6D"/>
    <w:p w14:paraId="0FD161D2" w14:textId="15DAB5DD" w:rsidR="00F30B6D" w:rsidRDefault="00F30B6D" w:rsidP="00F30B6D">
      <w:r w:rsidRPr="007257D4">
        <w:t xml:space="preserve">Following the </w:t>
      </w:r>
      <w:r w:rsidR="00F86509" w:rsidRPr="007257D4">
        <w:t>above</w:t>
      </w:r>
      <w:r w:rsidR="00F86509">
        <w:t>-mentioned</w:t>
      </w:r>
      <w:r w:rsidRPr="007257D4">
        <w:t xml:space="preserve"> considerations, </w:t>
      </w:r>
      <w:r>
        <w:t>we</w:t>
      </w:r>
      <w:r w:rsidRPr="007257D4">
        <w:t xml:space="preserve"> asked </w:t>
      </w:r>
      <w:proofErr w:type="spellStart"/>
      <w:r w:rsidRPr="007257D4">
        <w:t>NotebookLM</w:t>
      </w:r>
      <w:proofErr w:type="spellEnd"/>
      <w:r w:rsidRPr="007257D4">
        <w:rPr>
          <w:rFonts w:ascii="Symbol" w:eastAsia="Symbol" w:hAnsi="Symbol" w:cs="Symbol"/>
        </w:rPr>
        <w:sym w:font="Symbol" w:char="F0D4"/>
      </w:r>
      <w:r w:rsidRPr="007257D4">
        <w:t xml:space="preserve"> to create a set of open-ended interview questions based on qualitative research methods</w:t>
      </w:r>
      <w:r>
        <w:t xml:space="preserve">, </w:t>
      </w:r>
      <w:r w:rsidR="002F1485">
        <w:t xml:space="preserve">theory, and the </w:t>
      </w:r>
      <w:r>
        <w:t>identified research questions. The program was provided with a PDF version of Bhattacharya’s (2017) Fundamentals of Qualitative Research Methods textbook to provide expertise into qualitative methods</w:t>
      </w:r>
      <w:r w:rsidR="009C1794">
        <w:t xml:space="preserve">, documents informing it of Wenger’s (1998) theory of communities of practice, </w:t>
      </w:r>
      <w:r w:rsidR="00D873D9">
        <w:t xml:space="preserve">the </w:t>
      </w:r>
      <w:r w:rsidR="00AF3E48">
        <w:t xml:space="preserve">context of the program, </w:t>
      </w:r>
      <w:r w:rsidR="009C1794">
        <w:t>and the research questions.</w:t>
      </w:r>
      <w:r>
        <w:t xml:space="preserve"> We then provided prompts such </w:t>
      </w:r>
      <w:r w:rsidR="00D873D9">
        <w:t xml:space="preserve">as </w:t>
      </w:r>
      <w:r>
        <w:t xml:space="preserve">“We are conducting a qualitative research study about the effectiveness of a mandated teacher induction program in </w:t>
      </w:r>
      <w:r w:rsidR="00E040EC">
        <w:t>Oklahoma</w:t>
      </w:r>
      <w:r>
        <w:t>. Please provide a list of various types of open-ended qualitative questions to promote discussion surrounding the participants</w:t>
      </w:r>
      <w:r w:rsidR="00D873D9">
        <w:t>’</w:t>
      </w:r>
      <w:r>
        <w:t xml:space="preserve"> experiences</w:t>
      </w:r>
      <w:r w:rsidR="002F2BF7">
        <w:t>.</w:t>
      </w:r>
      <w:r>
        <w:t xml:space="preserve">” The initial set of questions </w:t>
      </w:r>
      <w:r w:rsidR="00D873D9">
        <w:t>was</w:t>
      </w:r>
      <w:r w:rsidR="005462AB">
        <w:t xml:space="preserve"> intensely and iteratively reviewed and </w:t>
      </w:r>
      <w:r>
        <w:t>edited by a panel of experts to more accurately reflect the goals of the study. Verbiage was changed to enhance the face and content validity of the questions and logical flow. The order of the questions was also altered to reflect the order of the research questions.</w:t>
      </w:r>
      <w:r w:rsidR="00436356">
        <w:t xml:space="preserve"> </w:t>
      </w:r>
      <w:r w:rsidR="008A7A1A">
        <w:t xml:space="preserve">A comparison </w:t>
      </w:r>
      <w:r w:rsidR="008D396D">
        <w:t xml:space="preserve">of initial and final select interview questions is listed in Table 2. </w:t>
      </w:r>
    </w:p>
    <w:p w14:paraId="5A7D687A" w14:textId="77777777" w:rsidR="003E6C7E" w:rsidRPr="0077122D" w:rsidRDefault="003E6C7E" w:rsidP="00F30B6D">
      <w:pPr>
        <w:rPr>
          <w:b/>
        </w:rPr>
      </w:pPr>
    </w:p>
    <w:p w14:paraId="753A8672" w14:textId="30C6CA17" w:rsidR="00B4203C" w:rsidRDefault="008D396D" w:rsidP="003D4BB0">
      <w:pPr>
        <w:rPr>
          <w:b/>
          <w:bCs/>
        </w:rPr>
      </w:pPr>
      <w:r w:rsidRPr="008D396D">
        <w:rPr>
          <w:b/>
          <w:bCs/>
        </w:rPr>
        <w:t xml:space="preserve">Table 2 </w:t>
      </w:r>
    </w:p>
    <w:p w14:paraId="28B9A0AF" w14:textId="77777777" w:rsidR="002F2BF7" w:rsidRPr="008D396D" w:rsidRDefault="002F2BF7" w:rsidP="003D4BB0">
      <w:pPr>
        <w:rPr>
          <w:b/>
          <w:bCs/>
        </w:rPr>
      </w:pPr>
    </w:p>
    <w:p w14:paraId="0109A120" w14:textId="5859F4A7" w:rsidR="003A57FF" w:rsidRDefault="008D396D" w:rsidP="00B4203C">
      <w:pPr>
        <w:rPr>
          <w:bCs/>
          <w:i/>
          <w:iCs/>
        </w:rPr>
      </w:pPr>
      <w:r w:rsidRPr="008D396D">
        <w:rPr>
          <w:bCs/>
          <w:i/>
          <w:iCs/>
        </w:rPr>
        <w:t xml:space="preserve">A Comparison of Select and Final Interview Questions </w:t>
      </w:r>
    </w:p>
    <w:p w14:paraId="41597E8A" w14:textId="77777777" w:rsidR="00C67036" w:rsidRDefault="00C67036" w:rsidP="00B4203C">
      <w:pPr>
        <w:rPr>
          <w:bCs/>
          <w:i/>
          <w:iC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5"/>
        <w:gridCol w:w="4675"/>
      </w:tblGrid>
      <w:tr w:rsidR="008D396D" w14:paraId="4E8F7F7F" w14:textId="77777777" w:rsidTr="005B66D2">
        <w:tc>
          <w:tcPr>
            <w:tcW w:w="4675" w:type="dxa"/>
            <w:tcBorders>
              <w:top w:val="single" w:sz="4" w:space="0" w:color="auto"/>
              <w:bottom w:val="single" w:sz="4" w:space="0" w:color="auto"/>
            </w:tcBorders>
          </w:tcPr>
          <w:p w14:paraId="1656A110" w14:textId="71DCCB95" w:rsidR="008D396D" w:rsidRPr="00C67036" w:rsidRDefault="00172464" w:rsidP="005B66D2">
            <w:pPr>
              <w:rPr>
                <w:bCs/>
              </w:rPr>
            </w:pPr>
            <w:r w:rsidRPr="00C67036">
              <w:rPr>
                <w:bCs/>
              </w:rPr>
              <w:t xml:space="preserve">Initial </w:t>
            </w:r>
            <w:r w:rsidR="001C373F" w:rsidRPr="00C67036">
              <w:rPr>
                <w:bCs/>
              </w:rPr>
              <w:t xml:space="preserve">Interview </w:t>
            </w:r>
            <w:r w:rsidRPr="00C67036">
              <w:rPr>
                <w:bCs/>
              </w:rPr>
              <w:t>Questions</w:t>
            </w:r>
          </w:p>
        </w:tc>
        <w:tc>
          <w:tcPr>
            <w:tcW w:w="4675" w:type="dxa"/>
            <w:tcBorders>
              <w:top w:val="single" w:sz="4" w:space="0" w:color="auto"/>
              <w:bottom w:val="single" w:sz="4" w:space="0" w:color="auto"/>
            </w:tcBorders>
          </w:tcPr>
          <w:p w14:paraId="146DACEB" w14:textId="209028BB" w:rsidR="008D396D" w:rsidRPr="00C67036" w:rsidRDefault="00172464" w:rsidP="005B66D2">
            <w:pPr>
              <w:rPr>
                <w:bCs/>
              </w:rPr>
            </w:pPr>
            <w:r w:rsidRPr="00C67036">
              <w:rPr>
                <w:bCs/>
              </w:rPr>
              <w:t xml:space="preserve">Final </w:t>
            </w:r>
            <w:r w:rsidR="001C373F" w:rsidRPr="00C67036">
              <w:rPr>
                <w:bCs/>
              </w:rPr>
              <w:t xml:space="preserve">Interview </w:t>
            </w:r>
            <w:r w:rsidRPr="00C67036">
              <w:rPr>
                <w:bCs/>
              </w:rPr>
              <w:t>Question</w:t>
            </w:r>
            <w:r w:rsidR="001C373F" w:rsidRPr="00C67036">
              <w:rPr>
                <w:bCs/>
              </w:rPr>
              <w:t>s</w:t>
            </w:r>
          </w:p>
        </w:tc>
      </w:tr>
      <w:tr w:rsidR="00172464" w14:paraId="3A7A0450" w14:textId="77777777" w:rsidTr="005B66D2">
        <w:tc>
          <w:tcPr>
            <w:tcW w:w="4675" w:type="dxa"/>
            <w:tcBorders>
              <w:top w:val="single" w:sz="4" w:space="0" w:color="auto"/>
            </w:tcBorders>
          </w:tcPr>
          <w:p w14:paraId="0FCD7F71" w14:textId="710C1311" w:rsidR="00172464" w:rsidRPr="00F52491" w:rsidRDefault="00516730" w:rsidP="005B66D2">
            <w:r w:rsidRPr="0059762F">
              <w:t xml:space="preserve">Can you share an example of how a </w:t>
            </w:r>
            <w:r>
              <w:t>facilitator’s</w:t>
            </w:r>
            <w:r w:rsidRPr="0059762F">
              <w:t xml:space="preserve"> guidance or feedback during a workshop helped you refine your approach to teaching a specific agricultural education topic or advising an FFA team?</w:t>
            </w:r>
          </w:p>
        </w:tc>
        <w:tc>
          <w:tcPr>
            <w:tcW w:w="4675" w:type="dxa"/>
            <w:tcBorders>
              <w:top w:val="single" w:sz="4" w:space="0" w:color="auto"/>
            </w:tcBorders>
          </w:tcPr>
          <w:p w14:paraId="23183B3E" w14:textId="77777777" w:rsidR="005B66D2" w:rsidRDefault="005B66D2" w:rsidP="005B66D2">
            <w:r>
              <w:t>H</w:t>
            </w:r>
            <w:r w:rsidR="00516730" w:rsidRPr="007161C9">
              <w:t>ow did the New Teacher Workshop series influence your confidence in teaching agricultural education or advising FFA?</w:t>
            </w:r>
          </w:p>
          <w:p w14:paraId="2D4D7F6C" w14:textId="77777777" w:rsidR="005B66D2" w:rsidRDefault="005B66D2" w:rsidP="005B66D2"/>
          <w:p w14:paraId="4B827E1C" w14:textId="77777777" w:rsidR="005B66D2" w:rsidRDefault="005B66D2" w:rsidP="005B66D2"/>
          <w:p w14:paraId="599EC1B4" w14:textId="3C949C86" w:rsidR="005B66D2" w:rsidRPr="005B66D2" w:rsidRDefault="005B66D2" w:rsidP="005B66D2"/>
        </w:tc>
      </w:tr>
      <w:tr w:rsidR="00B01EB6" w14:paraId="227FCF65" w14:textId="77777777" w:rsidTr="005B66D2">
        <w:tc>
          <w:tcPr>
            <w:tcW w:w="4675" w:type="dxa"/>
          </w:tcPr>
          <w:p w14:paraId="2EF24BCD" w14:textId="19BD02BB" w:rsidR="00B01EB6" w:rsidRPr="0059762F" w:rsidRDefault="00F52491" w:rsidP="005B66D2">
            <w:r w:rsidRPr="007841B9">
              <w:lastRenderedPageBreak/>
              <w:t>How did the New Teacher Workshop series influence your confidence in specific areas of teaching agricultural education or advising FFA?</w:t>
            </w:r>
          </w:p>
        </w:tc>
        <w:tc>
          <w:tcPr>
            <w:tcW w:w="4675" w:type="dxa"/>
          </w:tcPr>
          <w:p w14:paraId="1D9AEB12" w14:textId="77777777" w:rsidR="00B01EB6" w:rsidRDefault="0093174F" w:rsidP="005B66D2">
            <w:r w:rsidRPr="001D01BE">
              <w:t>In what ways did the sessions in the New Teacher Workshop series enhance your understanding of effective teaching practices in agricultural education?</w:t>
            </w:r>
          </w:p>
          <w:p w14:paraId="2052C5ED" w14:textId="18E9B909" w:rsidR="005B66D2" w:rsidRPr="007161C9" w:rsidRDefault="005B66D2" w:rsidP="005B66D2"/>
        </w:tc>
      </w:tr>
      <w:tr w:rsidR="00516730" w14:paraId="7A7C4702" w14:textId="77777777" w:rsidTr="005B66D2">
        <w:tc>
          <w:tcPr>
            <w:tcW w:w="4675" w:type="dxa"/>
          </w:tcPr>
          <w:p w14:paraId="1C098806" w14:textId="14D03950" w:rsidR="00516730" w:rsidRPr="0059762F" w:rsidRDefault="00911B21" w:rsidP="005B66D2">
            <w:r w:rsidRPr="00AE6966">
              <w:t>What specific resources or materials provided during the New Teacher Workshop series have you found most valuable in your agricultural education teaching or FFA advising practice?</w:t>
            </w:r>
            <w:r>
              <w:t xml:space="preserve"> </w:t>
            </w:r>
            <w:r w:rsidRPr="00AE6966">
              <w:t>How have you used them?</w:t>
            </w:r>
          </w:p>
        </w:tc>
        <w:tc>
          <w:tcPr>
            <w:tcW w:w="4675" w:type="dxa"/>
          </w:tcPr>
          <w:p w14:paraId="3816BECE" w14:textId="77777777" w:rsidR="00516730" w:rsidRDefault="00516730" w:rsidP="005B66D2">
            <w:r w:rsidRPr="007161C9">
              <w:t>What specific resources or materials provided during the New Teacher Workshop series have you found most valuable in your agricultural education teaching or FFA advising practice? How have you used them</w:t>
            </w:r>
            <w:r w:rsidR="005B66D2">
              <w:t>?</w:t>
            </w:r>
          </w:p>
          <w:p w14:paraId="34B40DA5" w14:textId="314D023D" w:rsidR="005B66D2" w:rsidRPr="007161C9" w:rsidRDefault="005B66D2" w:rsidP="005B66D2"/>
        </w:tc>
      </w:tr>
      <w:tr w:rsidR="00911B21" w14:paraId="1F16CD4B" w14:textId="77777777" w:rsidTr="005B66D2">
        <w:tc>
          <w:tcPr>
            <w:tcW w:w="4675" w:type="dxa"/>
          </w:tcPr>
          <w:p w14:paraId="5258839E" w14:textId="68AF88CD" w:rsidR="0087621F" w:rsidRPr="0087621F" w:rsidRDefault="0087621F" w:rsidP="005B66D2">
            <w:r w:rsidRPr="00F4007C">
              <w:t>In what ways did the New Teacher Workshop series promote self-reflection on your teaching practices and professional growth as an agricultural educator and FFA advisor?</w:t>
            </w:r>
          </w:p>
        </w:tc>
        <w:tc>
          <w:tcPr>
            <w:tcW w:w="4675" w:type="dxa"/>
          </w:tcPr>
          <w:p w14:paraId="0DA202B6" w14:textId="77777777" w:rsidR="00911B21" w:rsidRDefault="00911B21" w:rsidP="005B66D2">
            <w:r>
              <w:t>Can you describe specific activities or interactions during the workshop that helped you feel more connected to your peers?</w:t>
            </w:r>
          </w:p>
          <w:p w14:paraId="38157FD2" w14:textId="77777777" w:rsidR="005B66D2" w:rsidRDefault="005B66D2" w:rsidP="005B66D2"/>
          <w:p w14:paraId="28BE1420" w14:textId="149CE4F2" w:rsidR="005B66D2" w:rsidRPr="007161C9" w:rsidRDefault="005B66D2" w:rsidP="005B66D2"/>
        </w:tc>
      </w:tr>
      <w:tr w:rsidR="00911B21" w14:paraId="64948F72" w14:textId="77777777" w:rsidTr="005B66D2">
        <w:tc>
          <w:tcPr>
            <w:tcW w:w="4675" w:type="dxa"/>
            <w:tcBorders>
              <w:bottom w:val="single" w:sz="4" w:space="0" w:color="auto"/>
            </w:tcBorders>
          </w:tcPr>
          <w:p w14:paraId="4655C1E0" w14:textId="1D7FB38C" w:rsidR="00911B21" w:rsidRPr="00AE6966" w:rsidRDefault="00C0774E" w:rsidP="005B66D2">
            <w:r w:rsidRPr="00A06BA4">
              <w:t xml:space="preserve">Can you share an example of how a workshop activity or discussion helped you develop a stronger sense of empathy for your </w:t>
            </w:r>
            <w:r>
              <w:t>students’</w:t>
            </w:r>
            <w:r w:rsidRPr="00A06BA4">
              <w:t xml:space="preserve"> experiences in agricultural education or as members of the FFA?</w:t>
            </w:r>
          </w:p>
        </w:tc>
        <w:tc>
          <w:tcPr>
            <w:tcW w:w="4675" w:type="dxa"/>
            <w:tcBorders>
              <w:bottom w:val="single" w:sz="4" w:space="0" w:color="auto"/>
            </w:tcBorders>
          </w:tcPr>
          <w:p w14:paraId="62FB7A6D" w14:textId="2200BE6E" w:rsidR="00911B21" w:rsidRDefault="00911B21" w:rsidP="005B66D2">
            <w:r>
              <w:t>In what ways did the workshop encourage ongoing collaboration among the cohort members?</w:t>
            </w:r>
          </w:p>
        </w:tc>
      </w:tr>
    </w:tbl>
    <w:p w14:paraId="6B53C408" w14:textId="77777777" w:rsidR="008D396D" w:rsidRPr="008D396D" w:rsidRDefault="008D396D" w:rsidP="00B4203C">
      <w:pPr>
        <w:rPr>
          <w:bCs/>
          <w:i/>
          <w:iCs/>
        </w:rPr>
      </w:pPr>
    </w:p>
    <w:p w14:paraId="609E1974" w14:textId="20A198C9" w:rsidR="00B4203C" w:rsidRPr="002641C4" w:rsidRDefault="00B4203C" w:rsidP="003D4BB0">
      <w:pPr>
        <w:rPr>
          <w:b/>
        </w:rPr>
      </w:pPr>
    </w:p>
    <w:p w14:paraId="78CFF1F4" w14:textId="2E08C0C1" w:rsidR="00100BC4" w:rsidRDefault="00391FF3" w:rsidP="003D4BB0">
      <w:r>
        <w:t xml:space="preserve">The interviews were </w:t>
      </w:r>
      <w:r w:rsidR="006B029D">
        <w:t>conducted via Zoom</w:t>
      </w:r>
      <w:r w:rsidR="00254497">
        <w:t>™</w:t>
      </w:r>
      <w:r w:rsidR="006B029D">
        <w:t xml:space="preserve"> </w:t>
      </w:r>
      <w:r w:rsidR="00CF61BF">
        <w:t>and transcribed verbatim</w:t>
      </w:r>
      <w:r w:rsidR="00F42E4A">
        <w:t xml:space="preserve"> to ensure accuracy in capturing the </w:t>
      </w:r>
      <w:r w:rsidR="00D873D9">
        <w:t>participants’</w:t>
      </w:r>
      <w:r w:rsidR="00F42E4A">
        <w:t xml:space="preserve"> perspectives. </w:t>
      </w:r>
      <w:r w:rsidR="00B43DAA">
        <w:t xml:space="preserve">The data were </w:t>
      </w:r>
      <w:r>
        <w:t xml:space="preserve">analyzed using the constant </w:t>
      </w:r>
      <w:r w:rsidR="006F25ED">
        <w:t>comparative method</w:t>
      </w:r>
      <w:r w:rsidR="001E450B">
        <w:t>,</w:t>
      </w:r>
      <w:r w:rsidR="00F42E4A">
        <w:t xml:space="preserve"> </w:t>
      </w:r>
      <w:r w:rsidR="00AE311E">
        <w:t>utilizing</w:t>
      </w:r>
      <w:r w:rsidR="00F42E4A">
        <w:t xml:space="preserve"> the </w:t>
      </w:r>
      <w:r w:rsidR="001E450B">
        <w:t xml:space="preserve">qualitative data analysis </w:t>
      </w:r>
      <w:r w:rsidR="00F42E4A">
        <w:t xml:space="preserve">software program </w:t>
      </w:r>
      <w:proofErr w:type="spellStart"/>
      <w:r w:rsidR="00F42E4A">
        <w:t>Dedoose</w:t>
      </w:r>
      <w:proofErr w:type="spellEnd"/>
      <w:r w:rsidR="00F42E4A">
        <w:t xml:space="preserve">™. </w:t>
      </w:r>
      <w:r w:rsidR="00944D56">
        <w:t xml:space="preserve">The constant comparative </w:t>
      </w:r>
      <w:r w:rsidR="003B72FC">
        <w:t xml:space="preserve">method </w:t>
      </w:r>
      <w:r w:rsidR="0068553C">
        <w:t xml:space="preserve">consists of three coding strategies: open, axial, and </w:t>
      </w:r>
      <w:r w:rsidR="0005462A">
        <w:t xml:space="preserve">selective </w:t>
      </w:r>
      <w:r w:rsidR="00476304">
        <w:t xml:space="preserve">coding </w:t>
      </w:r>
      <w:r w:rsidR="00F368F1" w:rsidRPr="0005462A">
        <w:t>(</w:t>
      </w:r>
      <w:r w:rsidR="00F368F1" w:rsidRPr="004A6C36">
        <w:t>Corbin &amp; Strauss, 20</w:t>
      </w:r>
      <w:r w:rsidR="008D6E6C">
        <w:t>1</w:t>
      </w:r>
      <w:r w:rsidR="00F368F1" w:rsidRPr="004A6C36">
        <w:t>5</w:t>
      </w:r>
      <w:r w:rsidR="004A6C36">
        <w:t>; Flick, 2023</w:t>
      </w:r>
      <w:r w:rsidR="00F368F1" w:rsidRPr="004A6C36">
        <w:t>).</w:t>
      </w:r>
      <w:r w:rsidR="00CD46C1">
        <w:t xml:space="preserve"> Open coding aims to disentangle the data and </w:t>
      </w:r>
      <w:r w:rsidR="00105F56">
        <w:t xml:space="preserve">express the phenomenon in concepts (Flick, 2023). </w:t>
      </w:r>
      <w:r w:rsidR="00433EE2">
        <w:t>As such, w</w:t>
      </w:r>
      <w:r w:rsidR="00401AA6">
        <w:t>e began by engaging</w:t>
      </w:r>
      <w:r w:rsidR="00BB7ACA">
        <w:t xml:space="preserve"> the data line by line and assigning</w:t>
      </w:r>
      <w:r w:rsidR="00E2523A">
        <w:t xml:space="preserve"> </w:t>
      </w:r>
      <w:r w:rsidR="00BB7ACA">
        <w:t>adequate code</w:t>
      </w:r>
      <w:r w:rsidR="00E2523A">
        <w:t xml:space="preserve">s </w:t>
      </w:r>
      <w:r w:rsidR="00BB7ACA">
        <w:t>(Boeije, 2002</w:t>
      </w:r>
      <w:r w:rsidR="00433EE2">
        <w:t>; Flick, 2023</w:t>
      </w:r>
      <w:r w:rsidR="00BB7ACA">
        <w:t xml:space="preserve">). </w:t>
      </w:r>
      <w:r w:rsidR="00987BEF">
        <w:t xml:space="preserve">Once the data were </w:t>
      </w:r>
      <w:r w:rsidR="00B24D82">
        <w:t xml:space="preserve">analyzed, we presented the initial codes to the research team and began the process </w:t>
      </w:r>
      <w:r w:rsidR="005A7C7E">
        <w:t xml:space="preserve">of open code negotiations </w:t>
      </w:r>
      <w:r w:rsidR="00393507">
        <w:t xml:space="preserve">(Corbin &amp; Strauss, 2015). </w:t>
      </w:r>
      <w:r w:rsidR="00B53F83">
        <w:t xml:space="preserve">After negotiations, the data </w:t>
      </w:r>
      <w:r w:rsidR="00AD10C2">
        <w:t>underwent axial coding</w:t>
      </w:r>
      <w:r w:rsidR="00A24480">
        <w:t xml:space="preserve"> where the open code</w:t>
      </w:r>
      <w:r w:rsidR="00315611">
        <w:t xml:space="preserve"> </w:t>
      </w:r>
      <w:r w:rsidR="003518A6">
        <w:t>sub</w:t>
      </w:r>
      <w:r w:rsidR="00315611">
        <w:t xml:space="preserve">categories were refined and differentiated </w:t>
      </w:r>
      <w:r w:rsidR="003518A6">
        <w:t xml:space="preserve">into categories </w:t>
      </w:r>
      <w:r w:rsidR="003B696C">
        <w:t xml:space="preserve">(Flick, 2023). </w:t>
      </w:r>
      <w:r w:rsidR="008D2E53">
        <w:t xml:space="preserve">Finally, </w:t>
      </w:r>
      <w:r w:rsidR="00697055">
        <w:t xml:space="preserve">we scrutinized the data to </w:t>
      </w:r>
      <w:r w:rsidR="00F2376F">
        <w:t>uncover the central core concepts</w:t>
      </w:r>
      <w:r w:rsidR="00015872">
        <w:t xml:space="preserve"> or themes</w:t>
      </w:r>
      <w:r w:rsidR="00F2376F">
        <w:t xml:space="preserve"> </w:t>
      </w:r>
      <w:r w:rsidR="00015872">
        <w:t xml:space="preserve">expressed by the participants (Flick, 2023). Ultimately, four themes were agreed upon and used for data interpretation. </w:t>
      </w:r>
      <w:r w:rsidR="00752A92">
        <w:t xml:space="preserve"> </w:t>
      </w:r>
    </w:p>
    <w:p w14:paraId="2470766E" w14:textId="77777777" w:rsidR="003D4BB0" w:rsidRDefault="003D4BB0" w:rsidP="00100BC4">
      <w:pPr>
        <w:ind w:firstLine="720"/>
      </w:pPr>
    </w:p>
    <w:p w14:paraId="14A6DBAE" w14:textId="036CBC87" w:rsidR="00096EC2" w:rsidRPr="00096EC2" w:rsidRDefault="00E77226" w:rsidP="00F7557C">
      <w:pPr>
        <w:rPr>
          <w:b/>
          <w:bCs/>
        </w:rPr>
      </w:pPr>
      <w:r>
        <w:rPr>
          <w:b/>
          <w:bCs/>
        </w:rPr>
        <w:t xml:space="preserve">Rigor and </w:t>
      </w:r>
      <w:r w:rsidR="00096EC2" w:rsidRPr="00096EC2">
        <w:rPr>
          <w:b/>
          <w:bCs/>
        </w:rPr>
        <w:t>Trustworthiness</w:t>
      </w:r>
    </w:p>
    <w:p w14:paraId="5D95A07F" w14:textId="42E042EE" w:rsidR="00EF52A8" w:rsidRDefault="0003059B" w:rsidP="00EA71BD">
      <w:r>
        <w:t xml:space="preserve">It is essential to </w:t>
      </w:r>
      <w:r w:rsidR="00D873D9">
        <w:t>establish</w:t>
      </w:r>
      <w:r w:rsidR="005D5CB6">
        <w:t xml:space="preserve"> </w:t>
      </w:r>
      <w:r w:rsidR="00E77226">
        <w:t>rigor and trustworthiness</w:t>
      </w:r>
      <w:r>
        <w:t xml:space="preserve"> in qualitative research</w:t>
      </w:r>
      <w:r w:rsidR="005170CC">
        <w:t>.</w:t>
      </w:r>
      <w:r w:rsidR="005170CC" w:rsidRPr="005170CC">
        <w:t xml:space="preserve"> </w:t>
      </w:r>
      <w:r w:rsidR="005170CC">
        <w:t>Qualitative rigor refers to the trustworthiness of the research findings (Lincoln &amp; Guba, 1985; Tracy, 2010).</w:t>
      </w:r>
      <w:r>
        <w:t xml:space="preserve"> </w:t>
      </w:r>
      <w:r w:rsidR="00FF5D4D">
        <w:t xml:space="preserve">To </w:t>
      </w:r>
      <w:r w:rsidR="004411F3">
        <w:t>assist researchers in their pursui</w:t>
      </w:r>
      <w:r w:rsidR="00F908DE">
        <w:t>t of rigor</w:t>
      </w:r>
      <w:r w:rsidR="00D873D9">
        <w:t>,</w:t>
      </w:r>
      <w:r w:rsidR="00F908DE">
        <w:t xml:space="preserve"> Lincoln and Guba (1985) outlined four key </w:t>
      </w:r>
      <w:r w:rsidR="00D873D9">
        <w:t>principles</w:t>
      </w:r>
      <w:r w:rsidR="00F908DE">
        <w:t>:</w:t>
      </w:r>
      <w:r w:rsidR="002E731F">
        <w:t xml:space="preserve"> </w:t>
      </w:r>
      <w:r w:rsidR="000F0DA4">
        <w:t xml:space="preserve">credibility, transferability, </w:t>
      </w:r>
      <w:r w:rsidR="0002146D">
        <w:t xml:space="preserve">dependability, </w:t>
      </w:r>
      <w:r w:rsidR="00D873D9">
        <w:t xml:space="preserve">and </w:t>
      </w:r>
      <w:r w:rsidR="0002146D">
        <w:t>confirmability.</w:t>
      </w:r>
      <w:r w:rsidR="002E4E2D">
        <w:t xml:space="preserve"> </w:t>
      </w:r>
      <w:r w:rsidR="007C6B91">
        <w:t>Credible</w:t>
      </w:r>
      <w:r w:rsidR="00183DF6">
        <w:t xml:space="preserve"> findings should </w:t>
      </w:r>
      <w:r w:rsidR="00DD750E">
        <w:t xml:space="preserve">generate </w:t>
      </w:r>
      <w:r w:rsidR="00186F69">
        <w:t xml:space="preserve">a feeling of trust in such a way that the reader can </w:t>
      </w:r>
      <w:r w:rsidR="000867A1">
        <w:t xml:space="preserve">make decisions </w:t>
      </w:r>
      <w:r w:rsidR="00113E29">
        <w:t xml:space="preserve">based on such </w:t>
      </w:r>
      <w:r w:rsidR="002549C1">
        <w:t>(</w:t>
      </w:r>
      <w:r w:rsidR="001862C3">
        <w:t>Tracy, 2010).</w:t>
      </w:r>
      <w:r w:rsidR="002462B9">
        <w:t xml:space="preserve"> </w:t>
      </w:r>
      <w:r w:rsidR="006945A9">
        <w:t>To ensure credibility</w:t>
      </w:r>
      <w:r w:rsidR="000A767B">
        <w:t>, w</w:t>
      </w:r>
      <w:r w:rsidR="00874E8A">
        <w:t xml:space="preserve">e </w:t>
      </w:r>
      <w:r w:rsidR="0046328E">
        <w:t xml:space="preserve">used a thick description of the </w:t>
      </w:r>
      <w:r w:rsidR="00927E40">
        <w:t>phenomenon</w:t>
      </w:r>
      <w:r w:rsidR="0046328E">
        <w:t>, a member check</w:t>
      </w:r>
      <w:r w:rsidR="00D70955">
        <w:t xml:space="preserve">, and </w:t>
      </w:r>
      <w:r w:rsidR="00AD3600">
        <w:t>engag</w:t>
      </w:r>
      <w:r w:rsidR="00D873D9">
        <w:t>ed</w:t>
      </w:r>
      <w:r w:rsidR="00AD3600">
        <w:t xml:space="preserve"> in reflexive practices </w:t>
      </w:r>
      <w:r w:rsidR="0046328E">
        <w:t>(</w:t>
      </w:r>
      <w:r w:rsidR="00BD0655">
        <w:t xml:space="preserve">Creswell &amp; Creswell, </w:t>
      </w:r>
      <w:r w:rsidR="006809DA">
        <w:t xml:space="preserve">2023; </w:t>
      </w:r>
      <w:r w:rsidR="00AE311E">
        <w:t xml:space="preserve">Flick, 2023; </w:t>
      </w:r>
      <w:r w:rsidR="0046328E">
        <w:t>Tracy, 2010).</w:t>
      </w:r>
      <w:r w:rsidR="00927E40">
        <w:t xml:space="preserve"> </w:t>
      </w:r>
      <w:r w:rsidR="006809DA">
        <w:t xml:space="preserve">A thick description </w:t>
      </w:r>
      <w:r w:rsidR="001266C7">
        <w:t>is an in-depth illustrati</w:t>
      </w:r>
      <w:r w:rsidR="00407269">
        <w:t xml:space="preserve">on of the </w:t>
      </w:r>
      <w:r w:rsidR="00DD286E">
        <w:t>phenomena</w:t>
      </w:r>
      <w:r w:rsidR="00D873D9">
        <w:t>,</w:t>
      </w:r>
      <w:r w:rsidR="00DD286E">
        <w:t xml:space="preserve"> which</w:t>
      </w:r>
      <w:r w:rsidR="006D4107">
        <w:t xml:space="preserve"> may make th</w:t>
      </w:r>
      <w:r w:rsidR="00476F44">
        <w:t>e</w:t>
      </w:r>
      <w:r w:rsidR="006D4107">
        <w:t xml:space="preserve"> results</w:t>
      </w:r>
      <w:r w:rsidR="00476F44">
        <w:t xml:space="preserve"> richer and more realistic (Creswell &amp; Creswell, 2023). </w:t>
      </w:r>
      <w:r w:rsidR="00976140">
        <w:t xml:space="preserve">We aimed to provide a rich and thick description to </w:t>
      </w:r>
      <w:r w:rsidR="00976140">
        <w:lastRenderedPageBreak/>
        <w:t>provide the reader with the full extent of the context in which the phenomenon occurred (</w:t>
      </w:r>
      <w:r w:rsidR="00777DB0">
        <w:t xml:space="preserve">Creswell &amp; Creswell, 2023; Flick, 2023; Tracy, 2010). In addition, </w:t>
      </w:r>
      <w:r w:rsidR="007E4529">
        <w:t xml:space="preserve">to </w:t>
      </w:r>
      <w:r w:rsidR="00DE2EF8">
        <w:t xml:space="preserve">determine </w:t>
      </w:r>
      <w:r w:rsidR="006B6E1D">
        <w:t xml:space="preserve">the accuracy of our finding </w:t>
      </w:r>
      <w:r w:rsidR="00777DB0">
        <w:t xml:space="preserve">we </w:t>
      </w:r>
      <w:r w:rsidR="00C80F7D">
        <w:t xml:space="preserve">used a member check </w:t>
      </w:r>
      <w:r w:rsidR="006B6E1D">
        <w:t>(Creswell &amp; Creswel</w:t>
      </w:r>
      <w:r w:rsidR="003B01AF">
        <w:t>l, 2023; Tracy, 2010).</w:t>
      </w:r>
      <w:r w:rsidR="007E4529">
        <w:t xml:space="preserve"> </w:t>
      </w:r>
      <w:r w:rsidR="00EA71BD">
        <w:t>Once the data were analyzed and summarized</w:t>
      </w:r>
      <w:r w:rsidR="00D3290A">
        <w:t>,</w:t>
      </w:r>
      <w:r w:rsidR="00EA71BD">
        <w:t xml:space="preserve"> </w:t>
      </w:r>
      <w:r w:rsidR="003B01AF">
        <w:t xml:space="preserve">a </w:t>
      </w:r>
      <w:r w:rsidR="00EA71BD">
        <w:t>report was sent to all participants (</w:t>
      </w:r>
      <w:proofErr w:type="spellStart"/>
      <w:r w:rsidR="00F40C73">
        <w:t>Motulsky</w:t>
      </w:r>
      <w:proofErr w:type="spellEnd"/>
      <w:r w:rsidR="00EA71BD">
        <w:t xml:space="preserve">, 2021). </w:t>
      </w:r>
      <w:r w:rsidR="001F4645">
        <w:t>Participants</w:t>
      </w:r>
      <w:r w:rsidR="00EA71BD">
        <w:t xml:space="preserve"> were asked to read the report and share their thoughts </w:t>
      </w:r>
      <w:r w:rsidR="001F4645">
        <w:t>on</w:t>
      </w:r>
      <w:r w:rsidR="00EA71BD">
        <w:t xml:space="preserve"> the accuracy of the interpretation. Any changes they wished to make were communicated via </w:t>
      </w:r>
      <w:r w:rsidR="00902409">
        <w:t xml:space="preserve">email; </w:t>
      </w:r>
      <w:r w:rsidR="00D8079F">
        <w:t>however,</w:t>
      </w:r>
      <w:r w:rsidR="00902409">
        <w:t xml:space="preserve"> no changes were requested. </w:t>
      </w:r>
      <w:r w:rsidR="003B01AF">
        <w:t xml:space="preserve">Finally, we </w:t>
      </w:r>
      <w:r w:rsidR="00EE7304">
        <w:t xml:space="preserve">recognized our positionality by engaging in </w:t>
      </w:r>
      <w:r w:rsidR="0026398E">
        <w:t xml:space="preserve">team-reflexive discussions </w:t>
      </w:r>
      <w:r w:rsidR="007B3933">
        <w:t>and creating a reflexivity statement (Flick</w:t>
      </w:r>
      <w:r w:rsidR="00D873D9">
        <w:t>,</w:t>
      </w:r>
      <w:r w:rsidR="007B3933">
        <w:t xml:space="preserve"> 2023; Olmos-Vega et al., 2023). </w:t>
      </w:r>
      <w:r w:rsidR="00070A1A">
        <w:t xml:space="preserve"> </w:t>
      </w:r>
    </w:p>
    <w:p w14:paraId="48CFCC90" w14:textId="77777777" w:rsidR="00EF52A8" w:rsidRDefault="00EF52A8" w:rsidP="00EA71BD"/>
    <w:p w14:paraId="02492B30" w14:textId="100F4F0B" w:rsidR="00EF52A8" w:rsidRPr="00B96300" w:rsidRDefault="00C86E8E" w:rsidP="00EA71BD">
      <w:pPr>
        <w:rPr>
          <w:b/>
          <w:bCs/>
        </w:rPr>
      </w:pPr>
      <w:r w:rsidRPr="00B96300">
        <w:rPr>
          <w:b/>
          <w:bCs/>
        </w:rPr>
        <w:t>Reflexi</w:t>
      </w:r>
      <w:r w:rsidR="00B96300" w:rsidRPr="00B96300">
        <w:rPr>
          <w:b/>
          <w:bCs/>
        </w:rPr>
        <w:t>vity Statement</w:t>
      </w:r>
    </w:p>
    <w:p w14:paraId="2693D3FA" w14:textId="4738D4D1" w:rsidR="00EA71BD" w:rsidRDefault="006B5EAA" w:rsidP="00EA71BD">
      <w:r>
        <w:t>To</w:t>
      </w:r>
      <w:r w:rsidR="00CC3CF1">
        <w:t xml:space="preserve"> be reflexive</w:t>
      </w:r>
      <w:r w:rsidR="0085371D">
        <w:t xml:space="preserve">, we </w:t>
      </w:r>
      <w:r>
        <w:t xml:space="preserve">must </w:t>
      </w:r>
      <w:r w:rsidR="0085371D">
        <w:t>recognize our positionality</w:t>
      </w:r>
      <w:r>
        <w:t xml:space="preserve"> (Flick, 2023). </w:t>
      </w:r>
      <w:r w:rsidR="00140EE7">
        <w:t xml:space="preserve">Engaging in reflexivity throughout the research process enabled us to acknowledge </w:t>
      </w:r>
      <w:r w:rsidR="001F4645">
        <w:t>how</w:t>
      </w:r>
      <w:r w:rsidR="00140EE7">
        <w:t xml:space="preserve"> our backgrounds, assumptions, and potential bias</w:t>
      </w:r>
      <w:r w:rsidR="00475AC8">
        <w:t xml:space="preserve">es </w:t>
      </w:r>
      <w:r w:rsidR="001F4645">
        <w:t>shape</w:t>
      </w:r>
      <w:r w:rsidR="00475AC8">
        <w:t xml:space="preserve"> how we make sense of the data. </w:t>
      </w:r>
      <w:r w:rsidR="009D0B88">
        <w:t xml:space="preserve">We </w:t>
      </w:r>
      <w:r w:rsidR="002B193D">
        <w:t xml:space="preserve">recognize </w:t>
      </w:r>
      <w:r w:rsidR="004937D4">
        <w:t xml:space="preserve">that </w:t>
      </w:r>
      <w:r w:rsidR="002B193D">
        <w:t xml:space="preserve">our work is centered </w:t>
      </w:r>
      <w:r w:rsidR="004937D4">
        <w:t>on</w:t>
      </w:r>
      <w:r w:rsidR="002B193D">
        <w:t xml:space="preserve"> </w:t>
      </w:r>
      <w:r w:rsidR="009D0B88">
        <w:t>an interpretive and social constructionist perspective</w:t>
      </w:r>
      <w:r w:rsidR="004937D4">
        <w:t>, in</w:t>
      </w:r>
      <w:r w:rsidR="009D0B88">
        <w:t xml:space="preserve"> </w:t>
      </w:r>
      <w:r w:rsidR="004937D4">
        <w:t>which</w:t>
      </w:r>
      <w:r w:rsidR="00700268">
        <w:t xml:space="preserve"> reality is</w:t>
      </w:r>
      <w:r w:rsidR="002B193D">
        <w:t xml:space="preserve"> created </w:t>
      </w:r>
      <w:r w:rsidR="00A80B83">
        <w:t>through</w:t>
      </w:r>
      <w:r w:rsidR="002B193D">
        <w:t xml:space="preserve"> people’s different </w:t>
      </w:r>
      <w:r w:rsidR="00A80B83">
        <w:t>interpretations (</w:t>
      </w:r>
      <w:r w:rsidR="00121C7D">
        <w:t>Creswel</w:t>
      </w:r>
      <w:r w:rsidR="00ED167B">
        <w:t>l</w:t>
      </w:r>
      <w:r w:rsidR="00121C7D">
        <w:t xml:space="preserve"> &amp; Creswe</w:t>
      </w:r>
      <w:r w:rsidR="00ED167B">
        <w:t>l</w:t>
      </w:r>
      <w:r w:rsidR="00121C7D">
        <w:t>l</w:t>
      </w:r>
      <w:r w:rsidR="00ED167B">
        <w:t>, 2023</w:t>
      </w:r>
      <w:r w:rsidR="00A80B83">
        <w:t>).</w:t>
      </w:r>
      <w:r w:rsidR="00F07B44">
        <w:t xml:space="preserve"> In addition, we know </w:t>
      </w:r>
      <w:r w:rsidR="008F4F9B">
        <w:t xml:space="preserve">our own experiences naturally influence </w:t>
      </w:r>
      <w:r w:rsidR="00B00037">
        <w:t>our practical and analytical decisions regarding this study (</w:t>
      </w:r>
      <w:r w:rsidR="00BE76F7">
        <w:t>Cres</w:t>
      </w:r>
      <w:r w:rsidR="00857723">
        <w:t>well &amp; Creswell, 2023</w:t>
      </w:r>
      <w:r w:rsidR="00B00037">
        <w:t>). All authors are</w:t>
      </w:r>
      <w:r w:rsidR="009C6699">
        <w:t xml:space="preserve"> </w:t>
      </w:r>
      <w:r w:rsidR="004937D4">
        <w:t>affiliated</w:t>
      </w:r>
      <w:r w:rsidR="009C6699">
        <w:t xml:space="preserve"> with </w:t>
      </w:r>
      <w:r w:rsidR="00EF3EF3">
        <w:t>Oklahoma State University</w:t>
      </w:r>
      <w:r w:rsidR="0026049A">
        <w:t xml:space="preserve"> </w:t>
      </w:r>
      <w:r w:rsidR="009C6699">
        <w:t xml:space="preserve">and have </w:t>
      </w:r>
      <w:r w:rsidR="004937D4">
        <w:t>experience</w:t>
      </w:r>
      <w:r w:rsidR="009C6699">
        <w:t xml:space="preserve"> in and around SBAE. </w:t>
      </w:r>
      <w:r w:rsidR="00B96300">
        <w:t>Two of the authors are</w:t>
      </w:r>
      <w:r w:rsidR="00B03198">
        <w:t xml:space="preserve"> former high school SBAE teachers</w:t>
      </w:r>
      <w:r w:rsidR="00860D73">
        <w:t xml:space="preserve"> who completed a traditional teacher preparation program at a university.</w:t>
      </w:r>
      <w:r w:rsidR="00B03198">
        <w:t xml:space="preserve"> The lead researcher </w:t>
      </w:r>
      <w:r w:rsidR="00B00037">
        <w:t>ha</w:t>
      </w:r>
      <w:r w:rsidR="0038510F">
        <w:t xml:space="preserve">d experienced a state-mandated induction program during their time as a high school instructor. </w:t>
      </w:r>
    </w:p>
    <w:p w14:paraId="5A217E91" w14:textId="1037D259" w:rsidR="00A03AC4" w:rsidRDefault="00A03AC4" w:rsidP="00A03AC4"/>
    <w:p w14:paraId="20E2A95A" w14:textId="205EC568" w:rsidR="008151B3" w:rsidRDefault="008151B3" w:rsidP="008151B3">
      <w:pPr>
        <w:jc w:val="center"/>
        <w:rPr>
          <w:b/>
          <w:bCs/>
        </w:rPr>
      </w:pPr>
      <w:r w:rsidRPr="008151B3">
        <w:rPr>
          <w:b/>
          <w:bCs/>
        </w:rPr>
        <w:t xml:space="preserve">Findings </w:t>
      </w:r>
    </w:p>
    <w:p w14:paraId="774FAA81" w14:textId="77777777" w:rsidR="009B4610" w:rsidRDefault="009B4610" w:rsidP="009B4610">
      <w:pPr>
        <w:rPr>
          <w:b/>
          <w:bCs/>
        </w:rPr>
      </w:pPr>
    </w:p>
    <w:p w14:paraId="221A88B0" w14:textId="00877BE4" w:rsidR="00CC1054" w:rsidRPr="00B23873" w:rsidRDefault="00B23873" w:rsidP="003D4BB0">
      <w:pPr>
        <w:rPr>
          <w:i/>
          <w:iCs/>
        </w:rPr>
      </w:pPr>
      <w:r>
        <w:t>Four themes emerged d</w:t>
      </w:r>
      <w:r w:rsidR="00520F1F">
        <w:t>uring t</w:t>
      </w:r>
      <w:r w:rsidR="00CC1054">
        <w:t>he analysis to answer the research question</w:t>
      </w:r>
      <w:r w:rsidR="009B4610">
        <w:t>s</w:t>
      </w:r>
      <w:r w:rsidR="00E46560">
        <w:t>:</w:t>
      </w:r>
      <w:r w:rsidR="001473C7">
        <w:t xml:space="preserve"> </w:t>
      </w:r>
      <w:r w:rsidR="00134175" w:rsidRPr="00134175">
        <w:rPr>
          <w:i/>
          <w:iCs/>
        </w:rPr>
        <w:t xml:space="preserve">(1) cohort connects: “getting to know my new teacher cohort”, (2) resources: mostly “tangible and useful”, (3) program emphasis: “how to play ag teacher”, and (4) program reflections: diverse views on effectiveness. </w:t>
      </w:r>
    </w:p>
    <w:p w14:paraId="7E496BBA" w14:textId="77777777" w:rsidR="00E94909" w:rsidRDefault="00E94909" w:rsidP="009C4721"/>
    <w:p w14:paraId="060467A7" w14:textId="71A67AEB" w:rsidR="00C2473C" w:rsidRPr="00390896" w:rsidRDefault="00C15DFD" w:rsidP="009C4721">
      <w:pPr>
        <w:rPr>
          <w:b/>
          <w:bCs/>
        </w:rPr>
      </w:pPr>
      <w:r>
        <w:rPr>
          <w:b/>
          <w:bCs/>
        </w:rPr>
        <w:t>Cohort Connections: “</w:t>
      </w:r>
      <w:r w:rsidR="00134175">
        <w:rPr>
          <w:b/>
          <w:bCs/>
        </w:rPr>
        <w:t>G</w:t>
      </w:r>
      <w:r>
        <w:rPr>
          <w:b/>
          <w:bCs/>
        </w:rPr>
        <w:t xml:space="preserve">etting to </w:t>
      </w:r>
      <w:r w:rsidR="00134175">
        <w:rPr>
          <w:b/>
          <w:bCs/>
        </w:rPr>
        <w:t>K</w:t>
      </w:r>
      <w:r>
        <w:rPr>
          <w:b/>
          <w:bCs/>
        </w:rPr>
        <w:t xml:space="preserve">now my </w:t>
      </w:r>
      <w:r w:rsidR="00134175">
        <w:rPr>
          <w:b/>
          <w:bCs/>
        </w:rPr>
        <w:t>N</w:t>
      </w:r>
      <w:r>
        <w:rPr>
          <w:b/>
          <w:bCs/>
        </w:rPr>
        <w:t xml:space="preserve">ew </w:t>
      </w:r>
      <w:r w:rsidR="00134175">
        <w:rPr>
          <w:b/>
          <w:bCs/>
        </w:rPr>
        <w:t>T</w:t>
      </w:r>
      <w:r>
        <w:rPr>
          <w:b/>
          <w:bCs/>
        </w:rPr>
        <w:t xml:space="preserve">eacher </w:t>
      </w:r>
      <w:r w:rsidR="00134175">
        <w:rPr>
          <w:b/>
          <w:bCs/>
        </w:rPr>
        <w:t>C</w:t>
      </w:r>
      <w:r>
        <w:rPr>
          <w:b/>
          <w:bCs/>
        </w:rPr>
        <w:t xml:space="preserve">ohort” </w:t>
      </w:r>
    </w:p>
    <w:p w14:paraId="6F309852" w14:textId="30746B92" w:rsidR="00800769" w:rsidRDefault="00307F81" w:rsidP="003D4BB0">
      <w:r>
        <w:t xml:space="preserve">As the participants discussed their experience in the </w:t>
      </w:r>
      <w:r w:rsidR="009C4721">
        <w:t xml:space="preserve">induction program, they highlighted the connections they made with their cohort members. </w:t>
      </w:r>
      <w:r w:rsidR="00861F1D">
        <w:t xml:space="preserve">The </w:t>
      </w:r>
      <w:r w:rsidR="00B4256D">
        <w:t>participants</w:t>
      </w:r>
      <w:r w:rsidR="00861F1D">
        <w:t xml:space="preserve"> </w:t>
      </w:r>
      <w:r w:rsidR="00827ADB">
        <w:t xml:space="preserve">revealed </w:t>
      </w:r>
      <w:r w:rsidR="00847AC6">
        <w:t>that</w:t>
      </w:r>
      <w:r w:rsidR="00827ADB">
        <w:t xml:space="preserve"> the program administrator facilitated </w:t>
      </w:r>
      <w:r w:rsidR="00847AC6">
        <w:t>relationship-building among</w:t>
      </w:r>
      <w:r w:rsidR="00590E9C">
        <w:t xml:space="preserve"> cohort members</w:t>
      </w:r>
      <w:r w:rsidR="000A07F7">
        <w:t xml:space="preserve"> by arranging </w:t>
      </w:r>
      <w:r w:rsidR="00781A08">
        <w:t xml:space="preserve">seating </w:t>
      </w:r>
      <w:r w:rsidR="00E47257">
        <w:t>assignments,</w:t>
      </w:r>
      <w:r w:rsidR="00781A08">
        <w:t xml:space="preserve"> </w:t>
      </w:r>
      <w:r w:rsidR="002D7C0D">
        <w:t xml:space="preserve">so participants had to sit </w:t>
      </w:r>
      <w:r w:rsidR="00F40C73">
        <w:t>with</w:t>
      </w:r>
      <w:r w:rsidR="002D7C0D">
        <w:t xml:space="preserve"> new people each time. </w:t>
      </w:r>
      <w:r w:rsidR="00F90399">
        <w:t>May elaborated</w:t>
      </w:r>
      <w:r w:rsidR="00916C9D">
        <w:t xml:space="preserve"> on this by saying</w:t>
      </w:r>
      <w:r w:rsidR="00847AC6">
        <w:t>,</w:t>
      </w:r>
      <w:r w:rsidR="00916C9D">
        <w:t xml:space="preserve"> “</w:t>
      </w:r>
      <w:r w:rsidR="00847AC6">
        <w:t>It</w:t>
      </w:r>
      <w:r w:rsidR="00755AF2">
        <w:t xml:space="preserve"> ended up being great, the name tag thing</w:t>
      </w:r>
      <w:r w:rsidR="00243195">
        <w:t>,</w:t>
      </w:r>
      <w:r w:rsidR="00755AF2">
        <w:t xml:space="preserve"> because I was forced to talk to other people”. </w:t>
      </w:r>
      <w:r w:rsidR="00BB3D71">
        <w:t xml:space="preserve">CeCe </w:t>
      </w:r>
      <w:r w:rsidR="00A54936">
        <w:t>had similar feelings</w:t>
      </w:r>
      <w:r w:rsidR="00D873D9">
        <w:t>:</w:t>
      </w:r>
      <w:r w:rsidR="00A54936">
        <w:t xml:space="preserve"> “</w:t>
      </w:r>
      <w:r w:rsidR="001979F4">
        <w:t>That</w:t>
      </w:r>
      <w:r w:rsidR="00F41789">
        <w:t xml:space="preserve"> was really helpful to branch out a little bit and meet pe</w:t>
      </w:r>
      <w:r w:rsidR="008C6323">
        <w:t xml:space="preserve">ople I would never really talk to </w:t>
      </w:r>
      <w:r w:rsidR="00800769">
        <w:t xml:space="preserve">otherwise.” </w:t>
      </w:r>
      <w:r w:rsidR="00A76BEF">
        <w:t>Nick explain</w:t>
      </w:r>
      <w:r w:rsidR="00552088">
        <w:t xml:space="preserve">ed </w:t>
      </w:r>
      <w:r w:rsidR="00243195">
        <w:t xml:space="preserve">that </w:t>
      </w:r>
      <w:r w:rsidR="00552088">
        <w:t xml:space="preserve">while he initially did not enjoy the name tags, he ultimately found them </w:t>
      </w:r>
      <w:r w:rsidR="001979F4">
        <w:t>helpful</w:t>
      </w:r>
      <w:r w:rsidR="008349E3">
        <w:t xml:space="preserve">. He said “I’m not a social butterfly, and I was so frustrated because every </w:t>
      </w:r>
      <w:r w:rsidR="003642A3">
        <w:t>time,</w:t>
      </w:r>
      <w:r w:rsidR="008349E3">
        <w:t xml:space="preserve"> we’d come into the sessions we would be moved to a different seat. Now I do that with my students.” He went on to </w:t>
      </w:r>
      <w:r w:rsidR="00C83BE1">
        <w:t>say,</w:t>
      </w:r>
      <w:r w:rsidR="008349E3">
        <w:t xml:space="preserve"> “</w:t>
      </w:r>
      <w:r w:rsidR="003642A3">
        <w:t xml:space="preserve">It kind of developed some commandry amongst us new teachers and we still </w:t>
      </w:r>
      <w:proofErr w:type="gramStart"/>
      <w:r w:rsidR="003642A3">
        <w:t>talk</w:t>
      </w:r>
      <w:proofErr w:type="gramEnd"/>
      <w:r w:rsidR="003642A3">
        <w:t xml:space="preserve"> and we still bounce ideas off each other.” </w:t>
      </w:r>
    </w:p>
    <w:p w14:paraId="46F15D8A" w14:textId="77777777" w:rsidR="00800769" w:rsidRDefault="00800769" w:rsidP="003D4BB0"/>
    <w:p w14:paraId="7372173E" w14:textId="47540DAC" w:rsidR="00F55D19" w:rsidRDefault="002D7C0D" w:rsidP="003D4BB0">
      <w:r>
        <w:t xml:space="preserve">In addition, participants were free to </w:t>
      </w:r>
      <w:r w:rsidR="00003D1A">
        <w:t>have</w:t>
      </w:r>
      <w:r>
        <w:t xml:space="preserve"> lunch </w:t>
      </w:r>
      <w:r w:rsidR="00003D1A">
        <w:t>together</w:t>
      </w:r>
      <w:r>
        <w:t xml:space="preserve">, and the program included a dinner social </w:t>
      </w:r>
      <w:r w:rsidR="00F40C73">
        <w:t xml:space="preserve">to </w:t>
      </w:r>
      <w:r w:rsidR="00657112">
        <w:t xml:space="preserve">further </w:t>
      </w:r>
      <w:r w:rsidR="00003D1A">
        <w:t>strengthen</w:t>
      </w:r>
      <w:r w:rsidR="00F40C73">
        <w:t xml:space="preserve"> relationships</w:t>
      </w:r>
      <w:r>
        <w:t>.</w:t>
      </w:r>
      <w:r w:rsidR="00985ED8">
        <w:t xml:space="preserve"> When asked how they have </w:t>
      </w:r>
      <w:r w:rsidR="0066448C">
        <w:t xml:space="preserve">maintained their relationship outside the workshop, the participants </w:t>
      </w:r>
      <w:r w:rsidR="001B19B8">
        <w:t xml:space="preserve">explained </w:t>
      </w:r>
      <w:r w:rsidR="00003D1A">
        <w:t xml:space="preserve">that </w:t>
      </w:r>
      <w:r w:rsidR="0066448C">
        <w:t xml:space="preserve">they </w:t>
      </w:r>
      <w:r w:rsidR="0048655F">
        <w:t>socialize</w:t>
      </w:r>
      <w:r w:rsidR="001B19B8">
        <w:t xml:space="preserve"> with each other</w:t>
      </w:r>
      <w:r w:rsidR="0048655F">
        <w:t xml:space="preserve"> at FFA events</w:t>
      </w:r>
      <w:r w:rsidR="00003D1A">
        <w:t>,</w:t>
      </w:r>
      <w:r w:rsidR="0048655F">
        <w:t xml:space="preserve"> such as CDE contests and fairs. </w:t>
      </w:r>
      <w:r w:rsidR="00B1797E">
        <w:t>Further</w:t>
      </w:r>
      <w:r w:rsidR="00EF3FB8">
        <w:t xml:space="preserve">, the participants </w:t>
      </w:r>
      <w:r w:rsidR="00601751">
        <w:t>assisted one another</w:t>
      </w:r>
      <w:r w:rsidR="004F137D">
        <w:t xml:space="preserve"> by serving on officer interview panels, </w:t>
      </w:r>
      <w:r w:rsidR="00601751">
        <w:t>sharing</w:t>
      </w:r>
      <w:r w:rsidR="004F137D">
        <w:t xml:space="preserve"> </w:t>
      </w:r>
      <w:r w:rsidR="00601751">
        <w:t xml:space="preserve">their </w:t>
      </w:r>
      <w:r w:rsidR="004F137D">
        <w:t xml:space="preserve">expertise, and </w:t>
      </w:r>
      <w:r w:rsidR="00601751">
        <w:t xml:space="preserve">offering </w:t>
      </w:r>
      <w:r w:rsidR="004F137D">
        <w:t>emotional support.</w:t>
      </w:r>
      <w:r w:rsidR="00A94A95">
        <w:t xml:space="preserve"> Nick </w:t>
      </w:r>
      <w:r w:rsidR="00A94A95">
        <w:lastRenderedPageBreak/>
        <w:t>explained</w:t>
      </w:r>
      <w:r w:rsidR="00003D1A">
        <w:t>,</w:t>
      </w:r>
      <w:r w:rsidR="00A94A95">
        <w:t xml:space="preserve"> “</w:t>
      </w:r>
      <w:r w:rsidR="00003D1A">
        <w:t>This</w:t>
      </w:r>
      <w:r w:rsidR="0039495C">
        <w:t xml:space="preserve"> semester alone</w:t>
      </w:r>
      <w:r w:rsidR="00003D1A">
        <w:t>,</w:t>
      </w:r>
      <w:r w:rsidR="0039495C">
        <w:t xml:space="preserve"> I’ve been asked to judge like 11 different officer interviews.” </w:t>
      </w:r>
      <w:r w:rsidR="0074636D">
        <w:t>Schmidt explained h</w:t>
      </w:r>
      <w:r w:rsidR="008458ED">
        <w:t>ow his cohort members utilized his welding expertise, “</w:t>
      </w:r>
      <w:r w:rsidR="00EE60D0">
        <w:t>No one in my cohort is as big in it as I am, so a lot of them are calling me like hey, how do you do this? Or what metal do you use?”</w:t>
      </w:r>
      <w:r w:rsidR="000C3627">
        <w:t xml:space="preserve"> Reagan </w:t>
      </w:r>
      <w:r w:rsidR="0018541A">
        <w:t xml:space="preserve">said she found </w:t>
      </w:r>
      <w:r w:rsidR="009733E5">
        <w:t>the networking of the new teachers to be helpful as she realized “</w:t>
      </w:r>
      <w:r w:rsidR="00897795">
        <w:t xml:space="preserve">these are the people that are going </w:t>
      </w:r>
      <w:r w:rsidR="00992A6A">
        <w:t>to</w:t>
      </w:r>
      <w:r w:rsidR="00897795">
        <w:t xml:space="preserve"> be in my corner</w:t>
      </w:r>
      <w:r w:rsidR="0021353B">
        <w:t>, and then I can reach out to them like hey, is there anything I need to send application</w:t>
      </w:r>
      <w:r w:rsidR="00452E94">
        <w:t>s</w:t>
      </w:r>
      <w:r w:rsidR="0021353B">
        <w:t xml:space="preserve"> for this month? Am I missing anything?” </w:t>
      </w:r>
      <w:r w:rsidR="004F137D">
        <w:t xml:space="preserve"> </w:t>
      </w:r>
      <w:r w:rsidR="002C603C">
        <w:t>May</w:t>
      </w:r>
      <w:r w:rsidR="00CA2E9D">
        <w:t xml:space="preserve"> agreed and</w:t>
      </w:r>
      <w:r w:rsidR="002C603C">
        <w:t xml:space="preserve"> said</w:t>
      </w:r>
      <w:r w:rsidR="00601751">
        <w:t>,</w:t>
      </w:r>
      <w:r w:rsidR="002C603C">
        <w:t xml:space="preserve"> “I really enjoyed </w:t>
      </w:r>
      <w:r w:rsidR="00DD6E10">
        <w:t xml:space="preserve">getting to know some of the people in my new teacher cohort, because those are the people that I tend to </w:t>
      </w:r>
      <w:r w:rsidR="00FE613E">
        <w:t xml:space="preserve">more often than not ask questions to.” </w:t>
      </w:r>
    </w:p>
    <w:p w14:paraId="15EC1A1A" w14:textId="77777777" w:rsidR="004F137D" w:rsidRDefault="004F137D" w:rsidP="0048655F">
      <w:pPr>
        <w:ind w:firstLine="720"/>
        <w:rPr>
          <w:b/>
          <w:bCs/>
        </w:rPr>
      </w:pPr>
    </w:p>
    <w:p w14:paraId="48DAF07C" w14:textId="62625CFA" w:rsidR="00C2473C" w:rsidRDefault="00371970" w:rsidP="00115FC9">
      <w:pPr>
        <w:rPr>
          <w:b/>
          <w:bCs/>
        </w:rPr>
      </w:pPr>
      <w:r>
        <w:rPr>
          <w:b/>
          <w:bCs/>
        </w:rPr>
        <w:t>Resources</w:t>
      </w:r>
      <w:r w:rsidR="000E4553">
        <w:rPr>
          <w:b/>
          <w:bCs/>
        </w:rPr>
        <w:t>: Mostly “</w:t>
      </w:r>
      <w:r w:rsidR="00134175">
        <w:rPr>
          <w:b/>
          <w:bCs/>
        </w:rPr>
        <w:t>T</w:t>
      </w:r>
      <w:r w:rsidR="000E4553">
        <w:rPr>
          <w:b/>
          <w:bCs/>
        </w:rPr>
        <w:t xml:space="preserve">angible and </w:t>
      </w:r>
      <w:r w:rsidR="00134175">
        <w:rPr>
          <w:b/>
          <w:bCs/>
        </w:rPr>
        <w:t>U</w:t>
      </w:r>
      <w:r w:rsidR="000E4553">
        <w:rPr>
          <w:b/>
          <w:bCs/>
        </w:rPr>
        <w:t>seful”</w:t>
      </w:r>
    </w:p>
    <w:p w14:paraId="22D32591" w14:textId="6ADB1263" w:rsidR="00C1553D" w:rsidRDefault="00AE3252" w:rsidP="00AD6D90">
      <w:r>
        <w:t xml:space="preserve">The teachers </w:t>
      </w:r>
      <w:r w:rsidR="00C251EC">
        <w:t xml:space="preserve">reported </w:t>
      </w:r>
      <w:r>
        <w:t xml:space="preserve">they received a variety of resources </w:t>
      </w:r>
      <w:r w:rsidR="00C251EC">
        <w:t>throughout</w:t>
      </w:r>
      <w:r>
        <w:t xml:space="preserve"> the program, with the most helpful </w:t>
      </w:r>
      <w:r w:rsidR="00601751">
        <w:t>being</w:t>
      </w:r>
      <w:r w:rsidR="00B77281">
        <w:t xml:space="preserve"> </w:t>
      </w:r>
      <w:r w:rsidR="00C251EC">
        <w:t>those</w:t>
      </w:r>
      <w:r w:rsidR="00B77281">
        <w:t xml:space="preserve"> provided by </w:t>
      </w:r>
      <w:r w:rsidR="006D1E0D">
        <w:t xml:space="preserve">guest speakers. </w:t>
      </w:r>
      <w:r w:rsidR="00C251EC">
        <w:t xml:space="preserve">The </w:t>
      </w:r>
      <w:r w:rsidR="006D1E0D">
        <w:t xml:space="preserve">guest presenters </w:t>
      </w:r>
      <w:r w:rsidR="00C251EC">
        <w:t>covered</w:t>
      </w:r>
      <w:r w:rsidR="006D1E0D">
        <w:t xml:space="preserve"> a variety of topics</w:t>
      </w:r>
      <w:r w:rsidR="00C251EC">
        <w:t>, including</w:t>
      </w:r>
      <w:r w:rsidR="006D1E0D">
        <w:t xml:space="preserve"> </w:t>
      </w:r>
      <w:r w:rsidR="00782F92">
        <w:t>career development event</w:t>
      </w:r>
      <w:r w:rsidR="008751B6">
        <w:t>s (CDE),</w:t>
      </w:r>
      <w:r w:rsidR="00782F92">
        <w:t xml:space="preserve"> leadership development event</w:t>
      </w:r>
      <w:r w:rsidR="008751B6">
        <w:t>s (</w:t>
      </w:r>
      <w:r w:rsidR="00E94953">
        <w:t>LDE</w:t>
      </w:r>
      <w:r w:rsidR="008751B6">
        <w:t>)</w:t>
      </w:r>
      <w:r w:rsidR="00E94953">
        <w:t>, officer retreats, and catering.</w:t>
      </w:r>
      <w:r w:rsidR="00037CDD">
        <w:t xml:space="preserve"> </w:t>
      </w:r>
      <w:r w:rsidR="00C251EC">
        <w:t>The program facilitator provided t</w:t>
      </w:r>
      <w:r w:rsidR="00747839">
        <w:t xml:space="preserve">he participants with the </w:t>
      </w:r>
      <w:r w:rsidR="00D7325A">
        <w:t xml:space="preserve">presentations and materials </w:t>
      </w:r>
      <w:r w:rsidR="00657112">
        <w:t xml:space="preserve">from </w:t>
      </w:r>
      <w:r w:rsidR="00D7325A">
        <w:t>the guest speakers</w:t>
      </w:r>
      <w:r w:rsidR="00C728CE">
        <w:t>,</w:t>
      </w:r>
      <w:r w:rsidR="00D7325A">
        <w:t xml:space="preserve"> </w:t>
      </w:r>
      <w:r w:rsidR="00657112">
        <w:t>which</w:t>
      </w:r>
      <w:r w:rsidR="00D7325A">
        <w:t xml:space="preserve"> they would </w:t>
      </w:r>
      <w:r w:rsidR="00C728CE">
        <w:t>refer</w:t>
      </w:r>
      <w:r w:rsidR="00D7325A">
        <w:t xml:space="preserve"> to at times. </w:t>
      </w:r>
      <w:r w:rsidR="004833D6">
        <w:t>Reagan appreciated t</w:t>
      </w:r>
      <w:r w:rsidR="00D3099B">
        <w:t xml:space="preserve">he guest speakers who were </w:t>
      </w:r>
      <w:r w:rsidR="00C251EC">
        <w:t>experienced</w:t>
      </w:r>
      <w:r w:rsidR="00D3099B">
        <w:t xml:space="preserve"> SBAE teachers. She said “</w:t>
      </w:r>
      <w:r w:rsidR="001D6F43">
        <w:t xml:space="preserve">…hearing from people in the field is what changed my perspective </w:t>
      </w:r>
      <w:r w:rsidR="003B7BB6">
        <w:t xml:space="preserve">from being just a teacher here for a job to I’m here </w:t>
      </w:r>
      <w:r w:rsidR="00C251EC">
        <w:t xml:space="preserve">to </w:t>
      </w:r>
      <w:r w:rsidR="003B7BB6">
        <w:t>change the lives of student</w:t>
      </w:r>
      <w:r w:rsidR="00FC5C3C">
        <w:t>s</w:t>
      </w:r>
      <w:r w:rsidR="003B7BB6">
        <w:t>”.</w:t>
      </w:r>
      <w:r w:rsidR="00721973">
        <w:t xml:space="preserve"> </w:t>
      </w:r>
      <w:r w:rsidR="006062A4">
        <w:t xml:space="preserve">May shared </w:t>
      </w:r>
      <w:r w:rsidR="009977D2">
        <w:t xml:space="preserve">that </w:t>
      </w:r>
      <w:r w:rsidR="0016102D">
        <w:t xml:space="preserve">the most impactful resources she received </w:t>
      </w:r>
      <w:r w:rsidR="00657112">
        <w:t>came</w:t>
      </w:r>
      <w:r w:rsidR="0016102D">
        <w:t xml:space="preserve"> from a</w:t>
      </w:r>
      <w:r w:rsidR="00F55398">
        <w:t xml:space="preserve">n experienced teacher who </w:t>
      </w:r>
      <w:r w:rsidR="00657112">
        <w:t>explained</w:t>
      </w:r>
      <w:r w:rsidR="00F55398">
        <w:t xml:space="preserve"> how she </w:t>
      </w:r>
      <w:r w:rsidR="00A01BF7">
        <w:t xml:space="preserve">manages her FFA point system, FFA banquet, and FFA officer retreat. </w:t>
      </w:r>
      <w:r w:rsidR="00596D36">
        <w:t>May said</w:t>
      </w:r>
      <w:r w:rsidR="009977D2">
        <w:t>,</w:t>
      </w:r>
      <w:r w:rsidR="00596D36">
        <w:t xml:space="preserve"> “…what I’ve used most is her officer retreat stuff</w:t>
      </w:r>
      <w:r w:rsidR="00BA4524">
        <w:t xml:space="preserve"> </w:t>
      </w:r>
      <w:r w:rsidR="000677B1">
        <w:t>…</w:t>
      </w:r>
      <w:r w:rsidR="00BA4524">
        <w:t xml:space="preserve"> </w:t>
      </w:r>
      <w:r w:rsidR="000677B1">
        <w:t>I don’t know why that stuck to me, but I think it’s because it was so tangible and useful</w:t>
      </w:r>
      <w:r w:rsidR="000475A6">
        <w:t xml:space="preserve">.” </w:t>
      </w:r>
      <w:r w:rsidR="00A86271">
        <w:t xml:space="preserve">CeCe mentioned the experience where </w:t>
      </w:r>
      <w:r w:rsidR="004A2D1C">
        <w:t xml:space="preserve">teachers presented </w:t>
      </w:r>
      <w:r w:rsidR="0058287C">
        <w:t>resources for various</w:t>
      </w:r>
      <w:r w:rsidR="004A2D1C">
        <w:t xml:space="preserve"> CDEs </w:t>
      </w:r>
      <w:r w:rsidR="0058287C">
        <w:t>was particularly useful as she entered</w:t>
      </w:r>
      <w:r w:rsidR="009977D2">
        <w:t xml:space="preserve"> the</w:t>
      </w:r>
      <w:r w:rsidR="0058287C">
        <w:t xml:space="preserve"> CDE season. She </w:t>
      </w:r>
      <w:r w:rsidR="00A4055A">
        <w:t>said,</w:t>
      </w:r>
      <w:r w:rsidR="0058287C">
        <w:t xml:space="preserve"> “</w:t>
      </w:r>
      <w:r w:rsidR="00313815">
        <w:t xml:space="preserve">I took a lot of that information back home and was able to train teams on my own with that information and tools.” </w:t>
      </w:r>
      <w:r w:rsidR="003A6067">
        <w:t xml:space="preserve">Jess explained </w:t>
      </w:r>
      <w:r w:rsidR="00657112">
        <w:t xml:space="preserve">that </w:t>
      </w:r>
      <w:r w:rsidR="003A6067">
        <w:t xml:space="preserve">the most impactful session for her was centered around </w:t>
      </w:r>
      <w:r w:rsidR="00292E93">
        <w:t>school farms. She said, “</w:t>
      </w:r>
      <w:r w:rsidR="00D60A24">
        <w:t xml:space="preserve">There were two gentlemen that were current </w:t>
      </w:r>
      <w:r w:rsidR="00F221E7">
        <w:t>ag teachers, and they were very focused on livestock and school farms</w:t>
      </w:r>
      <w:r w:rsidR="00AF4332">
        <w:t>…I took a lot of notes. I’m a livestock person too, that’s a strength of mine</w:t>
      </w:r>
      <w:r w:rsidR="00C11859">
        <w:t>,</w:t>
      </w:r>
      <w:r w:rsidR="00AF4332">
        <w:t xml:space="preserve"> but just the whole managing a school farm takes on a different role</w:t>
      </w:r>
      <w:r w:rsidR="003939E6">
        <w:t>…those are the ones I look back on saying okay</w:t>
      </w:r>
      <w:r w:rsidR="00C11859">
        <w:t>,</w:t>
      </w:r>
      <w:r w:rsidR="003939E6">
        <w:t xml:space="preserve"> those ones really help me a lot.”</w:t>
      </w:r>
    </w:p>
    <w:p w14:paraId="6A07158F" w14:textId="77777777" w:rsidR="00C1553D" w:rsidRDefault="00C1553D" w:rsidP="00AD6D90"/>
    <w:p w14:paraId="201DC645" w14:textId="4ECF1024" w:rsidR="00A4055A" w:rsidRDefault="00313815" w:rsidP="00AD6D90">
      <w:r>
        <w:t xml:space="preserve">Despite all the positive </w:t>
      </w:r>
      <w:r w:rsidR="003D2987">
        <w:t xml:space="preserve">comments about the resources, </w:t>
      </w:r>
      <w:r w:rsidR="000475A6">
        <w:t xml:space="preserve">not everyone found </w:t>
      </w:r>
      <w:r w:rsidR="00B51E15">
        <w:t>them</w:t>
      </w:r>
      <w:r w:rsidR="00C04521">
        <w:t xml:space="preserve"> helpful</w:t>
      </w:r>
      <w:r w:rsidR="006E7324">
        <w:t>, as Schmidt said</w:t>
      </w:r>
      <w:r w:rsidR="00C11859">
        <w:t>,</w:t>
      </w:r>
      <w:r w:rsidR="006E7324">
        <w:t xml:space="preserve"> </w:t>
      </w:r>
      <w:r w:rsidR="00525FD2">
        <w:t xml:space="preserve">“…most of that stuff I </w:t>
      </w:r>
      <w:r w:rsidR="00E47257">
        <w:t>e</w:t>
      </w:r>
      <w:r w:rsidR="00525FD2">
        <w:t xml:space="preserve">ither stacked up on my desk or my bookcase that I’ve never looked at again.” </w:t>
      </w:r>
      <w:r w:rsidR="00852F12">
        <w:t>Nick found it difficult to utilize some of the resources</w:t>
      </w:r>
      <w:r w:rsidR="00B51E15">
        <w:t>,</w:t>
      </w:r>
      <w:r w:rsidR="00852F12">
        <w:t xml:space="preserve"> saying, “</w:t>
      </w:r>
      <w:r w:rsidR="00A93AE9">
        <w:t xml:space="preserve">I know there’s not a </w:t>
      </w:r>
      <w:r w:rsidR="00B51E15">
        <w:t>cookie-cutter</w:t>
      </w:r>
      <w:r w:rsidR="00A93AE9">
        <w:t xml:space="preserve"> ag program, so when we bring in ag teachers that are in a </w:t>
      </w:r>
      <w:r w:rsidR="002E7874">
        <w:t xml:space="preserve">two, three, or four department </w:t>
      </w:r>
      <w:proofErr w:type="gramStart"/>
      <w:r w:rsidR="002E7874">
        <w:t>program</w:t>
      </w:r>
      <w:proofErr w:type="gramEnd"/>
      <w:r w:rsidR="002717EF">
        <w:t>,</w:t>
      </w:r>
      <w:r w:rsidR="002E7874">
        <w:t xml:space="preserve"> and they said we specialize in this. That doesn’t fit us that are single teacher programs, because we </w:t>
      </w:r>
      <w:proofErr w:type="spellStart"/>
      <w:r w:rsidR="002E7874">
        <w:t>gotta</w:t>
      </w:r>
      <w:proofErr w:type="spellEnd"/>
      <w:r w:rsidR="002E7874">
        <w:t xml:space="preserve"> do it al</w:t>
      </w:r>
      <w:r w:rsidR="00015DD6">
        <w:t>l</w:t>
      </w:r>
      <w:r w:rsidR="002E7874">
        <w:t xml:space="preserve">.” </w:t>
      </w:r>
    </w:p>
    <w:p w14:paraId="7CEFAC2C" w14:textId="77777777" w:rsidR="006C0EFA" w:rsidRDefault="006C0EFA" w:rsidP="00AD6D90"/>
    <w:p w14:paraId="70080C93" w14:textId="4FA95342" w:rsidR="00C2473C" w:rsidRDefault="0019675C" w:rsidP="00AD6D90">
      <w:pPr>
        <w:rPr>
          <w:b/>
          <w:bCs/>
        </w:rPr>
      </w:pPr>
      <w:r>
        <w:rPr>
          <w:b/>
          <w:bCs/>
        </w:rPr>
        <w:t>Program Emphasis:</w:t>
      </w:r>
      <w:r w:rsidR="0053694B">
        <w:rPr>
          <w:b/>
          <w:bCs/>
        </w:rPr>
        <w:t xml:space="preserve"> </w:t>
      </w:r>
      <w:r w:rsidR="00E66A5D">
        <w:rPr>
          <w:b/>
          <w:bCs/>
        </w:rPr>
        <w:t xml:space="preserve">“How to </w:t>
      </w:r>
      <w:r w:rsidR="00134175">
        <w:rPr>
          <w:b/>
          <w:bCs/>
        </w:rPr>
        <w:t>P</w:t>
      </w:r>
      <w:r w:rsidR="00E66A5D">
        <w:rPr>
          <w:b/>
          <w:bCs/>
        </w:rPr>
        <w:t xml:space="preserve">lay </w:t>
      </w:r>
      <w:r w:rsidR="00134175">
        <w:rPr>
          <w:b/>
          <w:bCs/>
        </w:rPr>
        <w:t>A</w:t>
      </w:r>
      <w:r w:rsidR="00E66A5D">
        <w:rPr>
          <w:b/>
          <w:bCs/>
        </w:rPr>
        <w:t xml:space="preserve">g </w:t>
      </w:r>
      <w:r w:rsidR="00134175">
        <w:rPr>
          <w:b/>
          <w:bCs/>
        </w:rPr>
        <w:t>T</w:t>
      </w:r>
      <w:r w:rsidR="00E66A5D">
        <w:rPr>
          <w:b/>
          <w:bCs/>
        </w:rPr>
        <w:t>eacher”</w:t>
      </w:r>
    </w:p>
    <w:p w14:paraId="6CC2B9FD" w14:textId="50929B27" w:rsidR="008022F6" w:rsidRDefault="003E6D06" w:rsidP="00AD6D90">
      <w:r>
        <w:t xml:space="preserve">The participants revealed </w:t>
      </w:r>
      <w:r w:rsidR="00CE0420">
        <w:t xml:space="preserve">that </w:t>
      </w:r>
      <w:r>
        <w:t>the induction program did not focus on pedagogical practices</w:t>
      </w:r>
      <w:r w:rsidR="00CE0420">
        <w:t>;</w:t>
      </w:r>
      <w:r>
        <w:t xml:space="preserve"> instead</w:t>
      </w:r>
      <w:r w:rsidR="00CE0420">
        <w:t>,</w:t>
      </w:r>
      <w:r>
        <w:t xml:space="preserve"> </w:t>
      </w:r>
      <w:r w:rsidR="00CE0420">
        <w:t>it focused</w:t>
      </w:r>
      <w:r w:rsidR="009977D2">
        <w:t xml:space="preserve"> </w:t>
      </w:r>
      <w:r>
        <w:t xml:space="preserve">on </w:t>
      </w:r>
      <w:r w:rsidR="008415F5">
        <w:t xml:space="preserve">managing an FFA chapter. </w:t>
      </w:r>
      <w:r w:rsidR="00CE0420">
        <w:t>Participants</w:t>
      </w:r>
      <w:r w:rsidR="00281E6F">
        <w:t xml:space="preserve"> </w:t>
      </w:r>
      <w:r w:rsidR="009977D2">
        <w:t>unanimously</w:t>
      </w:r>
      <w:r w:rsidR="00281E6F">
        <w:t xml:space="preserve"> </w:t>
      </w:r>
      <w:r w:rsidR="00CE0420">
        <w:t>stated that</w:t>
      </w:r>
      <w:r w:rsidR="00281E6F">
        <w:t xml:space="preserve"> </w:t>
      </w:r>
      <w:r w:rsidR="009977D2">
        <w:t>the program did not influence their teaching practices</w:t>
      </w:r>
      <w:r w:rsidR="00281E6F">
        <w:t xml:space="preserve">. </w:t>
      </w:r>
      <w:r w:rsidR="009A2E42">
        <w:t>When asked how the program impacted their teaching practices</w:t>
      </w:r>
      <w:r w:rsidR="00CE0420">
        <w:t>,</w:t>
      </w:r>
      <w:r w:rsidR="009A2E42">
        <w:t xml:space="preserve"> Reagan said, “I’m </w:t>
      </w:r>
      <w:proofErr w:type="spellStart"/>
      <w:r w:rsidR="009A2E42">
        <w:t>gonna</w:t>
      </w:r>
      <w:proofErr w:type="spellEnd"/>
      <w:r w:rsidR="009A2E42">
        <w:t xml:space="preserve"> say they didn’t, just because none of it was teaching</w:t>
      </w:r>
      <w:r w:rsidR="00CE0420">
        <w:t>.</w:t>
      </w:r>
      <w:r w:rsidR="009A2E42">
        <w:t>”</w:t>
      </w:r>
      <w:r w:rsidR="00F01B9E">
        <w:t xml:space="preserve"> She went on to say, “It was just the extras</w:t>
      </w:r>
      <w:r w:rsidR="00CE0420">
        <w:t>;</w:t>
      </w:r>
      <w:r w:rsidR="00F01B9E">
        <w:t xml:space="preserve"> it was mainly aimed towards FFA, not teaching</w:t>
      </w:r>
      <w:r w:rsidR="00E22839">
        <w:t>.”</w:t>
      </w:r>
      <w:r w:rsidR="009A2E42">
        <w:t xml:space="preserve"> </w:t>
      </w:r>
      <w:r w:rsidR="0011140B">
        <w:t>CeCe explained</w:t>
      </w:r>
      <w:r w:rsidR="009977D2">
        <w:t>,</w:t>
      </w:r>
      <w:r w:rsidR="0011140B">
        <w:t xml:space="preserve"> “I don’t think it impacts the actual teaching </w:t>
      </w:r>
      <w:r w:rsidR="00FF1A9D">
        <w:t>portion;</w:t>
      </w:r>
      <w:r w:rsidR="0011140B">
        <w:t xml:space="preserve"> it just helped navigate the FFA side of things like awards</w:t>
      </w:r>
      <w:r w:rsidR="0071440C">
        <w:t xml:space="preserve"> and SAEs.” </w:t>
      </w:r>
      <w:r w:rsidR="00704A81">
        <w:t xml:space="preserve">Schmidt </w:t>
      </w:r>
      <w:r w:rsidR="005E215B">
        <w:t>said,</w:t>
      </w:r>
      <w:r w:rsidR="00704A81">
        <w:t xml:space="preserve"> “…</w:t>
      </w:r>
      <w:r w:rsidR="00CB698A">
        <w:t xml:space="preserve">there really wasn’t much about how to teach, it was more of how to play ag teacher.” </w:t>
      </w:r>
      <w:r w:rsidR="007D5539">
        <w:t xml:space="preserve">He went on to </w:t>
      </w:r>
      <w:r w:rsidR="005E215B">
        <w:t xml:space="preserve">say, “I </w:t>
      </w:r>
      <w:r w:rsidR="005E215B">
        <w:lastRenderedPageBreak/>
        <w:t>remember the first thing they said</w:t>
      </w:r>
      <w:r w:rsidR="00CE0420">
        <w:t>,</w:t>
      </w:r>
      <w:r w:rsidR="005E215B">
        <w:t xml:space="preserve"> they’re like, alright, everything you’ve learned at</w:t>
      </w:r>
      <w:r w:rsidR="00EF3EF3">
        <w:t xml:space="preserve"> OSU</w:t>
      </w:r>
      <w:r w:rsidR="005E215B">
        <w:t>, throw it out the window.”</w:t>
      </w:r>
      <w:r w:rsidR="004A18AD">
        <w:t xml:space="preserve"> </w:t>
      </w:r>
      <w:r w:rsidR="00237772">
        <w:t xml:space="preserve">May </w:t>
      </w:r>
      <w:r w:rsidR="00FD4280">
        <w:t xml:space="preserve">said, “I don’t think </w:t>
      </w:r>
      <w:r w:rsidR="00CE0420">
        <w:t>the</w:t>
      </w:r>
      <w:r w:rsidR="00FD4280">
        <w:t xml:space="preserve"> words effective teaching practices were ever used at New Teacher</w:t>
      </w:r>
      <w:r w:rsidR="002A63C9">
        <w:t>.”</w:t>
      </w:r>
    </w:p>
    <w:p w14:paraId="164D47B4" w14:textId="77777777" w:rsidR="00832DA9" w:rsidRDefault="00832DA9" w:rsidP="00AD6D90">
      <w:pPr>
        <w:rPr>
          <w:b/>
          <w:bCs/>
        </w:rPr>
      </w:pPr>
    </w:p>
    <w:p w14:paraId="08EF218A" w14:textId="2CF39A70" w:rsidR="0028599D" w:rsidRPr="00D03BE5" w:rsidRDefault="003A4060" w:rsidP="00AD6D90">
      <w:pPr>
        <w:rPr>
          <w:b/>
          <w:bCs/>
        </w:rPr>
      </w:pPr>
      <w:r>
        <w:rPr>
          <w:b/>
          <w:bCs/>
        </w:rPr>
        <w:t xml:space="preserve">Program </w:t>
      </w:r>
      <w:r w:rsidR="008D7C8D">
        <w:rPr>
          <w:b/>
          <w:bCs/>
        </w:rPr>
        <w:t xml:space="preserve">Reflections: </w:t>
      </w:r>
      <w:r w:rsidR="00C3096C">
        <w:rPr>
          <w:b/>
          <w:bCs/>
        </w:rPr>
        <w:t xml:space="preserve">Diverse </w:t>
      </w:r>
      <w:r w:rsidR="00134175">
        <w:rPr>
          <w:b/>
          <w:bCs/>
        </w:rPr>
        <w:t>V</w:t>
      </w:r>
      <w:r w:rsidR="00C3096C">
        <w:rPr>
          <w:b/>
          <w:bCs/>
        </w:rPr>
        <w:t xml:space="preserve">iews on </w:t>
      </w:r>
      <w:r w:rsidR="00134175">
        <w:rPr>
          <w:b/>
          <w:bCs/>
        </w:rPr>
        <w:t>E</w:t>
      </w:r>
      <w:r w:rsidR="00C3096C">
        <w:rPr>
          <w:b/>
          <w:bCs/>
        </w:rPr>
        <w:t>ffectiveness</w:t>
      </w:r>
      <w:r w:rsidR="00FC0401">
        <w:rPr>
          <w:b/>
          <w:bCs/>
        </w:rPr>
        <w:t xml:space="preserve"> </w:t>
      </w:r>
    </w:p>
    <w:p w14:paraId="6DC31F50" w14:textId="5052C29C" w:rsidR="0037506E" w:rsidRDefault="00CE0420" w:rsidP="003D4BB0">
      <w:r>
        <w:t>Participants</w:t>
      </w:r>
      <w:r w:rsidR="00A90D14">
        <w:t xml:space="preserve"> </w:t>
      </w:r>
      <w:r w:rsidR="0080099B">
        <w:t xml:space="preserve">expressed a wide </w:t>
      </w:r>
      <w:r>
        <w:t>range</w:t>
      </w:r>
      <w:r w:rsidR="0080099B">
        <w:t xml:space="preserve"> of perceptions about their experience in the program.</w:t>
      </w:r>
      <w:r w:rsidR="00322DD3">
        <w:t xml:space="preserve"> </w:t>
      </w:r>
      <w:r w:rsidR="004E6497">
        <w:t>Jess</w:t>
      </w:r>
      <w:r w:rsidR="00322DD3">
        <w:t xml:space="preserve"> </w:t>
      </w:r>
      <w:r w:rsidR="0037506E">
        <w:t>had a positive experience as she shared</w:t>
      </w:r>
      <w:r w:rsidR="004E6497">
        <w:t xml:space="preserve">, </w:t>
      </w:r>
      <w:r w:rsidR="0037506E">
        <w:t>“</w:t>
      </w:r>
      <w:r>
        <w:t>It</w:t>
      </w:r>
      <w:r w:rsidR="00FA1682">
        <w:t xml:space="preserve"> was super helpful, I’m so glad I did it…I would highly recommend it to anybody.” </w:t>
      </w:r>
      <w:r w:rsidR="00A05FB1">
        <w:t xml:space="preserve">CeCe </w:t>
      </w:r>
      <w:r w:rsidR="000F7C79">
        <w:t>concurred by saying, “I thought it was really fun</w:t>
      </w:r>
      <w:r w:rsidR="00645967">
        <w:t xml:space="preserve">.” </w:t>
      </w:r>
      <w:r w:rsidR="00A74FCD">
        <w:t xml:space="preserve">May </w:t>
      </w:r>
      <w:r w:rsidR="00997AD6">
        <w:t>initially said, “</w:t>
      </w:r>
      <w:r>
        <w:t>It</w:t>
      </w:r>
      <w:r w:rsidR="00997AD6">
        <w:t xml:space="preserve"> was an okay experience.” However, she explained a unique </w:t>
      </w:r>
      <w:r w:rsidR="0032290D">
        <w:t>perspective</w:t>
      </w:r>
      <w:r w:rsidR="00997AD6">
        <w:t xml:space="preserve"> by saying</w:t>
      </w:r>
      <w:r w:rsidR="00A74FCD">
        <w:t>, “</w:t>
      </w:r>
      <w:r w:rsidR="007575AF">
        <w:t xml:space="preserve">as someone who did not grow up in </w:t>
      </w:r>
      <w:r w:rsidR="00EF3EF3">
        <w:t>Oklahoma</w:t>
      </w:r>
      <w:r w:rsidR="007575AF">
        <w:t xml:space="preserve"> FFA or </w:t>
      </w:r>
      <w:r w:rsidR="00EF3EF3">
        <w:t>Oklahoma</w:t>
      </w:r>
      <w:r w:rsidR="007575AF">
        <w:t xml:space="preserve"> 4-H</w:t>
      </w:r>
      <w:r w:rsidR="0029206F">
        <w:t xml:space="preserve">, coming from a different state, </w:t>
      </w:r>
      <w:r w:rsidR="00AD6D6E">
        <w:t xml:space="preserve">it was really valuable in the sense of learning how </w:t>
      </w:r>
      <w:r w:rsidR="00EF3EF3">
        <w:t>Oklahoma</w:t>
      </w:r>
      <w:r w:rsidR="00AD6D6E">
        <w:t xml:space="preserve"> does things, and the mindset of </w:t>
      </w:r>
      <w:r w:rsidR="00EF3EF3">
        <w:t>Oklahoma</w:t>
      </w:r>
      <w:r w:rsidR="00AD6D6E">
        <w:t xml:space="preserve"> ag teachers</w:t>
      </w:r>
      <w:r w:rsidR="00F21CE3">
        <w:t>.” She went on to say, “I think that the sessions they had a</w:t>
      </w:r>
      <w:r w:rsidR="003555A0">
        <w:t>t</w:t>
      </w:r>
      <w:r w:rsidR="00F21CE3">
        <w:t xml:space="preserve"> New Teacher were really valuable.” </w:t>
      </w:r>
    </w:p>
    <w:p w14:paraId="048D50F0" w14:textId="77777777" w:rsidR="0037506E" w:rsidRDefault="0037506E" w:rsidP="003D4BB0"/>
    <w:p w14:paraId="0B316E5C" w14:textId="53AACA2C" w:rsidR="00263B68" w:rsidRDefault="00F52744" w:rsidP="00263B68">
      <w:r>
        <w:t>However, other participants found the program to be lacking</w:t>
      </w:r>
      <w:r w:rsidR="009977D2">
        <w:t xml:space="preserve"> in certain areas</w:t>
      </w:r>
      <w:r>
        <w:t>. Nick said he would describe his experience as “ho hum</w:t>
      </w:r>
      <w:r w:rsidR="009977D2">
        <w:t>,</w:t>
      </w:r>
      <w:r>
        <w:t xml:space="preserve">” and </w:t>
      </w:r>
      <w:r w:rsidR="00F36782">
        <w:t xml:space="preserve">Schmidt </w:t>
      </w:r>
      <w:r w:rsidR="006822D4">
        <w:t>said,</w:t>
      </w:r>
      <w:r w:rsidR="00F36782">
        <w:t xml:space="preserve"> “</w:t>
      </w:r>
      <w:r w:rsidR="009977D2">
        <w:t>There</w:t>
      </w:r>
      <w:r w:rsidR="00F36782">
        <w:t xml:space="preserve"> were good lessons in there, but a lot of it didn’t pertain to me</w:t>
      </w:r>
      <w:r w:rsidR="00D1488D">
        <w:t>.”</w:t>
      </w:r>
      <w:r w:rsidR="008D1781">
        <w:t xml:space="preserve"> </w:t>
      </w:r>
      <w:r w:rsidR="000C73FD">
        <w:t xml:space="preserve">Reagan explained, </w:t>
      </w:r>
      <w:r w:rsidR="008A28AC">
        <w:t>“</w:t>
      </w:r>
      <w:r w:rsidR="00D65CC2">
        <w:t>There’s</w:t>
      </w:r>
      <w:r w:rsidR="008A28AC">
        <w:t xml:space="preserve"> a lot that go</w:t>
      </w:r>
      <w:r w:rsidR="00180422">
        <w:t>es</w:t>
      </w:r>
      <w:r w:rsidR="008A28AC">
        <w:t xml:space="preserve"> into being an ag teacher, and I feel like a lot of it was a very broad overview</w:t>
      </w:r>
      <w:r w:rsidR="00E556AE">
        <w:t xml:space="preserve">…nothing like really dove deep into things.” </w:t>
      </w:r>
      <w:r w:rsidR="00B869CD">
        <w:t>She went on to say, “</w:t>
      </w:r>
      <w:r w:rsidR="00184CF4">
        <w:t>What I</w:t>
      </w:r>
      <w:r w:rsidR="00B869CD">
        <w:t xml:space="preserve"> really wish I could have gotten out of it was like the deeper dives into the most important subject</w:t>
      </w:r>
      <w:r w:rsidR="00677934">
        <w:t>s.”</w:t>
      </w:r>
      <w:r w:rsidR="00A8209D">
        <w:t xml:space="preserve"> Some participant</w:t>
      </w:r>
      <w:r w:rsidR="00112CF6">
        <w:t>s</w:t>
      </w:r>
      <w:r w:rsidR="00A8209D">
        <w:t xml:space="preserve"> expressed frustration at the amount of time </w:t>
      </w:r>
      <w:r w:rsidR="00112CF6">
        <w:t>required to participate in the program</w:t>
      </w:r>
      <w:r w:rsidR="00263B68">
        <w:t xml:space="preserve">. Schmidt </w:t>
      </w:r>
      <w:r w:rsidR="008E6908">
        <w:t>explained that he missed a couple of sessions because “</w:t>
      </w:r>
      <w:r w:rsidR="00521FD6">
        <w:t xml:space="preserve">we had events going on, and I valued the importance of taking the kids to a contest rather than sitting up there because the reality of it </w:t>
      </w:r>
      <w:r w:rsidR="0005693A">
        <w:t xml:space="preserve">was I kind of sat up there and worked on my computer answering emails.” </w:t>
      </w:r>
      <w:r w:rsidR="00B23424">
        <w:t>Nick explained his frustration by saying, “</w:t>
      </w:r>
      <w:r w:rsidR="0099220D">
        <w:t xml:space="preserve">…the </w:t>
      </w:r>
      <w:r w:rsidR="00EF2A5A">
        <w:t>two-day</w:t>
      </w:r>
      <w:r w:rsidR="0099220D">
        <w:t xml:space="preserve"> session where we had </w:t>
      </w:r>
      <w:r w:rsidR="00646A80">
        <w:t>two days in a row, that’s two days we’re gone from school</w:t>
      </w:r>
      <w:r w:rsidR="003E7529">
        <w:t>,</w:t>
      </w:r>
      <w:r w:rsidR="00646A80">
        <w:t xml:space="preserve"> and we miss so much school as it is</w:t>
      </w:r>
      <w:r w:rsidR="00A2664A">
        <w:t xml:space="preserve">…two days in a row of subs is difficult.” </w:t>
      </w:r>
      <w:r w:rsidR="0048616F">
        <w:t>Reagan said, “</w:t>
      </w:r>
      <w:r w:rsidR="00D85C51">
        <w:t xml:space="preserve">The first session </w:t>
      </w:r>
      <w:r w:rsidR="00517FFC">
        <w:t>was right around the first week of school, and some people were missing</w:t>
      </w:r>
      <w:r w:rsidR="003E7529">
        <w:t>,</w:t>
      </w:r>
      <w:r w:rsidR="00517FFC">
        <w:t xml:space="preserve"> like the second day of school for the fi</w:t>
      </w:r>
      <w:r w:rsidR="00806031">
        <w:t>r</w:t>
      </w:r>
      <w:r w:rsidR="00517FFC">
        <w:t xml:space="preserve">st session. I don’t think that’s a great way to start </w:t>
      </w:r>
      <w:r w:rsidR="00806031">
        <w:t xml:space="preserve">off the year.” </w:t>
      </w:r>
      <w:r w:rsidR="002A3990">
        <w:t>Je</w:t>
      </w:r>
      <w:r w:rsidR="00607F52">
        <w:t>ss found the travel distance a challenge as she said, “</w:t>
      </w:r>
      <w:r w:rsidR="003E7529">
        <w:t>It’s</w:t>
      </w:r>
      <w:r w:rsidR="001D3D0D">
        <w:t xml:space="preserve"> very</w:t>
      </w:r>
      <w:r w:rsidR="003E7529">
        <w:t>,</w:t>
      </w:r>
      <w:r w:rsidR="001D3D0D">
        <w:t xml:space="preserve"> very difficult to get there. It’s not easy</w:t>
      </w:r>
      <w:r w:rsidR="003E7529">
        <w:t>;</w:t>
      </w:r>
      <w:r w:rsidR="001D3D0D">
        <w:t xml:space="preserve"> it requires a hotel stay every time we go because it’s such a distance.” </w:t>
      </w:r>
    </w:p>
    <w:p w14:paraId="026378F9" w14:textId="77777777" w:rsidR="00263B68" w:rsidRDefault="00263B68" w:rsidP="00263B68"/>
    <w:p w14:paraId="4677DC62" w14:textId="6B8B0073" w:rsidR="009C35B5" w:rsidRDefault="00E817B3" w:rsidP="003D4BB0">
      <w:r>
        <w:t xml:space="preserve">The participants </w:t>
      </w:r>
      <w:r w:rsidR="00516328">
        <w:t>expressed</w:t>
      </w:r>
      <w:r>
        <w:t xml:space="preserve"> suggestions f</w:t>
      </w:r>
      <w:r w:rsidR="00A90F13">
        <w:t xml:space="preserve">or program improvement. </w:t>
      </w:r>
      <w:r w:rsidR="00524F1D">
        <w:t>Several</w:t>
      </w:r>
      <w:r w:rsidR="00CB3C43">
        <w:t xml:space="preserve"> participants agreed that the program should offer more </w:t>
      </w:r>
      <w:r w:rsidR="003E7529">
        <w:t>AET sessions</w:t>
      </w:r>
      <w:r w:rsidR="00006F66">
        <w:t>. Nick said, “</w:t>
      </w:r>
      <w:r w:rsidR="002E3F8E">
        <w:t xml:space="preserve">…everything is linked to </w:t>
      </w:r>
      <w:r w:rsidR="003E7529">
        <w:t xml:space="preserve">AET. </w:t>
      </w:r>
      <w:r w:rsidR="002E3F8E">
        <w:t xml:space="preserve">I’m starting to experiment with the </w:t>
      </w:r>
      <w:r w:rsidR="00552F17">
        <w:t>calendar,</w:t>
      </w:r>
      <w:r w:rsidR="002E3F8E">
        <w:t xml:space="preserve"> but it’s taken me 10 months to get to that point.” </w:t>
      </w:r>
      <w:r w:rsidR="00F6515F">
        <w:t>Jess agreed as she said, “</w:t>
      </w:r>
      <w:r w:rsidR="003E7529">
        <w:t>Personally,</w:t>
      </w:r>
      <w:r w:rsidR="00F6515F">
        <w:t xml:space="preserve"> I could have </w:t>
      </w:r>
      <w:r w:rsidR="008C286C">
        <w:t>benefited</w:t>
      </w:r>
      <w:r w:rsidR="00F6515F">
        <w:t xml:space="preserve"> from even more AET. It was super foreign, and there’s a lot to it.” </w:t>
      </w:r>
      <w:r w:rsidR="00524F1D">
        <w:t xml:space="preserve">Schmidt </w:t>
      </w:r>
      <w:r w:rsidR="009F39CB">
        <w:t>said, “AET is a monster…it changes every single day</w:t>
      </w:r>
      <w:r w:rsidR="00847B95">
        <w:t xml:space="preserve">.” He went on to </w:t>
      </w:r>
      <w:r w:rsidR="008C286C">
        <w:t xml:space="preserve">express his frustration about the AET training by </w:t>
      </w:r>
      <w:r w:rsidR="00847B95">
        <w:t>say</w:t>
      </w:r>
      <w:r w:rsidR="008C286C">
        <w:t>ing</w:t>
      </w:r>
      <w:r w:rsidR="00433429">
        <w:t>, “</w:t>
      </w:r>
      <w:r w:rsidR="008C286C">
        <w:t>They</w:t>
      </w:r>
      <w:r w:rsidR="00433429">
        <w:t xml:space="preserve"> can’t just give us the packet and say, follow the instructions. That </w:t>
      </w:r>
      <w:r w:rsidR="005E49F8">
        <w:t>just teache</w:t>
      </w:r>
      <w:r w:rsidR="001F7AA0">
        <w:t>s</w:t>
      </w:r>
      <w:r w:rsidR="005E49F8">
        <w:t xml:space="preserve"> you how to follow instructions.”</w:t>
      </w:r>
      <w:r w:rsidR="001A1AB3">
        <w:t xml:space="preserve"> </w:t>
      </w:r>
      <w:r w:rsidR="00D82A07">
        <w:t xml:space="preserve">In addition to AET, the participants expressed a need for the </w:t>
      </w:r>
      <w:r w:rsidR="00002AAF">
        <w:t xml:space="preserve">program facilitators </w:t>
      </w:r>
      <w:r w:rsidR="00440DE6">
        <w:t>to</w:t>
      </w:r>
      <w:r w:rsidR="00002AAF">
        <w:t xml:space="preserve"> </w:t>
      </w:r>
      <w:r w:rsidR="00AE18B3">
        <w:t xml:space="preserve">be more intentional about </w:t>
      </w:r>
      <w:r w:rsidR="00F76BA4">
        <w:t>meeting</w:t>
      </w:r>
      <w:r w:rsidR="00AE18B3">
        <w:t xml:space="preserve"> dates </w:t>
      </w:r>
      <w:r w:rsidR="006822D4">
        <w:t>to</w:t>
      </w:r>
      <w:r w:rsidR="00AE18B3">
        <w:t xml:space="preserve"> better prepare </w:t>
      </w:r>
      <w:r w:rsidR="00F76BA4">
        <w:t>them</w:t>
      </w:r>
      <w:r w:rsidR="006822D4">
        <w:t xml:space="preserve"> </w:t>
      </w:r>
      <w:r w:rsidR="00F76BA4">
        <w:t>with</w:t>
      </w:r>
      <w:r w:rsidR="006822D4">
        <w:t xml:space="preserve"> timely </w:t>
      </w:r>
      <w:r w:rsidR="00C66BB0">
        <w:t xml:space="preserve">professional development. </w:t>
      </w:r>
      <w:r w:rsidR="002B5BAA">
        <w:t>On the topic of classroom management</w:t>
      </w:r>
      <w:r w:rsidR="00F76BA4">
        <w:t>,</w:t>
      </w:r>
      <w:r w:rsidR="002B5BAA">
        <w:t xml:space="preserve"> May said, “I think that would be </w:t>
      </w:r>
      <w:r w:rsidR="00DF79B2">
        <w:t xml:space="preserve">during one of the first sessions.” </w:t>
      </w:r>
      <w:r w:rsidR="009C1D3C">
        <w:t>Reagan suggested</w:t>
      </w:r>
      <w:r w:rsidR="00F65333">
        <w:t xml:space="preserve"> program facilitators,</w:t>
      </w:r>
      <w:r w:rsidR="009C1D3C">
        <w:t xml:space="preserve"> “</w:t>
      </w:r>
      <w:r w:rsidR="00D4301C">
        <w:t xml:space="preserve">…compare school schedules with a couple of different schools to figure out when those sessions would be best.” </w:t>
      </w:r>
      <w:r w:rsidR="000000FD">
        <w:t xml:space="preserve">She </w:t>
      </w:r>
      <w:r w:rsidR="003C43FB">
        <w:t>gave an example by saying, “</w:t>
      </w:r>
      <w:r w:rsidR="00F76BA4">
        <w:t>Don’t</w:t>
      </w:r>
      <w:r w:rsidR="003C43FB">
        <w:t xml:space="preserve"> talk about state degrees a month before they’re </w:t>
      </w:r>
      <w:r w:rsidR="00EC1B7B">
        <w:t>due.”</w:t>
      </w:r>
    </w:p>
    <w:p w14:paraId="4AA11AD4" w14:textId="77777777" w:rsidR="008022F6" w:rsidRDefault="008022F6" w:rsidP="008D1781">
      <w:pPr>
        <w:ind w:firstLine="720"/>
      </w:pPr>
    </w:p>
    <w:p w14:paraId="1A10099A" w14:textId="277803A3" w:rsidR="0028599D" w:rsidRDefault="008E14E9" w:rsidP="008E14E9">
      <w:pPr>
        <w:jc w:val="center"/>
        <w:rPr>
          <w:b/>
          <w:bCs/>
        </w:rPr>
      </w:pPr>
      <w:r w:rsidRPr="008E14E9">
        <w:rPr>
          <w:b/>
          <w:bCs/>
        </w:rPr>
        <w:t>Conclusions</w:t>
      </w:r>
      <w:r w:rsidR="00D873D9">
        <w:rPr>
          <w:b/>
          <w:bCs/>
        </w:rPr>
        <w:t xml:space="preserve">, </w:t>
      </w:r>
      <w:r w:rsidR="003D4BB0">
        <w:rPr>
          <w:b/>
          <w:bCs/>
        </w:rPr>
        <w:t>Implications</w:t>
      </w:r>
      <w:r w:rsidR="00D873D9">
        <w:rPr>
          <w:b/>
          <w:bCs/>
        </w:rPr>
        <w:t xml:space="preserve">, and </w:t>
      </w:r>
      <w:r w:rsidR="003D4BB0">
        <w:rPr>
          <w:b/>
          <w:bCs/>
        </w:rPr>
        <w:t>Recommendations</w:t>
      </w:r>
    </w:p>
    <w:p w14:paraId="0DDCF45E" w14:textId="77777777" w:rsidR="00641CA5" w:rsidRPr="008E14E9" w:rsidRDefault="00641CA5" w:rsidP="008E14E9">
      <w:pPr>
        <w:jc w:val="center"/>
        <w:rPr>
          <w:b/>
          <w:bCs/>
        </w:rPr>
      </w:pPr>
    </w:p>
    <w:p w14:paraId="343FFE57" w14:textId="3D50F442" w:rsidR="00B021F8" w:rsidRDefault="00641CA5" w:rsidP="00AD6D90">
      <w:r>
        <w:t>This study</w:t>
      </w:r>
      <w:r w:rsidR="00D67242">
        <w:t xml:space="preserve"> explored the lived experiences of novice </w:t>
      </w:r>
      <w:r w:rsidR="004867F4">
        <w:t xml:space="preserve">SBAE </w:t>
      </w:r>
      <w:r w:rsidR="00D67242">
        <w:t xml:space="preserve">teachers participating in a </w:t>
      </w:r>
      <w:r w:rsidR="009977D2">
        <w:t>state-mandated</w:t>
      </w:r>
      <w:r w:rsidR="00D67242">
        <w:t xml:space="preserve"> teacher induction program. </w:t>
      </w:r>
      <w:r w:rsidR="00225885" w:rsidRPr="00EE30CF">
        <w:t xml:space="preserve">The findings revealed themes of </w:t>
      </w:r>
      <w:r w:rsidR="00EE30CF" w:rsidRPr="00134175">
        <w:rPr>
          <w:i/>
          <w:iCs/>
        </w:rPr>
        <w:t>(1) cohort connect</w:t>
      </w:r>
      <w:r w:rsidR="00D873D9">
        <w:rPr>
          <w:i/>
          <w:iCs/>
        </w:rPr>
        <w:t>ions</w:t>
      </w:r>
      <w:r w:rsidR="00EE30CF" w:rsidRPr="00134175">
        <w:rPr>
          <w:i/>
          <w:iCs/>
        </w:rPr>
        <w:t>: “getting to know my new teacher cohort”, (2) resources: mostly “tangible and useful”, (3) program emphasis: “how to play ag teacher”, and (4) program reflections: diverse views on effectiveness.</w:t>
      </w:r>
      <w:r>
        <w:t xml:space="preserve"> </w:t>
      </w:r>
      <w:r w:rsidR="00962941">
        <w:t xml:space="preserve">Participants consistently </w:t>
      </w:r>
      <w:r w:rsidR="009977D2">
        <w:t>emphasized</w:t>
      </w:r>
      <w:r w:rsidR="00962941">
        <w:t xml:space="preserve"> the importance of the connections they </w:t>
      </w:r>
      <w:r w:rsidR="009977D2">
        <w:t>formed</w:t>
      </w:r>
      <w:r w:rsidR="00962941">
        <w:t xml:space="preserve"> with </w:t>
      </w:r>
      <w:r w:rsidR="009977D2">
        <w:t>one another during</w:t>
      </w:r>
      <w:r w:rsidR="00962941">
        <w:t xml:space="preserve"> the program</w:t>
      </w:r>
      <w:r w:rsidR="00012840">
        <w:t xml:space="preserve">, which extended beyond the program sessions </w:t>
      </w:r>
      <w:r w:rsidR="00C564D9">
        <w:t>into collaborative</w:t>
      </w:r>
      <w:r w:rsidR="00373198">
        <w:t xml:space="preserve"> activities such as judging officer interviews and sharing expertise.</w:t>
      </w:r>
      <w:r w:rsidR="00D92472">
        <w:t xml:space="preserve"> These findings align with Wenger</w:t>
      </w:r>
      <w:r w:rsidR="00A26C24">
        <w:t xml:space="preserve">’s (1998) theory of communities of practice and </w:t>
      </w:r>
      <w:r w:rsidR="003715AB">
        <w:t>suggest</w:t>
      </w:r>
      <w:r w:rsidR="00A26C24">
        <w:t xml:space="preserve"> that the </w:t>
      </w:r>
      <w:r w:rsidR="00B65190">
        <w:t>induction program</w:t>
      </w:r>
      <w:r w:rsidR="00904019">
        <w:t xml:space="preserve"> guide</w:t>
      </w:r>
      <w:r w:rsidR="005B56E1">
        <w:t>d</w:t>
      </w:r>
      <w:r w:rsidR="00904019">
        <w:t xml:space="preserve"> participants </w:t>
      </w:r>
      <w:r w:rsidR="00097796">
        <w:t>through</w:t>
      </w:r>
      <w:r w:rsidR="00904019">
        <w:t xml:space="preserve"> the potential </w:t>
      </w:r>
      <w:r w:rsidR="00097796">
        <w:t xml:space="preserve">and </w:t>
      </w:r>
      <w:r w:rsidR="00904019">
        <w:t xml:space="preserve">coalescing </w:t>
      </w:r>
      <w:r w:rsidR="00B021F8">
        <w:t>stages and</w:t>
      </w:r>
      <w:r w:rsidR="00301D37">
        <w:t xml:space="preserve"> </w:t>
      </w:r>
      <w:r w:rsidR="006A2C76">
        <w:t>ultimately</w:t>
      </w:r>
      <w:r w:rsidR="00334412">
        <w:t xml:space="preserve"> </w:t>
      </w:r>
      <w:r w:rsidR="00605012">
        <w:t>reached</w:t>
      </w:r>
      <w:r w:rsidR="006A2C76">
        <w:t xml:space="preserve"> </w:t>
      </w:r>
      <w:r w:rsidR="00334412">
        <w:t xml:space="preserve">the active stage </w:t>
      </w:r>
      <w:r w:rsidR="00904019">
        <w:t xml:space="preserve">of a </w:t>
      </w:r>
      <w:proofErr w:type="spellStart"/>
      <w:r w:rsidR="00904019">
        <w:t>CoP</w:t>
      </w:r>
      <w:r w:rsidR="00A26C24">
        <w:t>.</w:t>
      </w:r>
      <w:proofErr w:type="spellEnd"/>
      <w:r w:rsidR="00A26C24">
        <w:t xml:space="preserve"> </w:t>
      </w:r>
    </w:p>
    <w:p w14:paraId="0FF0A3A0" w14:textId="77777777" w:rsidR="00B021F8" w:rsidRDefault="00B021F8" w:rsidP="00AD6D90"/>
    <w:p w14:paraId="7C776C8E" w14:textId="01089EA8" w:rsidR="008C4ABC" w:rsidRDefault="00FC63F3" w:rsidP="00AD6D90">
      <w:r>
        <w:t xml:space="preserve">In addition, </w:t>
      </w:r>
      <w:r w:rsidRPr="00134175">
        <w:rPr>
          <w:i/>
          <w:iCs/>
        </w:rPr>
        <w:t>resources: mostly “tangible and useful”</w:t>
      </w:r>
      <w:r w:rsidR="006F7C04">
        <w:t xml:space="preserve"> </w:t>
      </w:r>
      <w:r w:rsidR="008A0D04">
        <w:t xml:space="preserve">revealed </w:t>
      </w:r>
      <w:r w:rsidR="00605012">
        <w:t xml:space="preserve">that </w:t>
      </w:r>
      <w:r w:rsidR="00422C33">
        <w:t xml:space="preserve">the </w:t>
      </w:r>
      <w:r w:rsidR="000D3AC7">
        <w:t>resources</w:t>
      </w:r>
      <w:r w:rsidR="008A0D04">
        <w:t xml:space="preserve"> participants</w:t>
      </w:r>
      <w:r w:rsidR="000D3AC7">
        <w:t xml:space="preserve"> found most helpful were </w:t>
      </w:r>
      <w:r w:rsidR="006E3DEB">
        <w:t>those</w:t>
      </w:r>
      <w:r w:rsidR="000D3AC7">
        <w:t xml:space="preserve"> they could readily implement </w:t>
      </w:r>
      <w:r w:rsidR="006E3DEB">
        <w:t>in</w:t>
      </w:r>
      <w:r w:rsidR="000D3AC7">
        <w:t xml:space="preserve"> their </w:t>
      </w:r>
      <w:r w:rsidR="00E912F4">
        <w:t>programs</w:t>
      </w:r>
      <w:r w:rsidR="000D3AC7">
        <w:t>.</w:t>
      </w:r>
      <w:r w:rsidR="005C37A1">
        <w:t xml:space="preserve"> </w:t>
      </w:r>
      <w:r w:rsidR="00A603C3">
        <w:t xml:space="preserve">Participants found resources </w:t>
      </w:r>
      <w:r w:rsidR="00605012">
        <w:t>on</w:t>
      </w:r>
      <w:r w:rsidR="00A603C3">
        <w:t xml:space="preserve"> FFA CDEs, officer retreats, and school farm management to be the most helpful.</w:t>
      </w:r>
      <w:r w:rsidR="00AC1774">
        <w:t xml:space="preserve"> </w:t>
      </w:r>
      <w:r w:rsidR="00871DA1">
        <w:t xml:space="preserve">However, the </w:t>
      </w:r>
      <w:r w:rsidR="00352BB6">
        <w:t>teachers in a single-teacher program struggled to apply the materials designed for multiple-teacher programs</w:t>
      </w:r>
      <w:r w:rsidR="00871DA1">
        <w:t xml:space="preserve">, suggesting a need for differentiated support. </w:t>
      </w:r>
      <w:r w:rsidR="00352BB6">
        <w:t xml:space="preserve">This finding supports De Lay and Washburn (2013), who noted that beginning teachers often seek concrete strategies to manage program responsibilities. </w:t>
      </w:r>
    </w:p>
    <w:p w14:paraId="072CBC99" w14:textId="77777777" w:rsidR="008C4ABC" w:rsidRDefault="008C4ABC" w:rsidP="00AD6D90"/>
    <w:p w14:paraId="35090D99" w14:textId="4062E139" w:rsidR="004016D3" w:rsidRDefault="004016D3" w:rsidP="00AD6D90">
      <w:r>
        <w:t xml:space="preserve">The theme </w:t>
      </w:r>
      <w:r w:rsidRPr="00134175">
        <w:rPr>
          <w:i/>
          <w:iCs/>
        </w:rPr>
        <w:t>program emphasis: “how to play ag teacher</w:t>
      </w:r>
      <w:r>
        <w:rPr>
          <w:i/>
          <w:iCs/>
        </w:rPr>
        <w:t xml:space="preserve">” </w:t>
      </w:r>
      <w:r w:rsidR="00835F2A">
        <w:t>demonstrated</w:t>
      </w:r>
      <w:r>
        <w:t xml:space="preserve"> </w:t>
      </w:r>
      <w:r w:rsidR="00605012">
        <w:t xml:space="preserve">that </w:t>
      </w:r>
      <w:r w:rsidR="000D1636">
        <w:t xml:space="preserve">the program </w:t>
      </w:r>
      <w:r w:rsidR="00835F2A">
        <w:t xml:space="preserve">prioritized FFA and SAE management over pedagogical practices. </w:t>
      </w:r>
      <w:r w:rsidR="00E472BA">
        <w:t xml:space="preserve">This programmatic decision aligns with </w:t>
      </w:r>
      <w:proofErr w:type="spellStart"/>
      <w:r w:rsidR="00E472BA">
        <w:t>Disberger</w:t>
      </w:r>
      <w:proofErr w:type="spellEnd"/>
      <w:r w:rsidR="00E472BA">
        <w:t xml:space="preserve"> et al. (2023) and Joerger and Boettcher (2000), who found </w:t>
      </w:r>
      <w:r w:rsidR="00605012">
        <w:t xml:space="preserve">that </w:t>
      </w:r>
      <w:r w:rsidR="00E472BA">
        <w:t xml:space="preserve">new teachers struggled </w:t>
      </w:r>
      <w:r w:rsidR="00605012">
        <w:t>to manage</w:t>
      </w:r>
      <w:r w:rsidR="00E472BA">
        <w:t xml:space="preserve"> aspects of FFA and SAEs. </w:t>
      </w:r>
      <w:r w:rsidR="009318FC">
        <w:t xml:space="preserve">However, there is a </w:t>
      </w:r>
      <w:r w:rsidR="000B2BFD">
        <w:t xml:space="preserve">gap </w:t>
      </w:r>
      <w:r w:rsidR="003E39A6">
        <w:t>in</w:t>
      </w:r>
      <w:r w:rsidR="000B2BFD">
        <w:t xml:space="preserve"> the </w:t>
      </w:r>
      <w:r w:rsidR="003E39A6">
        <w:t xml:space="preserve">program's support for </w:t>
      </w:r>
      <w:r w:rsidR="000B2BFD">
        <w:t>instruction</w:t>
      </w:r>
      <w:r w:rsidR="003E39A6">
        <w:t>al strategies</w:t>
      </w:r>
      <w:r w:rsidR="00A83F1E">
        <w:t xml:space="preserve">. </w:t>
      </w:r>
      <w:r w:rsidR="000B2BFD">
        <w:t xml:space="preserve">As the participants unanimously reported </w:t>
      </w:r>
      <w:r w:rsidR="003E39A6">
        <w:t xml:space="preserve">that </w:t>
      </w:r>
      <w:r w:rsidR="003220D7">
        <w:t>the program did not influence their classroom teaching</w:t>
      </w:r>
      <w:r w:rsidR="003E39A6">
        <w:t>,</w:t>
      </w:r>
      <w:r w:rsidR="003220D7">
        <w:t xml:space="preserve"> there is concern about the holistic preparation of the beginning teachers. </w:t>
      </w:r>
    </w:p>
    <w:p w14:paraId="49A5C013" w14:textId="77777777" w:rsidR="004016D3" w:rsidRDefault="004016D3" w:rsidP="00AD6D90"/>
    <w:p w14:paraId="65057772" w14:textId="35975BA9" w:rsidR="000C6404" w:rsidRDefault="006C1828" w:rsidP="00AD6D90">
      <w:r>
        <w:t xml:space="preserve">Finally, </w:t>
      </w:r>
      <w:r w:rsidR="00B54E52">
        <w:t>t</w:t>
      </w:r>
      <w:r w:rsidR="00C10D07">
        <w:t>he participants’ perceptions of the program’s effectiveness varied widely.</w:t>
      </w:r>
      <w:r w:rsidR="00774790">
        <w:t xml:space="preserve"> </w:t>
      </w:r>
      <w:r w:rsidR="00497006">
        <w:t xml:space="preserve">The </w:t>
      </w:r>
      <w:r w:rsidR="00CA5692">
        <w:t xml:space="preserve">alternatively and </w:t>
      </w:r>
      <w:r w:rsidR="006E1779">
        <w:t>emergency-certified</w:t>
      </w:r>
      <w:r w:rsidR="00CA5692">
        <w:t xml:space="preserve"> teachers found the program helpful, </w:t>
      </w:r>
      <w:r w:rsidR="00774790">
        <w:t xml:space="preserve">while </w:t>
      </w:r>
      <w:r w:rsidR="006E1779">
        <w:t>some</w:t>
      </w:r>
      <w:r w:rsidR="00CA5692">
        <w:t xml:space="preserve"> teacher</w:t>
      </w:r>
      <w:r w:rsidR="006E1779">
        <w:t>s</w:t>
      </w:r>
      <w:r w:rsidR="00CA5692">
        <w:t xml:space="preserve"> who part</w:t>
      </w:r>
      <w:r w:rsidR="001631FA">
        <w:t xml:space="preserve">icipated in a traditional teacher preparation program found </w:t>
      </w:r>
      <w:r w:rsidR="006E1779">
        <w:t>it</w:t>
      </w:r>
      <w:r w:rsidR="001631FA">
        <w:t xml:space="preserve"> lacking.</w:t>
      </w:r>
      <w:r w:rsidR="00497006">
        <w:t xml:space="preserve"> This suggests a one-size-fits-all approach </w:t>
      </w:r>
      <w:r w:rsidR="00C10D07">
        <w:t>may not meet the needs of all novice teachers.</w:t>
      </w:r>
      <w:r w:rsidR="001631FA">
        <w:t xml:space="preserve"> Perhaps program </w:t>
      </w:r>
      <w:r w:rsidR="00AF39AC">
        <w:t>facilitators</w:t>
      </w:r>
      <w:r w:rsidR="001631FA">
        <w:t xml:space="preserve"> should collabo</w:t>
      </w:r>
      <w:r w:rsidR="00C10D07">
        <w:t xml:space="preserve">rate </w:t>
      </w:r>
      <w:r w:rsidR="001631FA">
        <w:t xml:space="preserve">with </w:t>
      </w:r>
      <w:r w:rsidR="00E040EC">
        <w:t>Oklahoma State University</w:t>
      </w:r>
      <w:r w:rsidR="008C2953">
        <w:t xml:space="preserve"> faculty when making programmatic content </w:t>
      </w:r>
      <w:r w:rsidR="006E1779">
        <w:t>decisions</w:t>
      </w:r>
      <w:r w:rsidR="008C2953">
        <w:t xml:space="preserve"> to mitigate </w:t>
      </w:r>
      <w:r w:rsidR="00AF39AC">
        <w:t xml:space="preserve">participant disengagement. </w:t>
      </w:r>
    </w:p>
    <w:p w14:paraId="1FF8B631" w14:textId="77777777" w:rsidR="00871DA1" w:rsidRPr="00B70670" w:rsidRDefault="00871DA1" w:rsidP="003D4BB0">
      <w:pPr>
        <w:rPr>
          <w:b/>
          <w:bCs/>
        </w:rPr>
      </w:pPr>
    </w:p>
    <w:p w14:paraId="261F597F" w14:textId="71ED5BDF" w:rsidR="008E066F" w:rsidRPr="008E066F" w:rsidRDefault="006236BD" w:rsidP="004A6C36">
      <w:r>
        <w:t xml:space="preserve">The findings </w:t>
      </w:r>
      <w:r w:rsidR="00440DB9">
        <w:t>showcased potential recommendations for program improvement.</w:t>
      </w:r>
      <w:r w:rsidR="00EE2967">
        <w:t xml:space="preserve"> It is crucial to provide new teachers with relevant and timely </w:t>
      </w:r>
      <w:r w:rsidR="00BF260C">
        <w:t>support</w:t>
      </w:r>
      <w:r w:rsidR="00EE2967">
        <w:t xml:space="preserve"> (Odell, 1986)</w:t>
      </w:r>
      <w:r w:rsidR="006E3DEB">
        <w:t>; therefore,</w:t>
      </w:r>
      <w:r w:rsidR="00086580">
        <w:t xml:space="preserve"> </w:t>
      </w:r>
      <w:r w:rsidR="00EE2967">
        <w:t>p</w:t>
      </w:r>
      <w:r w:rsidR="00086580">
        <w:t xml:space="preserve">rogram facilitators should </w:t>
      </w:r>
      <w:r w:rsidR="006E3DEB">
        <w:t>cross-reference</w:t>
      </w:r>
      <w:r w:rsidR="00086580">
        <w:t xml:space="preserve"> session topics with the FFA calendar </w:t>
      </w:r>
      <w:r w:rsidR="00EE2967">
        <w:t>to</w:t>
      </w:r>
      <w:r w:rsidR="00086580">
        <w:t xml:space="preserve"> </w:t>
      </w:r>
      <w:r w:rsidR="00BF260C">
        <w:t>help</w:t>
      </w:r>
      <w:r w:rsidR="001E62CA">
        <w:t xml:space="preserve"> teachers </w:t>
      </w:r>
      <w:r w:rsidR="00BF260C">
        <w:t>meet</w:t>
      </w:r>
      <w:r w:rsidR="001E62CA">
        <w:t xml:space="preserve"> the </w:t>
      </w:r>
      <w:r w:rsidR="00EE2967">
        <w:t>requirements in advance.</w:t>
      </w:r>
      <w:r w:rsidR="000A4C12">
        <w:t xml:space="preserve"> </w:t>
      </w:r>
      <w:r w:rsidR="006A53A4">
        <w:t>In addition, s</w:t>
      </w:r>
      <w:r w:rsidR="005F77D9">
        <w:t xml:space="preserve">ome participants </w:t>
      </w:r>
      <w:r w:rsidR="00A25229">
        <w:t xml:space="preserve">perceived they </w:t>
      </w:r>
      <w:r w:rsidR="006A53A4">
        <w:t xml:space="preserve">were already </w:t>
      </w:r>
      <w:r w:rsidR="00A25229">
        <w:t>familiar with the content</w:t>
      </w:r>
      <w:r w:rsidR="006A53A4">
        <w:t xml:space="preserve">, and </w:t>
      </w:r>
      <w:r w:rsidR="006E3DEB">
        <w:t>thus</w:t>
      </w:r>
      <w:r w:rsidR="006A53A4">
        <w:t xml:space="preserve"> the sessions did not pertain to them. </w:t>
      </w:r>
      <w:r w:rsidR="00A25229">
        <w:t xml:space="preserve">Perhaps, program facilitators should </w:t>
      </w:r>
      <w:r w:rsidR="000A4C12">
        <w:t>offer breakout sessions</w:t>
      </w:r>
      <w:r w:rsidR="006E3DEB">
        <w:t>,</w:t>
      </w:r>
      <w:r w:rsidR="000A4C12">
        <w:t xml:space="preserve"> allowing teachers to choose which session they would like to attend. </w:t>
      </w:r>
      <w:r w:rsidR="00BF260C">
        <w:t>Several participants</w:t>
      </w:r>
      <w:r w:rsidR="0051033A">
        <w:t xml:space="preserve"> </w:t>
      </w:r>
      <w:r w:rsidR="005E1282">
        <w:t xml:space="preserve">expressed </w:t>
      </w:r>
      <w:r w:rsidR="00BF260C">
        <w:t>logistical barriers</w:t>
      </w:r>
      <w:r w:rsidR="005E1282">
        <w:t xml:space="preserve">. </w:t>
      </w:r>
      <w:r w:rsidR="006E35FA">
        <w:t>Perchance</w:t>
      </w:r>
      <w:r w:rsidR="00BF260C">
        <w:t>,</w:t>
      </w:r>
      <w:r w:rsidR="006E35FA">
        <w:t xml:space="preserve"> </w:t>
      </w:r>
      <w:r w:rsidR="00462A7F">
        <w:t xml:space="preserve">program </w:t>
      </w:r>
      <w:r w:rsidR="005E1282">
        <w:t xml:space="preserve">facilitators should </w:t>
      </w:r>
      <w:r w:rsidR="00462A7F">
        <w:t xml:space="preserve">include online meetings </w:t>
      </w:r>
      <w:r w:rsidR="006B3603">
        <w:t xml:space="preserve">to reduce challenges related </w:t>
      </w:r>
      <w:r w:rsidR="00BF260C">
        <w:t xml:space="preserve">to </w:t>
      </w:r>
      <w:r w:rsidR="00267318">
        <w:t xml:space="preserve">travel and missed school days. </w:t>
      </w:r>
      <w:r w:rsidR="00C4454C">
        <w:t>Further</w:t>
      </w:r>
      <w:r w:rsidR="002C03A9">
        <w:t xml:space="preserve"> research should include </w:t>
      </w:r>
      <w:r w:rsidR="00C4454C">
        <w:t xml:space="preserve">investigating the specific needs </w:t>
      </w:r>
      <w:r w:rsidR="006E3DEB">
        <w:t xml:space="preserve">of </w:t>
      </w:r>
      <w:r w:rsidR="00C4454C">
        <w:t>alternatively certified teachers, traditional</w:t>
      </w:r>
      <w:r w:rsidR="00780649">
        <w:t>ly</w:t>
      </w:r>
      <w:r w:rsidR="00C4454C">
        <w:t xml:space="preserve"> certified teachers, teachers returning to the classroom, and </w:t>
      </w:r>
      <w:r w:rsidR="001E62CA">
        <w:t>teachers from out of state to assist with programmatic decisions</w:t>
      </w:r>
      <w:r w:rsidR="00990E7A">
        <w:t>.</w:t>
      </w:r>
    </w:p>
    <w:p w14:paraId="40D35C9C" w14:textId="5AE9836E" w:rsidR="00862C89" w:rsidRDefault="001D01BE" w:rsidP="00721B11">
      <w:pPr>
        <w:contextualSpacing/>
        <w:jc w:val="center"/>
        <w:rPr>
          <w:b/>
          <w:bCs/>
        </w:rPr>
      </w:pPr>
      <w:r w:rsidRPr="00770AD0">
        <w:rPr>
          <w:b/>
          <w:bCs/>
        </w:rPr>
        <w:lastRenderedPageBreak/>
        <w:t>References</w:t>
      </w:r>
    </w:p>
    <w:p w14:paraId="21A2CA06" w14:textId="77777777" w:rsidR="004158DA" w:rsidRPr="00EF614A" w:rsidRDefault="004158DA" w:rsidP="004158DA">
      <w:pPr>
        <w:ind w:hanging="720"/>
        <w:contextualSpacing/>
        <w:jc w:val="center"/>
      </w:pPr>
    </w:p>
    <w:p w14:paraId="1C021DA5" w14:textId="719647CF" w:rsidR="00853B4B" w:rsidRPr="00D415DB" w:rsidRDefault="00853B4B" w:rsidP="00C861E6">
      <w:pPr>
        <w:ind w:left="720" w:hanging="720"/>
        <w:rPr>
          <w:color w:val="000000" w:themeColor="text1"/>
        </w:rPr>
      </w:pPr>
      <w:r w:rsidRPr="00D415DB">
        <w:rPr>
          <w:color w:val="000000" w:themeColor="text1"/>
        </w:rPr>
        <w:t>Alliance for Excellent Education.</w:t>
      </w:r>
      <w:r>
        <w:rPr>
          <w:color w:val="000000" w:themeColor="text1"/>
        </w:rPr>
        <w:t xml:space="preserve"> </w:t>
      </w:r>
      <w:r w:rsidRPr="00D415DB">
        <w:rPr>
          <w:color w:val="000000" w:themeColor="text1"/>
        </w:rPr>
        <w:t>(2014).</w:t>
      </w:r>
      <w:r>
        <w:rPr>
          <w:color w:val="000000" w:themeColor="text1"/>
        </w:rPr>
        <w:t xml:space="preserve"> </w:t>
      </w:r>
      <w:r w:rsidRPr="00D415DB">
        <w:rPr>
          <w:i/>
          <w:iCs/>
          <w:color w:val="000000" w:themeColor="text1"/>
        </w:rPr>
        <w:t>On the path to equity: Improving the effectiveness of beginning teachers</w:t>
      </w:r>
      <w:r w:rsidRPr="00D415DB">
        <w:rPr>
          <w:color w:val="000000" w:themeColor="text1"/>
        </w:rPr>
        <w:t>.</w:t>
      </w:r>
      <w:r>
        <w:rPr>
          <w:color w:val="000000" w:themeColor="text1"/>
        </w:rPr>
        <w:t xml:space="preserve"> </w:t>
      </w:r>
      <w:hyperlink r:id="rId12" w:history="1">
        <w:r w:rsidRPr="00D415DB">
          <w:rPr>
            <w:rStyle w:val="Hyperlink"/>
            <w:color w:val="000000" w:themeColor="text1"/>
            <w:u w:val="none"/>
          </w:rPr>
          <w:t>https://all4ed.org/wp content/uploads/2014/07/PathToEquity.pdf</w:t>
        </w:r>
      </w:hyperlink>
    </w:p>
    <w:p w14:paraId="1EEAA0D5" w14:textId="77777777" w:rsidR="00C861E6" w:rsidRDefault="00C861E6" w:rsidP="00C861E6">
      <w:pPr>
        <w:ind w:left="720" w:hanging="720"/>
        <w:rPr>
          <w:color w:val="000000" w:themeColor="text1"/>
        </w:rPr>
      </w:pPr>
    </w:p>
    <w:p w14:paraId="551D4472" w14:textId="462ADBD8" w:rsidR="00A32013" w:rsidRPr="00D415DB" w:rsidRDefault="00A32013" w:rsidP="00A32013">
      <w:pPr>
        <w:ind w:left="720" w:hanging="720"/>
        <w:rPr>
          <w:color w:val="000000" w:themeColor="text1"/>
        </w:rPr>
      </w:pPr>
      <w:r w:rsidRPr="00A7595F">
        <w:rPr>
          <w:color w:val="000000" w:themeColor="text1"/>
        </w:rPr>
        <w:t xml:space="preserve">Baker, A. &amp; Beames, S. (2016). Good CoP: What makes a community of practice successful? </w:t>
      </w:r>
      <w:r w:rsidRPr="00A7595F">
        <w:rPr>
          <w:i/>
          <w:iCs/>
          <w:color w:val="000000" w:themeColor="text1"/>
        </w:rPr>
        <w:t>Journal of Learning Design, 9</w:t>
      </w:r>
      <w:r w:rsidRPr="00A7595F">
        <w:rPr>
          <w:color w:val="000000" w:themeColor="text1"/>
        </w:rPr>
        <w:t>(1), 72</w:t>
      </w:r>
      <w:r>
        <w:rPr>
          <w:color w:val="000000" w:themeColor="text1"/>
        </w:rPr>
        <w:t>–</w:t>
      </w:r>
      <w:r w:rsidRPr="00A7595F">
        <w:rPr>
          <w:color w:val="000000" w:themeColor="text1"/>
        </w:rPr>
        <w:t xml:space="preserve">79. </w:t>
      </w:r>
      <w:hyperlink r:id="rId13" w:history="1">
        <w:r w:rsidRPr="00A7595F">
          <w:rPr>
            <w:rStyle w:val="Hyperlink"/>
            <w:color w:val="000000" w:themeColor="text1"/>
            <w:u w:val="none"/>
          </w:rPr>
          <w:t>http://doi.org/10.5204/jld.v9i1.234</w:t>
        </w:r>
      </w:hyperlink>
    </w:p>
    <w:p w14:paraId="64F2E3E2" w14:textId="77777777" w:rsidR="00A32013" w:rsidRDefault="00A32013" w:rsidP="00C861E6">
      <w:pPr>
        <w:ind w:left="720" w:hanging="720"/>
        <w:rPr>
          <w:color w:val="000000" w:themeColor="text1"/>
        </w:rPr>
      </w:pPr>
    </w:p>
    <w:p w14:paraId="382B7F11" w14:textId="195ECD33" w:rsidR="00853B4B" w:rsidRPr="00D415DB" w:rsidRDefault="00853B4B" w:rsidP="00C861E6">
      <w:pPr>
        <w:ind w:left="720" w:hanging="720"/>
        <w:rPr>
          <w:color w:val="000000" w:themeColor="text1"/>
        </w:rPr>
      </w:pPr>
      <w:r w:rsidRPr="00D415DB">
        <w:rPr>
          <w:color w:val="000000" w:themeColor="text1"/>
        </w:rPr>
        <w:t xml:space="preserve">Barlow, C. (2021, </w:t>
      </w:r>
      <w:r w:rsidR="00BD5782">
        <w:rPr>
          <w:color w:val="000000" w:themeColor="text1"/>
        </w:rPr>
        <w:t>June 3</w:t>
      </w:r>
      <w:r w:rsidRPr="00D415DB">
        <w:rPr>
          <w:color w:val="000000" w:themeColor="text1"/>
        </w:rPr>
        <w:t>).</w:t>
      </w:r>
      <w:r>
        <w:rPr>
          <w:color w:val="000000" w:themeColor="text1"/>
        </w:rPr>
        <w:t xml:space="preserve"> </w:t>
      </w:r>
      <w:r w:rsidRPr="00D415DB">
        <w:rPr>
          <w:color w:val="000000" w:themeColor="text1"/>
        </w:rPr>
        <w:t xml:space="preserve">Teacher attrition: A critical problem for </w:t>
      </w:r>
      <w:r>
        <w:rPr>
          <w:color w:val="000000" w:themeColor="text1"/>
        </w:rPr>
        <w:t>America’s</w:t>
      </w:r>
      <w:r w:rsidRPr="00D415DB">
        <w:rPr>
          <w:color w:val="000000" w:themeColor="text1"/>
        </w:rPr>
        <w:t xml:space="preserve"> schools.</w:t>
      </w:r>
      <w:r>
        <w:rPr>
          <w:color w:val="000000" w:themeColor="text1"/>
        </w:rPr>
        <w:t xml:space="preserve"> </w:t>
      </w:r>
      <w:r w:rsidRPr="00D415DB">
        <w:rPr>
          <w:i/>
          <w:iCs/>
          <w:color w:val="000000" w:themeColor="text1"/>
        </w:rPr>
        <w:t>SchoolMint</w:t>
      </w:r>
      <w:r w:rsidRPr="00D415DB">
        <w:rPr>
          <w:color w:val="000000" w:themeColor="text1"/>
        </w:rPr>
        <w:t xml:space="preserve">. </w:t>
      </w:r>
      <w:hyperlink r:id="rId14" w:history="1">
        <w:r w:rsidRPr="00D415DB">
          <w:rPr>
            <w:rStyle w:val="Hyperlink"/>
            <w:color w:val="000000" w:themeColor="text1"/>
            <w:u w:val="none"/>
          </w:rPr>
          <w:t>https://blog.schoolmint.com/teacher-attrition-a-critical-problem-for-americas-schools</w:t>
        </w:r>
      </w:hyperlink>
    </w:p>
    <w:p w14:paraId="4F13C911" w14:textId="77777777" w:rsidR="00C861E6" w:rsidRDefault="00C861E6" w:rsidP="00DB7E98">
      <w:pPr>
        <w:pStyle w:val="p1"/>
        <w:rPr>
          <w:rFonts w:ascii="Times New Roman" w:hAnsi="Times New Roman"/>
          <w:color w:val="000000" w:themeColor="text1"/>
          <w:sz w:val="24"/>
          <w:szCs w:val="24"/>
        </w:rPr>
      </w:pPr>
    </w:p>
    <w:p w14:paraId="77B68258" w14:textId="4E878CE2" w:rsidR="00853B4B" w:rsidRPr="00D415DB" w:rsidRDefault="00853B4B" w:rsidP="00C861E6">
      <w:pPr>
        <w:pStyle w:val="p1"/>
        <w:ind w:left="720" w:hanging="720"/>
        <w:rPr>
          <w:rFonts w:ascii="Times New Roman" w:hAnsi="Times New Roman"/>
          <w:color w:val="000000" w:themeColor="text1"/>
          <w:sz w:val="24"/>
          <w:szCs w:val="24"/>
        </w:rPr>
      </w:pPr>
      <w:r w:rsidRPr="00D415DB">
        <w:rPr>
          <w:rFonts w:ascii="Times New Roman" w:hAnsi="Times New Roman"/>
          <w:color w:val="000000" w:themeColor="text1"/>
          <w:sz w:val="24"/>
          <w:szCs w:val="24"/>
        </w:rPr>
        <w:t>Bhattacharya, K. (2017).</w:t>
      </w:r>
      <w:r>
        <w:rPr>
          <w:rFonts w:ascii="Times New Roman" w:hAnsi="Times New Roman"/>
          <w:color w:val="000000" w:themeColor="text1"/>
          <w:sz w:val="24"/>
          <w:szCs w:val="24"/>
        </w:rPr>
        <w:t xml:space="preserve"> </w:t>
      </w:r>
      <w:r w:rsidRPr="00D415DB">
        <w:rPr>
          <w:rFonts w:ascii="Times New Roman" w:hAnsi="Times New Roman"/>
          <w:i/>
          <w:iCs/>
          <w:color w:val="000000" w:themeColor="text1"/>
          <w:sz w:val="24"/>
          <w:szCs w:val="24"/>
        </w:rPr>
        <w:t xml:space="preserve">Fundamentals of </w:t>
      </w:r>
      <w:r w:rsidR="00B94815">
        <w:rPr>
          <w:rFonts w:ascii="Times New Roman" w:hAnsi="Times New Roman"/>
          <w:i/>
          <w:iCs/>
          <w:color w:val="000000" w:themeColor="text1"/>
          <w:sz w:val="24"/>
          <w:szCs w:val="24"/>
        </w:rPr>
        <w:t>q</w:t>
      </w:r>
      <w:r w:rsidRPr="00D415DB">
        <w:rPr>
          <w:rFonts w:ascii="Times New Roman" w:hAnsi="Times New Roman"/>
          <w:i/>
          <w:iCs/>
          <w:color w:val="000000" w:themeColor="text1"/>
          <w:sz w:val="24"/>
          <w:szCs w:val="24"/>
        </w:rPr>
        <w:t xml:space="preserve">ualitative </w:t>
      </w:r>
      <w:r w:rsidR="00B94815">
        <w:rPr>
          <w:rFonts w:ascii="Times New Roman" w:hAnsi="Times New Roman"/>
          <w:i/>
          <w:iCs/>
          <w:color w:val="000000" w:themeColor="text1"/>
          <w:sz w:val="24"/>
          <w:szCs w:val="24"/>
        </w:rPr>
        <w:t>r</w:t>
      </w:r>
      <w:r w:rsidRPr="00D415DB">
        <w:rPr>
          <w:rFonts w:ascii="Times New Roman" w:hAnsi="Times New Roman"/>
          <w:i/>
          <w:iCs/>
          <w:color w:val="000000" w:themeColor="text1"/>
          <w:sz w:val="24"/>
          <w:szCs w:val="24"/>
        </w:rPr>
        <w:t>esearch.</w:t>
      </w:r>
      <w:r>
        <w:rPr>
          <w:rFonts w:ascii="Times New Roman" w:hAnsi="Times New Roman"/>
          <w:i/>
          <w:iCs/>
          <w:color w:val="000000" w:themeColor="text1"/>
          <w:sz w:val="24"/>
          <w:szCs w:val="24"/>
        </w:rPr>
        <w:t xml:space="preserve"> </w:t>
      </w:r>
      <w:r w:rsidRPr="00D415DB">
        <w:rPr>
          <w:rFonts w:ascii="Times New Roman" w:hAnsi="Times New Roman"/>
          <w:color w:val="000000" w:themeColor="text1"/>
          <w:sz w:val="24"/>
          <w:szCs w:val="24"/>
        </w:rPr>
        <w:t xml:space="preserve">Routledge. </w:t>
      </w:r>
    </w:p>
    <w:p w14:paraId="303825C3" w14:textId="77777777" w:rsidR="00C861E6" w:rsidRDefault="00C861E6" w:rsidP="00DB7E98">
      <w:pPr>
        <w:rPr>
          <w:color w:val="000000" w:themeColor="text1"/>
        </w:rPr>
      </w:pPr>
    </w:p>
    <w:p w14:paraId="45435157" w14:textId="65B76170" w:rsidR="003E7C47" w:rsidRDefault="003E7C47" w:rsidP="00C861E6">
      <w:pPr>
        <w:ind w:left="720" w:hanging="720"/>
        <w:rPr>
          <w:color w:val="000000" w:themeColor="text1"/>
        </w:rPr>
      </w:pPr>
      <w:r>
        <w:rPr>
          <w:color w:val="000000" w:themeColor="text1"/>
        </w:rPr>
        <w:t xml:space="preserve">Boeije, H. (2002). A purposeful approach to the constant comparative method in the analysis of qualitative interviews. </w:t>
      </w:r>
      <w:r w:rsidRPr="004906AF">
        <w:rPr>
          <w:i/>
          <w:iCs/>
          <w:color w:val="000000" w:themeColor="text1"/>
        </w:rPr>
        <w:t>Quality &amp; Quantity</w:t>
      </w:r>
      <w:r w:rsidR="00063017">
        <w:rPr>
          <w:i/>
          <w:iCs/>
          <w:color w:val="000000" w:themeColor="text1"/>
        </w:rPr>
        <w:t>,</w:t>
      </w:r>
      <w:r w:rsidRPr="004906AF">
        <w:rPr>
          <w:i/>
          <w:iCs/>
          <w:color w:val="000000" w:themeColor="text1"/>
        </w:rPr>
        <w:t xml:space="preserve"> </w:t>
      </w:r>
      <w:r w:rsidR="004906AF" w:rsidRPr="004906AF">
        <w:rPr>
          <w:i/>
          <w:iCs/>
          <w:color w:val="000000" w:themeColor="text1"/>
        </w:rPr>
        <w:t>36</w:t>
      </w:r>
      <w:r w:rsidR="004906AF">
        <w:rPr>
          <w:color w:val="000000" w:themeColor="text1"/>
        </w:rPr>
        <w:t>, 391</w:t>
      </w:r>
      <w:r w:rsidR="00D873D9">
        <w:rPr>
          <w:color w:val="000000" w:themeColor="text1"/>
        </w:rPr>
        <w:t>–</w:t>
      </w:r>
      <w:r w:rsidR="004906AF">
        <w:rPr>
          <w:color w:val="000000" w:themeColor="text1"/>
        </w:rPr>
        <w:t xml:space="preserve">409. </w:t>
      </w:r>
      <w:r w:rsidR="004906AF" w:rsidRPr="004906AF">
        <w:rPr>
          <w:color w:val="000000" w:themeColor="text1"/>
        </w:rPr>
        <w:t>https://qualquant.org/wp-content/uploads/text/Boeije%202002-1.pdf</w:t>
      </w:r>
    </w:p>
    <w:p w14:paraId="2D44A9B9" w14:textId="77777777" w:rsidR="00063017" w:rsidRDefault="00063017" w:rsidP="00C861E6">
      <w:pPr>
        <w:ind w:left="720" w:hanging="720"/>
        <w:rPr>
          <w:color w:val="000000" w:themeColor="text1"/>
        </w:rPr>
      </w:pPr>
    </w:p>
    <w:p w14:paraId="40900681" w14:textId="590EF11C" w:rsidR="00853B4B" w:rsidRPr="00D415DB" w:rsidRDefault="00853B4B" w:rsidP="00C861E6">
      <w:pPr>
        <w:ind w:left="720" w:hanging="720"/>
        <w:rPr>
          <w:color w:val="000000" w:themeColor="text1"/>
        </w:rPr>
      </w:pPr>
      <w:r w:rsidRPr="00D415DB">
        <w:rPr>
          <w:color w:val="000000" w:themeColor="text1"/>
        </w:rPr>
        <w:t>Buchanan, J. (2010).</w:t>
      </w:r>
      <w:r>
        <w:rPr>
          <w:color w:val="000000" w:themeColor="text1"/>
        </w:rPr>
        <w:t xml:space="preserve"> </w:t>
      </w:r>
      <w:r w:rsidRPr="00D415DB">
        <w:rPr>
          <w:color w:val="000000" w:themeColor="text1"/>
        </w:rPr>
        <w:t>May I be excused?</w:t>
      </w:r>
      <w:r>
        <w:rPr>
          <w:color w:val="000000" w:themeColor="text1"/>
        </w:rPr>
        <w:t xml:space="preserve"> </w:t>
      </w:r>
      <w:r w:rsidRPr="00D415DB">
        <w:rPr>
          <w:color w:val="000000" w:themeColor="text1"/>
        </w:rPr>
        <w:t>Why teachers leave the profession.</w:t>
      </w:r>
      <w:r>
        <w:rPr>
          <w:color w:val="000000" w:themeColor="text1"/>
        </w:rPr>
        <w:t xml:space="preserve"> </w:t>
      </w:r>
      <w:r w:rsidRPr="00D415DB">
        <w:rPr>
          <w:i/>
          <w:iCs/>
          <w:color w:val="000000" w:themeColor="text1"/>
        </w:rPr>
        <w:t>Asia Pacific Journal of Education, 30</w:t>
      </w:r>
      <w:r w:rsidRPr="00D415DB">
        <w:rPr>
          <w:color w:val="000000" w:themeColor="text1"/>
        </w:rPr>
        <w:t>(2), 199–211.</w:t>
      </w:r>
      <w:r>
        <w:rPr>
          <w:color w:val="000000" w:themeColor="text1"/>
        </w:rPr>
        <w:t xml:space="preserve"> </w:t>
      </w:r>
      <w:r w:rsidRPr="00D415DB">
        <w:rPr>
          <w:color w:val="000000" w:themeColor="text1"/>
        </w:rPr>
        <w:t>https://doi.org/10.1080/02188791003721952</w:t>
      </w:r>
    </w:p>
    <w:p w14:paraId="208A7284" w14:textId="77777777" w:rsidR="00C861E6" w:rsidRDefault="00C861E6" w:rsidP="00C861E6">
      <w:pPr>
        <w:pStyle w:val="p1"/>
        <w:ind w:left="720" w:hanging="720"/>
        <w:rPr>
          <w:rFonts w:ascii="Times New Roman" w:hAnsi="Times New Roman"/>
          <w:color w:val="000000" w:themeColor="text1"/>
          <w:sz w:val="24"/>
          <w:szCs w:val="24"/>
          <w:shd w:val="clear" w:color="auto" w:fill="FFFFFF"/>
        </w:rPr>
      </w:pPr>
    </w:p>
    <w:p w14:paraId="5624CB7C" w14:textId="77777777" w:rsidR="00853B4B" w:rsidRPr="00D415DB" w:rsidRDefault="00853B4B" w:rsidP="00C861E6">
      <w:pPr>
        <w:ind w:left="720" w:hanging="720"/>
        <w:rPr>
          <w:color w:val="000000" w:themeColor="text1"/>
        </w:rPr>
      </w:pPr>
      <w:r w:rsidRPr="00D415DB">
        <w:rPr>
          <w:color w:val="000000" w:themeColor="text1"/>
        </w:rPr>
        <w:t>Claflin, K., Stewart, J., &amp; Traini, H. Q. (2023). Here are the keys, go teach: How alternatively certified agriculture teachers learn to be agriculture teachers.</w:t>
      </w:r>
      <w:r w:rsidRPr="00D415DB">
        <w:rPr>
          <w:rStyle w:val="apple-converted-space"/>
          <w:color w:val="000000" w:themeColor="text1"/>
        </w:rPr>
        <w:t> </w:t>
      </w:r>
      <w:r w:rsidRPr="00D415DB">
        <w:rPr>
          <w:i/>
          <w:iCs/>
          <w:color w:val="000000" w:themeColor="text1"/>
        </w:rPr>
        <w:t>Journal of Agricultural Education</w:t>
      </w:r>
      <w:r w:rsidRPr="00D415DB">
        <w:rPr>
          <w:color w:val="000000" w:themeColor="text1"/>
        </w:rPr>
        <w:t>,</w:t>
      </w:r>
      <w:r w:rsidRPr="00D415DB">
        <w:rPr>
          <w:rStyle w:val="apple-converted-space"/>
          <w:color w:val="000000" w:themeColor="text1"/>
        </w:rPr>
        <w:t> </w:t>
      </w:r>
      <w:r w:rsidRPr="00D415DB">
        <w:rPr>
          <w:i/>
          <w:iCs/>
          <w:color w:val="000000" w:themeColor="text1"/>
        </w:rPr>
        <w:t>64</w:t>
      </w:r>
      <w:r w:rsidRPr="00D415DB">
        <w:rPr>
          <w:color w:val="000000" w:themeColor="text1"/>
        </w:rPr>
        <w:t>(2), 98–115.</w:t>
      </w:r>
      <w:r>
        <w:rPr>
          <w:color w:val="000000" w:themeColor="text1"/>
        </w:rPr>
        <w:t xml:space="preserve"> </w:t>
      </w:r>
      <w:hyperlink r:id="rId15" w:history="1">
        <w:r w:rsidRPr="00D415DB">
          <w:rPr>
            <w:rStyle w:val="Hyperlink"/>
            <w:color w:val="000000" w:themeColor="text1"/>
            <w:u w:val="none"/>
          </w:rPr>
          <w:t>https://doi.org/10.5032/jae.v64i2.110</w:t>
        </w:r>
      </w:hyperlink>
    </w:p>
    <w:p w14:paraId="55B0870F" w14:textId="77777777" w:rsidR="00C861E6" w:rsidRDefault="00C861E6" w:rsidP="00C861E6">
      <w:pPr>
        <w:ind w:left="720" w:hanging="720"/>
        <w:rPr>
          <w:color w:val="000000" w:themeColor="text1"/>
          <w:shd w:val="clear" w:color="auto" w:fill="FFFFFF"/>
        </w:rPr>
      </w:pPr>
    </w:p>
    <w:p w14:paraId="0ADE7B69" w14:textId="7E969584" w:rsidR="00F83E3B" w:rsidRDefault="00F83E3B" w:rsidP="00F83E3B">
      <w:pPr>
        <w:ind w:left="720" w:hanging="720"/>
      </w:pPr>
      <w:r w:rsidRPr="00F83E3B">
        <w:t xml:space="preserve">Corbin, J., &amp; Strauss, A. (2015). </w:t>
      </w:r>
      <w:r w:rsidRPr="00990E7A">
        <w:rPr>
          <w:i/>
          <w:iCs/>
        </w:rPr>
        <w:t>Basics of qualitative research: Techniques and procedures for developing grounded theory</w:t>
      </w:r>
      <w:r w:rsidRPr="00F83E3B">
        <w:t xml:space="preserve"> (4th ed.). </w:t>
      </w:r>
      <w:r w:rsidR="00353C97">
        <w:t>SAGE</w:t>
      </w:r>
      <w:r w:rsidRPr="00F83E3B">
        <w:t>.</w:t>
      </w:r>
    </w:p>
    <w:p w14:paraId="7FF08B59" w14:textId="77777777" w:rsidR="00F83E3B" w:rsidRPr="00F83E3B" w:rsidRDefault="00F83E3B" w:rsidP="00F83E3B">
      <w:pPr>
        <w:ind w:left="720" w:hanging="720"/>
        <w:rPr>
          <w:color w:val="000000" w:themeColor="text1"/>
          <w:shd w:val="clear" w:color="auto" w:fill="FFFFFF"/>
        </w:rPr>
      </w:pPr>
    </w:p>
    <w:p w14:paraId="5C9F2C16" w14:textId="284F723E" w:rsidR="00853B4B" w:rsidRDefault="00853B4B" w:rsidP="00C861E6">
      <w:pPr>
        <w:ind w:left="720" w:hanging="720"/>
        <w:rPr>
          <w:color w:val="000000" w:themeColor="text1"/>
          <w:shd w:val="clear" w:color="auto" w:fill="FFFFFF"/>
        </w:rPr>
      </w:pPr>
      <w:r w:rsidRPr="00D415DB">
        <w:rPr>
          <w:color w:val="000000" w:themeColor="text1"/>
          <w:shd w:val="clear" w:color="auto" w:fill="FFFFFF"/>
        </w:rPr>
        <w:t>Cowan, J., Goldhaber, D., Hayes, K., &amp; Theobald, R. (2016). Missing elements in the discussion of teacher shortages.</w:t>
      </w:r>
      <w:r w:rsidRPr="00D415DB">
        <w:rPr>
          <w:rStyle w:val="apple-converted-space"/>
          <w:color w:val="000000" w:themeColor="text1"/>
          <w:shd w:val="clear" w:color="auto" w:fill="FFFFFF"/>
        </w:rPr>
        <w:t> </w:t>
      </w:r>
      <w:r w:rsidRPr="00D415DB">
        <w:rPr>
          <w:i/>
          <w:iCs/>
          <w:color w:val="000000" w:themeColor="text1"/>
        </w:rPr>
        <w:t>Educational Researcher</w:t>
      </w:r>
      <w:r w:rsidRPr="00D415DB">
        <w:rPr>
          <w:color w:val="000000" w:themeColor="text1"/>
          <w:shd w:val="clear" w:color="auto" w:fill="FFFFFF"/>
        </w:rPr>
        <w:t>,</w:t>
      </w:r>
      <w:r w:rsidRPr="00D415DB">
        <w:rPr>
          <w:rStyle w:val="apple-converted-space"/>
          <w:color w:val="000000" w:themeColor="text1"/>
          <w:shd w:val="clear" w:color="auto" w:fill="FFFFFF"/>
        </w:rPr>
        <w:t> </w:t>
      </w:r>
      <w:r w:rsidRPr="00D415DB">
        <w:rPr>
          <w:i/>
          <w:iCs/>
          <w:color w:val="000000" w:themeColor="text1"/>
        </w:rPr>
        <w:t>45</w:t>
      </w:r>
      <w:r w:rsidRPr="00D415DB">
        <w:rPr>
          <w:color w:val="000000" w:themeColor="text1"/>
          <w:shd w:val="clear" w:color="auto" w:fill="FFFFFF"/>
        </w:rPr>
        <w:t>(8), 460</w:t>
      </w:r>
      <w:r w:rsidR="0041634F">
        <w:rPr>
          <w:color w:val="000000" w:themeColor="text1"/>
          <w:shd w:val="clear" w:color="auto" w:fill="FFFFFF"/>
        </w:rPr>
        <w:t>–</w:t>
      </w:r>
      <w:r w:rsidRPr="00D415DB">
        <w:rPr>
          <w:color w:val="000000" w:themeColor="text1"/>
          <w:shd w:val="clear" w:color="auto" w:fill="FFFFFF"/>
        </w:rPr>
        <w:t>462.</w:t>
      </w:r>
      <w:r>
        <w:rPr>
          <w:color w:val="000000" w:themeColor="text1"/>
          <w:shd w:val="clear" w:color="auto" w:fill="FFFFFF"/>
        </w:rPr>
        <w:t xml:space="preserve"> </w:t>
      </w:r>
      <w:r w:rsidRPr="00D415DB">
        <w:rPr>
          <w:color w:val="000000" w:themeColor="text1"/>
          <w:shd w:val="clear" w:color="auto" w:fill="FFFFFF"/>
        </w:rPr>
        <w:t>https://doi.org/</w:t>
      </w:r>
      <w:r w:rsidRPr="00D415DB">
        <w:rPr>
          <w:color w:val="000000" w:themeColor="text1"/>
        </w:rPr>
        <w:t xml:space="preserve"> </w:t>
      </w:r>
      <w:r w:rsidRPr="00D415DB">
        <w:rPr>
          <w:color w:val="000000" w:themeColor="text1"/>
          <w:shd w:val="clear" w:color="auto" w:fill="FFFFFF"/>
        </w:rPr>
        <w:t>10.3102/0013189X16679145</w:t>
      </w:r>
    </w:p>
    <w:p w14:paraId="050D0B57" w14:textId="77777777" w:rsidR="00C861E6" w:rsidRDefault="00C861E6" w:rsidP="00C861E6">
      <w:pPr>
        <w:ind w:left="720" w:hanging="720"/>
        <w:rPr>
          <w:color w:val="000000" w:themeColor="text1"/>
          <w:shd w:val="clear" w:color="auto" w:fill="FFFFFF"/>
        </w:rPr>
      </w:pPr>
    </w:p>
    <w:p w14:paraId="616B323D" w14:textId="6E8C5EBD" w:rsidR="00853B4B" w:rsidRDefault="00853B4B" w:rsidP="00C861E6">
      <w:pPr>
        <w:ind w:left="720" w:hanging="720"/>
        <w:rPr>
          <w:color w:val="000000" w:themeColor="text1"/>
          <w:shd w:val="clear" w:color="auto" w:fill="FFFFFF"/>
        </w:rPr>
      </w:pPr>
      <w:r>
        <w:rPr>
          <w:color w:val="000000" w:themeColor="text1"/>
          <w:shd w:val="clear" w:color="auto" w:fill="FFFFFF"/>
        </w:rPr>
        <w:t>Creswell, J.</w:t>
      </w:r>
      <w:r w:rsidR="00274AB0">
        <w:rPr>
          <w:color w:val="000000" w:themeColor="text1"/>
          <w:shd w:val="clear" w:color="auto" w:fill="FFFFFF"/>
        </w:rPr>
        <w:t xml:space="preserve"> W.</w:t>
      </w:r>
      <w:r>
        <w:rPr>
          <w:color w:val="000000" w:themeColor="text1"/>
          <w:shd w:val="clear" w:color="auto" w:fill="FFFFFF"/>
        </w:rPr>
        <w:t xml:space="preserve"> (2016). </w:t>
      </w:r>
      <w:r w:rsidRPr="00A7595F">
        <w:rPr>
          <w:i/>
          <w:iCs/>
          <w:color w:val="000000" w:themeColor="text1"/>
          <w:shd w:val="clear" w:color="auto" w:fill="FFFFFF"/>
        </w:rPr>
        <w:t>30 essential skills for the qualitative researcher</w:t>
      </w:r>
      <w:r>
        <w:rPr>
          <w:color w:val="000000" w:themeColor="text1"/>
          <w:shd w:val="clear" w:color="auto" w:fill="FFFFFF"/>
        </w:rPr>
        <w:t xml:space="preserve">. SAGE. </w:t>
      </w:r>
    </w:p>
    <w:p w14:paraId="1220BDD0" w14:textId="77777777" w:rsidR="008569F1" w:rsidRDefault="008569F1" w:rsidP="00C861E6">
      <w:pPr>
        <w:ind w:left="720" w:hanging="720"/>
        <w:rPr>
          <w:color w:val="000000" w:themeColor="text1"/>
          <w:shd w:val="clear" w:color="auto" w:fill="FFFFFF"/>
        </w:rPr>
      </w:pPr>
    </w:p>
    <w:p w14:paraId="14CE2C8B" w14:textId="536ABB20" w:rsidR="00C861E6" w:rsidRDefault="008569F1" w:rsidP="00BA0486">
      <w:pPr>
        <w:ind w:left="720" w:hanging="720"/>
        <w:rPr>
          <w:color w:val="000000" w:themeColor="text1"/>
          <w:shd w:val="clear" w:color="auto" w:fill="FFFFFF"/>
        </w:rPr>
      </w:pPr>
      <w:r>
        <w:rPr>
          <w:color w:val="000000" w:themeColor="text1"/>
          <w:shd w:val="clear" w:color="auto" w:fill="FFFFFF"/>
        </w:rPr>
        <w:t>Creswell</w:t>
      </w:r>
      <w:r w:rsidR="009240DA">
        <w:rPr>
          <w:color w:val="000000" w:themeColor="text1"/>
          <w:shd w:val="clear" w:color="auto" w:fill="FFFFFF"/>
        </w:rPr>
        <w:t>, J.</w:t>
      </w:r>
      <w:r w:rsidR="00300EDE">
        <w:rPr>
          <w:color w:val="000000" w:themeColor="text1"/>
          <w:shd w:val="clear" w:color="auto" w:fill="FFFFFF"/>
        </w:rPr>
        <w:t xml:space="preserve"> W.</w:t>
      </w:r>
      <w:r w:rsidR="009240DA">
        <w:rPr>
          <w:color w:val="000000" w:themeColor="text1"/>
          <w:shd w:val="clear" w:color="auto" w:fill="FFFFFF"/>
        </w:rPr>
        <w:t>, &amp; Creswell, J</w:t>
      </w:r>
      <w:r w:rsidR="00637DD8">
        <w:rPr>
          <w:color w:val="000000" w:themeColor="text1"/>
          <w:shd w:val="clear" w:color="auto" w:fill="FFFFFF"/>
        </w:rPr>
        <w:t xml:space="preserve">. D. (2023). </w:t>
      </w:r>
      <w:r w:rsidR="00637DD8" w:rsidRPr="00BA0486">
        <w:rPr>
          <w:i/>
          <w:iCs/>
          <w:color w:val="000000" w:themeColor="text1"/>
          <w:shd w:val="clear" w:color="auto" w:fill="FFFFFF"/>
        </w:rPr>
        <w:t>Research design: Qual</w:t>
      </w:r>
      <w:r w:rsidR="00273A09" w:rsidRPr="00BA0486">
        <w:rPr>
          <w:i/>
          <w:iCs/>
          <w:color w:val="000000" w:themeColor="text1"/>
          <w:shd w:val="clear" w:color="auto" w:fill="FFFFFF"/>
        </w:rPr>
        <w:t xml:space="preserve">itative, quantitative, and mixed methods </w:t>
      </w:r>
      <w:proofErr w:type="gramStart"/>
      <w:r w:rsidR="00273A09" w:rsidRPr="00BA0486">
        <w:rPr>
          <w:i/>
          <w:iCs/>
          <w:color w:val="000000" w:themeColor="text1"/>
          <w:shd w:val="clear" w:color="auto" w:fill="FFFFFF"/>
        </w:rPr>
        <w:t>approaches</w:t>
      </w:r>
      <w:proofErr w:type="gramEnd"/>
      <w:r w:rsidR="00273A09" w:rsidRPr="00BA0486">
        <w:rPr>
          <w:i/>
          <w:iCs/>
          <w:color w:val="000000" w:themeColor="text1"/>
          <w:shd w:val="clear" w:color="auto" w:fill="FFFFFF"/>
        </w:rPr>
        <w:t xml:space="preserve"> </w:t>
      </w:r>
      <w:r w:rsidR="00273A09">
        <w:rPr>
          <w:color w:val="000000" w:themeColor="text1"/>
          <w:shd w:val="clear" w:color="auto" w:fill="FFFFFF"/>
        </w:rPr>
        <w:t>(</w:t>
      </w:r>
      <w:r w:rsidR="00BA0486">
        <w:rPr>
          <w:color w:val="000000" w:themeColor="text1"/>
          <w:shd w:val="clear" w:color="auto" w:fill="FFFFFF"/>
        </w:rPr>
        <w:t xml:space="preserve">6th ed.). </w:t>
      </w:r>
      <w:r w:rsidR="00812585">
        <w:rPr>
          <w:color w:val="000000" w:themeColor="text1"/>
          <w:shd w:val="clear" w:color="auto" w:fill="FFFFFF"/>
        </w:rPr>
        <w:t>SAGE.</w:t>
      </w:r>
    </w:p>
    <w:p w14:paraId="68F9727E" w14:textId="77777777" w:rsidR="00BA0486" w:rsidRPr="00BA0486" w:rsidRDefault="00BA0486" w:rsidP="00BA0486">
      <w:pPr>
        <w:ind w:left="720" w:hanging="720"/>
        <w:rPr>
          <w:color w:val="000000" w:themeColor="text1"/>
          <w:shd w:val="clear" w:color="auto" w:fill="FFFFFF"/>
        </w:rPr>
      </w:pPr>
    </w:p>
    <w:p w14:paraId="3153DDB4" w14:textId="32F095E6" w:rsidR="00274AB0" w:rsidRDefault="00274AB0" w:rsidP="00C861E6">
      <w:pPr>
        <w:ind w:left="720" w:hanging="720"/>
        <w:rPr>
          <w:color w:val="000000" w:themeColor="text1"/>
        </w:rPr>
      </w:pPr>
      <w:r>
        <w:rPr>
          <w:color w:val="000000" w:themeColor="text1"/>
        </w:rPr>
        <w:t xml:space="preserve">Creswell, J. W., &amp; Poth, C. N. (2025). </w:t>
      </w:r>
      <w:r w:rsidRPr="00A17C76">
        <w:rPr>
          <w:i/>
          <w:iCs/>
          <w:color w:val="000000" w:themeColor="text1"/>
        </w:rPr>
        <w:t xml:space="preserve">Qualitative inquiry and research design: Choosing among five approaches </w:t>
      </w:r>
      <w:r>
        <w:rPr>
          <w:color w:val="000000" w:themeColor="text1"/>
        </w:rPr>
        <w:t>(5</w:t>
      </w:r>
      <w:r w:rsidRPr="00A17C76">
        <w:rPr>
          <w:color w:val="000000" w:themeColor="text1"/>
          <w:vertAlign w:val="superscript"/>
        </w:rPr>
        <w:t>th</w:t>
      </w:r>
      <w:r>
        <w:rPr>
          <w:color w:val="000000" w:themeColor="text1"/>
        </w:rPr>
        <w:t xml:space="preserve"> ed.). SAGE.  </w:t>
      </w:r>
    </w:p>
    <w:p w14:paraId="0D661857" w14:textId="77777777" w:rsidR="00274AB0" w:rsidRDefault="00274AB0" w:rsidP="00C861E6">
      <w:pPr>
        <w:ind w:left="720" w:hanging="720"/>
        <w:rPr>
          <w:color w:val="000000" w:themeColor="text1"/>
        </w:rPr>
      </w:pPr>
    </w:p>
    <w:p w14:paraId="330FE762" w14:textId="71F2DBAA" w:rsidR="00D35A67" w:rsidRPr="00D415DB" w:rsidRDefault="00D35A67" w:rsidP="00D35A67">
      <w:pPr>
        <w:pStyle w:val="p1"/>
        <w:ind w:left="720" w:hanging="720"/>
        <w:rPr>
          <w:rFonts w:ascii="Times New Roman" w:hAnsi="Times New Roman"/>
          <w:color w:val="000000" w:themeColor="text1"/>
          <w:sz w:val="24"/>
          <w:szCs w:val="24"/>
        </w:rPr>
      </w:pPr>
      <w:r w:rsidRPr="00D415DB">
        <w:rPr>
          <w:rFonts w:ascii="Times New Roman" w:hAnsi="Times New Roman"/>
          <w:color w:val="000000" w:themeColor="text1"/>
          <w:sz w:val="24"/>
          <w:szCs w:val="24"/>
        </w:rPr>
        <w:t>Christou, P. (2023).</w:t>
      </w:r>
      <w:r>
        <w:rPr>
          <w:rFonts w:ascii="Times New Roman" w:hAnsi="Times New Roman"/>
          <w:color w:val="000000" w:themeColor="text1"/>
          <w:sz w:val="24"/>
          <w:szCs w:val="24"/>
        </w:rPr>
        <w:t xml:space="preserve"> </w:t>
      </w:r>
      <w:r w:rsidRPr="00D415DB">
        <w:rPr>
          <w:rFonts w:ascii="Times New Roman" w:hAnsi="Times New Roman"/>
          <w:color w:val="000000" w:themeColor="text1"/>
          <w:sz w:val="24"/>
          <w:szCs w:val="24"/>
        </w:rPr>
        <w:t>The use of artificial intelligence (AI) in qualitative research for theory development.</w:t>
      </w:r>
      <w:r>
        <w:rPr>
          <w:rFonts w:ascii="Times New Roman" w:hAnsi="Times New Roman"/>
          <w:color w:val="000000" w:themeColor="text1"/>
          <w:sz w:val="24"/>
          <w:szCs w:val="24"/>
        </w:rPr>
        <w:t xml:space="preserve"> </w:t>
      </w:r>
      <w:r w:rsidRPr="00990E7A">
        <w:rPr>
          <w:rFonts w:ascii="Times New Roman" w:hAnsi="Times New Roman"/>
          <w:i/>
          <w:iCs/>
          <w:color w:val="000000" w:themeColor="text1"/>
          <w:sz w:val="24"/>
          <w:szCs w:val="24"/>
        </w:rPr>
        <w:t>The Qualitative Report, 28</w:t>
      </w:r>
      <w:r w:rsidRPr="00D415DB">
        <w:rPr>
          <w:rFonts w:ascii="Times New Roman" w:hAnsi="Times New Roman"/>
          <w:color w:val="000000" w:themeColor="text1"/>
          <w:sz w:val="24"/>
          <w:szCs w:val="24"/>
        </w:rPr>
        <w:t>(9), 2739</w:t>
      </w:r>
      <w:r w:rsidR="00353C97">
        <w:rPr>
          <w:rFonts w:ascii="Times New Roman" w:hAnsi="Times New Roman"/>
          <w:color w:val="000000" w:themeColor="text1"/>
          <w:sz w:val="24"/>
          <w:szCs w:val="24"/>
        </w:rPr>
        <w:t>–</w:t>
      </w:r>
      <w:r w:rsidRPr="00D415DB">
        <w:rPr>
          <w:rFonts w:ascii="Times New Roman" w:hAnsi="Times New Roman"/>
          <w:color w:val="000000" w:themeColor="text1"/>
          <w:sz w:val="24"/>
          <w:szCs w:val="24"/>
        </w:rPr>
        <w:t>2755.</w:t>
      </w:r>
      <w:r>
        <w:rPr>
          <w:rFonts w:ascii="Times New Roman" w:hAnsi="Times New Roman"/>
          <w:color w:val="000000" w:themeColor="text1"/>
          <w:sz w:val="24"/>
          <w:szCs w:val="24"/>
        </w:rPr>
        <w:t xml:space="preserve"> </w:t>
      </w:r>
      <w:r w:rsidRPr="00D415DB">
        <w:rPr>
          <w:rFonts w:ascii="Times New Roman" w:hAnsi="Times New Roman"/>
          <w:color w:val="000000" w:themeColor="text1"/>
          <w:sz w:val="24"/>
          <w:szCs w:val="24"/>
        </w:rPr>
        <w:t>https://doi.org/10.46743/2160-3715/2023.6536</w:t>
      </w:r>
    </w:p>
    <w:p w14:paraId="02593341" w14:textId="77777777" w:rsidR="00D35A67" w:rsidRDefault="00D35A67" w:rsidP="00C861E6">
      <w:pPr>
        <w:ind w:left="720" w:hanging="720"/>
        <w:rPr>
          <w:color w:val="000000" w:themeColor="text1"/>
        </w:rPr>
      </w:pPr>
    </w:p>
    <w:p w14:paraId="68733DBA" w14:textId="068F0286" w:rsidR="00853B4B" w:rsidRPr="00D415DB" w:rsidRDefault="00853B4B" w:rsidP="00C861E6">
      <w:pPr>
        <w:ind w:left="720" w:hanging="720"/>
        <w:rPr>
          <w:color w:val="000000" w:themeColor="text1"/>
          <w:shd w:val="clear" w:color="auto" w:fill="FFFFFF"/>
        </w:rPr>
      </w:pPr>
      <w:r w:rsidRPr="00D415DB">
        <w:rPr>
          <w:color w:val="000000" w:themeColor="text1"/>
        </w:rPr>
        <w:lastRenderedPageBreak/>
        <w:t>De Lay, A.</w:t>
      </w:r>
      <w:r w:rsidR="00353C97">
        <w:rPr>
          <w:color w:val="000000" w:themeColor="text1"/>
        </w:rPr>
        <w:t>,</w:t>
      </w:r>
      <w:r w:rsidRPr="00D415DB">
        <w:rPr>
          <w:color w:val="000000" w:themeColor="text1"/>
        </w:rPr>
        <w:t xml:space="preserve"> &amp; Washburn, S. (2013).</w:t>
      </w:r>
      <w:r>
        <w:rPr>
          <w:color w:val="000000" w:themeColor="text1"/>
        </w:rPr>
        <w:t xml:space="preserve"> </w:t>
      </w:r>
      <w:r w:rsidRPr="00D415DB">
        <w:rPr>
          <w:color w:val="000000" w:themeColor="text1"/>
        </w:rPr>
        <w:t>The role of collaboration in secondary agriculture teacher career satisfaction and career retention.</w:t>
      </w:r>
      <w:r>
        <w:rPr>
          <w:color w:val="000000" w:themeColor="text1"/>
        </w:rPr>
        <w:t xml:space="preserve"> </w:t>
      </w:r>
      <w:r w:rsidRPr="00552ECA">
        <w:rPr>
          <w:i/>
          <w:iCs/>
          <w:color w:val="000000" w:themeColor="text1"/>
        </w:rPr>
        <w:t>Journal of Agricultural Education, 54</w:t>
      </w:r>
      <w:r w:rsidRPr="00D415DB">
        <w:rPr>
          <w:color w:val="000000" w:themeColor="text1"/>
        </w:rPr>
        <w:t>(4), 104</w:t>
      </w:r>
      <w:r w:rsidR="003C3E91" w:rsidRPr="00D415DB">
        <w:rPr>
          <w:color w:val="000000" w:themeColor="text1"/>
        </w:rPr>
        <w:t>–</w:t>
      </w:r>
      <w:r w:rsidRPr="00D415DB">
        <w:rPr>
          <w:color w:val="000000" w:themeColor="text1"/>
        </w:rPr>
        <w:t>120.</w:t>
      </w:r>
      <w:r>
        <w:rPr>
          <w:color w:val="000000" w:themeColor="text1"/>
        </w:rPr>
        <w:t xml:space="preserve"> </w:t>
      </w:r>
      <w:hyperlink r:id="rId16" w:history="1">
        <w:r w:rsidRPr="00D415DB">
          <w:rPr>
            <w:rStyle w:val="Hyperlink"/>
            <w:color w:val="000000" w:themeColor="text1"/>
            <w:u w:val="none"/>
          </w:rPr>
          <w:t>https://doi.org/</w:t>
        </w:r>
        <w:r w:rsidRPr="00D415DB">
          <w:rPr>
            <w:rStyle w:val="Hyperlink"/>
            <w:color w:val="000000" w:themeColor="text1"/>
            <w:u w:val="none"/>
            <w:shd w:val="clear" w:color="auto" w:fill="FFFFFF"/>
          </w:rPr>
          <w:t>10.5032/jae.2013.04104</w:t>
        </w:r>
      </w:hyperlink>
    </w:p>
    <w:p w14:paraId="513F73B2" w14:textId="77777777" w:rsidR="00C861E6" w:rsidRDefault="00C861E6" w:rsidP="00C861E6">
      <w:pPr>
        <w:ind w:left="720" w:hanging="720"/>
        <w:rPr>
          <w:color w:val="000000" w:themeColor="text1"/>
          <w:shd w:val="clear" w:color="auto" w:fill="FFFFFF"/>
        </w:rPr>
      </w:pPr>
    </w:p>
    <w:p w14:paraId="2813F42B" w14:textId="568A115D" w:rsidR="00853B4B" w:rsidRPr="00D415DB" w:rsidRDefault="00853B4B" w:rsidP="00C861E6">
      <w:pPr>
        <w:ind w:left="720" w:hanging="720"/>
        <w:rPr>
          <w:color w:val="000000" w:themeColor="text1"/>
        </w:rPr>
      </w:pPr>
      <w:proofErr w:type="spellStart"/>
      <w:r w:rsidRPr="00D415DB">
        <w:rPr>
          <w:color w:val="000000" w:themeColor="text1"/>
          <w:shd w:val="clear" w:color="auto" w:fill="FFFFFF"/>
        </w:rPr>
        <w:t>Disberger</w:t>
      </w:r>
      <w:proofErr w:type="spellEnd"/>
      <w:r w:rsidRPr="00D415DB">
        <w:rPr>
          <w:color w:val="000000" w:themeColor="text1"/>
          <w:shd w:val="clear" w:color="auto" w:fill="FFFFFF"/>
        </w:rPr>
        <w:t>, B., Washburn, S., Hock, G., &amp; Ulmer, J. (2022).</w:t>
      </w:r>
      <w:r>
        <w:rPr>
          <w:color w:val="000000" w:themeColor="text1"/>
          <w:shd w:val="clear" w:color="auto" w:fill="FFFFFF"/>
        </w:rPr>
        <w:t xml:space="preserve"> </w:t>
      </w:r>
      <w:r w:rsidRPr="00D415DB">
        <w:rPr>
          <w:color w:val="000000" w:themeColor="text1"/>
          <w:shd w:val="clear" w:color="auto" w:fill="FFFFFF"/>
        </w:rPr>
        <w:t>Accomplishments and challenges experienced by beginning agriculture teachers in their first three years: A collective case study.</w:t>
      </w:r>
      <w:r>
        <w:rPr>
          <w:color w:val="000000" w:themeColor="text1"/>
          <w:shd w:val="clear" w:color="auto" w:fill="FFFFFF"/>
        </w:rPr>
        <w:t xml:space="preserve"> </w:t>
      </w:r>
      <w:r w:rsidRPr="00D415DB">
        <w:rPr>
          <w:i/>
          <w:iCs/>
          <w:color w:val="000000" w:themeColor="text1"/>
          <w:shd w:val="clear" w:color="auto" w:fill="FFFFFF"/>
        </w:rPr>
        <w:t>Journal of Agricultural Education, 63</w:t>
      </w:r>
      <w:r w:rsidRPr="00D415DB">
        <w:rPr>
          <w:color w:val="000000" w:themeColor="text1"/>
          <w:shd w:val="clear" w:color="auto" w:fill="FFFFFF"/>
        </w:rPr>
        <w:t>(1), 115</w:t>
      </w:r>
      <w:r w:rsidR="003C3E91" w:rsidRPr="00D415DB">
        <w:rPr>
          <w:color w:val="000000" w:themeColor="text1"/>
        </w:rPr>
        <w:t>–</w:t>
      </w:r>
      <w:r w:rsidRPr="00D415DB">
        <w:rPr>
          <w:color w:val="000000" w:themeColor="text1"/>
          <w:shd w:val="clear" w:color="auto" w:fill="FFFFFF"/>
        </w:rPr>
        <w:t>131.</w:t>
      </w:r>
      <w:r>
        <w:rPr>
          <w:color w:val="000000" w:themeColor="text1"/>
          <w:shd w:val="clear" w:color="auto" w:fill="FFFFFF"/>
        </w:rPr>
        <w:t xml:space="preserve"> </w:t>
      </w:r>
      <w:hyperlink r:id="rId17" w:history="1">
        <w:r w:rsidRPr="00D415DB">
          <w:rPr>
            <w:rStyle w:val="Hyperlink"/>
            <w:color w:val="000000" w:themeColor="text1"/>
            <w:u w:val="none"/>
          </w:rPr>
          <w:t>https://doi.org/10.5032/jae.2022.01115</w:t>
        </w:r>
      </w:hyperlink>
    </w:p>
    <w:p w14:paraId="48D57FFB" w14:textId="77777777" w:rsidR="00C861E6" w:rsidRDefault="00C861E6" w:rsidP="00C861E6">
      <w:pPr>
        <w:ind w:left="720" w:hanging="720"/>
        <w:rPr>
          <w:color w:val="000000" w:themeColor="text1"/>
          <w:shd w:val="clear" w:color="auto" w:fill="FFFFFF"/>
        </w:rPr>
      </w:pPr>
    </w:p>
    <w:p w14:paraId="208AE92B" w14:textId="11E1580C" w:rsidR="00853B4B" w:rsidRPr="00D415DB" w:rsidRDefault="00853B4B" w:rsidP="00C861E6">
      <w:pPr>
        <w:ind w:left="720" w:hanging="720"/>
        <w:rPr>
          <w:color w:val="000000" w:themeColor="text1"/>
        </w:rPr>
      </w:pPr>
      <w:proofErr w:type="spellStart"/>
      <w:r w:rsidRPr="00122D0E">
        <w:rPr>
          <w:color w:val="000000" w:themeColor="text1"/>
          <w:shd w:val="clear" w:color="auto" w:fill="FFFFFF"/>
        </w:rPr>
        <w:t>Disberger</w:t>
      </w:r>
      <w:proofErr w:type="spellEnd"/>
      <w:r w:rsidRPr="00122D0E">
        <w:rPr>
          <w:color w:val="000000" w:themeColor="text1"/>
          <w:shd w:val="clear" w:color="auto" w:fill="FFFFFF"/>
        </w:rPr>
        <w:t xml:space="preserve">, B., Washburn, S., Hock, G., &amp; Ulmer, J. (2023). A qualitative analysis of agriculture teacher’s attitudinal changes toward the teacher profession in the first three years of teaching. </w:t>
      </w:r>
      <w:r w:rsidRPr="00122D0E">
        <w:rPr>
          <w:i/>
          <w:iCs/>
          <w:color w:val="000000" w:themeColor="text1"/>
          <w:shd w:val="clear" w:color="auto" w:fill="FFFFFF"/>
        </w:rPr>
        <w:t>Journal of Agricultural Education, 64</w:t>
      </w:r>
      <w:r w:rsidRPr="00122D0E">
        <w:rPr>
          <w:color w:val="000000" w:themeColor="text1"/>
          <w:shd w:val="clear" w:color="auto" w:fill="FFFFFF"/>
        </w:rPr>
        <w:t>(1), 6</w:t>
      </w:r>
      <w:r w:rsidR="00E82CCC">
        <w:rPr>
          <w:color w:val="000000" w:themeColor="text1"/>
          <w:shd w:val="clear" w:color="auto" w:fill="FFFFFF"/>
        </w:rPr>
        <w:t>1</w:t>
      </w:r>
      <w:r w:rsidR="003C3E91" w:rsidRPr="00D415DB">
        <w:rPr>
          <w:color w:val="000000" w:themeColor="text1"/>
        </w:rPr>
        <w:t>–</w:t>
      </w:r>
      <w:r w:rsidRPr="00122D0E">
        <w:rPr>
          <w:color w:val="000000" w:themeColor="text1"/>
          <w:shd w:val="clear" w:color="auto" w:fill="FFFFFF"/>
        </w:rPr>
        <w:t xml:space="preserve">8. </w:t>
      </w:r>
      <w:r w:rsidR="00122D0E" w:rsidRPr="00122D0E">
        <w:t>https://doi.org/10.5032/jae.v64i1.30</w:t>
      </w:r>
    </w:p>
    <w:p w14:paraId="0828F899" w14:textId="77777777" w:rsidR="00C861E6" w:rsidRDefault="00C861E6" w:rsidP="00C861E6">
      <w:pPr>
        <w:ind w:left="720" w:hanging="720"/>
        <w:rPr>
          <w:color w:val="000000" w:themeColor="text1"/>
        </w:rPr>
      </w:pPr>
    </w:p>
    <w:p w14:paraId="0C1FDE68" w14:textId="6D7DC3F6" w:rsidR="00853B4B" w:rsidRPr="00D415DB" w:rsidRDefault="00853B4B" w:rsidP="00C861E6">
      <w:pPr>
        <w:ind w:left="720" w:hanging="720"/>
        <w:rPr>
          <w:rFonts w:eastAsiaTheme="minorHAnsi"/>
          <w:color w:val="000000" w:themeColor="text1"/>
        </w:rPr>
      </w:pPr>
      <w:proofErr w:type="spellStart"/>
      <w:r w:rsidRPr="00D415DB">
        <w:rPr>
          <w:color w:val="000000" w:themeColor="text1"/>
        </w:rPr>
        <w:t>Elyashiv</w:t>
      </w:r>
      <w:proofErr w:type="spellEnd"/>
      <w:r w:rsidRPr="00D415DB">
        <w:rPr>
          <w:color w:val="000000" w:themeColor="text1"/>
        </w:rPr>
        <w:t>, R. A</w:t>
      </w:r>
      <w:r w:rsidR="00A442DA">
        <w:rPr>
          <w:color w:val="000000" w:themeColor="text1"/>
        </w:rPr>
        <w:t>.</w:t>
      </w:r>
      <w:r w:rsidRPr="00D415DB">
        <w:rPr>
          <w:color w:val="000000" w:themeColor="text1"/>
        </w:rPr>
        <w:t>, &amp; Navon, Y. (2021).</w:t>
      </w:r>
      <w:r>
        <w:rPr>
          <w:color w:val="000000" w:themeColor="text1"/>
        </w:rPr>
        <w:t xml:space="preserve"> </w:t>
      </w:r>
      <w:r w:rsidRPr="00D415DB">
        <w:rPr>
          <w:color w:val="000000" w:themeColor="text1"/>
        </w:rPr>
        <w:t>Teacher attrition: Human capital and terms of employment – Do they matter?</w:t>
      </w:r>
      <w:r>
        <w:rPr>
          <w:color w:val="000000" w:themeColor="text1"/>
        </w:rPr>
        <w:t xml:space="preserve"> </w:t>
      </w:r>
      <w:r w:rsidRPr="00D415DB">
        <w:rPr>
          <w:i/>
          <w:iCs/>
          <w:color w:val="000000" w:themeColor="text1"/>
        </w:rPr>
        <w:t>Education Policy Analysis Archives, 29</w:t>
      </w:r>
      <w:r w:rsidRPr="00D415DB">
        <w:rPr>
          <w:color w:val="000000" w:themeColor="text1"/>
        </w:rPr>
        <w:t>(76).</w:t>
      </w:r>
      <w:r>
        <w:rPr>
          <w:color w:val="000000" w:themeColor="text1"/>
        </w:rPr>
        <w:t xml:space="preserve"> </w:t>
      </w:r>
      <w:r w:rsidRPr="00D415DB">
        <w:rPr>
          <w:color w:val="000000" w:themeColor="text1"/>
        </w:rPr>
        <w:t>https://doi.org/10.14507/epaa.29.596</w:t>
      </w:r>
    </w:p>
    <w:p w14:paraId="31E4939B" w14:textId="77777777" w:rsidR="0090436F" w:rsidRDefault="0090436F" w:rsidP="00C861E6">
      <w:pPr>
        <w:pStyle w:val="p1"/>
        <w:ind w:left="720" w:hanging="720"/>
        <w:rPr>
          <w:rStyle w:val="textlayer--absolute"/>
          <w:rFonts w:ascii="Times New Roman" w:eastAsiaTheme="majorEastAsia" w:hAnsi="Times New Roman"/>
          <w:color w:val="000000" w:themeColor="text1"/>
          <w:sz w:val="24"/>
          <w:szCs w:val="24"/>
        </w:rPr>
      </w:pPr>
    </w:p>
    <w:p w14:paraId="3DA3EFB5" w14:textId="1A1B77F7" w:rsidR="00853B4B" w:rsidRPr="00D415DB" w:rsidRDefault="00853B4B" w:rsidP="00C861E6">
      <w:pPr>
        <w:pStyle w:val="p1"/>
        <w:ind w:left="720" w:hanging="720"/>
        <w:rPr>
          <w:rFonts w:ascii="Times New Roman" w:hAnsi="Times New Roman"/>
          <w:color w:val="000000" w:themeColor="text1"/>
          <w:sz w:val="24"/>
          <w:szCs w:val="24"/>
        </w:rPr>
      </w:pPr>
      <w:r w:rsidRPr="00D415DB">
        <w:rPr>
          <w:rStyle w:val="textlayer--absolute"/>
          <w:rFonts w:ascii="Times New Roman" w:eastAsiaTheme="majorEastAsia" w:hAnsi="Times New Roman"/>
          <w:color w:val="000000" w:themeColor="text1"/>
          <w:sz w:val="24"/>
          <w:szCs w:val="24"/>
        </w:rPr>
        <w:t>Flick, U. (202</w:t>
      </w:r>
      <w:r w:rsidR="006644A3">
        <w:rPr>
          <w:rStyle w:val="textlayer--absolute"/>
          <w:rFonts w:ascii="Times New Roman" w:eastAsiaTheme="majorEastAsia" w:hAnsi="Times New Roman"/>
          <w:color w:val="000000" w:themeColor="text1"/>
          <w:sz w:val="24"/>
          <w:szCs w:val="24"/>
        </w:rPr>
        <w:t>3</w:t>
      </w:r>
      <w:r w:rsidRPr="00D415DB">
        <w:rPr>
          <w:rStyle w:val="textlayer--absolute"/>
          <w:rFonts w:ascii="Times New Roman" w:eastAsiaTheme="majorEastAsia" w:hAnsi="Times New Roman"/>
          <w:color w:val="000000" w:themeColor="text1"/>
          <w:sz w:val="24"/>
          <w:szCs w:val="24"/>
        </w:rPr>
        <w:t>).</w:t>
      </w:r>
      <w:r>
        <w:rPr>
          <w:rStyle w:val="textlayer--absolute"/>
          <w:rFonts w:ascii="Times New Roman" w:eastAsiaTheme="majorEastAsia" w:hAnsi="Times New Roman"/>
          <w:color w:val="000000" w:themeColor="text1"/>
          <w:sz w:val="24"/>
          <w:szCs w:val="24"/>
        </w:rPr>
        <w:t xml:space="preserve"> </w:t>
      </w:r>
      <w:r w:rsidRPr="00D415DB">
        <w:rPr>
          <w:rStyle w:val="textlayer--absolute"/>
          <w:rFonts w:ascii="Times New Roman" w:eastAsiaTheme="majorEastAsia" w:hAnsi="Times New Roman"/>
          <w:i/>
          <w:color w:val="000000" w:themeColor="text1"/>
          <w:sz w:val="24"/>
          <w:szCs w:val="24"/>
        </w:rPr>
        <w:t>An introduction to qualitative research</w:t>
      </w:r>
      <w:r w:rsidRPr="00D415DB">
        <w:rPr>
          <w:rStyle w:val="textlayer--absolute"/>
          <w:rFonts w:ascii="Times New Roman" w:eastAsiaTheme="majorEastAsia" w:hAnsi="Times New Roman"/>
          <w:color w:val="000000" w:themeColor="text1"/>
          <w:sz w:val="24"/>
          <w:szCs w:val="24"/>
        </w:rPr>
        <w:t xml:space="preserve"> (7th ed.).</w:t>
      </w:r>
      <w:r>
        <w:rPr>
          <w:rStyle w:val="textlayer--absolute"/>
          <w:rFonts w:ascii="Times New Roman" w:eastAsiaTheme="majorEastAsia" w:hAnsi="Times New Roman"/>
          <w:color w:val="000000" w:themeColor="text1"/>
          <w:sz w:val="24"/>
          <w:szCs w:val="24"/>
        </w:rPr>
        <w:t xml:space="preserve"> </w:t>
      </w:r>
      <w:r w:rsidRPr="00D415DB">
        <w:rPr>
          <w:rStyle w:val="textlayer--absolute"/>
          <w:rFonts w:ascii="Times New Roman" w:eastAsiaTheme="majorEastAsia" w:hAnsi="Times New Roman"/>
          <w:color w:val="000000" w:themeColor="text1"/>
          <w:sz w:val="24"/>
          <w:szCs w:val="24"/>
        </w:rPr>
        <w:t>SAGE Publications</w:t>
      </w:r>
      <w:r w:rsidR="00B94815">
        <w:rPr>
          <w:rStyle w:val="textlayer--absolute"/>
          <w:rFonts w:ascii="Times New Roman" w:eastAsiaTheme="majorEastAsia" w:hAnsi="Times New Roman"/>
          <w:color w:val="000000" w:themeColor="text1"/>
          <w:sz w:val="24"/>
          <w:szCs w:val="24"/>
        </w:rPr>
        <w:t>.</w:t>
      </w:r>
    </w:p>
    <w:p w14:paraId="6A55674C" w14:textId="77777777" w:rsidR="0090436F" w:rsidRDefault="0090436F" w:rsidP="00C861E6">
      <w:pPr>
        <w:ind w:left="720" w:hanging="720"/>
        <w:rPr>
          <w:color w:val="000000" w:themeColor="text1"/>
          <w:shd w:val="clear" w:color="auto" w:fill="FFFFFF"/>
        </w:rPr>
      </w:pPr>
    </w:p>
    <w:p w14:paraId="552FC7DF" w14:textId="76785B6E" w:rsidR="00853B4B" w:rsidRPr="00D415DB" w:rsidRDefault="00853B4B" w:rsidP="00C861E6">
      <w:pPr>
        <w:ind w:left="720" w:hanging="720"/>
        <w:rPr>
          <w:color w:val="000000" w:themeColor="text1"/>
          <w:shd w:val="clear" w:color="auto" w:fill="FFFFFF"/>
        </w:rPr>
      </w:pPr>
      <w:r w:rsidRPr="00D415DB">
        <w:rPr>
          <w:color w:val="000000" w:themeColor="text1"/>
          <w:shd w:val="clear" w:color="auto" w:fill="FFFFFF"/>
        </w:rPr>
        <w:t>Franklin, E.</w:t>
      </w:r>
      <w:r w:rsidR="00A442DA">
        <w:rPr>
          <w:color w:val="000000" w:themeColor="text1"/>
          <w:shd w:val="clear" w:color="auto" w:fill="FFFFFF"/>
        </w:rPr>
        <w:t>,</w:t>
      </w:r>
      <w:r w:rsidRPr="00D415DB">
        <w:rPr>
          <w:color w:val="000000" w:themeColor="text1"/>
          <w:shd w:val="clear" w:color="auto" w:fill="FFFFFF"/>
        </w:rPr>
        <w:t xml:space="preserve"> &amp; Molina, Q. (2012). Teacher induction programs in agricultural education: Description of the role of AAAE higher education teacher preparation program.</w:t>
      </w:r>
      <w:r>
        <w:rPr>
          <w:color w:val="000000" w:themeColor="text1"/>
          <w:shd w:val="clear" w:color="auto" w:fill="FFFFFF"/>
        </w:rPr>
        <w:t xml:space="preserve"> </w:t>
      </w:r>
      <w:r w:rsidRPr="00122D0E">
        <w:rPr>
          <w:i/>
          <w:iCs/>
          <w:color w:val="000000" w:themeColor="text1"/>
          <w:shd w:val="clear" w:color="auto" w:fill="FFFFFF"/>
        </w:rPr>
        <w:t>Journal of Agricultural Education, 53</w:t>
      </w:r>
      <w:r w:rsidRPr="00D415DB">
        <w:rPr>
          <w:color w:val="000000" w:themeColor="text1"/>
          <w:shd w:val="clear" w:color="auto" w:fill="FFFFFF"/>
        </w:rPr>
        <w:t>(1), 123</w:t>
      </w:r>
      <w:r w:rsidR="003C3E91" w:rsidRPr="00D415DB">
        <w:rPr>
          <w:color w:val="000000" w:themeColor="text1"/>
        </w:rPr>
        <w:t>–</w:t>
      </w:r>
      <w:r w:rsidRPr="00D415DB">
        <w:rPr>
          <w:color w:val="000000" w:themeColor="text1"/>
          <w:shd w:val="clear" w:color="auto" w:fill="FFFFFF"/>
        </w:rPr>
        <w:t>135.</w:t>
      </w:r>
      <w:r>
        <w:rPr>
          <w:color w:val="000000" w:themeColor="text1"/>
          <w:shd w:val="clear" w:color="auto" w:fill="FFFFFF"/>
        </w:rPr>
        <w:t xml:space="preserve"> </w:t>
      </w:r>
      <w:r w:rsidRPr="00D415DB">
        <w:rPr>
          <w:color w:val="000000" w:themeColor="text1"/>
          <w:shd w:val="clear" w:color="auto" w:fill="FFFFFF"/>
        </w:rPr>
        <w:t>https://doi.org/</w:t>
      </w:r>
      <w:r w:rsidRPr="00D415DB">
        <w:rPr>
          <w:color w:val="000000" w:themeColor="text1"/>
        </w:rPr>
        <w:t>10.5032/jae.2012.01123</w:t>
      </w:r>
    </w:p>
    <w:p w14:paraId="72FD03AE" w14:textId="77777777" w:rsidR="0090436F" w:rsidRDefault="0090436F" w:rsidP="004B7144">
      <w:pPr>
        <w:rPr>
          <w:color w:val="000000" w:themeColor="text1"/>
        </w:rPr>
      </w:pPr>
    </w:p>
    <w:p w14:paraId="51981B2D" w14:textId="4BFD5036" w:rsidR="00A32013" w:rsidRDefault="00A32013" w:rsidP="00A32013">
      <w:pPr>
        <w:pStyle w:val="p1"/>
        <w:ind w:left="720" w:hanging="720"/>
        <w:rPr>
          <w:rFonts w:ascii="Times New Roman" w:hAnsi="Times New Roman"/>
          <w:color w:val="000000" w:themeColor="text1"/>
          <w:sz w:val="24"/>
          <w:szCs w:val="24"/>
        </w:rPr>
      </w:pPr>
      <w:r w:rsidRPr="00D415DB">
        <w:rPr>
          <w:rFonts w:ascii="Times New Roman" w:hAnsi="Times New Roman"/>
          <w:color w:val="000000" w:themeColor="text1"/>
          <w:sz w:val="24"/>
          <w:szCs w:val="24"/>
        </w:rPr>
        <w:t>Goodyear, V., Casey, A., &amp; Kirk, D. (2013).</w:t>
      </w:r>
      <w:r>
        <w:rPr>
          <w:rFonts w:ascii="Times New Roman" w:hAnsi="Times New Roman"/>
          <w:color w:val="000000" w:themeColor="text1"/>
          <w:sz w:val="24"/>
          <w:szCs w:val="24"/>
        </w:rPr>
        <w:t xml:space="preserve"> </w:t>
      </w:r>
      <w:r w:rsidRPr="00D415DB">
        <w:rPr>
          <w:rFonts w:ascii="Times New Roman" w:hAnsi="Times New Roman"/>
          <w:color w:val="000000" w:themeColor="text1"/>
          <w:sz w:val="24"/>
          <w:szCs w:val="24"/>
        </w:rPr>
        <w:t xml:space="preserve">Physical education </w:t>
      </w:r>
      <w:r>
        <w:rPr>
          <w:rFonts w:ascii="Times New Roman" w:hAnsi="Times New Roman"/>
          <w:color w:val="000000" w:themeColor="text1"/>
          <w:sz w:val="24"/>
          <w:szCs w:val="24"/>
        </w:rPr>
        <w:t>teachers’</w:t>
      </w:r>
      <w:r w:rsidRPr="00D415DB">
        <w:rPr>
          <w:rFonts w:ascii="Times New Roman" w:hAnsi="Times New Roman"/>
          <w:color w:val="000000" w:themeColor="text1"/>
          <w:sz w:val="24"/>
          <w:szCs w:val="24"/>
        </w:rPr>
        <w:t xml:space="preserve"> use of practitioner inquiry: Effective, enjoyable, and relevant professional learning.</w:t>
      </w:r>
      <w:r>
        <w:rPr>
          <w:rFonts w:ascii="Times New Roman" w:hAnsi="Times New Roman"/>
          <w:color w:val="000000" w:themeColor="text1"/>
          <w:sz w:val="24"/>
          <w:szCs w:val="24"/>
        </w:rPr>
        <w:t xml:space="preserve"> </w:t>
      </w:r>
      <w:r w:rsidRPr="00F852AB">
        <w:rPr>
          <w:rFonts w:ascii="Times New Roman" w:hAnsi="Times New Roman"/>
          <w:i/>
          <w:iCs/>
          <w:color w:val="000000" w:themeColor="text1"/>
          <w:sz w:val="24"/>
          <w:szCs w:val="24"/>
        </w:rPr>
        <w:t>Asia-Pacific Journal of Health, Sport, and Physical Education, 4</w:t>
      </w:r>
      <w:r w:rsidRPr="00D415DB">
        <w:rPr>
          <w:rFonts w:ascii="Times New Roman" w:hAnsi="Times New Roman"/>
          <w:color w:val="000000" w:themeColor="text1"/>
          <w:sz w:val="24"/>
          <w:szCs w:val="24"/>
        </w:rPr>
        <w:t>(1), 19</w:t>
      </w:r>
      <w:r w:rsidRPr="00A32013">
        <w:rPr>
          <w:rFonts w:ascii="Times New Roman" w:hAnsi="Times New Roman"/>
          <w:color w:val="000000" w:themeColor="text1"/>
          <w:sz w:val="24"/>
          <w:szCs w:val="24"/>
        </w:rPr>
        <w:t>–</w:t>
      </w:r>
      <w:r w:rsidRPr="00D415DB">
        <w:rPr>
          <w:rFonts w:ascii="Times New Roman" w:hAnsi="Times New Roman"/>
          <w:color w:val="000000" w:themeColor="text1"/>
          <w:sz w:val="24"/>
          <w:szCs w:val="24"/>
        </w:rPr>
        <w:t>33.</w:t>
      </w:r>
      <w:r>
        <w:rPr>
          <w:rFonts w:ascii="Times New Roman" w:hAnsi="Times New Roman"/>
          <w:color w:val="000000" w:themeColor="text1"/>
          <w:sz w:val="24"/>
          <w:szCs w:val="24"/>
        </w:rPr>
        <w:t xml:space="preserve"> </w:t>
      </w:r>
      <w:r w:rsidRPr="00A32013">
        <w:rPr>
          <w:rFonts w:ascii="Times New Roman" w:hAnsi="Times New Roman"/>
          <w:color w:val="000000" w:themeColor="text1"/>
          <w:sz w:val="24"/>
          <w:szCs w:val="24"/>
        </w:rPr>
        <w:t>https://doi.org/10.1080/18377122.2013.760425</w:t>
      </w:r>
    </w:p>
    <w:p w14:paraId="009FC596" w14:textId="77777777" w:rsidR="00A32013" w:rsidRPr="00A32013" w:rsidRDefault="00A32013" w:rsidP="00A32013">
      <w:pPr>
        <w:pStyle w:val="p1"/>
        <w:ind w:left="720" w:hanging="720"/>
        <w:rPr>
          <w:rFonts w:ascii="Times New Roman" w:hAnsi="Times New Roman"/>
          <w:color w:val="000000" w:themeColor="text1"/>
          <w:sz w:val="24"/>
          <w:szCs w:val="24"/>
        </w:rPr>
      </w:pPr>
    </w:p>
    <w:p w14:paraId="39148091" w14:textId="56A34B99" w:rsidR="00A32013" w:rsidRDefault="00A32013" w:rsidP="00A32013">
      <w:pPr>
        <w:spacing w:after="160"/>
        <w:ind w:left="720" w:hanging="720"/>
        <w:rPr>
          <w:color w:val="000000" w:themeColor="text1"/>
        </w:rPr>
      </w:pPr>
      <w:proofErr w:type="spellStart"/>
      <w:r>
        <w:rPr>
          <w:color w:val="000000" w:themeColor="text1"/>
        </w:rPr>
        <w:t>Howlen</w:t>
      </w:r>
      <w:proofErr w:type="spellEnd"/>
      <w:r>
        <w:rPr>
          <w:color w:val="000000" w:themeColor="text1"/>
        </w:rPr>
        <w:t xml:space="preserve">, D. (2024). </w:t>
      </w:r>
      <w:r w:rsidRPr="00EB6581">
        <w:rPr>
          <w:i/>
          <w:iCs/>
          <w:color w:val="000000" w:themeColor="text1"/>
        </w:rPr>
        <w:t>The benefits of communities of practice in education</w:t>
      </w:r>
      <w:r>
        <w:rPr>
          <w:color w:val="000000" w:themeColor="text1"/>
        </w:rPr>
        <w:t xml:space="preserve">. NJEA. </w:t>
      </w:r>
      <w:r w:rsidRPr="008E3EF6">
        <w:rPr>
          <w:color w:val="000000" w:themeColor="text1"/>
        </w:rPr>
        <w:t>https://www.njea.org/the-benefits-of-communities-of-practice-in-education/#:~:text=Communities%20of%20practice%20(COP)%20can,flexible%20than%20traditional%20professional%20development.</w:t>
      </w:r>
    </w:p>
    <w:p w14:paraId="2D0522CB" w14:textId="77777777" w:rsidR="00A32013" w:rsidRDefault="00A32013" w:rsidP="00C861E6">
      <w:pPr>
        <w:ind w:left="720" w:hanging="720"/>
        <w:rPr>
          <w:color w:val="000000" w:themeColor="text1"/>
        </w:rPr>
      </w:pPr>
    </w:p>
    <w:p w14:paraId="62DCA33F" w14:textId="5F1468CB" w:rsidR="00853B4B" w:rsidRPr="00D26B2C" w:rsidRDefault="00853B4B" w:rsidP="00C861E6">
      <w:pPr>
        <w:ind w:left="720" w:hanging="720"/>
        <w:rPr>
          <w:color w:val="000000" w:themeColor="text1"/>
        </w:rPr>
      </w:pPr>
      <w:r w:rsidRPr="00D26B2C">
        <w:rPr>
          <w:color w:val="000000" w:themeColor="text1"/>
        </w:rPr>
        <w:t>Ingersoll, R. M. (2001).</w:t>
      </w:r>
      <w:r>
        <w:rPr>
          <w:color w:val="000000" w:themeColor="text1"/>
        </w:rPr>
        <w:t xml:space="preserve"> </w:t>
      </w:r>
      <w:r w:rsidRPr="00D26B2C">
        <w:rPr>
          <w:color w:val="000000" w:themeColor="text1"/>
        </w:rPr>
        <w:t>Teacher turnover and teacher shortages: An organizational analysis.</w:t>
      </w:r>
      <w:r>
        <w:rPr>
          <w:color w:val="000000" w:themeColor="text1"/>
        </w:rPr>
        <w:t xml:space="preserve"> </w:t>
      </w:r>
      <w:r w:rsidRPr="00D26B2C">
        <w:rPr>
          <w:i/>
          <w:iCs/>
          <w:color w:val="000000" w:themeColor="text1"/>
        </w:rPr>
        <w:t>American</w:t>
      </w:r>
      <w:r w:rsidRPr="00D415DB">
        <w:rPr>
          <w:color w:val="000000" w:themeColor="text1"/>
        </w:rPr>
        <w:t xml:space="preserve"> </w:t>
      </w:r>
      <w:r w:rsidRPr="00D26B2C">
        <w:rPr>
          <w:i/>
          <w:iCs/>
          <w:color w:val="000000" w:themeColor="text1"/>
        </w:rPr>
        <w:t>Educational Research Journal</w:t>
      </w:r>
      <w:r w:rsidRPr="00D26B2C">
        <w:rPr>
          <w:color w:val="000000" w:themeColor="text1"/>
        </w:rPr>
        <w:t xml:space="preserve">, </w:t>
      </w:r>
      <w:r w:rsidRPr="00D26B2C">
        <w:rPr>
          <w:i/>
          <w:iCs/>
          <w:color w:val="000000" w:themeColor="text1"/>
        </w:rPr>
        <w:t>38</w:t>
      </w:r>
      <w:r w:rsidRPr="00D26B2C">
        <w:rPr>
          <w:color w:val="000000" w:themeColor="text1"/>
        </w:rPr>
        <w:t>(3), 499–534.</w:t>
      </w:r>
      <w:r>
        <w:rPr>
          <w:color w:val="000000" w:themeColor="text1"/>
        </w:rPr>
        <w:t xml:space="preserve"> </w:t>
      </w:r>
      <w:r w:rsidRPr="00D26B2C">
        <w:rPr>
          <w:color w:val="000000" w:themeColor="text1"/>
        </w:rPr>
        <w:t>http://www.jstor.org/stable/3202489</w:t>
      </w:r>
    </w:p>
    <w:p w14:paraId="152A3FD4" w14:textId="77777777" w:rsidR="0090436F" w:rsidRDefault="0090436F" w:rsidP="00C861E6">
      <w:pPr>
        <w:ind w:left="720" w:hanging="720"/>
        <w:rPr>
          <w:color w:val="000000" w:themeColor="text1"/>
        </w:rPr>
      </w:pPr>
    </w:p>
    <w:p w14:paraId="456F9FEC" w14:textId="6F8324DE" w:rsidR="00853B4B" w:rsidRPr="00D415DB" w:rsidRDefault="00853B4B" w:rsidP="00C861E6">
      <w:pPr>
        <w:ind w:left="720" w:hanging="720"/>
        <w:rPr>
          <w:rFonts w:eastAsiaTheme="minorHAnsi"/>
          <w:color w:val="000000" w:themeColor="text1"/>
        </w:rPr>
      </w:pPr>
      <w:r w:rsidRPr="00D415DB">
        <w:rPr>
          <w:color w:val="000000" w:themeColor="text1"/>
        </w:rPr>
        <w:t>Ingersoll, R. M., &amp; Smith, T. M. (2003).</w:t>
      </w:r>
      <w:r>
        <w:rPr>
          <w:color w:val="000000" w:themeColor="text1"/>
        </w:rPr>
        <w:t xml:space="preserve"> </w:t>
      </w:r>
      <w:r w:rsidRPr="00D415DB">
        <w:rPr>
          <w:color w:val="000000" w:themeColor="text1"/>
        </w:rPr>
        <w:t>The wrong solution to the teacher shortage.</w:t>
      </w:r>
      <w:r>
        <w:rPr>
          <w:color w:val="000000" w:themeColor="text1"/>
        </w:rPr>
        <w:t xml:space="preserve"> </w:t>
      </w:r>
      <w:r w:rsidRPr="00D415DB">
        <w:rPr>
          <w:i/>
          <w:iCs/>
          <w:color w:val="000000" w:themeColor="text1"/>
        </w:rPr>
        <w:t>Educational Leadership, 60</w:t>
      </w:r>
      <w:r w:rsidRPr="00D415DB">
        <w:rPr>
          <w:color w:val="000000" w:themeColor="text1"/>
        </w:rPr>
        <w:t>(8), 30–33.</w:t>
      </w:r>
      <w:r>
        <w:rPr>
          <w:color w:val="000000" w:themeColor="text1"/>
        </w:rPr>
        <w:t xml:space="preserve"> </w:t>
      </w:r>
      <w:r w:rsidRPr="00D415DB">
        <w:rPr>
          <w:color w:val="000000" w:themeColor="text1"/>
        </w:rPr>
        <w:t>https://www.gse.upenn.edu/pdf/rmi/EL_TheWrongSolution_to_theTeacherShortage.pdf</w:t>
      </w:r>
    </w:p>
    <w:p w14:paraId="6477FA6D" w14:textId="77777777" w:rsidR="0090436F" w:rsidRDefault="0090436F" w:rsidP="00C861E6">
      <w:pPr>
        <w:pStyle w:val="p1"/>
        <w:ind w:left="720" w:hanging="720"/>
        <w:rPr>
          <w:rFonts w:ascii="Times New Roman" w:hAnsi="Times New Roman"/>
          <w:color w:val="000000" w:themeColor="text1"/>
          <w:sz w:val="24"/>
          <w:szCs w:val="24"/>
        </w:rPr>
      </w:pPr>
    </w:p>
    <w:p w14:paraId="6656FA1F" w14:textId="1DEF7E65" w:rsidR="00853B4B" w:rsidRPr="00D415DB" w:rsidRDefault="00853B4B" w:rsidP="00C861E6">
      <w:pPr>
        <w:pStyle w:val="p1"/>
        <w:ind w:left="720" w:hanging="720"/>
        <w:rPr>
          <w:rFonts w:ascii="Times New Roman" w:hAnsi="Times New Roman"/>
          <w:color w:val="000000" w:themeColor="text1"/>
          <w:sz w:val="24"/>
          <w:szCs w:val="24"/>
          <w:shd w:val="clear" w:color="auto" w:fill="FFFFFF"/>
        </w:rPr>
      </w:pPr>
      <w:r w:rsidRPr="00D415DB">
        <w:rPr>
          <w:rFonts w:ascii="Times New Roman" w:hAnsi="Times New Roman"/>
          <w:color w:val="000000" w:themeColor="text1"/>
          <w:sz w:val="24"/>
          <w:szCs w:val="24"/>
        </w:rPr>
        <w:t>Joerger, R., &amp; Boettcher, G. (2000).</w:t>
      </w:r>
      <w:r>
        <w:rPr>
          <w:rFonts w:ascii="Times New Roman" w:hAnsi="Times New Roman"/>
          <w:color w:val="000000" w:themeColor="text1"/>
          <w:sz w:val="24"/>
          <w:szCs w:val="24"/>
        </w:rPr>
        <w:t xml:space="preserve"> </w:t>
      </w:r>
      <w:r w:rsidRPr="00D415DB">
        <w:rPr>
          <w:rFonts w:ascii="Times New Roman" w:hAnsi="Times New Roman"/>
          <w:color w:val="000000" w:themeColor="text1"/>
          <w:sz w:val="24"/>
          <w:szCs w:val="24"/>
        </w:rPr>
        <w:t>A description of the nature and impact of teaching events and forms of beginning teacher assistance as experienced by Minnesota agricultural education teachers.</w:t>
      </w:r>
      <w:r>
        <w:rPr>
          <w:rFonts w:ascii="Times New Roman" w:hAnsi="Times New Roman"/>
          <w:color w:val="000000" w:themeColor="text1"/>
          <w:sz w:val="24"/>
          <w:szCs w:val="24"/>
        </w:rPr>
        <w:t xml:space="preserve"> </w:t>
      </w:r>
      <w:r w:rsidRPr="006A4C0E">
        <w:rPr>
          <w:rFonts w:ascii="Times New Roman" w:hAnsi="Times New Roman"/>
          <w:i/>
          <w:iCs/>
          <w:color w:val="000000" w:themeColor="text1"/>
          <w:sz w:val="24"/>
          <w:szCs w:val="24"/>
        </w:rPr>
        <w:t>Journal of Agricultural Education,</w:t>
      </w:r>
      <w:r w:rsidR="00EE5447">
        <w:rPr>
          <w:rFonts w:ascii="Times New Roman" w:hAnsi="Times New Roman"/>
          <w:i/>
          <w:iCs/>
          <w:color w:val="000000" w:themeColor="text1"/>
          <w:sz w:val="24"/>
          <w:szCs w:val="24"/>
        </w:rPr>
        <w:t xml:space="preserve"> </w:t>
      </w:r>
      <w:r w:rsidRPr="006A4C0E">
        <w:rPr>
          <w:rFonts w:ascii="Times New Roman" w:hAnsi="Times New Roman"/>
          <w:i/>
          <w:iCs/>
          <w:color w:val="000000" w:themeColor="text1"/>
          <w:sz w:val="24"/>
          <w:szCs w:val="24"/>
        </w:rPr>
        <w:t>41</w:t>
      </w:r>
      <w:r w:rsidRPr="00D415DB">
        <w:rPr>
          <w:rFonts w:ascii="Times New Roman" w:hAnsi="Times New Roman"/>
          <w:color w:val="000000" w:themeColor="text1"/>
          <w:sz w:val="24"/>
          <w:szCs w:val="24"/>
        </w:rPr>
        <w:t>(4), 10</w:t>
      </w:r>
      <w:r w:rsidR="003C3E91">
        <w:rPr>
          <w:rFonts w:ascii="Times New Roman" w:hAnsi="Times New Roman"/>
          <w:color w:val="000000" w:themeColor="text1"/>
          <w:sz w:val="24"/>
          <w:szCs w:val="24"/>
        </w:rPr>
        <w:t>4</w:t>
      </w:r>
      <w:r w:rsidR="00A32013" w:rsidRPr="00A32013">
        <w:rPr>
          <w:rFonts w:ascii="Times New Roman" w:hAnsi="Times New Roman"/>
          <w:color w:val="000000" w:themeColor="text1"/>
          <w:sz w:val="24"/>
          <w:szCs w:val="24"/>
        </w:rPr>
        <w:t>–</w:t>
      </w:r>
      <w:r w:rsidRPr="00D415DB">
        <w:rPr>
          <w:rFonts w:ascii="Times New Roman" w:hAnsi="Times New Roman"/>
          <w:color w:val="000000" w:themeColor="text1"/>
          <w:sz w:val="24"/>
          <w:szCs w:val="24"/>
        </w:rPr>
        <w:t>115.</w:t>
      </w:r>
      <w:r w:rsidR="003C3E91" w:rsidRPr="003C3E91">
        <w:rPr>
          <w:color w:val="000000" w:themeColor="text1"/>
        </w:rPr>
        <w:t xml:space="preserve"> </w:t>
      </w:r>
      <w:r w:rsidRPr="00D415DB">
        <w:rPr>
          <w:rFonts w:ascii="Times New Roman" w:hAnsi="Times New Roman"/>
          <w:color w:val="000000" w:themeColor="text1"/>
          <w:sz w:val="24"/>
          <w:szCs w:val="24"/>
        </w:rPr>
        <w:t xml:space="preserve"> </w:t>
      </w:r>
      <w:r w:rsidR="00EE5447">
        <w:rPr>
          <w:rFonts w:ascii="Times New Roman" w:hAnsi="Times New Roman"/>
          <w:color w:val="000000" w:themeColor="text1"/>
          <w:sz w:val="24"/>
          <w:szCs w:val="24"/>
        </w:rPr>
        <w:t>https://doi.org/</w:t>
      </w:r>
      <w:r w:rsidRPr="00D415DB">
        <w:rPr>
          <w:rFonts w:ascii="Times New Roman" w:hAnsi="Times New Roman"/>
          <w:color w:val="000000" w:themeColor="text1"/>
          <w:sz w:val="24"/>
          <w:szCs w:val="24"/>
        </w:rPr>
        <w:t>10.5032/jae.2000.04104</w:t>
      </w:r>
    </w:p>
    <w:p w14:paraId="31C66BDA" w14:textId="703A8493" w:rsidR="00853B4B" w:rsidRPr="00D415DB" w:rsidRDefault="00853B4B" w:rsidP="004822F7">
      <w:pPr>
        <w:pStyle w:val="p1"/>
        <w:ind w:left="720" w:hanging="720"/>
        <w:rPr>
          <w:rFonts w:ascii="Times New Roman" w:hAnsi="Times New Roman"/>
          <w:color w:val="000000" w:themeColor="text1"/>
          <w:sz w:val="24"/>
          <w:szCs w:val="24"/>
        </w:rPr>
      </w:pPr>
      <w:proofErr w:type="spellStart"/>
      <w:r w:rsidRPr="00D415DB">
        <w:rPr>
          <w:rFonts w:ascii="Times New Roman" w:hAnsi="Times New Roman"/>
          <w:color w:val="000000" w:themeColor="text1"/>
          <w:sz w:val="24"/>
          <w:szCs w:val="24"/>
          <w:shd w:val="clear" w:color="auto" w:fill="FFFFFF"/>
        </w:rPr>
        <w:lastRenderedPageBreak/>
        <w:t>Karsenti</w:t>
      </w:r>
      <w:proofErr w:type="spellEnd"/>
      <w:r w:rsidRPr="00D415DB">
        <w:rPr>
          <w:rFonts w:ascii="Times New Roman" w:hAnsi="Times New Roman"/>
          <w:color w:val="000000" w:themeColor="text1"/>
          <w:sz w:val="24"/>
          <w:szCs w:val="24"/>
          <w:shd w:val="clear" w:color="auto" w:fill="FFFFFF"/>
        </w:rPr>
        <w:t>, T., &amp; Collin, S. (2013). Why are new teachers leaving the profession?</w:t>
      </w:r>
      <w:r>
        <w:rPr>
          <w:rFonts w:ascii="Times New Roman" w:hAnsi="Times New Roman"/>
          <w:color w:val="000000" w:themeColor="text1"/>
          <w:sz w:val="24"/>
          <w:szCs w:val="24"/>
          <w:shd w:val="clear" w:color="auto" w:fill="FFFFFF"/>
        </w:rPr>
        <w:t xml:space="preserve"> </w:t>
      </w:r>
      <w:r w:rsidRPr="00D415DB">
        <w:rPr>
          <w:rFonts w:ascii="Times New Roman" w:hAnsi="Times New Roman"/>
          <w:color w:val="000000" w:themeColor="text1"/>
          <w:sz w:val="24"/>
          <w:szCs w:val="24"/>
          <w:shd w:val="clear" w:color="auto" w:fill="FFFFFF"/>
        </w:rPr>
        <w:t>Results of a Canada-wide survey.</w:t>
      </w:r>
      <w:r w:rsidRPr="00D415DB">
        <w:rPr>
          <w:rStyle w:val="apple-converted-space"/>
          <w:rFonts w:ascii="Times New Roman" w:hAnsi="Times New Roman"/>
          <w:color w:val="000000" w:themeColor="text1"/>
          <w:sz w:val="24"/>
          <w:szCs w:val="24"/>
          <w:shd w:val="clear" w:color="auto" w:fill="FFFFFF"/>
        </w:rPr>
        <w:t> </w:t>
      </w:r>
      <w:r w:rsidRPr="00D415DB">
        <w:rPr>
          <w:rFonts w:ascii="Times New Roman" w:hAnsi="Times New Roman"/>
          <w:i/>
          <w:iCs/>
          <w:color w:val="000000" w:themeColor="text1"/>
          <w:sz w:val="24"/>
          <w:szCs w:val="24"/>
        </w:rPr>
        <w:t>Education</w:t>
      </w:r>
      <w:r w:rsidRPr="00D415DB">
        <w:rPr>
          <w:rFonts w:ascii="Times New Roman" w:hAnsi="Times New Roman"/>
          <w:color w:val="000000" w:themeColor="text1"/>
          <w:sz w:val="24"/>
          <w:szCs w:val="24"/>
          <w:shd w:val="clear" w:color="auto" w:fill="FFFFFF"/>
        </w:rPr>
        <w:t>,</w:t>
      </w:r>
      <w:r w:rsidRPr="00D415DB">
        <w:rPr>
          <w:rStyle w:val="apple-converted-space"/>
          <w:rFonts w:ascii="Times New Roman" w:hAnsi="Times New Roman"/>
          <w:color w:val="000000" w:themeColor="text1"/>
          <w:sz w:val="24"/>
          <w:szCs w:val="24"/>
          <w:shd w:val="clear" w:color="auto" w:fill="FFFFFF"/>
        </w:rPr>
        <w:t> </w:t>
      </w:r>
      <w:r w:rsidRPr="00D415DB">
        <w:rPr>
          <w:rFonts w:ascii="Times New Roman" w:hAnsi="Times New Roman"/>
          <w:i/>
          <w:iCs/>
          <w:color w:val="000000" w:themeColor="text1"/>
          <w:sz w:val="24"/>
          <w:szCs w:val="24"/>
        </w:rPr>
        <w:t>3</w:t>
      </w:r>
      <w:r w:rsidRPr="00D415DB">
        <w:rPr>
          <w:rFonts w:ascii="Times New Roman" w:hAnsi="Times New Roman"/>
          <w:color w:val="000000" w:themeColor="text1"/>
          <w:sz w:val="24"/>
          <w:szCs w:val="24"/>
          <w:shd w:val="clear" w:color="auto" w:fill="FFFFFF"/>
        </w:rPr>
        <w:t>(3), 141</w:t>
      </w:r>
      <w:r w:rsidR="00E82CCC">
        <w:rPr>
          <w:rFonts w:ascii="Times New Roman" w:hAnsi="Times New Roman"/>
          <w:color w:val="000000" w:themeColor="text1"/>
          <w:sz w:val="24"/>
          <w:szCs w:val="24"/>
          <w:shd w:val="clear" w:color="auto" w:fill="FFFFFF"/>
        </w:rPr>
        <w:t>–</w:t>
      </w:r>
      <w:r w:rsidRPr="00D415DB">
        <w:rPr>
          <w:rFonts w:ascii="Times New Roman" w:hAnsi="Times New Roman"/>
          <w:color w:val="000000" w:themeColor="text1"/>
          <w:sz w:val="24"/>
          <w:szCs w:val="24"/>
          <w:shd w:val="clear" w:color="auto" w:fill="FFFFFF"/>
        </w:rPr>
        <w:t>149.</w:t>
      </w:r>
      <w:r>
        <w:rPr>
          <w:rFonts w:ascii="Times New Roman" w:hAnsi="Times New Roman"/>
          <w:color w:val="000000" w:themeColor="text1"/>
          <w:sz w:val="24"/>
          <w:szCs w:val="24"/>
          <w:shd w:val="clear" w:color="auto" w:fill="FFFFFF"/>
        </w:rPr>
        <w:t xml:space="preserve"> </w:t>
      </w:r>
      <w:r w:rsidRPr="00D415DB">
        <w:rPr>
          <w:rFonts w:ascii="Times New Roman" w:hAnsi="Times New Roman"/>
          <w:color w:val="000000" w:themeColor="text1"/>
          <w:sz w:val="24"/>
          <w:szCs w:val="24"/>
          <w:shd w:val="clear" w:color="auto" w:fill="FFFFFF"/>
        </w:rPr>
        <w:t>https://doi.org/</w:t>
      </w:r>
      <w:r w:rsidRPr="00D415DB">
        <w:rPr>
          <w:rFonts w:ascii="Times New Roman" w:hAnsi="Times New Roman"/>
          <w:color w:val="000000" w:themeColor="text1"/>
          <w:sz w:val="24"/>
          <w:szCs w:val="24"/>
        </w:rPr>
        <w:t>10.5923/j.edu.20130303.01</w:t>
      </w:r>
    </w:p>
    <w:p w14:paraId="444A71F9" w14:textId="77777777" w:rsidR="0090436F" w:rsidRDefault="0090436F" w:rsidP="001C13CA">
      <w:pPr>
        <w:rPr>
          <w:rStyle w:val="bold"/>
          <w:color w:val="000000" w:themeColor="text1"/>
        </w:rPr>
      </w:pPr>
    </w:p>
    <w:p w14:paraId="21021742" w14:textId="72128B7C" w:rsidR="00853B4B" w:rsidRPr="00D415DB" w:rsidRDefault="00853B4B" w:rsidP="00C861E6">
      <w:pPr>
        <w:ind w:left="720" w:hanging="720"/>
        <w:rPr>
          <w:rStyle w:val="bold"/>
          <w:color w:val="000000" w:themeColor="text1"/>
        </w:rPr>
      </w:pPr>
      <w:r w:rsidRPr="00D415DB">
        <w:rPr>
          <w:rStyle w:val="bold"/>
          <w:color w:val="000000" w:themeColor="text1"/>
        </w:rPr>
        <w:t xml:space="preserve">Kelly, N., Cespedes, M., </w:t>
      </w:r>
      <w:proofErr w:type="spellStart"/>
      <w:r w:rsidRPr="00D415DB">
        <w:rPr>
          <w:rStyle w:val="bold"/>
          <w:color w:val="000000" w:themeColor="text1"/>
        </w:rPr>
        <w:t>Clarà</w:t>
      </w:r>
      <w:proofErr w:type="spellEnd"/>
      <w:r w:rsidRPr="00D415DB">
        <w:rPr>
          <w:rStyle w:val="bold"/>
          <w:color w:val="000000" w:themeColor="text1"/>
        </w:rPr>
        <w:t xml:space="preserve">, M., &amp; Danaher, P. A. (2019). Early career </w:t>
      </w:r>
      <w:r>
        <w:rPr>
          <w:rStyle w:val="bold"/>
          <w:color w:val="000000" w:themeColor="text1"/>
        </w:rPr>
        <w:t>teachers’</w:t>
      </w:r>
      <w:r w:rsidRPr="00D415DB">
        <w:rPr>
          <w:rStyle w:val="bold"/>
          <w:color w:val="000000" w:themeColor="text1"/>
        </w:rPr>
        <w:t xml:space="preserve"> intentions to leave the profession: The complex relationships among preservice education, early career support, and job satisfaction.</w:t>
      </w:r>
      <w:r>
        <w:rPr>
          <w:rStyle w:val="bold"/>
          <w:color w:val="000000" w:themeColor="text1"/>
        </w:rPr>
        <w:t xml:space="preserve"> </w:t>
      </w:r>
      <w:r w:rsidRPr="00D415DB">
        <w:rPr>
          <w:rStyle w:val="bold"/>
          <w:i/>
          <w:iCs/>
          <w:color w:val="000000" w:themeColor="text1"/>
        </w:rPr>
        <w:t>Australian Journal of Teacher Education</w:t>
      </w:r>
      <w:r w:rsidRPr="00D415DB">
        <w:rPr>
          <w:rStyle w:val="bold"/>
          <w:color w:val="000000" w:themeColor="text1"/>
        </w:rPr>
        <w:t xml:space="preserve">, </w:t>
      </w:r>
      <w:r w:rsidRPr="00D415DB">
        <w:rPr>
          <w:rStyle w:val="bold"/>
          <w:i/>
          <w:iCs/>
          <w:color w:val="000000" w:themeColor="text1"/>
        </w:rPr>
        <w:t>44</w:t>
      </w:r>
      <w:r w:rsidRPr="00D415DB">
        <w:rPr>
          <w:rStyle w:val="bold"/>
          <w:color w:val="000000" w:themeColor="text1"/>
        </w:rPr>
        <w:t>(3), 93</w:t>
      </w:r>
      <w:r w:rsidR="00A32013" w:rsidRPr="00A32013">
        <w:rPr>
          <w:rStyle w:val="bold"/>
          <w:color w:val="000000" w:themeColor="text1"/>
        </w:rPr>
        <w:t>–</w:t>
      </w:r>
      <w:r w:rsidRPr="00D415DB">
        <w:rPr>
          <w:rStyle w:val="bold"/>
          <w:color w:val="000000" w:themeColor="text1"/>
        </w:rPr>
        <w:t>113.</w:t>
      </w:r>
      <w:r>
        <w:rPr>
          <w:rStyle w:val="bold"/>
          <w:color w:val="000000" w:themeColor="text1"/>
        </w:rPr>
        <w:t xml:space="preserve"> </w:t>
      </w:r>
      <w:hyperlink r:id="rId18" w:history="1">
        <w:r w:rsidRPr="00D415DB">
          <w:rPr>
            <w:rStyle w:val="Hyperlink"/>
            <w:color w:val="000000" w:themeColor="text1"/>
            <w:u w:val="none"/>
          </w:rPr>
          <w:t>https://doi.org/10.14221/ajte.2018v44n3.6</w:t>
        </w:r>
      </w:hyperlink>
    </w:p>
    <w:p w14:paraId="5D1AB83B" w14:textId="77777777" w:rsidR="0090436F" w:rsidRDefault="0090436F" w:rsidP="008439F3">
      <w:pPr>
        <w:rPr>
          <w:rStyle w:val="bold"/>
          <w:color w:val="000000" w:themeColor="text1"/>
        </w:rPr>
      </w:pPr>
    </w:p>
    <w:p w14:paraId="36531E6E" w14:textId="570890E8" w:rsidR="00222AC2" w:rsidRDefault="00222AC2" w:rsidP="00C861E6">
      <w:pPr>
        <w:ind w:left="720" w:hanging="720"/>
      </w:pPr>
      <w:r w:rsidRPr="00222AC2">
        <w:t xml:space="preserve">Lincoln, Y. S., &amp; Guba, E. G. (1985). </w:t>
      </w:r>
      <w:r w:rsidRPr="00990E7A">
        <w:rPr>
          <w:i/>
          <w:iCs/>
        </w:rPr>
        <w:t>Naturalistic inquiry</w:t>
      </w:r>
      <w:r w:rsidRPr="00222AC2">
        <w:t xml:space="preserve">. </w:t>
      </w:r>
      <w:r w:rsidR="00353C97">
        <w:t>SAGE</w:t>
      </w:r>
      <w:r w:rsidRPr="00222AC2">
        <w:t>.</w:t>
      </w:r>
    </w:p>
    <w:p w14:paraId="78D73636" w14:textId="77777777" w:rsidR="00222AC2" w:rsidRPr="00222AC2" w:rsidRDefault="00222AC2" w:rsidP="00C861E6">
      <w:pPr>
        <w:ind w:left="720" w:hanging="720"/>
        <w:rPr>
          <w:rStyle w:val="bold"/>
          <w:color w:val="000000" w:themeColor="text1"/>
        </w:rPr>
      </w:pPr>
    </w:p>
    <w:p w14:paraId="6C6A51A7" w14:textId="1ED396F6" w:rsidR="00853B4B" w:rsidRPr="00D415DB" w:rsidRDefault="00853B4B" w:rsidP="00C861E6">
      <w:pPr>
        <w:ind w:left="720" w:hanging="720"/>
        <w:rPr>
          <w:rStyle w:val="bold"/>
          <w:color w:val="000000" w:themeColor="text1"/>
        </w:rPr>
      </w:pPr>
      <w:r w:rsidRPr="00D415DB">
        <w:rPr>
          <w:rStyle w:val="bold"/>
          <w:color w:val="000000" w:themeColor="text1"/>
        </w:rPr>
        <w:t xml:space="preserve">Lindqvist, P., </w:t>
      </w:r>
      <w:proofErr w:type="spellStart"/>
      <w:r w:rsidRPr="00D415DB">
        <w:rPr>
          <w:rStyle w:val="bold"/>
          <w:color w:val="000000" w:themeColor="text1"/>
        </w:rPr>
        <w:t>Nordänger</w:t>
      </w:r>
      <w:proofErr w:type="spellEnd"/>
      <w:r w:rsidRPr="00D415DB">
        <w:rPr>
          <w:rStyle w:val="bold"/>
          <w:color w:val="000000" w:themeColor="text1"/>
        </w:rPr>
        <w:t>, U. K., &amp; Carlsson, R. (2014). Teacher attrition the first five years – A multifaceted image.</w:t>
      </w:r>
      <w:r>
        <w:rPr>
          <w:rStyle w:val="bold"/>
          <w:color w:val="000000" w:themeColor="text1"/>
        </w:rPr>
        <w:t xml:space="preserve"> </w:t>
      </w:r>
      <w:r w:rsidRPr="00D415DB">
        <w:rPr>
          <w:rStyle w:val="bold"/>
          <w:i/>
          <w:iCs/>
          <w:color w:val="000000" w:themeColor="text1"/>
        </w:rPr>
        <w:t>Teaching and Teacher Education</w:t>
      </w:r>
      <w:r w:rsidRPr="00D415DB">
        <w:rPr>
          <w:rStyle w:val="bold"/>
          <w:color w:val="000000" w:themeColor="text1"/>
        </w:rPr>
        <w:t xml:space="preserve">, </w:t>
      </w:r>
      <w:r w:rsidRPr="00D415DB">
        <w:rPr>
          <w:rStyle w:val="bold"/>
          <w:i/>
          <w:iCs/>
          <w:color w:val="000000" w:themeColor="text1"/>
        </w:rPr>
        <w:t>40</w:t>
      </w:r>
      <w:r w:rsidRPr="00D415DB">
        <w:rPr>
          <w:rStyle w:val="bold"/>
          <w:color w:val="000000" w:themeColor="text1"/>
        </w:rPr>
        <w:t>, 94</w:t>
      </w:r>
      <w:r w:rsidR="003C3E91" w:rsidRPr="00D415DB">
        <w:rPr>
          <w:color w:val="000000" w:themeColor="text1"/>
        </w:rPr>
        <w:t>–</w:t>
      </w:r>
      <w:r w:rsidRPr="00D415DB">
        <w:rPr>
          <w:rStyle w:val="bold"/>
          <w:color w:val="000000" w:themeColor="text1"/>
        </w:rPr>
        <w:t>103.</w:t>
      </w:r>
      <w:r>
        <w:rPr>
          <w:rStyle w:val="bold"/>
          <w:color w:val="000000" w:themeColor="text1"/>
        </w:rPr>
        <w:t xml:space="preserve"> </w:t>
      </w:r>
      <w:r w:rsidRPr="006A4C0E">
        <w:rPr>
          <w:color w:val="000000" w:themeColor="text1"/>
        </w:rPr>
        <w:t>https://doi.org/10.1016/j.tate.2014.02.005</w:t>
      </w:r>
    </w:p>
    <w:p w14:paraId="34C99AFE" w14:textId="77777777" w:rsidR="0090436F" w:rsidRDefault="0090436F" w:rsidP="008439F3">
      <w:pPr>
        <w:rPr>
          <w:color w:val="000000" w:themeColor="text1"/>
          <w:shd w:val="clear" w:color="auto" w:fill="FFFFFF"/>
        </w:rPr>
      </w:pPr>
    </w:p>
    <w:p w14:paraId="62EF39D6" w14:textId="24EF0C08" w:rsidR="002C3851" w:rsidRDefault="002C3851" w:rsidP="002C3851">
      <w:pPr>
        <w:pStyle w:val="p1"/>
        <w:ind w:left="720" w:hanging="720"/>
        <w:rPr>
          <w:rFonts w:ascii="Times New Roman" w:hAnsi="Times New Roman"/>
          <w:color w:val="000000" w:themeColor="text1"/>
          <w:sz w:val="24"/>
          <w:szCs w:val="24"/>
        </w:rPr>
      </w:pPr>
      <w:r w:rsidRPr="00D415DB">
        <w:rPr>
          <w:rFonts w:ascii="Times New Roman" w:hAnsi="Times New Roman"/>
          <w:color w:val="000000" w:themeColor="text1"/>
          <w:sz w:val="24"/>
          <w:szCs w:val="24"/>
        </w:rPr>
        <w:t>Martin, R.</w:t>
      </w:r>
      <w:r w:rsidR="00353C97">
        <w:rPr>
          <w:rFonts w:ascii="Times New Roman" w:hAnsi="Times New Roman"/>
          <w:color w:val="000000" w:themeColor="text1"/>
          <w:sz w:val="24"/>
          <w:szCs w:val="24"/>
        </w:rPr>
        <w:t>,</w:t>
      </w:r>
      <w:r w:rsidRPr="00D415DB">
        <w:rPr>
          <w:rFonts w:ascii="Times New Roman" w:hAnsi="Times New Roman"/>
          <w:color w:val="000000" w:themeColor="text1"/>
          <w:sz w:val="24"/>
          <w:szCs w:val="24"/>
        </w:rPr>
        <w:t xml:space="preserve"> &amp; Johnson, S. (2023).</w:t>
      </w:r>
      <w:r>
        <w:rPr>
          <w:rFonts w:ascii="Times New Roman" w:hAnsi="Times New Roman"/>
          <w:color w:val="000000" w:themeColor="text1"/>
          <w:sz w:val="24"/>
          <w:szCs w:val="24"/>
        </w:rPr>
        <w:t xml:space="preserve"> </w:t>
      </w:r>
      <w:r w:rsidRPr="00990E7A">
        <w:rPr>
          <w:rFonts w:ascii="Times New Roman" w:hAnsi="Times New Roman"/>
          <w:i/>
          <w:iCs/>
          <w:color w:val="000000" w:themeColor="text1"/>
          <w:sz w:val="24"/>
          <w:szCs w:val="24"/>
        </w:rPr>
        <w:t xml:space="preserve">Introducing </w:t>
      </w:r>
      <w:proofErr w:type="spellStart"/>
      <w:r w:rsidR="00353C97" w:rsidRPr="00990E7A">
        <w:rPr>
          <w:rFonts w:ascii="Times New Roman" w:hAnsi="Times New Roman"/>
          <w:i/>
          <w:iCs/>
          <w:color w:val="000000" w:themeColor="text1"/>
          <w:sz w:val="24"/>
          <w:szCs w:val="24"/>
        </w:rPr>
        <w:t>N</w:t>
      </w:r>
      <w:r w:rsidRPr="00990E7A">
        <w:rPr>
          <w:rFonts w:ascii="Times New Roman" w:hAnsi="Times New Roman"/>
          <w:i/>
          <w:iCs/>
          <w:color w:val="000000" w:themeColor="text1"/>
          <w:sz w:val="24"/>
          <w:szCs w:val="24"/>
        </w:rPr>
        <w:t>otebook</w:t>
      </w:r>
      <w:r w:rsidR="00353C97" w:rsidRPr="00990E7A">
        <w:rPr>
          <w:rFonts w:ascii="Times New Roman" w:hAnsi="Times New Roman"/>
          <w:i/>
          <w:iCs/>
          <w:color w:val="000000" w:themeColor="text1"/>
          <w:sz w:val="24"/>
          <w:szCs w:val="24"/>
        </w:rPr>
        <w:t>LM</w:t>
      </w:r>
      <w:proofErr w:type="spellEnd"/>
      <w:r w:rsidRPr="00D415DB">
        <w:rPr>
          <w:rFonts w:ascii="Times New Roman" w:hAnsi="Times New Roman"/>
          <w:color w:val="000000" w:themeColor="text1"/>
          <w:sz w:val="24"/>
          <w:szCs w:val="24"/>
        </w:rPr>
        <w:t>.</w:t>
      </w:r>
      <w:r>
        <w:rPr>
          <w:rFonts w:ascii="Times New Roman" w:hAnsi="Times New Roman"/>
          <w:color w:val="000000" w:themeColor="text1"/>
          <w:sz w:val="24"/>
          <w:szCs w:val="24"/>
        </w:rPr>
        <w:t xml:space="preserve"> </w:t>
      </w:r>
      <w:r w:rsidRPr="00D415DB">
        <w:rPr>
          <w:rFonts w:ascii="Times New Roman" w:hAnsi="Times New Roman"/>
          <w:color w:val="000000" w:themeColor="text1"/>
          <w:sz w:val="24"/>
          <w:szCs w:val="24"/>
        </w:rPr>
        <w:t>Google.</w:t>
      </w:r>
      <w:r>
        <w:rPr>
          <w:rFonts w:ascii="Times New Roman" w:hAnsi="Times New Roman"/>
          <w:color w:val="000000" w:themeColor="text1"/>
          <w:sz w:val="24"/>
          <w:szCs w:val="24"/>
        </w:rPr>
        <w:t xml:space="preserve"> </w:t>
      </w:r>
      <w:r w:rsidRPr="002C3851">
        <w:rPr>
          <w:rFonts w:ascii="Times New Roman" w:hAnsi="Times New Roman"/>
          <w:color w:val="000000" w:themeColor="text1"/>
          <w:sz w:val="24"/>
          <w:szCs w:val="24"/>
        </w:rPr>
        <w:t>https://blog.google/technology/ai/notebooklm-google-ai/#:~:text=We%20started%20to%20explore%20what,be%20adding%20additional%20formats%20soon</w:t>
      </w:r>
      <w:r w:rsidRPr="00D415DB">
        <w:rPr>
          <w:rFonts w:ascii="Times New Roman" w:hAnsi="Times New Roman"/>
          <w:color w:val="000000" w:themeColor="text1"/>
          <w:sz w:val="24"/>
          <w:szCs w:val="24"/>
        </w:rPr>
        <w:t>.</w:t>
      </w:r>
    </w:p>
    <w:p w14:paraId="3F8D7859" w14:textId="77777777" w:rsidR="002C3851" w:rsidRPr="00D415DB" w:rsidRDefault="002C3851" w:rsidP="002C3851">
      <w:pPr>
        <w:pStyle w:val="p1"/>
        <w:ind w:left="720" w:hanging="720"/>
        <w:rPr>
          <w:rFonts w:ascii="Times New Roman" w:hAnsi="Times New Roman"/>
          <w:color w:val="000000" w:themeColor="text1"/>
          <w:sz w:val="24"/>
          <w:szCs w:val="24"/>
        </w:rPr>
      </w:pPr>
    </w:p>
    <w:p w14:paraId="500E957E" w14:textId="73EEABDA" w:rsidR="00853B4B" w:rsidRPr="00D415DB" w:rsidRDefault="00853B4B" w:rsidP="00C861E6">
      <w:pPr>
        <w:ind w:left="720" w:hanging="720"/>
        <w:rPr>
          <w:color w:val="000000" w:themeColor="text1"/>
          <w:shd w:val="clear" w:color="auto" w:fill="FFFFFF"/>
        </w:rPr>
      </w:pPr>
      <w:r w:rsidRPr="00D415DB">
        <w:rPr>
          <w:color w:val="000000" w:themeColor="text1"/>
          <w:shd w:val="clear" w:color="auto" w:fill="FFFFFF"/>
        </w:rPr>
        <w:t>Motulsky, S. L. (2021). Is member checking the gold standard of quality in qualitative research?</w:t>
      </w:r>
      <w:r w:rsidRPr="00D415DB">
        <w:rPr>
          <w:rStyle w:val="apple-converted-space"/>
          <w:color w:val="000000" w:themeColor="text1"/>
          <w:shd w:val="clear" w:color="auto" w:fill="FFFFFF"/>
        </w:rPr>
        <w:t> </w:t>
      </w:r>
      <w:r w:rsidRPr="00D415DB">
        <w:rPr>
          <w:i/>
          <w:iCs/>
          <w:color w:val="000000" w:themeColor="text1"/>
        </w:rPr>
        <w:t>Qualitative Psychology</w:t>
      </w:r>
      <w:r w:rsidRPr="00D415DB">
        <w:rPr>
          <w:color w:val="000000" w:themeColor="text1"/>
          <w:shd w:val="clear" w:color="auto" w:fill="FFFFFF"/>
        </w:rPr>
        <w:t>,</w:t>
      </w:r>
      <w:r w:rsidRPr="00D415DB">
        <w:rPr>
          <w:rStyle w:val="apple-converted-space"/>
          <w:color w:val="000000" w:themeColor="text1"/>
          <w:shd w:val="clear" w:color="auto" w:fill="FFFFFF"/>
        </w:rPr>
        <w:t> </w:t>
      </w:r>
      <w:r w:rsidRPr="00D415DB">
        <w:rPr>
          <w:i/>
          <w:iCs/>
          <w:color w:val="000000" w:themeColor="text1"/>
        </w:rPr>
        <w:t>8</w:t>
      </w:r>
      <w:r w:rsidRPr="00D415DB">
        <w:rPr>
          <w:color w:val="000000" w:themeColor="text1"/>
          <w:shd w:val="clear" w:color="auto" w:fill="FFFFFF"/>
        </w:rPr>
        <w:t>(3), 389</w:t>
      </w:r>
      <w:r w:rsidR="00E82CCC">
        <w:rPr>
          <w:color w:val="000000" w:themeColor="text1"/>
          <w:shd w:val="clear" w:color="auto" w:fill="FFFFFF"/>
        </w:rPr>
        <w:t>–</w:t>
      </w:r>
      <w:r w:rsidRPr="00D415DB">
        <w:rPr>
          <w:color w:val="000000" w:themeColor="text1"/>
          <w:shd w:val="clear" w:color="auto" w:fill="FFFFFF"/>
        </w:rPr>
        <w:t>406.</w:t>
      </w:r>
      <w:r>
        <w:rPr>
          <w:color w:val="000000" w:themeColor="text1"/>
          <w:shd w:val="clear" w:color="auto" w:fill="FFFFFF"/>
        </w:rPr>
        <w:t xml:space="preserve"> </w:t>
      </w:r>
      <w:hyperlink r:id="rId19" w:tgtFrame="_blank" w:history="1">
        <w:r w:rsidRPr="00D415DB">
          <w:rPr>
            <w:rStyle w:val="Hyperlink"/>
            <w:color w:val="000000" w:themeColor="text1"/>
            <w:u w:val="none"/>
          </w:rPr>
          <w:t>https://doi.org/10.1037/qup0000215</w:t>
        </w:r>
      </w:hyperlink>
    </w:p>
    <w:p w14:paraId="3914840C" w14:textId="77777777" w:rsidR="0090436F" w:rsidRDefault="0090436F" w:rsidP="00C861E6">
      <w:pPr>
        <w:ind w:left="720" w:hanging="720"/>
        <w:rPr>
          <w:color w:val="000000" w:themeColor="text1"/>
        </w:rPr>
      </w:pPr>
    </w:p>
    <w:p w14:paraId="5A89D44B" w14:textId="354BD419" w:rsidR="00853B4B" w:rsidRPr="00D415DB" w:rsidRDefault="00853B4B" w:rsidP="00C861E6">
      <w:pPr>
        <w:ind w:left="720" w:hanging="720"/>
        <w:rPr>
          <w:color w:val="000000" w:themeColor="text1"/>
        </w:rPr>
      </w:pPr>
      <w:r w:rsidRPr="00D415DB">
        <w:rPr>
          <w:color w:val="000000" w:themeColor="text1"/>
        </w:rPr>
        <w:t>Myers, B. E., Dyer, J. E., &amp; Washburn, S. G. (2005).</w:t>
      </w:r>
      <w:r>
        <w:rPr>
          <w:color w:val="000000" w:themeColor="text1"/>
        </w:rPr>
        <w:t xml:space="preserve"> </w:t>
      </w:r>
      <w:r w:rsidRPr="00D415DB">
        <w:rPr>
          <w:color w:val="000000" w:themeColor="text1"/>
        </w:rPr>
        <w:t>Problems facing beginning agriculture teachers.</w:t>
      </w:r>
      <w:r>
        <w:rPr>
          <w:i/>
          <w:iCs/>
          <w:color w:val="000000" w:themeColor="text1"/>
        </w:rPr>
        <w:t xml:space="preserve"> </w:t>
      </w:r>
      <w:r w:rsidRPr="00D415DB">
        <w:rPr>
          <w:i/>
          <w:iCs/>
          <w:color w:val="000000" w:themeColor="text1"/>
        </w:rPr>
        <w:t>Journal of Agricultural Education, 46</w:t>
      </w:r>
      <w:r w:rsidRPr="00D415DB">
        <w:rPr>
          <w:color w:val="000000" w:themeColor="text1"/>
        </w:rPr>
        <w:t>(3), 47–55.</w:t>
      </w:r>
      <w:r>
        <w:rPr>
          <w:color w:val="000000" w:themeColor="text1"/>
        </w:rPr>
        <w:t xml:space="preserve"> </w:t>
      </w:r>
      <w:hyperlink r:id="rId20" w:history="1">
        <w:r w:rsidRPr="00D415DB">
          <w:rPr>
            <w:rStyle w:val="Hyperlink"/>
            <w:color w:val="000000" w:themeColor="text1"/>
            <w:u w:val="none"/>
          </w:rPr>
          <w:t>https://doi.org/10.5032/jae.2005.03047</w:t>
        </w:r>
      </w:hyperlink>
    </w:p>
    <w:p w14:paraId="45BBC6CB" w14:textId="77777777" w:rsidR="0090436F" w:rsidRDefault="0090436F" w:rsidP="00DC72F7">
      <w:pPr>
        <w:pStyle w:val="p1"/>
        <w:rPr>
          <w:rFonts w:ascii="Times New Roman" w:hAnsi="Times New Roman"/>
          <w:color w:val="000000" w:themeColor="text1"/>
          <w:sz w:val="24"/>
          <w:szCs w:val="24"/>
        </w:rPr>
      </w:pPr>
    </w:p>
    <w:p w14:paraId="0D8DC348" w14:textId="664834C7" w:rsidR="00853B4B" w:rsidRPr="00D415DB" w:rsidRDefault="00853B4B" w:rsidP="00C861E6">
      <w:pPr>
        <w:pStyle w:val="p1"/>
        <w:ind w:left="720" w:hanging="720"/>
        <w:rPr>
          <w:rFonts w:ascii="Times New Roman" w:hAnsi="Times New Roman"/>
          <w:color w:val="000000" w:themeColor="text1"/>
          <w:sz w:val="24"/>
          <w:szCs w:val="24"/>
        </w:rPr>
      </w:pPr>
      <w:r w:rsidRPr="00D415DB">
        <w:rPr>
          <w:rFonts w:ascii="Times New Roman" w:hAnsi="Times New Roman"/>
          <w:color w:val="000000" w:themeColor="text1"/>
          <w:sz w:val="24"/>
          <w:szCs w:val="24"/>
        </w:rPr>
        <w:t>Nielsen, D., Barry, A., &amp; Addison, A. (2007).</w:t>
      </w:r>
      <w:r>
        <w:rPr>
          <w:rFonts w:ascii="Times New Roman" w:hAnsi="Times New Roman"/>
          <w:color w:val="000000" w:themeColor="text1"/>
          <w:sz w:val="24"/>
          <w:szCs w:val="24"/>
        </w:rPr>
        <w:t xml:space="preserve"> </w:t>
      </w:r>
      <w:r w:rsidRPr="00D415DB">
        <w:rPr>
          <w:rFonts w:ascii="Times New Roman" w:hAnsi="Times New Roman"/>
          <w:color w:val="000000" w:themeColor="text1"/>
          <w:sz w:val="24"/>
          <w:szCs w:val="24"/>
        </w:rPr>
        <w:t xml:space="preserve">A model of a new-teacher induction program </w:t>
      </w:r>
      <w:proofErr w:type="gramStart"/>
      <w:r w:rsidRPr="00D415DB">
        <w:rPr>
          <w:rFonts w:ascii="Times New Roman" w:hAnsi="Times New Roman"/>
          <w:color w:val="000000" w:themeColor="text1"/>
          <w:sz w:val="24"/>
          <w:szCs w:val="24"/>
        </w:rPr>
        <w:t>an</w:t>
      </w:r>
      <w:proofErr w:type="gramEnd"/>
      <w:r w:rsidRPr="00D415DB">
        <w:rPr>
          <w:rFonts w:ascii="Times New Roman" w:hAnsi="Times New Roman"/>
          <w:color w:val="000000" w:themeColor="text1"/>
          <w:sz w:val="24"/>
          <w:szCs w:val="24"/>
        </w:rPr>
        <w:t xml:space="preserve"> teacher perceptions of beneficial components.</w:t>
      </w:r>
      <w:r>
        <w:rPr>
          <w:rFonts w:ascii="Times New Roman" w:hAnsi="Times New Roman"/>
          <w:color w:val="000000" w:themeColor="text1"/>
          <w:sz w:val="24"/>
          <w:szCs w:val="24"/>
        </w:rPr>
        <w:t xml:space="preserve"> </w:t>
      </w:r>
      <w:r w:rsidRPr="009B40B3">
        <w:rPr>
          <w:rFonts w:ascii="Times New Roman" w:hAnsi="Times New Roman"/>
          <w:i/>
          <w:iCs/>
          <w:color w:val="000000" w:themeColor="text1"/>
          <w:sz w:val="24"/>
          <w:szCs w:val="24"/>
        </w:rPr>
        <w:t>Action in Teacher Education, 28</w:t>
      </w:r>
      <w:r w:rsidRPr="00D415DB">
        <w:rPr>
          <w:rFonts w:ascii="Times New Roman" w:hAnsi="Times New Roman"/>
          <w:color w:val="000000" w:themeColor="text1"/>
          <w:sz w:val="24"/>
          <w:szCs w:val="24"/>
        </w:rPr>
        <w:t>(4), 14</w:t>
      </w:r>
      <w:r w:rsidR="00A32013" w:rsidRPr="00A32013">
        <w:rPr>
          <w:rFonts w:ascii="Times New Roman" w:hAnsi="Times New Roman"/>
          <w:color w:val="000000" w:themeColor="text1"/>
          <w:sz w:val="24"/>
          <w:szCs w:val="24"/>
        </w:rPr>
        <w:t>–</w:t>
      </w:r>
      <w:r w:rsidRPr="00D415DB">
        <w:rPr>
          <w:rFonts w:ascii="Times New Roman" w:hAnsi="Times New Roman"/>
          <w:color w:val="000000" w:themeColor="text1"/>
          <w:sz w:val="24"/>
          <w:szCs w:val="24"/>
        </w:rPr>
        <w:t>24.</w:t>
      </w:r>
      <w:r>
        <w:rPr>
          <w:rFonts w:ascii="Times New Roman" w:hAnsi="Times New Roman"/>
          <w:color w:val="000000" w:themeColor="text1"/>
          <w:sz w:val="24"/>
          <w:szCs w:val="24"/>
        </w:rPr>
        <w:t xml:space="preserve"> </w:t>
      </w:r>
      <w:r w:rsidRPr="00D415DB">
        <w:rPr>
          <w:rFonts w:ascii="Times New Roman" w:hAnsi="Times New Roman"/>
          <w:color w:val="000000" w:themeColor="text1"/>
          <w:sz w:val="24"/>
          <w:szCs w:val="24"/>
        </w:rPr>
        <w:t>https://doi.org/10.1080/01626620.2007.10463425</w:t>
      </w:r>
    </w:p>
    <w:p w14:paraId="048472D6" w14:textId="77777777" w:rsidR="0090436F" w:rsidRDefault="0090436F" w:rsidP="00C861E6">
      <w:pPr>
        <w:ind w:left="720" w:hanging="720"/>
        <w:rPr>
          <w:color w:val="000000" w:themeColor="text1"/>
          <w:shd w:val="clear" w:color="auto" w:fill="FFFFFF"/>
        </w:rPr>
      </w:pPr>
    </w:p>
    <w:p w14:paraId="665528F7" w14:textId="25B264B8" w:rsidR="00A32013" w:rsidRDefault="00A32013" w:rsidP="00C861E6">
      <w:pPr>
        <w:ind w:left="720" w:hanging="720"/>
        <w:rPr>
          <w:color w:val="000000" w:themeColor="text1"/>
          <w:shd w:val="clear" w:color="auto" w:fill="FFFFFF"/>
        </w:rPr>
      </w:pPr>
      <w:r>
        <w:rPr>
          <w:color w:val="000000" w:themeColor="text1"/>
          <w:shd w:val="clear" w:color="auto" w:fill="FFFFFF"/>
        </w:rPr>
        <w:t xml:space="preserve">Olmos-Vega, F., </w:t>
      </w:r>
      <w:proofErr w:type="spellStart"/>
      <w:r>
        <w:rPr>
          <w:color w:val="000000" w:themeColor="text1"/>
          <w:shd w:val="clear" w:color="auto" w:fill="FFFFFF"/>
        </w:rPr>
        <w:t>Stalmeijer</w:t>
      </w:r>
      <w:proofErr w:type="spellEnd"/>
      <w:r>
        <w:rPr>
          <w:color w:val="000000" w:themeColor="text1"/>
          <w:shd w:val="clear" w:color="auto" w:fill="FFFFFF"/>
        </w:rPr>
        <w:t xml:space="preserve">, R., </w:t>
      </w:r>
      <w:proofErr w:type="spellStart"/>
      <w:r>
        <w:rPr>
          <w:color w:val="000000" w:themeColor="text1"/>
          <w:shd w:val="clear" w:color="auto" w:fill="FFFFFF"/>
        </w:rPr>
        <w:t>Varpio</w:t>
      </w:r>
      <w:proofErr w:type="spellEnd"/>
      <w:r>
        <w:rPr>
          <w:color w:val="000000" w:themeColor="text1"/>
          <w:shd w:val="clear" w:color="auto" w:fill="FFFFFF"/>
        </w:rPr>
        <w:t>, L., &amp; Kahlke, R. (2023). A practical guide to reflexivity in qualitative research: AAME guide no. 149. Medical Teacher, 45(3), 241</w:t>
      </w:r>
      <w:r>
        <w:rPr>
          <w:color w:val="000000" w:themeColor="text1"/>
        </w:rPr>
        <w:t>–251. https://doi.org/</w:t>
      </w:r>
      <w:r w:rsidR="001A3A62">
        <w:rPr>
          <w:color w:val="000000" w:themeColor="text1"/>
        </w:rPr>
        <w:t>10.1080/0142159X.2022.2057287</w:t>
      </w:r>
    </w:p>
    <w:p w14:paraId="760FFA11" w14:textId="77777777" w:rsidR="00A32013" w:rsidRDefault="00A32013" w:rsidP="00C861E6">
      <w:pPr>
        <w:ind w:left="720" w:hanging="720"/>
        <w:rPr>
          <w:color w:val="000000" w:themeColor="text1"/>
          <w:shd w:val="clear" w:color="auto" w:fill="FFFFFF"/>
        </w:rPr>
      </w:pPr>
    </w:p>
    <w:p w14:paraId="12896C2A" w14:textId="6C117DB2" w:rsidR="00853B4B" w:rsidRPr="00D415DB" w:rsidRDefault="00853B4B" w:rsidP="00C861E6">
      <w:pPr>
        <w:ind w:left="720" w:hanging="720"/>
        <w:rPr>
          <w:b/>
          <w:bCs/>
          <w:color w:val="000000" w:themeColor="text1"/>
        </w:rPr>
      </w:pPr>
      <w:r w:rsidRPr="00D415DB">
        <w:rPr>
          <w:color w:val="000000" w:themeColor="text1"/>
          <w:shd w:val="clear" w:color="auto" w:fill="FFFFFF"/>
        </w:rPr>
        <w:t>Odell, S. (1986).</w:t>
      </w:r>
      <w:r>
        <w:rPr>
          <w:color w:val="000000" w:themeColor="text1"/>
          <w:shd w:val="clear" w:color="auto" w:fill="FFFFFF"/>
        </w:rPr>
        <w:t xml:space="preserve"> </w:t>
      </w:r>
      <w:r w:rsidRPr="00D415DB">
        <w:rPr>
          <w:color w:val="000000" w:themeColor="text1"/>
          <w:shd w:val="clear" w:color="auto" w:fill="FFFFFF"/>
        </w:rPr>
        <w:t>Induction support of new teachers: A functional approach.</w:t>
      </w:r>
      <w:r>
        <w:rPr>
          <w:color w:val="000000" w:themeColor="text1"/>
          <w:shd w:val="clear" w:color="auto" w:fill="FFFFFF"/>
        </w:rPr>
        <w:t xml:space="preserve"> </w:t>
      </w:r>
      <w:r w:rsidRPr="009B40B3">
        <w:rPr>
          <w:i/>
          <w:iCs/>
          <w:color w:val="000000" w:themeColor="text1"/>
          <w:shd w:val="clear" w:color="auto" w:fill="FFFFFF"/>
        </w:rPr>
        <w:t>Journal of Teacher Education, 37</w:t>
      </w:r>
      <w:r w:rsidRPr="00D415DB">
        <w:rPr>
          <w:color w:val="000000" w:themeColor="text1"/>
          <w:shd w:val="clear" w:color="auto" w:fill="FFFFFF"/>
        </w:rPr>
        <w:t>(1), 26</w:t>
      </w:r>
      <w:r w:rsidR="00E82CCC">
        <w:rPr>
          <w:color w:val="000000" w:themeColor="text1"/>
          <w:shd w:val="clear" w:color="auto" w:fill="FFFFFF"/>
        </w:rPr>
        <w:t>–</w:t>
      </w:r>
      <w:r w:rsidRPr="00D415DB">
        <w:rPr>
          <w:color w:val="000000" w:themeColor="text1"/>
          <w:shd w:val="clear" w:color="auto" w:fill="FFFFFF"/>
        </w:rPr>
        <w:t>29.</w:t>
      </w:r>
      <w:r>
        <w:rPr>
          <w:color w:val="000000" w:themeColor="text1"/>
          <w:shd w:val="clear" w:color="auto" w:fill="FFFFFF"/>
        </w:rPr>
        <w:t xml:space="preserve"> </w:t>
      </w:r>
      <w:hyperlink r:id="rId21" w:tgtFrame="_blank" w:history="1">
        <w:r w:rsidRPr="00D415DB">
          <w:rPr>
            <w:rStyle w:val="text"/>
            <w:color w:val="000000" w:themeColor="text1"/>
          </w:rPr>
          <w:t>https://doi.org/10.1177/002248718603700106</w:t>
        </w:r>
      </w:hyperlink>
    </w:p>
    <w:p w14:paraId="08C097B1" w14:textId="77777777" w:rsidR="0090436F" w:rsidRDefault="0090436F" w:rsidP="00DC72F7">
      <w:pPr>
        <w:pStyle w:val="p1"/>
        <w:rPr>
          <w:rFonts w:ascii="Times New Roman" w:hAnsi="Times New Roman"/>
          <w:color w:val="000000" w:themeColor="text1"/>
          <w:sz w:val="24"/>
          <w:szCs w:val="24"/>
          <w:shd w:val="clear" w:color="auto" w:fill="FFFFFF"/>
        </w:rPr>
      </w:pPr>
    </w:p>
    <w:p w14:paraId="0FEB2F92" w14:textId="6C79E91D" w:rsidR="008E066F" w:rsidRPr="00D415DB" w:rsidRDefault="008E066F" w:rsidP="008E066F">
      <w:pPr>
        <w:pStyle w:val="p1"/>
        <w:ind w:left="720" w:hanging="720"/>
        <w:rPr>
          <w:rFonts w:ascii="Times New Roman" w:hAnsi="Times New Roman"/>
          <w:color w:val="000000" w:themeColor="text1"/>
          <w:sz w:val="24"/>
          <w:szCs w:val="24"/>
        </w:rPr>
      </w:pPr>
      <w:r w:rsidRPr="00D415DB">
        <w:rPr>
          <w:rFonts w:ascii="Times New Roman" w:hAnsi="Times New Roman"/>
          <w:color w:val="000000" w:themeColor="text1"/>
          <w:sz w:val="24"/>
          <w:szCs w:val="24"/>
        </w:rPr>
        <w:t>Parker, J., Richard, V., &amp; Becker, K. (2023). Guidelines for the integration of large language models in developing and refining interview protocols.</w:t>
      </w:r>
      <w:r>
        <w:rPr>
          <w:rFonts w:ascii="Times New Roman" w:hAnsi="Times New Roman"/>
          <w:color w:val="000000" w:themeColor="text1"/>
          <w:sz w:val="24"/>
          <w:szCs w:val="24"/>
        </w:rPr>
        <w:t xml:space="preserve"> </w:t>
      </w:r>
      <w:r w:rsidRPr="00D415DB">
        <w:rPr>
          <w:rFonts w:ascii="Times New Roman" w:hAnsi="Times New Roman"/>
          <w:i/>
          <w:iCs/>
          <w:color w:val="000000" w:themeColor="text1"/>
          <w:sz w:val="24"/>
          <w:szCs w:val="24"/>
        </w:rPr>
        <w:t>The Qualitative Report, 28</w:t>
      </w:r>
      <w:r w:rsidRPr="00D415DB">
        <w:rPr>
          <w:rFonts w:ascii="Times New Roman" w:hAnsi="Times New Roman"/>
          <w:color w:val="000000" w:themeColor="text1"/>
          <w:sz w:val="24"/>
          <w:szCs w:val="24"/>
        </w:rPr>
        <w:t>(12), 3460</w:t>
      </w:r>
      <w:r w:rsidR="00A32013" w:rsidRPr="00A32013">
        <w:rPr>
          <w:rFonts w:ascii="Times New Roman" w:hAnsi="Times New Roman"/>
          <w:color w:val="000000" w:themeColor="text1"/>
          <w:sz w:val="24"/>
          <w:szCs w:val="24"/>
        </w:rPr>
        <w:t>–</w:t>
      </w:r>
      <w:r w:rsidRPr="00D415DB">
        <w:rPr>
          <w:rFonts w:ascii="Times New Roman" w:hAnsi="Times New Roman"/>
          <w:color w:val="000000" w:themeColor="text1"/>
          <w:sz w:val="24"/>
          <w:szCs w:val="24"/>
        </w:rPr>
        <w:t>3474.</w:t>
      </w:r>
      <w:r>
        <w:rPr>
          <w:rFonts w:ascii="Times New Roman" w:hAnsi="Times New Roman"/>
          <w:color w:val="000000" w:themeColor="text1"/>
          <w:sz w:val="24"/>
          <w:szCs w:val="24"/>
        </w:rPr>
        <w:t xml:space="preserve"> </w:t>
      </w:r>
      <w:r w:rsidRPr="00D415DB">
        <w:rPr>
          <w:rFonts w:ascii="Times New Roman" w:hAnsi="Times New Roman"/>
          <w:color w:val="000000" w:themeColor="text1"/>
          <w:sz w:val="24"/>
          <w:szCs w:val="24"/>
        </w:rPr>
        <w:t>https://doi.org/10.46743/2160-3715/2023.6801</w:t>
      </w:r>
    </w:p>
    <w:p w14:paraId="09A812F0" w14:textId="77777777" w:rsidR="008E066F" w:rsidRDefault="008E066F" w:rsidP="00C861E6">
      <w:pPr>
        <w:pStyle w:val="p1"/>
        <w:ind w:left="720" w:hanging="720"/>
        <w:rPr>
          <w:rFonts w:ascii="Times New Roman" w:hAnsi="Times New Roman"/>
          <w:color w:val="000000" w:themeColor="text1"/>
          <w:sz w:val="24"/>
          <w:szCs w:val="24"/>
          <w:shd w:val="clear" w:color="auto" w:fill="FFFFFF"/>
        </w:rPr>
      </w:pPr>
    </w:p>
    <w:p w14:paraId="779A56A1" w14:textId="4415C2DA" w:rsidR="00990E7A" w:rsidRPr="00D415DB" w:rsidRDefault="00990E7A" w:rsidP="00990E7A">
      <w:pPr>
        <w:pStyle w:val="p1"/>
        <w:ind w:left="720" w:hanging="720"/>
        <w:rPr>
          <w:rFonts w:ascii="Times New Roman" w:hAnsi="Times New Roman"/>
          <w:color w:val="000000" w:themeColor="text1"/>
          <w:sz w:val="24"/>
          <w:szCs w:val="24"/>
        </w:rPr>
      </w:pPr>
      <w:r w:rsidRPr="00D415DB">
        <w:rPr>
          <w:rFonts w:ascii="Times New Roman" w:hAnsi="Times New Roman"/>
          <w:color w:val="000000" w:themeColor="text1"/>
          <w:sz w:val="24"/>
          <w:szCs w:val="24"/>
        </w:rPr>
        <w:t>Parker, J., Richard, V., &amp; Becker, K. (2023). Guidelines for the integration of large language models in developing and refining interview protocols.</w:t>
      </w:r>
      <w:r>
        <w:rPr>
          <w:rFonts w:ascii="Times New Roman" w:hAnsi="Times New Roman"/>
          <w:color w:val="000000" w:themeColor="text1"/>
          <w:sz w:val="24"/>
          <w:szCs w:val="24"/>
        </w:rPr>
        <w:t xml:space="preserve"> </w:t>
      </w:r>
      <w:r w:rsidRPr="00D415DB">
        <w:rPr>
          <w:rFonts w:ascii="Times New Roman" w:hAnsi="Times New Roman"/>
          <w:i/>
          <w:iCs/>
          <w:color w:val="000000" w:themeColor="text1"/>
          <w:sz w:val="24"/>
          <w:szCs w:val="24"/>
        </w:rPr>
        <w:t>The Qualitative Report, 28</w:t>
      </w:r>
      <w:r w:rsidRPr="00D415DB">
        <w:rPr>
          <w:rFonts w:ascii="Times New Roman" w:hAnsi="Times New Roman"/>
          <w:color w:val="000000" w:themeColor="text1"/>
          <w:sz w:val="24"/>
          <w:szCs w:val="24"/>
        </w:rPr>
        <w:t>(12), 3460</w:t>
      </w:r>
      <w:r w:rsidR="00A32013" w:rsidRPr="00A32013">
        <w:rPr>
          <w:rFonts w:ascii="Times New Roman" w:hAnsi="Times New Roman"/>
          <w:color w:val="000000" w:themeColor="text1"/>
          <w:sz w:val="24"/>
          <w:szCs w:val="24"/>
        </w:rPr>
        <w:t>–</w:t>
      </w:r>
      <w:r w:rsidRPr="00D415DB">
        <w:rPr>
          <w:rFonts w:ascii="Times New Roman" w:hAnsi="Times New Roman"/>
          <w:color w:val="000000" w:themeColor="text1"/>
          <w:sz w:val="24"/>
          <w:szCs w:val="24"/>
        </w:rPr>
        <w:t>3474.</w:t>
      </w:r>
      <w:r>
        <w:rPr>
          <w:rFonts w:ascii="Times New Roman" w:hAnsi="Times New Roman"/>
          <w:color w:val="000000" w:themeColor="text1"/>
          <w:sz w:val="24"/>
          <w:szCs w:val="24"/>
        </w:rPr>
        <w:t xml:space="preserve"> </w:t>
      </w:r>
      <w:r w:rsidRPr="00D415DB">
        <w:rPr>
          <w:rFonts w:ascii="Times New Roman" w:hAnsi="Times New Roman"/>
          <w:color w:val="000000" w:themeColor="text1"/>
          <w:sz w:val="24"/>
          <w:szCs w:val="24"/>
        </w:rPr>
        <w:t>https://doi.org/10.46743/2160-3715/2023.6801</w:t>
      </w:r>
    </w:p>
    <w:p w14:paraId="5F27093D" w14:textId="77777777" w:rsidR="00990E7A" w:rsidRDefault="00990E7A" w:rsidP="00C861E6">
      <w:pPr>
        <w:pStyle w:val="p1"/>
        <w:ind w:left="720" w:hanging="720"/>
        <w:rPr>
          <w:rFonts w:ascii="Times New Roman" w:hAnsi="Times New Roman"/>
          <w:color w:val="000000" w:themeColor="text1"/>
          <w:sz w:val="24"/>
          <w:szCs w:val="24"/>
          <w:shd w:val="clear" w:color="auto" w:fill="FFFFFF"/>
        </w:rPr>
      </w:pPr>
    </w:p>
    <w:p w14:paraId="5630579A" w14:textId="786894F2" w:rsidR="00853B4B" w:rsidRPr="00D415DB" w:rsidRDefault="00853B4B" w:rsidP="00C861E6">
      <w:pPr>
        <w:pStyle w:val="p1"/>
        <w:ind w:left="720" w:hanging="720"/>
        <w:rPr>
          <w:rFonts w:ascii="Times New Roman" w:hAnsi="Times New Roman"/>
          <w:color w:val="000000" w:themeColor="text1"/>
          <w:sz w:val="24"/>
          <w:szCs w:val="24"/>
        </w:rPr>
      </w:pPr>
      <w:proofErr w:type="spellStart"/>
      <w:r w:rsidRPr="00D415DB">
        <w:rPr>
          <w:rFonts w:ascii="Times New Roman" w:hAnsi="Times New Roman"/>
          <w:color w:val="000000" w:themeColor="text1"/>
          <w:sz w:val="24"/>
          <w:szCs w:val="24"/>
          <w:shd w:val="clear" w:color="auto" w:fill="FFFFFF"/>
        </w:rPr>
        <w:lastRenderedPageBreak/>
        <w:t>Sutcher</w:t>
      </w:r>
      <w:proofErr w:type="spellEnd"/>
      <w:r w:rsidRPr="00D415DB">
        <w:rPr>
          <w:rFonts w:ascii="Times New Roman" w:hAnsi="Times New Roman"/>
          <w:color w:val="000000" w:themeColor="text1"/>
          <w:sz w:val="24"/>
          <w:szCs w:val="24"/>
          <w:shd w:val="clear" w:color="auto" w:fill="FFFFFF"/>
        </w:rPr>
        <w:t>, L., Darling-Hammond, L., &amp; Carver-Thomas, D. (2019).</w:t>
      </w:r>
      <w:r>
        <w:rPr>
          <w:rFonts w:ascii="Times New Roman" w:hAnsi="Times New Roman"/>
          <w:color w:val="000000" w:themeColor="text1"/>
          <w:sz w:val="24"/>
          <w:szCs w:val="24"/>
          <w:shd w:val="clear" w:color="auto" w:fill="FFFFFF"/>
        </w:rPr>
        <w:t xml:space="preserve"> </w:t>
      </w:r>
      <w:r w:rsidRPr="00D415DB">
        <w:rPr>
          <w:rFonts w:ascii="Times New Roman" w:hAnsi="Times New Roman"/>
          <w:color w:val="000000" w:themeColor="text1"/>
          <w:sz w:val="24"/>
          <w:szCs w:val="24"/>
          <w:shd w:val="clear" w:color="auto" w:fill="FFFFFF"/>
        </w:rPr>
        <w:t>Understanding teacher shortages: An analysis of teacher supply and demand in the United States.</w:t>
      </w:r>
      <w:r w:rsidRPr="00D415DB">
        <w:rPr>
          <w:rStyle w:val="apple-converted-space"/>
          <w:rFonts w:ascii="Times New Roman" w:hAnsi="Times New Roman"/>
          <w:color w:val="000000" w:themeColor="text1"/>
          <w:sz w:val="24"/>
          <w:szCs w:val="24"/>
          <w:shd w:val="clear" w:color="auto" w:fill="FFFFFF"/>
        </w:rPr>
        <w:t> </w:t>
      </w:r>
      <w:r w:rsidRPr="00D415DB">
        <w:rPr>
          <w:rFonts w:ascii="Times New Roman" w:hAnsi="Times New Roman"/>
          <w:i/>
          <w:iCs/>
          <w:color w:val="000000" w:themeColor="text1"/>
          <w:sz w:val="24"/>
          <w:szCs w:val="24"/>
        </w:rPr>
        <w:t xml:space="preserve">Education </w:t>
      </w:r>
      <w:r w:rsidR="00AC40D5">
        <w:rPr>
          <w:rFonts w:ascii="Times New Roman" w:hAnsi="Times New Roman"/>
          <w:i/>
          <w:iCs/>
          <w:color w:val="000000" w:themeColor="text1"/>
          <w:sz w:val="24"/>
          <w:szCs w:val="24"/>
        </w:rPr>
        <w:t>P</w:t>
      </w:r>
      <w:r w:rsidRPr="00D415DB">
        <w:rPr>
          <w:rFonts w:ascii="Times New Roman" w:hAnsi="Times New Roman"/>
          <w:i/>
          <w:iCs/>
          <w:color w:val="000000" w:themeColor="text1"/>
          <w:sz w:val="24"/>
          <w:szCs w:val="24"/>
        </w:rPr>
        <w:t xml:space="preserve">olicy </w:t>
      </w:r>
      <w:r w:rsidR="00AC40D5">
        <w:rPr>
          <w:rFonts w:ascii="Times New Roman" w:hAnsi="Times New Roman"/>
          <w:i/>
          <w:iCs/>
          <w:color w:val="000000" w:themeColor="text1"/>
          <w:sz w:val="24"/>
          <w:szCs w:val="24"/>
        </w:rPr>
        <w:t>A</w:t>
      </w:r>
      <w:r w:rsidRPr="00D415DB">
        <w:rPr>
          <w:rFonts w:ascii="Times New Roman" w:hAnsi="Times New Roman"/>
          <w:i/>
          <w:iCs/>
          <w:color w:val="000000" w:themeColor="text1"/>
          <w:sz w:val="24"/>
          <w:szCs w:val="24"/>
        </w:rPr>
        <w:t xml:space="preserve">nalysis </w:t>
      </w:r>
      <w:r w:rsidR="00AC40D5">
        <w:rPr>
          <w:rFonts w:ascii="Times New Roman" w:hAnsi="Times New Roman"/>
          <w:i/>
          <w:iCs/>
          <w:color w:val="000000" w:themeColor="text1"/>
          <w:sz w:val="24"/>
          <w:szCs w:val="24"/>
        </w:rPr>
        <w:t>A</w:t>
      </w:r>
      <w:r w:rsidRPr="00D415DB">
        <w:rPr>
          <w:rFonts w:ascii="Times New Roman" w:hAnsi="Times New Roman"/>
          <w:i/>
          <w:iCs/>
          <w:color w:val="000000" w:themeColor="text1"/>
          <w:sz w:val="24"/>
          <w:szCs w:val="24"/>
        </w:rPr>
        <w:t>rchives</w:t>
      </w:r>
      <w:r w:rsidRPr="00D415DB">
        <w:rPr>
          <w:rFonts w:ascii="Times New Roman" w:hAnsi="Times New Roman"/>
          <w:color w:val="000000" w:themeColor="text1"/>
          <w:sz w:val="24"/>
          <w:szCs w:val="24"/>
          <w:shd w:val="clear" w:color="auto" w:fill="FFFFFF"/>
        </w:rPr>
        <w:t>,</w:t>
      </w:r>
      <w:r w:rsidRPr="00D415DB">
        <w:rPr>
          <w:rStyle w:val="apple-converted-space"/>
          <w:rFonts w:ascii="Times New Roman" w:hAnsi="Times New Roman"/>
          <w:color w:val="000000" w:themeColor="text1"/>
          <w:sz w:val="24"/>
          <w:szCs w:val="24"/>
          <w:shd w:val="clear" w:color="auto" w:fill="FFFFFF"/>
        </w:rPr>
        <w:t> </w:t>
      </w:r>
      <w:r w:rsidRPr="00D415DB">
        <w:rPr>
          <w:rFonts w:ascii="Times New Roman" w:hAnsi="Times New Roman"/>
          <w:i/>
          <w:iCs/>
          <w:color w:val="000000" w:themeColor="text1"/>
          <w:sz w:val="24"/>
          <w:szCs w:val="24"/>
        </w:rPr>
        <w:t>27</w:t>
      </w:r>
      <w:r w:rsidRPr="00D415DB">
        <w:rPr>
          <w:rFonts w:ascii="Times New Roman" w:hAnsi="Times New Roman"/>
          <w:color w:val="000000" w:themeColor="text1"/>
          <w:sz w:val="24"/>
          <w:szCs w:val="24"/>
          <w:shd w:val="clear" w:color="auto" w:fill="FFFFFF"/>
        </w:rPr>
        <w:t>(35).</w:t>
      </w:r>
      <w:r>
        <w:rPr>
          <w:rFonts w:ascii="Times New Roman" w:hAnsi="Times New Roman"/>
          <w:color w:val="000000" w:themeColor="text1"/>
          <w:sz w:val="24"/>
          <w:szCs w:val="24"/>
          <w:shd w:val="clear" w:color="auto" w:fill="FFFFFF"/>
        </w:rPr>
        <w:t xml:space="preserve"> </w:t>
      </w:r>
      <w:hyperlink r:id="rId22" w:history="1">
        <w:r w:rsidRPr="00D415DB">
          <w:rPr>
            <w:rStyle w:val="Hyperlink"/>
            <w:rFonts w:ascii="Times New Roman" w:hAnsi="Times New Roman"/>
            <w:color w:val="000000" w:themeColor="text1"/>
            <w:sz w:val="24"/>
            <w:szCs w:val="24"/>
            <w:u w:val="none"/>
          </w:rPr>
          <w:t>http://doi.org/10.14507/epaa.27.3696</w:t>
        </w:r>
      </w:hyperlink>
    </w:p>
    <w:p w14:paraId="04EAACF1" w14:textId="77777777" w:rsidR="0090436F" w:rsidRDefault="0090436F" w:rsidP="00C861E6">
      <w:pPr>
        <w:ind w:left="720" w:hanging="720"/>
        <w:rPr>
          <w:rStyle w:val="bold"/>
          <w:color w:val="000000" w:themeColor="text1"/>
        </w:rPr>
      </w:pPr>
    </w:p>
    <w:p w14:paraId="179D9C91" w14:textId="18ED6EAE" w:rsidR="00853B4B" w:rsidRPr="00D415DB" w:rsidRDefault="00853B4B" w:rsidP="00C861E6">
      <w:pPr>
        <w:ind w:left="720" w:hanging="720"/>
        <w:rPr>
          <w:rStyle w:val="bold"/>
          <w:color w:val="000000" w:themeColor="text1"/>
        </w:rPr>
      </w:pPr>
      <w:r w:rsidRPr="00D415DB">
        <w:rPr>
          <w:rStyle w:val="bold"/>
          <w:color w:val="000000" w:themeColor="text1"/>
        </w:rPr>
        <w:t>Taie, S., Lewis, L., &amp; Merlin, J. (2023).</w:t>
      </w:r>
      <w:r>
        <w:rPr>
          <w:rStyle w:val="bold"/>
          <w:color w:val="000000" w:themeColor="text1"/>
        </w:rPr>
        <w:t xml:space="preserve"> </w:t>
      </w:r>
      <w:r w:rsidRPr="00D415DB">
        <w:rPr>
          <w:rStyle w:val="bold"/>
          <w:i/>
          <w:iCs/>
          <w:color w:val="000000" w:themeColor="text1"/>
        </w:rPr>
        <w:t>Teacher attrition and mobility: Results from the 2021</w:t>
      </w:r>
      <w:r w:rsidR="00A32013">
        <w:rPr>
          <w:color w:val="000000" w:themeColor="text1"/>
        </w:rPr>
        <w:t>–</w:t>
      </w:r>
      <w:r w:rsidRPr="00D415DB">
        <w:rPr>
          <w:rStyle w:val="bold"/>
          <w:i/>
          <w:iCs/>
          <w:color w:val="000000" w:themeColor="text1"/>
        </w:rPr>
        <w:t>22 teacher follow-up survey to the national teacher and principal survey</w:t>
      </w:r>
      <w:r w:rsidRPr="00D415DB">
        <w:rPr>
          <w:rStyle w:val="bold"/>
          <w:color w:val="000000" w:themeColor="text1"/>
        </w:rPr>
        <w:t>.</w:t>
      </w:r>
      <w:r>
        <w:rPr>
          <w:rStyle w:val="bold"/>
          <w:color w:val="000000" w:themeColor="text1"/>
        </w:rPr>
        <w:t xml:space="preserve"> </w:t>
      </w:r>
      <w:r w:rsidRPr="00D415DB">
        <w:rPr>
          <w:rStyle w:val="bold"/>
          <w:color w:val="000000" w:themeColor="text1"/>
        </w:rPr>
        <w:t>Institute of Education Sciences.</w:t>
      </w:r>
      <w:r>
        <w:rPr>
          <w:rStyle w:val="bold"/>
          <w:color w:val="000000" w:themeColor="text1"/>
        </w:rPr>
        <w:t xml:space="preserve"> </w:t>
      </w:r>
      <w:hyperlink r:id="rId23" w:history="1">
        <w:r w:rsidRPr="00D415DB">
          <w:rPr>
            <w:rStyle w:val="Hyperlink"/>
            <w:color w:val="000000" w:themeColor="text1"/>
            <w:u w:val="none"/>
          </w:rPr>
          <w:t>https://nces.ed.gov/pubs2024/2024039SummaryM.pdf</w:t>
        </w:r>
      </w:hyperlink>
    </w:p>
    <w:p w14:paraId="7F57F4AD" w14:textId="77777777" w:rsidR="0090436F" w:rsidRDefault="0090436F" w:rsidP="001C13CA">
      <w:pPr>
        <w:rPr>
          <w:color w:val="000000" w:themeColor="text1"/>
        </w:rPr>
      </w:pPr>
    </w:p>
    <w:p w14:paraId="6DEF87B8" w14:textId="0FFCE761" w:rsidR="001C13CA" w:rsidRPr="00207C28" w:rsidRDefault="001C13CA" w:rsidP="001C13CA">
      <w:pPr>
        <w:ind w:left="720" w:hanging="720"/>
        <w:rPr>
          <w:color w:val="000000" w:themeColor="text1"/>
        </w:rPr>
      </w:pPr>
      <w:r w:rsidRPr="00D415DB">
        <w:rPr>
          <w:color w:val="000000" w:themeColor="text1"/>
        </w:rPr>
        <w:t>Teixeira,</w:t>
      </w:r>
      <w:r>
        <w:rPr>
          <w:color w:val="000000" w:themeColor="text1"/>
        </w:rPr>
        <w:t xml:space="preserve"> K., </w:t>
      </w:r>
      <w:r w:rsidRPr="00D415DB">
        <w:rPr>
          <w:color w:val="000000" w:themeColor="text1"/>
        </w:rPr>
        <w:t>Terry</w:t>
      </w:r>
      <w:r>
        <w:rPr>
          <w:color w:val="000000" w:themeColor="text1"/>
        </w:rPr>
        <w:t>, R.</w:t>
      </w:r>
      <w:r w:rsidRPr="00D415DB">
        <w:rPr>
          <w:color w:val="000000" w:themeColor="text1"/>
        </w:rPr>
        <w:t>, Inman,</w:t>
      </w:r>
      <w:r>
        <w:rPr>
          <w:color w:val="000000" w:themeColor="text1"/>
        </w:rPr>
        <w:t xml:space="preserve"> R., </w:t>
      </w:r>
      <w:r w:rsidRPr="00D415DB">
        <w:rPr>
          <w:color w:val="000000" w:themeColor="text1"/>
        </w:rPr>
        <w:t xml:space="preserve">Cole, </w:t>
      </w:r>
      <w:r>
        <w:rPr>
          <w:color w:val="000000" w:themeColor="text1"/>
        </w:rPr>
        <w:t xml:space="preserve">K., </w:t>
      </w:r>
      <w:r w:rsidRPr="00D415DB">
        <w:rPr>
          <w:color w:val="000000" w:themeColor="text1"/>
        </w:rPr>
        <w:t>Robinson,</w:t>
      </w:r>
      <w:r>
        <w:rPr>
          <w:color w:val="000000" w:themeColor="text1"/>
        </w:rPr>
        <w:t xml:space="preserve"> J.</w:t>
      </w:r>
      <w:r w:rsidR="00EE5447">
        <w:rPr>
          <w:color w:val="000000" w:themeColor="text1"/>
        </w:rPr>
        <w:t xml:space="preserve"> S.</w:t>
      </w:r>
      <w:r>
        <w:rPr>
          <w:color w:val="000000" w:themeColor="text1"/>
        </w:rPr>
        <w:t>,</w:t>
      </w:r>
      <w:r w:rsidRPr="00D415DB">
        <w:rPr>
          <w:color w:val="000000" w:themeColor="text1"/>
        </w:rPr>
        <w:t xml:space="preserve"> &amp; Toombs</w:t>
      </w:r>
      <w:r>
        <w:rPr>
          <w:color w:val="000000" w:themeColor="text1"/>
        </w:rPr>
        <w:t xml:space="preserve">, J. </w:t>
      </w:r>
      <w:r w:rsidRPr="00D415DB">
        <w:rPr>
          <w:color w:val="000000" w:themeColor="text1"/>
        </w:rPr>
        <w:t>(2021).</w:t>
      </w:r>
      <w:r>
        <w:rPr>
          <w:color w:val="000000" w:themeColor="text1"/>
        </w:rPr>
        <w:t xml:space="preserve"> </w:t>
      </w:r>
      <w:r w:rsidRPr="00D415DB">
        <w:rPr>
          <w:color w:val="000000" w:themeColor="text1"/>
        </w:rPr>
        <w:t xml:space="preserve">Intent and </w:t>
      </w:r>
      <w:r>
        <w:rPr>
          <w:color w:val="000000" w:themeColor="text1"/>
        </w:rPr>
        <w:t>c</w:t>
      </w:r>
      <w:r w:rsidRPr="00D415DB">
        <w:rPr>
          <w:color w:val="000000" w:themeColor="text1"/>
        </w:rPr>
        <w:t xml:space="preserve">ontent of a </w:t>
      </w:r>
      <w:r>
        <w:rPr>
          <w:color w:val="000000" w:themeColor="text1"/>
        </w:rPr>
        <w:t>c</w:t>
      </w:r>
      <w:r w:rsidRPr="00D415DB">
        <w:rPr>
          <w:color w:val="000000" w:themeColor="text1"/>
        </w:rPr>
        <w:t xml:space="preserve">losed </w:t>
      </w:r>
      <w:r w:rsidR="00B94815">
        <w:rPr>
          <w:color w:val="000000" w:themeColor="text1"/>
        </w:rPr>
        <w:t>F</w:t>
      </w:r>
      <w:r w:rsidR="00B94815" w:rsidRPr="00D415DB">
        <w:rPr>
          <w:color w:val="000000" w:themeColor="text1"/>
        </w:rPr>
        <w:t xml:space="preserve">acebook </w:t>
      </w:r>
      <w:r>
        <w:rPr>
          <w:color w:val="000000" w:themeColor="text1"/>
        </w:rPr>
        <w:t>g</w:t>
      </w:r>
      <w:r w:rsidRPr="00D415DB">
        <w:rPr>
          <w:color w:val="000000" w:themeColor="text1"/>
        </w:rPr>
        <w:t xml:space="preserve">roup for </w:t>
      </w:r>
      <w:r>
        <w:rPr>
          <w:color w:val="000000" w:themeColor="text1"/>
        </w:rPr>
        <w:t>s</w:t>
      </w:r>
      <w:r w:rsidRPr="00D415DB">
        <w:rPr>
          <w:color w:val="000000" w:themeColor="text1"/>
        </w:rPr>
        <w:t>chool-</w:t>
      </w:r>
      <w:r>
        <w:rPr>
          <w:color w:val="000000" w:themeColor="text1"/>
        </w:rPr>
        <w:t>b</w:t>
      </w:r>
      <w:r w:rsidRPr="00D415DB">
        <w:rPr>
          <w:color w:val="000000" w:themeColor="text1"/>
        </w:rPr>
        <w:t xml:space="preserve">ased </w:t>
      </w:r>
      <w:r>
        <w:rPr>
          <w:color w:val="000000" w:themeColor="text1"/>
        </w:rPr>
        <w:t>a</w:t>
      </w:r>
      <w:r w:rsidRPr="00D415DB">
        <w:rPr>
          <w:color w:val="000000" w:themeColor="text1"/>
        </w:rPr>
        <w:t xml:space="preserve">gricultural </w:t>
      </w:r>
      <w:r>
        <w:rPr>
          <w:color w:val="000000" w:themeColor="text1"/>
        </w:rPr>
        <w:t>e</w:t>
      </w:r>
      <w:r w:rsidRPr="00D415DB">
        <w:rPr>
          <w:color w:val="000000" w:themeColor="text1"/>
        </w:rPr>
        <w:t xml:space="preserve">ducation </w:t>
      </w:r>
      <w:r>
        <w:rPr>
          <w:color w:val="000000" w:themeColor="text1"/>
        </w:rPr>
        <w:t>i</w:t>
      </w:r>
      <w:r w:rsidRPr="00D415DB">
        <w:rPr>
          <w:color w:val="000000" w:themeColor="text1"/>
        </w:rPr>
        <w:t xml:space="preserve">nstructors in </w:t>
      </w:r>
      <w:r w:rsidR="00B94815">
        <w:rPr>
          <w:color w:val="000000" w:themeColor="text1"/>
        </w:rPr>
        <w:t>C</w:t>
      </w:r>
      <w:r w:rsidR="00B94815" w:rsidRPr="00D415DB">
        <w:rPr>
          <w:color w:val="000000" w:themeColor="text1"/>
        </w:rPr>
        <w:t>alifornia</w:t>
      </w:r>
      <w:r w:rsidRPr="00D415DB">
        <w:rPr>
          <w:color w:val="000000" w:themeColor="text1"/>
        </w:rPr>
        <w:t>.</w:t>
      </w:r>
      <w:r w:rsidRPr="00D415DB">
        <w:rPr>
          <w:rStyle w:val="apple-converted-space"/>
          <w:color w:val="000000" w:themeColor="text1"/>
        </w:rPr>
        <w:t> </w:t>
      </w:r>
      <w:r w:rsidRPr="00D415DB">
        <w:rPr>
          <w:i/>
          <w:iCs/>
          <w:color w:val="000000" w:themeColor="text1"/>
        </w:rPr>
        <w:t>Journal of Agricultural Education</w:t>
      </w:r>
      <w:r w:rsidRPr="00D415DB">
        <w:rPr>
          <w:color w:val="000000" w:themeColor="text1"/>
        </w:rPr>
        <w:t>,</w:t>
      </w:r>
      <w:r w:rsidRPr="00D415DB">
        <w:rPr>
          <w:rStyle w:val="apple-converted-space"/>
          <w:color w:val="000000" w:themeColor="text1"/>
        </w:rPr>
        <w:t> </w:t>
      </w:r>
      <w:r w:rsidRPr="00D415DB">
        <w:rPr>
          <w:i/>
          <w:iCs/>
          <w:color w:val="000000" w:themeColor="text1"/>
        </w:rPr>
        <w:t>62</w:t>
      </w:r>
      <w:r w:rsidRPr="00D415DB">
        <w:rPr>
          <w:color w:val="000000" w:themeColor="text1"/>
        </w:rPr>
        <w:t>(4), 173–193.</w:t>
      </w:r>
      <w:r>
        <w:rPr>
          <w:color w:val="000000" w:themeColor="text1"/>
        </w:rPr>
        <w:t xml:space="preserve"> </w:t>
      </w:r>
      <w:r w:rsidR="00207C28">
        <w:rPr>
          <w:color w:val="000000" w:themeColor="text1"/>
        </w:rPr>
        <w:t>https://doi.org/10.</w:t>
      </w:r>
      <w:r w:rsidR="00765319">
        <w:rPr>
          <w:color w:val="000000" w:themeColor="text1"/>
        </w:rPr>
        <w:t>5032/jae.2021.04171</w:t>
      </w:r>
    </w:p>
    <w:p w14:paraId="2FAF1BA7" w14:textId="77777777" w:rsidR="001C13CA" w:rsidRDefault="001C13CA" w:rsidP="00C861E6">
      <w:pPr>
        <w:ind w:left="720" w:hanging="720"/>
        <w:rPr>
          <w:color w:val="000000" w:themeColor="text1"/>
        </w:rPr>
      </w:pPr>
    </w:p>
    <w:p w14:paraId="62158AD3" w14:textId="2B2035B8" w:rsidR="00853B4B" w:rsidRPr="00D415DB" w:rsidRDefault="00853B4B" w:rsidP="00C861E6">
      <w:pPr>
        <w:ind w:left="720" w:hanging="720"/>
        <w:rPr>
          <w:color w:val="000000" w:themeColor="text1"/>
        </w:rPr>
      </w:pPr>
      <w:r w:rsidRPr="00D415DB">
        <w:rPr>
          <w:color w:val="000000" w:themeColor="text1"/>
        </w:rPr>
        <w:t>Torpey, E. (2018).</w:t>
      </w:r>
      <w:r>
        <w:rPr>
          <w:color w:val="000000" w:themeColor="text1"/>
        </w:rPr>
        <w:t xml:space="preserve"> </w:t>
      </w:r>
      <w:r w:rsidRPr="00D415DB">
        <w:rPr>
          <w:i/>
          <w:iCs/>
          <w:color w:val="000000" w:themeColor="text1"/>
        </w:rPr>
        <w:t>Projections for teachers: How many are leaving the occupation?</w:t>
      </w:r>
      <w:r>
        <w:rPr>
          <w:color w:val="000000" w:themeColor="text1"/>
        </w:rPr>
        <w:t xml:space="preserve"> U.S.</w:t>
      </w:r>
      <w:r w:rsidRPr="00D415DB">
        <w:rPr>
          <w:color w:val="000000" w:themeColor="text1"/>
        </w:rPr>
        <w:t xml:space="preserve"> </w:t>
      </w:r>
      <w:r w:rsidR="001C13CA" w:rsidRPr="00D415DB">
        <w:rPr>
          <w:color w:val="000000" w:themeColor="text1"/>
        </w:rPr>
        <w:t>Bureau</w:t>
      </w:r>
      <w:r w:rsidRPr="00D415DB">
        <w:rPr>
          <w:color w:val="000000" w:themeColor="text1"/>
        </w:rPr>
        <w:t xml:space="preserve"> of Labor Statistics.</w:t>
      </w:r>
      <w:r>
        <w:rPr>
          <w:color w:val="000000" w:themeColor="text1"/>
        </w:rPr>
        <w:t xml:space="preserve"> </w:t>
      </w:r>
      <w:r w:rsidR="00765319" w:rsidRPr="00765319">
        <w:t>https://www.bls.gov/careeroutlook/2018/data-on-display/how-many-teachers-are-leaving.htm</w:t>
      </w:r>
    </w:p>
    <w:p w14:paraId="45F936E6" w14:textId="77777777" w:rsidR="0090436F" w:rsidRDefault="0090436F" w:rsidP="00C861E6">
      <w:pPr>
        <w:ind w:left="720" w:hanging="720"/>
        <w:rPr>
          <w:color w:val="000000" w:themeColor="text1"/>
          <w:shd w:val="clear" w:color="auto" w:fill="FFFFFF"/>
        </w:rPr>
      </w:pPr>
    </w:p>
    <w:p w14:paraId="541D1C9C" w14:textId="78793C5F" w:rsidR="00E970AB" w:rsidRDefault="00E970AB" w:rsidP="00C861E6">
      <w:pPr>
        <w:ind w:left="720" w:hanging="720"/>
      </w:pPr>
      <w:r w:rsidRPr="00E970AB">
        <w:t>Tracy, S. J. (2010). Qualitative quality: Eight “</w:t>
      </w:r>
      <w:proofErr w:type="gramStart"/>
      <w:r w:rsidRPr="00E970AB">
        <w:t>big-tent</w:t>
      </w:r>
      <w:proofErr w:type="gramEnd"/>
      <w:r w:rsidRPr="00E970AB">
        <w:t xml:space="preserve">” criteria for excellent qualitative research. </w:t>
      </w:r>
      <w:r w:rsidRPr="00990E7A">
        <w:rPr>
          <w:i/>
          <w:iCs/>
        </w:rPr>
        <w:t xml:space="preserve">Qualitative </w:t>
      </w:r>
      <w:r w:rsidR="008B0445">
        <w:rPr>
          <w:i/>
          <w:iCs/>
        </w:rPr>
        <w:t>I</w:t>
      </w:r>
      <w:r w:rsidRPr="00990E7A">
        <w:rPr>
          <w:i/>
          <w:iCs/>
        </w:rPr>
        <w:t>nquiry, 16</w:t>
      </w:r>
      <w:r w:rsidRPr="00E970AB">
        <w:t>(10), 837</w:t>
      </w:r>
      <w:r w:rsidR="00A32013">
        <w:rPr>
          <w:color w:val="000000" w:themeColor="text1"/>
        </w:rPr>
        <w:t>–</w:t>
      </w:r>
      <w:r w:rsidRPr="00E970AB">
        <w:t xml:space="preserve">851. </w:t>
      </w:r>
      <w:r w:rsidR="008B0445">
        <w:t>https://doi.org/</w:t>
      </w:r>
      <w:r w:rsidRPr="00E970AB">
        <w:t>10.1177/1077800410383121</w:t>
      </w:r>
    </w:p>
    <w:p w14:paraId="7151F9A7" w14:textId="77777777" w:rsidR="00E970AB" w:rsidRPr="00E970AB" w:rsidRDefault="00E970AB" w:rsidP="00C861E6">
      <w:pPr>
        <w:ind w:left="720" w:hanging="720"/>
        <w:rPr>
          <w:color w:val="000000" w:themeColor="text1"/>
        </w:rPr>
      </w:pPr>
    </w:p>
    <w:p w14:paraId="6AC44516" w14:textId="1B097012" w:rsidR="00F53945" w:rsidRDefault="0095363F" w:rsidP="00C861E6">
      <w:pPr>
        <w:ind w:left="720" w:hanging="720"/>
      </w:pPr>
      <w:r w:rsidRPr="00D415DB">
        <w:rPr>
          <w:color w:val="000000" w:themeColor="text1"/>
        </w:rPr>
        <w:t>Traini, H. Q., Yopp, A. M., &amp; Roberts, R. (2020).</w:t>
      </w:r>
      <w:r>
        <w:rPr>
          <w:color w:val="000000" w:themeColor="text1"/>
        </w:rPr>
        <w:t xml:space="preserve"> </w:t>
      </w:r>
      <w:r w:rsidRPr="00D415DB">
        <w:rPr>
          <w:color w:val="000000" w:themeColor="text1"/>
        </w:rPr>
        <w:t xml:space="preserve">The success trap: A case study of early career agricultural education </w:t>
      </w:r>
      <w:r>
        <w:rPr>
          <w:color w:val="000000" w:themeColor="text1"/>
        </w:rPr>
        <w:t>teachers’</w:t>
      </w:r>
      <w:r w:rsidRPr="00D415DB">
        <w:rPr>
          <w:color w:val="000000" w:themeColor="text1"/>
        </w:rPr>
        <w:t xml:space="preserve"> conceptualizations of work-life balance.</w:t>
      </w:r>
      <w:r>
        <w:rPr>
          <w:color w:val="000000" w:themeColor="text1"/>
        </w:rPr>
        <w:t xml:space="preserve"> </w:t>
      </w:r>
      <w:r w:rsidRPr="00D415DB">
        <w:rPr>
          <w:i/>
          <w:iCs/>
          <w:color w:val="000000" w:themeColor="text1"/>
        </w:rPr>
        <w:t>Journal of Agricultural Education, 61</w:t>
      </w:r>
      <w:r w:rsidRPr="00D415DB">
        <w:rPr>
          <w:color w:val="000000" w:themeColor="text1"/>
        </w:rPr>
        <w:t>(4), 175–188.</w:t>
      </w:r>
      <w:r>
        <w:rPr>
          <w:color w:val="000000" w:themeColor="text1"/>
        </w:rPr>
        <w:t xml:space="preserve"> </w:t>
      </w:r>
      <w:hyperlink r:id="rId24" w:history="1">
        <w:r w:rsidRPr="00D415DB">
          <w:rPr>
            <w:rStyle w:val="Hyperlink"/>
            <w:color w:val="000000" w:themeColor="text1"/>
            <w:u w:val="none"/>
          </w:rPr>
          <w:t>https://doi.org/10.5032/jae.2020.04175</w:t>
        </w:r>
      </w:hyperlink>
    </w:p>
    <w:p w14:paraId="0CCCACF5" w14:textId="77777777" w:rsidR="00F53945" w:rsidRDefault="00F53945" w:rsidP="00C861E6">
      <w:pPr>
        <w:ind w:left="720" w:hanging="720"/>
      </w:pPr>
    </w:p>
    <w:p w14:paraId="15BA3277" w14:textId="0F8C7C7C" w:rsidR="00853B4B" w:rsidRPr="00D415DB" w:rsidRDefault="0095363F" w:rsidP="00C861E6">
      <w:pPr>
        <w:ind w:left="720" w:hanging="720"/>
        <w:rPr>
          <w:color w:val="000000" w:themeColor="text1"/>
          <w:shd w:val="clear" w:color="auto" w:fill="FFFFFF"/>
        </w:rPr>
      </w:pPr>
      <w:r w:rsidRPr="00D415DB">
        <w:rPr>
          <w:color w:val="000000" w:themeColor="text1"/>
        </w:rPr>
        <w:t xml:space="preserve"> </w:t>
      </w:r>
      <w:r w:rsidR="00853B4B" w:rsidRPr="008426FD">
        <w:rPr>
          <w:color w:val="000000" w:themeColor="text1"/>
          <w:shd w:val="clear" w:color="auto" w:fill="FFFFFF"/>
        </w:rPr>
        <w:t>Wenger-Trayner, E.</w:t>
      </w:r>
      <w:r w:rsidR="00EE5447">
        <w:rPr>
          <w:color w:val="000000" w:themeColor="text1"/>
          <w:shd w:val="clear" w:color="auto" w:fill="FFFFFF"/>
        </w:rPr>
        <w:t>,</w:t>
      </w:r>
      <w:r w:rsidR="00853B4B" w:rsidRPr="008426FD">
        <w:rPr>
          <w:color w:val="000000" w:themeColor="text1"/>
          <w:shd w:val="clear" w:color="auto" w:fill="FFFFFF"/>
        </w:rPr>
        <w:t xml:space="preserve"> </w:t>
      </w:r>
      <w:r w:rsidR="00EE5447">
        <w:rPr>
          <w:color w:val="000000" w:themeColor="text1"/>
          <w:shd w:val="clear" w:color="auto" w:fill="FFFFFF"/>
        </w:rPr>
        <w:t>&amp;</w:t>
      </w:r>
      <w:r w:rsidR="00EE5447" w:rsidRPr="008426FD">
        <w:rPr>
          <w:color w:val="000000" w:themeColor="text1"/>
          <w:shd w:val="clear" w:color="auto" w:fill="FFFFFF"/>
        </w:rPr>
        <w:t xml:space="preserve"> </w:t>
      </w:r>
      <w:r w:rsidR="00853B4B" w:rsidRPr="008426FD">
        <w:rPr>
          <w:color w:val="000000" w:themeColor="text1"/>
          <w:shd w:val="clear" w:color="auto" w:fill="FFFFFF"/>
        </w:rPr>
        <w:t>Wenger-Trayner, B. (2015)</w:t>
      </w:r>
      <w:r w:rsidR="00D873D9">
        <w:rPr>
          <w:color w:val="000000" w:themeColor="text1"/>
          <w:shd w:val="clear" w:color="auto" w:fill="FFFFFF"/>
        </w:rPr>
        <w:t xml:space="preserve">. </w:t>
      </w:r>
      <w:r w:rsidR="00853B4B" w:rsidRPr="008426FD">
        <w:rPr>
          <w:i/>
          <w:iCs/>
          <w:color w:val="000000" w:themeColor="text1"/>
        </w:rPr>
        <w:t xml:space="preserve">An introduction to communities of practice: </w:t>
      </w:r>
      <w:r w:rsidR="00EE5447">
        <w:rPr>
          <w:i/>
          <w:iCs/>
          <w:color w:val="000000" w:themeColor="text1"/>
        </w:rPr>
        <w:t>A</w:t>
      </w:r>
      <w:r w:rsidR="00853B4B" w:rsidRPr="008426FD">
        <w:rPr>
          <w:i/>
          <w:iCs/>
          <w:color w:val="000000" w:themeColor="text1"/>
        </w:rPr>
        <w:t xml:space="preserve"> brief overview of the concept and its uses</w:t>
      </w:r>
      <w:r w:rsidR="00853B4B" w:rsidRPr="008426FD">
        <w:rPr>
          <w:color w:val="000000" w:themeColor="text1"/>
          <w:shd w:val="clear" w:color="auto" w:fill="FFFFFF"/>
        </w:rPr>
        <w:t>. Available from authors at </w:t>
      </w:r>
      <w:hyperlink r:id="rId25" w:tgtFrame="_blank" w:history="1">
        <w:r w:rsidR="00853B4B" w:rsidRPr="008426FD">
          <w:rPr>
            <w:rStyle w:val="Hyperlink"/>
            <w:color w:val="000000" w:themeColor="text1"/>
            <w:u w:val="none"/>
          </w:rPr>
          <w:t>https://www.wenger-trayner.com/introduction-to-communities-of-practice</w:t>
        </w:r>
      </w:hyperlink>
      <w:r w:rsidR="00853B4B" w:rsidRPr="008426FD">
        <w:rPr>
          <w:color w:val="000000" w:themeColor="text1"/>
          <w:shd w:val="clear" w:color="auto" w:fill="FFFFFF"/>
        </w:rPr>
        <w:t>.</w:t>
      </w:r>
    </w:p>
    <w:p w14:paraId="3AB33228" w14:textId="77777777" w:rsidR="0090436F" w:rsidRDefault="0090436F" w:rsidP="00C861E6">
      <w:pPr>
        <w:ind w:left="720" w:hanging="720"/>
        <w:rPr>
          <w:color w:val="000000" w:themeColor="text1"/>
          <w:shd w:val="clear" w:color="auto" w:fill="FFFFFF"/>
        </w:rPr>
      </w:pPr>
    </w:p>
    <w:p w14:paraId="232EBC99" w14:textId="633A10C5" w:rsidR="00853B4B" w:rsidRPr="00D415DB" w:rsidRDefault="00853B4B" w:rsidP="00C861E6">
      <w:pPr>
        <w:ind w:left="720" w:hanging="720"/>
        <w:rPr>
          <w:color w:val="000000" w:themeColor="text1"/>
        </w:rPr>
      </w:pPr>
      <w:r w:rsidRPr="00D415DB">
        <w:rPr>
          <w:color w:val="000000" w:themeColor="text1"/>
          <w:shd w:val="clear" w:color="auto" w:fill="FFFFFF"/>
        </w:rPr>
        <w:t>Wenger, E. (1998).</w:t>
      </w:r>
      <w:r>
        <w:rPr>
          <w:color w:val="000000" w:themeColor="text1"/>
          <w:shd w:val="clear" w:color="auto" w:fill="FFFFFF"/>
        </w:rPr>
        <w:t xml:space="preserve"> </w:t>
      </w:r>
      <w:r w:rsidRPr="00D415DB">
        <w:rPr>
          <w:color w:val="000000" w:themeColor="text1"/>
          <w:shd w:val="clear" w:color="auto" w:fill="FFFFFF"/>
        </w:rPr>
        <w:t>Communities of practice: Learning as a social system.</w:t>
      </w:r>
      <w:r w:rsidRPr="00D415DB">
        <w:rPr>
          <w:rStyle w:val="apple-converted-space"/>
          <w:color w:val="000000" w:themeColor="text1"/>
          <w:shd w:val="clear" w:color="auto" w:fill="FFFFFF"/>
        </w:rPr>
        <w:t> </w:t>
      </w:r>
      <w:r w:rsidRPr="00D415DB">
        <w:rPr>
          <w:i/>
          <w:iCs/>
          <w:color w:val="000000" w:themeColor="text1"/>
        </w:rPr>
        <w:t xml:space="preserve">Systems </w:t>
      </w:r>
      <w:r w:rsidR="00EE5447">
        <w:rPr>
          <w:i/>
          <w:iCs/>
          <w:color w:val="000000" w:themeColor="text1"/>
        </w:rPr>
        <w:t>T</w:t>
      </w:r>
      <w:r w:rsidRPr="00D415DB">
        <w:rPr>
          <w:i/>
          <w:iCs/>
          <w:color w:val="000000" w:themeColor="text1"/>
        </w:rPr>
        <w:t>hinker</w:t>
      </w:r>
      <w:r w:rsidRPr="00D415DB">
        <w:rPr>
          <w:color w:val="000000" w:themeColor="text1"/>
          <w:shd w:val="clear" w:color="auto" w:fill="FFFFFF"/>
        </w:rPr>
        <w:t>,</w:t>
      </w:r>
      <w:r w:rsidRPr="00D415DB">
        <w:rPr>
          <w:rStyle w:val="apple-converted-space"/>
          <w:color w:val="000000" w:themeColor="text1"/>
          <w:shd w:val="clear" w:color="auto" w:fill="FFFFFF"/>
        </w:rPr>
        <w:t> </w:t>
      </w:r>
      <w:r w:rsidRPr="00D415DB">
        <w:rPr>
          <w:i/>
          <w:iCs/>
          <w:color w:val="000000" w:themeColor="text1"/>
        </w:rPr>
        <w:t>9</w:t>
      </w:r>
      <w:r w:rsidRPr="00D415DB">
        <w:rPr>
          <w:color w:val="000000" w:themeColor="text1"/>
          <w:shd w:val="clear" w:color="auto" w:fill="FFFFFF"/>
        </w:rPr>
        <w:t>(5), 2</w:t>
      </w:r>
      <w:r w:rsidR="00E82CCC">
        <w:rPr>
          <w:color w:val="000000" w:themeColor="text1"/>
          <w:shd w:val="clear" w:color="auto" w:fill="FFFFFF"/>
        </w:rPr>
        <w:t>–</w:t>
      </w:r>
      <w:r w:rsidRPr="00D415DB">
        <w:rPr>
          <w:color w:val="000000" w:themeColor="text1"/>
          <w:shd w:val="clear" w:color="auto" w:fill="FFFFFF"/>
        </w:rPr>
        <w:t>3.</w:t>
      </w:r>
      <w:r w:rsidR="00AA2084">
        <w:rPr>
          <w:color w:val="000000" w:themeColor="text1"/>
          <w:shd w:val="clear" w:color="auto" w:fill="FFFFFF"/>
        </w:rPr>
        <w:t xml:space="preserve"> </w:t>
      </w:r>
      <w:r w:rsidR="00AA2084" w:rsidRPr="00AA2084">
        <w:rPr>
          <w:color w:val="000000" w:themeColor="text1"/>
          <w:shd w:val="clear" w:color="auto" w:fill="FFFFFF"/>
        </w:rPr>
        <w:t>https://thesystemsthinker.com/communities-of-practice-learning-as-a-social-system/</w:t>
      </w:r>
    </w:p>
    <w:p w14:paraId="6A0231D3" w14:textId="77777777" w:rsidR="0090436F" w:rsidRDefault="0090436F" w:rsidP="00C861E6">
      <w:pPr>
        <w:ind w:left="720" w:hanging="720"/>
        <w:rPr>
          <w:color w:val="000000" w:themeColor="text1"/>
          <w:shd w:val="clear" w:color="auto" w:fill="FFFFFF"/>
        </w:rPr>
      </w:pPr>
    </w:p>
    <w:p w14:paraId="1153A123" w14:textId="77777777" w:rsidR="008B36B5" w:rsidRPr="008B36B5" w:rsidRDefault="008B36B5" w:rsidP="005D6EE9">
      <w:pPr>
        <w:spacing w:line="480" w:lineRule="auto"/>
        <w:ind w:left="720" w:hanging="720"/>
      </w:pPr>
    </w:p>
    <w:p w14:paraId="41734829" w14:textId="6D0B8BBF" w:rsidR="006B6223" w:rsidRDefault="00786D80" w:rsidP="0090436F">
      <w:pPr>
        <w:spacing w:line="480" w:lineRule="auto"/>
      </w:pPr>
      <w:r>
        <w:t xml:space="preserve"> </w:t>
      </w:r>
    </w:p>
    <w:p w14:paraId="1D5F2521" w14:textId="5F6DD92A" w:rsidR="3F1FB36F" w:rsidRDefault="008F5AAE" w:rsidP="00FD0161">
      <w:pPr>
        <w:spacing w:line="480" w:lineRule="auto"/>
      </w:pPr>
      <w:r w:rsidRPr="008F5AAE">
        <w:t xml:space="preserve"> </w:t>
      </w:r>
    </w:p>
    <w:sectPr w:rsidR="3F1FB36F">
      <w:headerReference w:type="default" r:id="rId26"/>
      <w:footerReference w:type="even" r:id="rId27"/>
      <w:footerReference w:type="default" r:id="rId2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522E5D" w14:textId="77777777" w:rsidR="00767552" w:rsidRDefault="00767552" w:rsidP="00DA2A44">
      <w:r>
        <w:separator/>
      </w:r>
    </w:p>
  </w:endnote>
  <w:endnote w:type="continuationSeparator" w:id="0">
    <w:p w14:paraId="7FE52BD6" w14:textId="77777777" w:rsidR="00767552" w:rsidRDefault="00767552" w:rsidP="00DA2A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1002AFF" w:usb1="C000ACFF" w:usb2="00000009" w:usb3="00000000" w:csb0="000001FF" w:csb1="00000000"/>
  </w:font>
  <w:font w:name="Garamond">
    <w:panose1 w:val="02020404030301010803"/>
    <w:charset w:val="00"/>
    <w:family w:val="roman"/>
    <w:pitch w:val="variable"/>
    <w:sig w:usb0="00000287" w:usb1="00000002" w:usb2="00000000" w:usb3="00000000" w:csb0="0000009F" w:csb1="00000000"/>
  </w:font>
  <w:font w:name="Calibri (Body)">
    <w:altName w:val="Calibri"/>
    <w:panose1 w:val="020B0604020202020204"/>
    <w:charset w:val="00"/>
    <w:family w:val="roman"/>
    <w:pitch w:val="default"/>
  </w:font>
  <w:font w:name="Symbol">
    <w:panose1 w:val="05050102010706020507"/>
    <w:charset w:val="02"/>
    <w:family w:val="decorative"/>
    <w:pitch w:val="variable"/>
    <w:sig w:usb0="00000003" w:usb1="10000000" w:usb2="00000000" w:usb3="00000000" w:csb0="8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886443808"/>
      <w:docPartObj>
        <w:docPartGallery w:val="Page Numbers (Bottom of Page)"/>
        <w:docPartUnique/>
      </w:docPartObj>
    </w:sdtPr>
    <w:sdtContent>
      <w:p w14:paraId="12487534" w14:textId="20C4C7FA" w:rsidR="005B267A" w:rsidRDefault="005B267A" w:rsidP="004B782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F7C6556" w14:textId="77777777" w:rsidR="005B267A" w:rsidRDefault="005B267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490450144"/>
      <w:docPartObj>
        <w:docPartGallery w:val="Page Numbers (Bottom of Page)"/>
        <w:docPartUnique/>
      </w:docPartObj>
    </w:sdtPr>
    <w:sdtContent>
      <w:p w14:paraId="02335ABF" w14:textId="645713BC" w:rsidR="005B267A" w:rsidRDefault="005B267A" w:rsidP="004B782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7B38DC">
          <w:rPr>
            <w:rStyle w:val="PageNumber"/>
            <w:noProof/>
          </w:rPr>
          <w:t>10</w:t>
        </w:r>
        <w:r>
          <w:rPr>
            <w:rStyle w:val="PageNumber"/>
          </w:rPr>
          <w:fldChar w:fldCharType="end"/>
        </w:r>
      </w:p>
    </w:sdtContent>
  </w:sdt>
  <w:tbl>
    <w:tblPr>
      <w:tblW w:w="0" w:type="auto"/>
      <w:tblLayout w:type="fixed"/>
      <w:tblLook w:val="06A0" w:firstRow="1" w:lastRow="0" w:firstColumn="1" w:lastColumn="0" w:noHBand="1" w:noVBand="1"/>
    </w:tblPr>
    <w:tblGrid>
      <w:gridCol w:w="3120"/>
      <w:gridCol w:w="3120"/>
      <w:gridCol w:w="3120"/>
    </w:tblGrid>
    <w:tr w:rsidR="3F45CF74" w14:paraId="0529A21C" w14:textId="77777777" w:rsidTr="3F45CF74">
      <w:trPr>
        <w:trHeight w:val="300"/>
      </w:trPr>
      <w:tc>
        <w:tcPr>
          <w:tcW w:w="3120" w:type="dxa"/>
        </w:tcPr>
        <w:p w14:paraId="00589AFC" w14:textId="6C84DC76" w:rsidR="3F45CF74" w:rsidRDefault="3F45CF74" w:rsidP="3F45CF74">
          <w:pPr>
            <w:pStyle w:val="Header"/>
            <w:ind w:left="-115"/>
          </w:pPr>
        </w:p>
      </w:tc>
      <w:tc>
        <w:tcPr>
          <w:tcW w:w="3120" w:type="dxa"/>
        </w:tcPr>
        <w:p w14:paraId="427901CA" w14:textId="283C8EB9" w:rsidR="3F45CF74" w:rsidRDefault="3F45CF74" w:rsidP="3F45CF74">
          <w:pPr>
            <w:pStyle w:val="Header"/>
            <w:jc w:val="center"/>
          </w:pPr>
        </w:p>
      </w:tc>
      <w:tc>
        <w:tcPr>
          <w:tcW w:w="3120" w:type="dxa"/>
        </w:tcPr>
        <w:p w14:paraId="4B0EC647" w14:textId="4ABE5F7C" w:rsidR="3F45CF74" w:rsidRDefault="3F45CF74" w:rsidP="3F45CF74">
          <w:pPr>
            <w:pStyle w:val="Header"/>
            <w:ind w:right="-115"/>
            <w:jc w:val="right"/>
          </w:pPr>
        </w:p>
      </w:tc>
    </w:tr>
  </w:tbl>
  <w:p w14:paraId="6411A1B1" w14:textId="06C16406" w:rsidR="00DA2A44" w:rsidRDefault="00DA2A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493D88" w14:textId="77777777" w:rsidR="00767552" w:rsidRDefault="00767552" w:rsidP="00DA2A44">
      <w:r>
        <w:separator/>
      </w:r>
    </w:p>
  </w:footnote>
  <w:footnote w:type="continuationSeparator" w:id="0">
    <w:p w14:paraId="4DAC64AC" w14:textId="77777777" w:rsidR="00767552" w:rsidRDefault="00767552" w:rsidP="00DA2A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tblGrid>
    <w:tr w:rsidR="004A6C36" w14:paraId="5893BF80" w14:textId="77777777" w:rsidTr="00697882">
      <w:trPr>
        <w:trHeight w:val="300"/>
      </w:trPr>
      <w:tc>
        <w:tcPr>
          <w:tcW w:w="3120" w:type="dxa"/>
        </w:tcPr>
        <w:p w14:paraId="65E8323D" w14:textId="6D032805" w:rsidR="004A6C36" w:rsidRDefault="004A6C36" w:rsidP="004A6C36">
          <w:pPr>
            <w:pStyle w:val="Header"/>
          </w:pPr>
        </w:p>
      </w:tc>
      <w:tc>
        <w:tcPr>
          <w:tcW w:w="3120" w:type="dxa"/>
        </w:tcPr>
        <w:p w14:paraId="61B922C8" w14:textId="7154B721" w:rsidR="004A6C36" w:rsidRDefault="004A6C36" w:rsidP="00CA6953">
          <w:pPr>
            <w:pStyle w:val="Header"/>
            <w:jc w:val="center"/>
          </w:pPr>
        </w:p>
      </w:tc>
    </w:tr>
  </w:tbl>
  <w:p w14:paraId="7A797D9F" w14:textId="439BFF9E" w:rsidR="00DA2A44" w:rsidRDefault="00DA2A4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E27042"/>
    <w:multiLevelType w:val="hybridMultilevel"/>
    <w:tmpl w:val="0484972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77E258C"/>
    <w:multiLevelType w:val="hybridMultilevel"/>
    <w:tmpl w:val="A3F69FA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8146F89"/>
    <w:multiLevelType w:val="hybridMultilevel"/>
    <w:tmpl w:val="048497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BFD0148"/>
    <w:multiLevelType w:val="hybridMultilevel"/>
    <w:tmpl w:val="0484972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EB7042E"/>
    <w:multiLevelType w:val="hybridMultilevel"/>
    <w:tmpl w:val="C65E96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2D801DC"/>
    <w:multiLevelType w:val="hybridMultilevel"/>
    <w:tmpl w:val="0484972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1FC4369"/>
    <w:multiLevelType w:val="hybridMultilevel"/>
    <w:tmpl w:val="A3F69FA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3E10376"/>
    <w:multiLevelType w:val="hybridMultilevel"/>
    <w:tmpl w:val="0484972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7E9282F"/>
    <w:multiLevelType w:val="hybridMultilevel"/>
    <w:tmpl w:val="AD0E68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9024F99"/>
    <w:multiLevelType w:val="hybridMultilevel"/>
    <w:tmpl w:val="0484972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44732816"/>
    <w:multiLevelType w:val="hybridMultilevel"/>
    <w:tmpl w:val="477832E8"/>
    <w:lvl w:ilvl="0" w:tplc="5344B44A">
      <w:start w:val="1"/>
      <w:numFmt w:val="decimal"/>
      <w:lvlText w:val="%1."/>
      <w:lvlJc w:val="left"/>
      <w:pPr>
        <w:ind w:left="420" w:hanging="360"/>
      </w:pPr>
      <w:rPr>
        <w:rFonts w:hint="default"/>
        <w:b w:val="0"/>
        <w:bCs w:val="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1" w15:restartNumberingAfterBreak="0">
    <w:nsid w:val="4B483E3E"/>
    <w:multiLevelType w:val="hybridMultilevel"/>
    <w:tmpl w:val="2716BA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371699B"/>
    <w:multiLevelType w:val="hybridMultilevel"/>
    <w:tmpl w:val="0484972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69B63C63"/>
    <w:multiLevelType w:val="hybridMultilevel"/>
    <w:tmpl w:val="E990FD56"/>
    <w:lvl w:ilvl="0" w:tplc="71A2F51C">
      <w:start w:val="1"/>
      <w:numFmt w:val="decimal"/>
      <w:lvlText w:val="%1."/>
      <w:lvlJc w:val="left"/>
      <w:pPr>
        <w:ind w:left="420" w:hanging="360"/>
      </w:pPr>
      <w:rPr>
        <w:rFonts w:hint="default"/>
        <w:color w:val="auto"/>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4" w15:restartNumberingAfterBreak="0">
    <w:nsid w:val="6A2903AF"/>
    <w:multiLevelType w:val="hybridMultilevel"/>
    <w:tmpl w:val="A3F69FA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E784753"/>
    <w:multiLevelType w:val="hybridMultilevel"/>
    <w:tmpl w:val="0484972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7E944477"/>
    <w:multiLevelType w:val="hybridMultilevel"/>
    <w:tmpl w:val="A3F69F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67212278">
    <w:abstractNumId w:val="16"/>
  </w:num>
  <w:num w:numId="2" w16cid:durableId="667487061">
    <w:abstractNumId w:val="4"/>
  </w:num>
  <w:num w:numId="3" w16cid:durableId="962728739">
    <w:abstractNumId w:val="13"/>
  </w:num>
  <w:num w:numId="4" w16cid:durableId="479617297">
    <w:abstractNumId w:val="10"/>
  </w:num>
  <w:num w:numId="5" w16cid:durableId="1879387574">
    <w:abstractNumId w:val="14"/>
  </w:num>
  <w:num w:numId="6" w16cid:durableId="1245456077">
    <w:abstractNumId w:val="2"/>
  </w:num>
  <w:num w:numId="7" w16cid:durableId="1490437800">
    <w:abstractNumId w:val="9"/>
  </w:num>
  <w:num w:numId="8" w16cid:durableId="676230752">
    <w:abstractNumId w:val="15"/>
  </w:num>
  <w:num w:numId="9" w16cid:durableId="1111054559">
    <w:abstractNumId w:val="7"/>
  </w:num>
  <w:num w:numId="10" w16cid:durableId="685596228">
    <w:abstractNumId w:val="3"/>
  </w:num>
  <w:num w:numId="11" w16cid:durableId="1873376822">
    <w:abstractNumId w:val="5"/>
  </w:num>
  <w:num w:numId="12" w16cid:durableId="330332336">
    <w:abstractNumId w:val="12"/>
  </w:num>
  <w:num w:numId="13" w16cid:durableId="19859859">
    <w:abstractNumId w:val="0"/>
  </w:num>
  <w:num w:numId="14" w16cid:durableId="511841158">
    <w:abstractNumId w:val="8"/>
  </w:num>
  <w:num w:numId="15" w16cid:durableId="1998801338">
    <w:abstractNumId w:val="6"/>
  </w:num>
  <w:num w:numId="16" w16cid:durableId="1663435320">
    <w:abstractNumId w:val="1"/>
  </w:num>
  <w:num w:numId="17" w16cid:durableId="46419933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56BA"/>
    <w:rsid w:val="000000FD"/>
    <w:rsid w:val="00002AAF"/>
    <w:rsid w:val="00003D1A"/>
    <w:rsid w:val="000054CF"/>
    <w:rsid w:val="000069D0"/>
    <w:rsid w:val="00006DB4"/>
    <w:rsid w:val="00006F66"/>
    <w:rsid w:val="000073AD"/>
    <w:rsid w:val="000104A3"/>
    <w:rsid w:val="00010F12"/>
    <w:rsid w:val="000111F4"/>
    <w:rsid w:val="00012840"/>
    <w:rsid w:val="00012C71"/>
    <w:rsid w:val="00012CE4"/>
    <w:rsid w:val="00014003"/>
    <w:rsid w:val="00015872"/>
    <w:rsid w:val="00015B28"/>
    <w:rsid w:val="00015DD6"/>
    <w:rsid w:val="00017359"/>
    <w:rsid w:val="00017BF2"/>
    <w:rsid w:val="0002146D"/>
    <w:rsid w:val="000217B9"/>
    <w:rsid w:val="00022A04"/>
    <w:rsid w:val="000236BF"/>
    <w:rsid w:val="00025052"/>
    <w:rsid w:val="00026557"/>
    <w:rsid w:val="000301FB"/>
    <w:rsid w:val="0003059B"/>
    <w:rsid w:val="0003394B"/>
    <w:rsid w:val="0003430C"/>
    <w:rsid w:val="000356D7"/>
    <w:rsid w:val="0003629D"/>
    <w:rsid w:val="00037CDD"/>
    <w:rsid w:val="00041D99"/>
    <w:rsid w:val="00042276"/>
    <w:rsid w:val="0004377A"/>
    <w:rsid w:val="0004416E"/>
    <w:rsid w:val="0004436A"/>
    <w:rsid w:val="00046F0E"/>
    <w:rsid w:val="00046F3B"/>
    <w:rsid w:val="000475A6"/>
    <w:rsid w:val="00050392"/>
    <w:rsid w:val="0005044E"/>
    <w:rsid w:val="000544F7"/>
    <w:rsid w:val="0005462A"/>
    <w:rsid w:val="00054F4A"/>
    <w:rsid w:val="0005693A"/>
    <w:rsid w:val="00061385"/>
    <w:rsid w:val="00061CAE"/>
    <w:rsid w:val="0006259F"/>
    <w:rsid w:val="00062708"/>
    <w:rsid w:val="00063017"/>
    <w:rsid w:val="00063916"/>
    <w:rsid w:val="0006460F"/>
    <w:rsid w:val="000667D8"/>
    <w:rsid w:val="000668D7"/>
    <w:rsid w:val="000677B1"/>
    <w:rsid w:val="000677D1"/>
    <w:rsid w:val="00067F18"/>
    <w:rsid w:val="0007051F"/>
    <w:rsid w:val="00070A1A"/>
    <w:rsid w:val="00070A4F"/>
    <w:rsid w:val="000731B9"/>
    <w:rsid w:val="000732CC"/>
    <w:rsid w:val="00075C3E"/>
    <w:rsid w:val="00076F11"/>
    <w:rsid w:val="00077605"/>
    <w:rsid w:val="00083EC2"/>
    <w:rsid w:val="000843CA"/>
    <w:rsid w:val="00086580"/>
    <w:rsid w:val="000867A1"/>
    <w:rsid w:val="00087070"/>
    <w:rsid w:val="000876E2"/>
    <w:rsid w:val="00087AEA"/>
    <w:rsid w:val="000913BE"/>
    <w:rsid w:val="000930DF"/>
    <w:rsid w:val="000937BC"/>
    <w:rsid w:val="0009553B"/>
    <w:rsid w:val="0009643C"/>
    <w:rsid w:val="00096876"/>
    <w:rsid w:val="00096EC2"/>
    <w:rsid w:val="00096FD7"/>
    <w:rsid w:val="0009726D"/>
    <w:rsid w:val="00097796"/>
    <w:rsid w:val="00097878"/>
    <w:rsid w:val="000A07F7"/>
    <w:rsid w:val="000A4BAC"/>
    <w:rsid w:val="000A4C12"/>
    <w:rsid w:val="000A5BB1"/>
    <w:rsid w:val="000A612C"/>
    <w:rsid w:val="000A767B"/>
    <w:rsid w:val="000B19B8"/>
    <w:rsid w:val="000B21E3"/>
    <w:rsid w:val="000B2BFD"/>
    <w:rsid w:val="000B673F"/>
    <w:rsid w:val="000B7124"/>
    <w:rsid w:val="000B77DD"/>
    <w:rsid w:val="000B7ED3"/>
    <w:rsid w:val="000B7F5C"/>
    <w:rsid w:val="000C164D"/>
    <w:rsid w:val="000C1E68"/>
    <w:rsid w:val="000C3627"/>
    <w:rsid w:val="000C3731"/>
    <w:rsid w:val="000C37AE"/>
    <w:rsid w:val="000C5A5C"/>
    <w:rsid w:val="000C6404"/>
    <w:rsid w:val="000C73FD"/>
    <w:rsid w:val="000D13D7"/>
    <w:rsid w:val="000D1636"/>
    <w:rsid w:val="000D1796"/>
    <w:rsid w:val="000D1A72"/>
    <w:rsid w:val="000D1F56"/>
    <w:rsid w:val="000D1FEB"/>
    <w:rsid w:val="000D2D0E"/>
    <w:rsid w:val="000D3036"/>
    <w:rsid w:val="000D3AC7"/>
    <w:rsid w:val="000D5E34"/>
    <w:rsid w:val="000D60E3"/>
    <w:rsid w:val="000E0A08"/>
    <w:rsid w:val="000E0C22"/>
    <w:rsid w:val="000E12B3"/>
    <w:rsid w:val="000E171D"/>
    <w:rsid w:val="000E1AA2"/>
    <w:rsid w:val="000E4553"/>
    <w:rsid w:val="000E4D4F"/>
    <w:rsid w:val="000F0416"/>
    <w:rsid w:val="000F0DA4"/>
    <w:rsid w:val="000F7BE1"/>
    <w:rsid w:val="000F7C79"/>
    <w:rsid w:val="000F7F19"/>
    <w:rsid w:val="00100BC4"/>
    <w:rsid w:val="00100F42"/>
    <w:rsid w:val="00101F9D"/>
    <w:rsid w:val="00102348"/>
    <w:rsid w:val="001024BB"/>
    <w:rsid w:val="00102DBB"/>
    <w:rsid w:val="001044B0"/>
    <w:rsid w:val="00105DD3"/>
    <w:rsid w:val="00105F56"/>
    <w:rsid w:val="001066B8"/>
    <w:rsid w:val="00107088"/>
    <w:rsid w:val="00107336"/>
    <w:rsid w:val="001100E5"/>
    <w:rsid w:val="0011140B"/>
    <w:rsid w:val="00111B24"/>
    <w:rsid w:val="00112710"/>
    <w:rsid w:val="00112CF6"/>
    <w:rsid w:val="00113E29"/>
    <w:rsid w:val="00115FC9"/>
    <w:rsid w:val="00117456"/>
    <w:rsid w:val="0012148B"/>
    <w:rsid w:val="00121C7D"/>
    <w:rsid w:val="001224F4"/>
    <w:rsid w:val="00122D0E"/>
    <w:rsid w:val="00123C91"/>
    <w:rsid w:val="00124904"/>
    <w:rsid w:val="001255B6"/>
    <w:rsid w:val="00125C5A"/>
    <w:rsid w:val="001266C7"/>
    <w:rsid w:val="0013006F"/>
    <w:rsid w:val="001302C7"/>
    <w:rsid w:val="001309F9"/>
    <w:rsid w:val="00132693"/>
    <w:rsid w:val="00133620"/>
    <w:rsid w:val="00133C03"/>
    <w:rsid w:val="00134175"/>
    <w:rsid w:val="00135B04"/>
    <w:rsid w:val="001362BF"/>
    <w:rsid w:val="001366E3"/>
    <w:rsid w:val="0013702F"/>
    <w:rsid w:val="00140DF7"/>
    <w:rsid w:val="00140EE7"/>
    <w:rsid w:val="001411C2"/>
    <w:rsid w:val="00146C5C"/>
    <w:rsid w:val="001473C7"/>
    <w:rsid w:val="00147FA5"/>
    <w:rsid w:val="00150D47"/>
    <w:rsid w:val="00151292"/>
    <w:rsid w:val="001550F9"/>
    <w:rsid w:val="001564EC"/>
    <w:rsid w:val="00160C8C"/>
    <w:rsid w:val="0016102D"/>
    <w:rsid w:val="00162A69"/>
    <w:rsid w:val="001631FA"/>
    <w:rsid w:val="001637E1"/>
    <w:rsid w:val="0016381E"/>
    <w:rsid w:val="00163ACD"/>
    <w:rsid w:val="00166498"/>
    <w:rsid w:val="001666F6"/>
    <w:rsid w:val="00166CD5"/>
    <w:rsid w:val="001674E3"/>
    <w:rsid w:val="00167E04"/>
    <w:rsid w:val="001723D0"/>
    <w:rsid w:val="00172464"/>
    <w:rsid w:val="00172A35"/>
    <w:rsid w:val="00174AA7"/>
    <w:rsid w:val="00177B6A"/>
    <w:rsid w:val="00177FD4"/>
    <w:rsid w:val="00180422"/>
    <w:rsid w:val="00180467"/>
    <w:rsid w:val="00181C4E"/>
    <w:rsid w:val="00182976"/>
    <w:rsid w:val="001829DB"/>
    <w:rsid w:val="00183DF6"/>
    <w:rsid w:val="0018406E"/>
    <w:rsid w:val="00184AC8"/>
    <w:rsid w:val="00184CF4"/>
    <w:rsid w:val="001852F9"/>
    <w:rsid w:val="0018541A"/>
    <w:rsid w:val="00185C64"/>
    <w:rsid w:val="001862C3"/>
    <w:rsid w:val="00186636"/>
    <w:rsid w:val="00186F69"/>
    <w:rsid w:val="00194E47"/>
    <w:rsid w:val="0019589C"/>
    <w:rsid w:val="0019675C"/>
    <w:rsid w:val="00196928"/>
    <w:rsid w:val="001979F4"/>
    <w:rsid w:val="001A12D3"/>
    <w:rsid w:val="001A1AB3"/>
    <w:rsid w:val="001A1E35"/>
    <w:rsid w:val="001A1F8C"/>
    <w:rsid w:val="001A3A62"/>
    <w:rsid w:val="001A3C45"/>
    <w:rsid w:val="001A3D4B"/>
    <w:rsid w:val="001A41F1"/>
    <w:rsid w:val="001A465B"/>
    <w:rsid w:val="001A4CBB"/>
    <w:rsid w:val="001A62DE"/>
    <w:rsid w:val="001B19B8"/>
    <w:rsid w:val="001B2896"/>
    <w:rsid w:val="001B343C"/>
    <w:rsid w:val="001B4B38"/>
    <w:rsid w:val="001B5A6F"/>
    <w:rsid w:val="001B5C5A"/>
    <w:rsid w:val="001B67DE"/>
    <w:rsid w:val="001B69D9"/>
    <w:rsid w:val="001B7819"/>
    <w:rsid w:val="001B798B"/>
    <w:rsid w:val="001B7D27"/>
    <w:rsid w:val="001C0775"/>
    <w:rsid w:val="001C13CA"/>
    <w:rsid w:val="001C1A27"/>
    <w:rsid w:val="001C3099"/>
    <w:rsid w:val="001C373F"/>
    <w:rsid w:val="001C37ED"/>
    <w:rsid w:val="001C4ABF"/>
    <w:rsid w:val="001C4E81"/>
    <w:rsid w:val="001C55CE"/>
    <w:rsid w:val="001C596F"/>
    <w:rsid w:val="001D01BE"/>
    <w:rsid w:val="001D0A87"/>
    <w:rsid w:val="001D0C10"/>
    <w:rsid w:val="001D0F15"/>
    <w:rsid w:val="001D382F"/>
    <w:rsid w:val="001D3D0D"/>
    <w:rsid w:val="001D47AD"/>
    <w:rsid w:val="001D549D"/>
    <w:rsid w:val="001D659C"/>
    <w:rsid w:val="001D6F43"/>
    <w:rsid w:val="001D7324"/>
    <w:rsid w:val="001D7401"/>
    <w:rsid w:val="001D7CEC"/>
    <w:rsid w:val="001E13F4"/>
    <w:rsid w:val="001E16F7"/>
    <w:rsid w:val="001E2246"/>
    <w:rsid w:val="001E2EFF"/>
    <w:rsid w:val="001E3665"/>
    <w:rsid w:val="001E450B"/>
    <w:rsid w:val="001E62CA"/>
    <w:rsid w:val="001E685A"/>
    <w:rsid w:val="001E7336"/>
    <w:rsid w:val="001E76C4"/>
    <w:rsid w:val="001F0648"/>
    <w:rsid w:val="001F0672"/>
    <w:rsid w:val="001F1319"/>
    <w:rsid w:val="001F2C0B"/>
    <w:rsid w:val="001F3C40"/>
    <w:rsid w:val="001F4645"/>
    <w:rsid w:val="001F46A4"/>
    <w:rsid w:val="001F5578"/>
    <w:rsid w:val="001F6B0B"/>
    <w:rsid w:val="001F7AA0"/>
    <w:rsid w:val="0020068D"/>
    <w:rsid w:val="00200DD5"/>
    <w:rsid w:val="00201CFA"/>
    <w:rsid w:val="0020310D"/>
    <w:rsid w:val="00203F1F"/>
    <w:rsid w:val="002055FE"/>
    <w:rsid w:val="00205B6D"/>
    <w:rsid w:val="002076CD"/>
    <w:rsid w:val="00207C28"/>
    <w:rsid w:val="00210869"/>
    <w:rsid w:val="00210C14"/>
    <w:rsid w:val="00211674"/>
    <w:rsid w:val="00212458"/>
    <w:rsid w:val="00212C0C"/>
    <w:rsid w:val="002131B1"/>
    <w:rsid w:val="0021332A"/>
    <w:rsid w:val="0021353B"/>
    <w:rsid w:val="0021539F"/>
    <w:rsid w:val="00215ABB"/>
    <w:rsid w:val="00216F87"/>
    <w:rsid w:val="00217193"/>
    <w:rsid w:val="00217BEF"/>
    <w:rsid w:val="00221C08"/>
    <w:rsid w:val="00221D19"/>
    <w:rsid w:val="00222AC2"/>
    <w:rsid w:val="00224310"/>
    <w:rsid w:val="00225885"/>
    <w:rsid w:val="00226489"/>
    <w:rsid w:val="00226CAF"/>
    <w:rsid w:val="00227CED"/>
    <w:rsid w:val="00230C16"/>
    <w:rsid w:val="00232094"/>
    <w:rsid w:val="00232546"/>
    <w:rsid w:val="00233381"/>
    <w:rsid w:val="0023409C"/>
    <w:rsid w:val="002352C5"/>
    <w:rsid w:val="002354BA"/>
    <w:rsid w:val="0023552D"/>
    <w:rsid w:val="00235E8F"/>
    <w:rsid w:val="00237772"/>
    <w:rsid w:val="00237DEB"/>
    <w:rsid w:val="00240D69"/>
    <w:rsid w:val="00243195"/>
    <w:rsid w:val="00243570"/>
    <w:rsid w:val="0024447C"/>
    <w:rsid w:val="00245C8A"/>
    <w:rsid w:val="002462B9"/>
    <w:rsid w:val="00251581"/>
    <w:rsid w:val="0025307C"/>
    <w:rsid w:val="00254497"/>
    <w:rsid w:val="002549C1"/>
    <w:rsid w:val="0025530A"/>
    <w:rsid w:val="00255EB7"/>
    <w:rsid w:val="00255FF9"/>
    <w:rsid w:val="002562D9"/>
    <w:rsid w:val="0025685A"/>
    <w:rsid w:val="00256BDB"/>
    <w:rsid w:val="0026049A"/>
    <w:rsid w:val="00260C93"/>
    <w:rsid w:val="0026398E"/>
    <w:rsid w:val="00263B68"/>
    <w:rsid w:val="002641C4"/>
    <w:rsid w:val="0026488B"/>
    <w:rsid w:val="0026581D"/>
    <w:rsid w:val="00266581"/>
    <w:rsid w:val="00267318"/>
    <w:rsid w:val="00270D6D"/>
    <w:rsid w:val="002717EF"/>
    <w:rsid w:val="0027183C"/>
    <w:rsid w:val="00273A09"/>
    <w:rsid w:val="00274186"/>
    <w:rsid w:val="00274AB0"/>
    <w:rsid w:val="00274AF1"/>
    <w:rsid w:val="00275210"/>
    <w:rsid w:val="002759ED"/>
    <w:rsid w:val="00276A35"/>
    <w:rsid w:val="00277449"/>
    <w:rsid w:val="00277EF2"/>
    <w:rsid w:val="00280516"/>
    <w:rsid w:val="00280B97"/>
    <w:rsid w:val="00281D9E"/>
    <w:rsid w:val="00281E6F"/>
    <w:rsid w:val="002824B6"/>
    <w:rsid w:val="002830B8"/>
    <w:rsid w:val="00285660"/>
    <w:rsid w:val="0028599D"/>
    <w:rsid w:val="0029206F"/>
    <w:rsid w:val="002923CA"/>
    <w:rsid w:val="0029282D"/>
    <w:rsid w:val="00292E93"/>
    <w:rsid w:val="0029402B"/>
    <w:rsid w:val="00294CB1"/>
    <w:rsid w:val="00294F87"/>
    <w:rsid w:val="002960DA"/>
    <w:rsid w:val="002966F3"/>
    <w:rsid w:val="00296A4B"/>
    <w:rsid w:val="0029777B"/>
    <w:rsid w:val="00297E6A"/>
    <w:rsid w:val="002A042E"/>
    <w:rsid w:val="002A233A"/>
    <w:rsid w:val="002A3990"/>
    <w:rsid w:val="002A4DD4"/>
    <w:rsid w:val="002A63C9"/>
    <w:rsid w:val="002A7C90"/>
    <w:rsid w:val="002B193D"/>
    <w:rsid w:val="002B1F78"/>
    <w:rsid w:val="002B3268"/>
    <w:rsid w:val="002B3D93"/>
    <w:rsid w:val="002B4686"/>
    <w:rsid w:val="002B4E35"/>
    <w:rsid w:val="002B5BAA"/>
    <w:rsid w:val="002C03A9"/>
    <w:rsid w:val="002C08E8"/>
    <w:rsid w:val="002C13DF"/>
    <w:rsid w:val="002C161B"/>
    <w:rsid w:val="002C3851"/>
    <w:rsid w:val="002C3E63"/>
    <w:rsid w:val="002C400B"/>
    <w:rsid w:val="002C48D8"/>
    <w:rsid w:val="002C603C"/>
    <w:rsid w:val="002D1524"/>
    <w:rsid w:val="002D2EFE"/>
    <w:rsid w:val="002D4037"/>
    <w:rsid w:val="002D4779"/>
    <w:rsid w:val="002D4B71"/>
    <w:rsid w:val="002D68C7"/>
    <w:rsid w:val="002D7014"/>
    <w:rsid w:val="002D715B"/>
    <w:rsid w:val="002D72F9"/>
    <w:rsid w:val="002D7C0D"/>
    <w:rsid w:val="002E074D"/>
    <w:rsid w:val="002E1045"/>
    <w:rsid w:val="002E310F"/>
    <w:rsid w:val="002E329C"/>
    <w:rsid w:val="002E3F8E"/>
    <w:rsid w:val="002E4E2D"/>
    <w:rsid w:val="002E4E47"/>
    <w:rsid w:val="002E65F6"/>
    <w:rsid w:val="002E731F"/>
    <w:rsid w:val="002E7874"/>
    <w:rsid w:val="002F0324"/>
    <w:rsid w:val="002F13E0"/>
    <w:rsid w:val="002F1485"/>
    <w:rsid w:val="002F225F"/>
    <w:rsid w:val="002F2BF7"/>
    <w:rsid w:val="002F37C0"/>
    <w:rsid w:val="002F461D"/>
    <w:rsid w:val="00300EDE"/>
    <w:rsid w:val="00301B5D"/>
    <w:rsid w:val="00301D37"/>
    <w:rsid w:val="00304740"/>
    <w:rsid w:val="00304766"/>
    <w:rsid w:val="00305F49"/>
    <w:rsid w:val="00307D31"/>
    <w:rsid w:val="00307F81"/>
    <w:rsid w:val="00312274"/>
    <w:rsid w:val="003124A6"/>
    <w:rsid w:val="00313512"/>
    <w:rsid w:val="00313815"/>
    <w:rsid w:val="00314190"/>
    <w:rsid w:val="00315611"/>
    <w:rsid w:val="00320159"/>
    <w:rsid w:val="003220D7"/>
    <w:rsid w:val="0032290D"/>
    <w:rsid w:val="00322DD3"/>
    <w:rsid w:val="0032333F"/>
    <w:rsid w:val="0032412C"/>
    <w:rsid w:val="00325F09"/>
    <w:rsid w:val="00326589"/>
    <w:rsid w:val="003267E5"/>
    <w:rsid w:val="00332514"/>
    <w:rsid w:val="00333ED6"/>
    <w:rsid w:val="00334412"/>
    <w:rsid w:val="00334654"/>
    <w:rsid w:val="00335AA2"/>
    <w:rsid w:val="00337238"/>
    <w:rsid w:val="0034245C"/>
    <w:rsid w:val="00345406"/>
    <w:rsid w:val="003465C4"/>
    <w:rsid w:val="003518A6"/>
    <w:rsid w:val="00352555"/>
    <w:rsid w:val="00352BB6"/>
    <w:rsid w:val="00353A8D"/>
    <w:rsid w:val="00353C97"/>
    <w:rsid w:val="003555A0"/>
    <w:rsid w:val="00355932"/>
    <w:rsid w:val="00361597"/>
    <w:rsid w:val="00362205"/>
    <w:rsid w:val="00362A1B"/>
    <w:rsid w:val="003642A3"/>
    <w:rsid w:val="00365115"/>
    <w:rsid w:val="00365C9F"/>
    <w:rsid w:val="00367386"/>
    <w:rsid w:val="00367AD1"/>
    <w:rsid w:val="003709A8"/>
    <w:rsid w:val="003715AB"/>
    <w:rsid w:val="00371970"/>
    <w:rsid w:val="00372B22"/>
    <w:rsid w:val="00372BB7"/>
    <w:rsid w:val="00373198"/>
    <w:rsid w:val="0037381B"/>
    <w:rsid w:val="00374646"/>
    <w:rsid w:val="0037506E"/>
    <w:rsid w:val="0037627E"/>
    <w:rsid w:val="00376CB4"/>
    <w:rsid w:val="00377F8E"/>
    <w:rsid w:val="00380EC2"/>
    <w:rsid w:val="00381766"/>
    <w:rsid w:val="0038280D"/>
    <w:rsid w:val="00384067"/>
    <w:rsid w:val="0038510F"/>
    <w:rsid w:val="0038541E"/>
    <w:rsid w:val="00386EC3"/>
    <w:rsid w:val="00387AC8"/>
    <w:rsid w:val="00390277"/>
    <w:rsid w:val="00390896"/>
    <w:rsid w:val="00391413"/>
    <w:rsid w:val="00391FF3"/>
    <w:rsid w:val="00393507"/>
    <w:rsid w:val="003939E6"/>
    <w:rsid w:val="0039495C"/>
    <w:rsid w:val="00395052"/>
    <w:rsid w:val="0039507B"/>
    <w:rsid w:val="00395CB2"/>
    <w:rsid w:val="003963BA"/>
    <w:rsid w:val="00397225"/>
    <w:rsid w:val="003A04E6"/>
    <w:rsid w:val="003A0BBF"/>
    <w:rsid w:val="003A157D"/>
    <w:rsid w:val="003A1BA3"/>
    <w:rsid w:val="003A4060"/>
    <w:rsid w:val="003A57FF"/>
    <w:rsid w:val="003A6067"/>
    <w:rsid w:val="003A6429"/>
    <w:rsid w:val="003A6E66"/>
    <w:rsid w:val="003A744F"/>
    <w:rsid w:val="003A765E"/>
    <w:rsid w:val="003B01AF"/>
    <w:rsid w:val="003B0ACF"/>
    <w:rsid w:val="003B1155"/>
    <w:rsid w:val="003B2E4B"/>
    <w:rsid w:val="003B3234"/>
    <w:rsid w:val="003B32DE"/>
    <w:rsid w:val="003B34F3"/>
    <w:rsid w:val="003B5BDA"/>
    <w:rsid w:val="003B660C"/>
    <w:rsid w:val="003B696C"/>
    <w:rsid w:val="003B72FC"/>
    <w:rsid w:val="003B7BB6"/>
    <w:rsid w:val="003C005B"/>
    <w:rsid w:val="003C191F"/>
    <w:rsid w:val="003C2998"/>
    <w:rsid w:val="003C3E91"/>
    <w:rsid w:val="003C43FB"/>
    <w:rsid w:val="003C4B30"/>
    <w:rsid w:val="003C5BC9"/>
    <w:rsid w:val="003C65EB"/>
    <w:rsid w:val="003C7C3B"/>
    <w:rsid w:val="003D13BE"/>
    <w:rsid w:val="003D1845"/>
    <w:rsid w:val="003D1AB2"/>
    <w:rsid w:val="003D2050"/>
    <w:rsid w:val="003D23D2"/>
    <w:rsid w:val="003D26CC"/>
    <w:rsid w:val="003D2987"/>
    <w:rsid w:val="003D37BC"/>
    <w:rsid w:val="003D37D5"/>
    <w:rsid w:val="003D3CA3"/>
    <w:rsid w:val="003D4BB0"/>
    <w:rsid w:val="003D5BCD"/>
    <w:rsid w:val="003D7F5F"/>
    <w:rsid w:val="003E0456"/>
    <w:rsid w:val="003E0C75"/>
    <w:rsid w:val="003E1EC1"/>
    <w:rsid w:val="003E2396"/>
    <w:rsid w:val="003E2E70"/>
    <w:rsid w:val="003E39A6"/>
    <w:rsid w:val="003E4289"/>
    <w:rsid w:val="003E6C7E"/>
    <w:rsid w:val="003E6D06"/>
    <w:rsid w:val="003E7529"/>
    <w:rsid w:val="003E7C47"/>
    <w:rsid w:val="003F121F"/>
    <w:rsid w:val="003F1B6A"/>
    <w:rsid w:val="003F27CA"/>
    <w:rsid w:val="003F3BB0"/>
    <w:rsid w:val="003F7F1A"/>
    <w:rsid w:val="004016D3"/>
    <w:rsid w:val="00401AA6"/>
    <w:rsid w:val="00402616"/>
    <w:rsid w:val="004043DC"/>
    <w:rsid w:val="004052A6"/>
    <w:rsid w:val="00406541"/>
    <w:rsid w:val="00407269"/>
    <w:rsid w:val="00407932"/>
    <w:rsid w:val="00410346"/>
    <w:rsid w:val="004118C1"/>
    <w:rsid w:val="00412279"/>
    <w:rsid w:val="00412890"/>
    <w:rsid w:val="00412932"/>
    <w:rsid w:val="004129A7"/>
    <w:rsid w:val="004133DF"/>
    <w:rsid w:val="00415694"/>
    <w:rsid w:val="004158DA"/>
    <w:rsid w:val="0041634F"/>
    <w:rsid w:val="00416857"/>
    <w:rsid w:val="00420119"/>
    <w:rsid w:val="00420850"/>
    <w:rsid w:val="00420E5F"/>
    <w:rsid w:val="004215C7"/>
    <w:rsid w:val="00422395"/>
    <w:rsid w:val="00422C33"/>
    <w:rsid w:val="0042381D"/>
    <w:rsid w:val="00426632"/>
    <w:rsid w:val="00427FAF"/>
    <w:rsid w:val="0043017D"/>
    <w:rsid w:val="00430669"/>
    <w:rsid w:val="00432046"/>
    <w:rsid w:val="0043235A"/>
    <w:rsid w:val="00433429"/>
    <w:rsid w:val="00433EE2"/>
    <w:rsid w:val="00434008"/>
    <w:rsid w:val="00435ABB"/>
    <w:rsid w:val="00435BB1"/>
    <w:rsid w:val="00436356"/>
    <w:rsid w:val="004375B0"/>
    <w:rsid w:val="0044033C"/>
    <w:rsid w:val="00440DB9"/>
    <w:rsid w:val="00440DE6"/>
    <w:rsid w:val="00440E0A"/>
    <w:rsid w:val="004411F3"/>
    <w:rsid w:val="0044399C"/>
    <w:rsid w:val="00446A59"/>
    <w:rsid w:val="00446AA4"/>
    <w:rsid w:val="004500F9"/>
    <w:rsid w:val="004514AF"/>
    <w:rsid w:val="00451652"/>
    <w:rsid w:val="00451BBB"/>
    <w:rsid w:val="00452012"/>
    <w:rsid w:val="00452E94"/>
    <w:rsid w:val="0045421E"/>
    <w:rsid w:val="00454B79"/>
    <w:rsid w:val="00455C82"/>
    <w:rsid w:val="00460007"/>
    <w:rsid w:val="004600C7"/>
    <w:rsid w:val="004603E4"/>
    <w:rsid w:val="004612B8"/>
    <w:rsid w:val="00462878"/>
    <w:rsid w:val="00462A7F"/>
    <w:rsid w:val="0046328E"/>
    <w:rsid w:val="0046609A"/>
    <w:rsid w:val="004664C2"/>
    <w:rsid w:val="0046658D"/>
    <w:rsid w:val="00466700"/>
    <w:rsid w:val="0046758E"/>
    <w:rsid w:val="00467DBE"/>
    <w:rsid w:val="004714AD"/>
    <w:rsid w:val="00471DC7"/>
    <w:rsid w:val="004722A2"/>
    <w:rsid w:val="00473DE9"/>
    <w:rsid w:val="00474321"/>
    <w:rsid w:val="00474468"/>
    <w:rsid w:val="00474FB2"/>
    <w:rsid w:val="00475AC8"/>
    <w:rsid w:val="00476166"/>
    <w:rsid w:val="00476304"/>
    <w:rsid w:val="00476F44"/>
    <w:rsid w:val="004779CB"/>
    <w:rsid w:val="004811CB"/>
    <w:rsid w:val="0048228F"/>
    <w:rsid w:val="004822F7"/>
    <w:rsid w:val="00482796"/>
    <w:rsid w:val="00482E8C"/>
    <w:rsid w:val="004833D6"/>
    <w:rsid w:val="00484DCC"/>
    <w:rsid w:val="0048616F"/>
    <w:rsid w:val="0048655F"/>
    <w:rsid w:val="004867F4"/>
    <w:rsid w:val="0048784A"/>
    <w:rsid w:val="00487C8D"/>
    <w:rsid w:val="00487DA7"/>
    <w:rsid w:val="00487FE5"/>
    <w:rsid w:val="004906AF"/>
    <w:rsid w:val="00492E80"/>
    <w:rsid w:val="004936D0"/>
    <w:rsid w:val="004937D4"/>
    <w:rsid w:val="00494EFA"/>
    <w:rsid w:val="00496117"/>
    <w:rsid w:val="0049640D"/>
    <w:rsid w:val="00497006"/>
    <w:rsid w:val="004A052B"/>
    <w:rsid w:val="004A134E"/>
    <w:rsid w:val="004A18AD"/>
    <w:rsid w:val="004A1F20"/>
    <w:rsid w:val="004A2D1C"/>
    <w:rsid w:val="004A44AE"/>
    <w:rsid w:val="004A5B19"/>
    <w:rsid w:val="004A6C36"/>
    <w:rsid w:val="004B0743"/>
    <w:rsid w:val="004B135A"/>
    <w:rsid w:val="004B2DF3"/>
    <w:rsid w:val="004B3592"/>
    <w:rsid w:val="004B7144"/>
    <w:rsid w:val="004B75DC"/>
    <w:rsid w:val="004C0252"/>
    <w:rsid w:val="004C125D"/>
    <w:rsid w:val="004C2B42"/>
    <w:rsid w:val="004C3111"/>
    <w:rsid w:val="004C4674"/>
    <w:rsid w:val="004C4FF3"/>
    <w:rsid w:val="004C67FF"/>
    <w:rsid w:val="004C6906"/>
    <w:rsid w:val="004C6E5D"/>
    <w:rsid w:val="004D301F"/>
    <w:rsid w:val="004D3538"/>
    <w:rsid w:val="004D461D"/>
    <w:rsid w:val="004D4AF9"/>
    <w:rsid w:val="004D688B"/>
    <w:rsid w:val="004E166C"/>
    <w:rsid w:val="004E16D1"/>
    <w:rsid w:val="004E1E2C"/>
    <w:rsid w:val="004E2D9D"/>
    <w:rsid w:val="004E3643"/>
    <w:rsid w:val="004E4E0A"/>
    <w:rsid w:val="004E4EAD"/>
    <w:rsid w:val="004E6497"/>
    <w:rsid w:val="004F0627"/>
    <w:rsid w:val="004F137D"/>
    <w:rsid w:val="004F20F9"/>
    <w:rsid w:val="004F2FFA"/>
    <w:rsid w:val="004F40FB"/>
    <w:rsid w:val="004F5E1D"/>
    <w:rsid w:val="004F6421"/>
    <w:rsid w:val="004F6D93"/>
    <w:rsid w:val="004F7121"/>
    <w:rsid w:val="004F7799"/>
    <w:rsid w:val="00500FE5"/>
    <w:rsid w:val="005017EC"/>
    <w:rsid w:val="00502192"/>
    <w:rsid w:val="0050305A"/>
    <w:rsid w:val="005035B8"/>
    <w:rsid w:val="00506B0A"/>
    <w:rsid w:val="0051033A"/>
    <w:rsid w:val="00511AC7"/>
    <w:rsid w:val="00513656"/>
    <w:rsid w:val="00513CF4"/>
    <w:rsid w:val="00514D1A"/>
    <w:rsid w:val="005155DD"/>
    <w:rsid w:val="00516328"/>
    <w:rsid w:val="00516550"/>
    <w:rsid w:val="00516730"/>
    <w:rsid w:val="005170CC"/>
    <w:rsid w:val="0051740A"/>
    <w:rsid w:val="00517FFC"/>
    <w:rsid w:val="0052094B"/>
    <w:rsid w:val="00520F1F"/>
    <w:rsid w:val="00521A64"/>
    <w:rsid w:val="00521FD6"/>
    <w:rsid w:val="005243D3"/>
    <w:rsid w:val="00524F1D"/>
    <w:rsid w:val="00525FD2"/>
    <w:rsid w:val="00526870"/>
    <w:rsid w:val="0052721A"/>
    <w:rsid w:val="00531523"/>
    <w:rsid w:val="005317B7"/>
    <w:rsid w:val="00532A0A"/>
    <w:rsid w:val="0053366D"/>
    <w:rsid w:val="0053534F"/>
    <w:rsid w:val="00535E1A"/>
    <w:rsid w:val="0053692D"/>
    <w:rsid w:val="0053694B"/>
    <w:rsid w:val="00536F90"/>
    <w:rsid w:val="00537025"/>
    <w:rsid w:val="005372FE"/>
    <w:rsid w:val="00541EA3"/>
    <w:rsid w:val="0054332A"/>
    <w:rsid w:val="00545D88"/>
    <w:rsid w:val="005460EA"/>
    <w:rsid w:val="005462AB"/>
    <w:rsid w:val="0055136B"/>
    <w:rsid w:val="0055158B"/>
    <w:rsid w:val="005518D4"/>
    <w:rsid w:val="00551BBC"/>
    <w:rsid w:val="00551D32"/>
    <w:rsid w:val="00551DAC"/>
    <w:rsid w:val="00552088"/>
    <w:rsid w:val="005526A8"/>
    <w:rsid w:val="00552AF4"/>
    <w:rsid w:val="00552ECA"/>
    <w:rsid w:val="00552F17"/>
    <w:rsid w:val="00553FE7"/>
    <w:rsid w:val="00554A27"/>
    <w:rsid w:val="005556B1"/>
    <w:rsid w:val="00555B8F"/>
    <w:rsid w:val="00557E0F"/>
    <w:rsid w:val="00560EA7"/>
    <w:rsid w:val="00561080"/>
    <w:rsid w:val="00561525"/>
    <w:rsid w:val="00561ECB"/>
    <w:rsid w:val="0056373C"/>
    <w:rsid w:val="0056517D"/>
    <w:rsid w:val="00565246"/>
    <w:rsid w:val="005667E6"/>
    <w:rsid w:val="00567EE6"/>
    <w:rsid w:val="0057062B"/>
    <w:rsid w:val="005716E0"/>
    <w:rsid w:val="00571CFD"/>
    <w:rsid w:val="00572408"/>
    <w:rsid w:val="00576169"/>
    <w:rsid w:val="00576B39"/>
    <w:rsid w:val="00581339"/>
    <w:rsid w:val="0058287C"/>
    <w:rsid w:val="00584D27"/>
    <w:rsid w:val="00586254"/>
    <w:rsid w:val="005878F8"/>
    <w:rsid w:val="00590E9C"/>
    <w:rsid w:val="0059146F"/>
    <w:rsid w:val="0059387E"/>
    <w:rsid w:val="00593962"/>
    <w:rsid w:val="00595282"/>
    <w:rsid w:val="00596D36"/>
    <w:rsid w:val="0059762F"/>
    <w:rsid w:val="005977B7"/>
    <w:rsid w:val="005A1C9D"/>
    <w:rsid w:val="005A4097"/>
    <w:rsid w:val="005A4DE1"/>
    <w:rsid w:val="005A67F6"/>
    <w:rsid w:val="005A7C7E"/>
    <w:rsid w:val="005B029F"/>
    <w:rsid w:val="005B0FE7"/>
    <w:rsid w:val="005B18D5"/>
    <w:rsid w:val="005B20FD"/>
    <w:rsid w:val="005B267A"/>
    <w:rsid w:val="005B29C4"/>
    <w:rsid w:val="005B2BB8"/>
    <w:rsid w:val="005B54CC"/>
    <w:rsid w:val="005B56E1"/>
    <w:rsid w:val="005B5E87"/>
    <w:rsid w:val="005B66D2"/>
    <w:rsid w:val="005B774E"/>
    <w:rsid w:val="005B787D"/>
    <w:rsid w:val="005C194E"/>
    <w:rsid w:val="005C37A1"/>
    <w:rsid w:val="005C384A"/>
    <w:rsid w:val="005C3C05"/>
    <w:rsid w:val="005C3CF7"/>
    <w:rsid w:val="005C49A3"/>
    <w:rsid w:val="005C6188"/>
    <w:rsid w:val="005C7AAF"/>
    <w:rsid w:val="005C7D4C"/>
    <w:rsid w:val="005D1CF0"/>
    <w:rsid w:val="005D2047"/>
    <w:rsid w:val="005D2960"/>
    <w:rsid w:val="005D2B8A"/>
    <w:rsid w:val="005D335A"/>
    <w:rsid w:val="005D47ED"/>
    <w:rsid w:val="005D5499"/>
    <w:rsid w:val="005D5685"/>
    <w:rsid w:val="005D5CB6"/>
    <w:rsid w:val="005D677B"/>
    <w:rsid w:val="005D6B76"/>
    <w:rsid w:val="005D6EE9"/>
    <w:rsid w:val="005E0821"/>
    <w:rsid w:val="005E1282"/>
    <w:rsid w:val="005E215B"/>
    <w:rsid w:val="005E2497"/>
    <w:rsid w:val="005E33B5"/>
    <w:rsid w:val="005E3599"/>
    <w:rsid w:val="005E49F8"/>
    <w:rsid w:val="005E5A72"/>
    <w:rsid w:val="005F0481"/>
    <w:rsid w:val="005F213E"/>
    <w:rsid w:val="005F2B46"/>
    <w:rsid w:val="005F6BF7"/>
    <w:rsid w:val="005F7721"/>
    <w:rsid w:val="005F77D9"/>
    <w:rsid w:val="00601751"/>
    <w:rsid w:val="00601CD3"/>
    <w:rsid w:val="00601F48"/>
    <w:rsid w:val="00602A28"/>
    <w:rsid w:val="0060346A"/>
    <w:rsid w:val="00603A2A"/>
    <w:rsid w:val="00605012"/>
    <w:rsid w:val="0060587D"/>
    <w:rsid w:val="00605EC7"/>
    <w:rsid w:val="00605F79"/>
    <w:rsid w:val="006062A4"/>
    <w:rsid w:val="0060658E"/>
    <w:rsid w:val="00607659"/>
    <w:rsid w:val="00607AA1"/>
    <w:rsid w:val="00607CA1"/>
    <w:rsid w:val="00607F52"/>
    <w:rsid w:val="00612B96"/>
    <w:rsid w:val="00613102"/>
    <w:rsid w:val="0061362F"/>
    <w:rsid w:val="006140FC"/>
    <w:rsid w:val="00614BA6"/>
    <w:rsid w:val="00616597"/>
    <w:rsid w:val="00616AAD"/>
    <w:rsid w:val="006200E1"/>
    <w:rsid w:val="006236BD"/>
    <w:rsid w:val="0062441A"/>
    <w:rsid w:val="006256DB"/>
    <w:rsid w:val="00630C41"/>
    <w:rsid w:val="00630C90"/>
    <w:rsid w:val="006316DA"/>
    <w:rsid w:val="00632049"/>
    <w:rsid w:val="00633FDD"/>
    <w:rsid w:val="00634ABB"/>
    <w:rsid w:val="00635411"/>
    <w:rsid w:val="00635578"/>
    <w:rsid w:val="00635F4B"/>
    <w:rsid w:val="006362E7"/>
    <w:rsid w:val="00637DD8"/>
    <w:rsid w:val="006401EA"/>
    <w:rsid w:val="006402AB"/>
    <w:rsid w:val="006409C2"/>
    <w:rsid w:val="00641CA5"/>
    <w:rsid w:val="006429D2"/>
    <w:rsid w:val="006431A4"/>
    <w:rsid w:val="00643975"/>
    <w:rsid w:val="00643B85"/>
    <w:rsid w:val="006446C5"/>
    <w:rsid w:val="00644A7F"/>
    <w:rsid w:val="00645967"/>
    <w:rsid w:val="006464C8"/>
    <w:rsid w:val="00646A80"/>
    <w:rsid w:val="00647200"/>
    <w:rsid w:val="0064745C"/>
    <w:rsid w:val="00647619"/>
    <w:rsid w:val="006502F7"/>
    <w:rsid w:val="00650414"/>
    <w:rsid w:val="00651FE4"/>
    <w:rsid w:val="00652A10"/>
    <w:rsid w:val="00653873"/>
    <w:rsid w:val="00654C73"/>
    <w:rsid w:val="00655230"/>
    <w:rsid w:val="00657112"/>
    <w:rsid w:val="0065754C"/>
    <w:rsid w:val="006575DC"/>
    <w:rsid w:val="00660C2B"/>
    <w:rsid w:val="00661E1F"/>
    <w:rsid w:val="0066448C"/>
    <w:rsid w:val="006644A3"/>
    <w:rsid w:val="006661A4"/>
    <w:rsid w:val="006669A4"/>
    <w:rsid w:val="00666E0A"/>
    <w:rsid w:val="006670DB"/>
    <w:rsid w:val="0066720F"/>
    <w:rsid w:val="00667FEC"/>
    <w:rsid w:val="0067083C"/>
    <w:rsid w:val="00671839"/>
    <w:rsid w:val="00672D4F"/>
    <w:rsid w:val="0067685B"/>
    <w:rsid w:val="00677934"/>
    <w:rsid w:val="00677AA5"/>
    <w:rsid w:val="006809DA"/>
    <w:rsid w:val="00681D8A"/>
    <w:rsid w:val="00681F9D"/>
    <w:rsid w:val="00682031"/>
    <w:rsid w:val="006822BB"/>
    <w:rsid w:val="006822D4"/>
    <w:rsid w:val="00683AAA"/>
    <w:rsid w:val="0068463E"/>
    <w:rsid w:val="0068553C"/>
    <w:rsid w:val="00686CB1"/>
    <w:rsid w:val="0068774F"/>
    <w:rsid w:val="00687849"/>
    <w:rsid w:val="00692025"/>
    <w:rsid w:val="00692559"/>
    <w:rsid w:val="00692C64"/>
    <w:rsid w:val="00693D6E"/>
    <w:rsid w:val="006943F5"/>
    <w:rsid w:val="006945A9"/>
    <w:rsid w:val="006945D5"/>
    <w:rsid w:val="00696480"/>
    <w:rsid w:val="00697055"/>
    <w:rsid w:val="006A09E5"/>
    <w:rsid w:val="006A2C76"/>
    <w:rsid w:val="006A422E"/>
    <w:rsid w:val="006A4C0E"/>
    <w:rsid w:val="006A53A4"/>
    <w:rsid w:val="006A650B"/>
    <w:rsid w:val="006A68CF"/>
    <w:rsid w:val="006A70C4"/>
    <w:rsid w:val="006B029D"/>
    <w:rsid w:val="006B06A1"/>
    <w:rsid w:val="006B0BBE"/>
    <w:rsid w:val="006B3603"/>
    <w:rsid w:val="006B3F02"/>
    <w:rsid w:val="006B44C4"/>
    <w:rsid w:val="006B4F35"/>
    <w:rsid w:val="006B5EAA"/>
    <w:rsid w:val="006B6223"/>
    <w:rsid w:val="006B6A47"/>
    <w:rsid w:val="006B6E1D"/>
    <w:rsid w:val="006B71EF"/>
    <w:rsid w:val="006B77AB"/>
    <w:rsid w:val="006C02C5"/>
    <w:rsid w:val="006C0EFA"/>
    <w:rsid w:val="006C1342"/>
    <w:rsid w:val="006C14E0"/>
    <w:rsid w:val="006C1828"/>
    <w:rsid w:val="006C2398"/>
    <w:rsid w:val="006C2B60"/>
    <w:rsid w:val="006C369B"/>
    <w:rsid w:val="006C446F"/>
    <w:rsid w:val="006C50E8"/>
    <w:rsid w:val="006C6919"/>
    <w:rsid w:val="006C76BB"/>
    <w:rsid w:val="006C7747"/>
    <w:rsid w:val="006D0BFF"/>
    <w:rsid w:val="006D0E9F"/>
    <w:rsid w:val="006D17DA"/>
    <w:rsid w:val="006D1E0D"/>
    <w:rsid w:val="006D4107"/>
    <w:rsid w:val="006D47BA"/>
    <w:rsid w:val="006D7DB0"/>
    <w:rsid w:val="006E14AF"/>
    <w:rsid w:val="006E1779"/>
    <w:rsid w:val="006E2AB2"/>
    <w:rsid w:val="006E35FA"/>
    <w:rsid w:val="006E3DEB"/>
    <w:rsid w:val="006E4076"/>
    <w:rsid w:val="006E4AE8"/>
    <w:rsid w:val="006E7324"/>
    <w:rsid w:val="006E73C1"/>
    <w:rsid w:val="006F12C0"/>
    <w:rsid w:val="006F25ED"/>
    <w:rsid w:val="006F2943"/>
    <w:rsid w:val="006F2975"/>
    <w:rsid w:val="006F2FA6"/>
    <w:rsid w:val="006F30A8"/>
    <w:rsid w:val="006F4C30"/>
    <w:rsid w:val="006F50CF"/>
    <w:rsid w:val="006F55D7"/>
    <w:rsid w:val="006F56A0"/>
    <w:rsid w:val="006F7C04"/>
    <w:rsid w:val="006F7CE5"/>
    <w:rsid w:val="006F7DF3"/>
    <w:rsid w:val="00700268"/>
    <w:rsid w:val="00700560"/>
    <w:rsid w:val="007011FB"/>
    <w:rsid w:val="007012D8"/>
    <w:rsid w:val="00701DFB"/>
    <w:rsid w:val="0070320A"/>
    <w:rsid w:val="00703246"/>
    <w:rsid w:val="00703A57"/>
    <w:rsid w:val="00704A81"/>
    <w:rsid w:val="00704DFF"/>
    <w:rsid w:val="007051FB"/>
    <w:rsid w:val="00707806"/>
    <w:rsid w:val="00707C10"/>
    <w:rsid w:val="00710922"/>
    <w:rsid w:val="00712974"/>
    <w:rsid w:val="00713205"/>
    <w:rsid w:val="007139D2"/>
    <w:rsid w:val="00713C91"/>
    <w:rsid w:val="00713EE4"/>
    <w:rsid w:val="0071440C"/>
    <w:rsid w:val="0071556A"/>
    <w:rsid w:val="00716666"/>
    <w:rsid w:val="007168B2"/>
    <w:rsid w:val="00716956"/>
    <w:rsid w:val="00716FF1"/>
    <w:rsid w:val="00721973"/>
    <w:rsid w:val="00721B11"/>
    <w:rsid w:val="00723CA3"/>
    <w:rsid w:val="00724D89"/>
    <w:rsid w:val="007257D4"/>
    <w:rsid w:val="00726541"/>
    <w:rsid w:val="00726747"/>
    <w:rsid w:val="00726E75"/>
    <w:rsid w:val="00727500"/>
    <w:rsid w:val="00727A9F"/>
    <w:rsid w:val="00731E1E"/>
    <w:rsid w:val="00733FAA"/>
    <w:rsid w:val="00734FEE"/>
    <w:rsid w:val="007357BC"/>
    <w:rsid w:val="00735DCC"/>
    <w:rsid w:val="00736901"/>
    <w:rsid w:val="007379F6"/>
    <w:rsid w:val="00742AC7"/>
    <w:rsid w:val="0074363D"/>
    <w:rsid w:val="00743C6E"/>
    <w:rsid w:val="007451A4"/>
    <w:rsid w:val="007452AB"/>
    <w:rsid w:val="0074636D"/>
    <w:rsid w:val="0074685B"/>
    <w:rsid w:val="00747839"/>
    <w:rsid w:val="00750D6D"/>
    <w:rsid w:val="00750E29"/>
    <w:rsid w:val="007518F8"/>
    <w:rsid w:val="00752A92"/>
    <w:rsid w:val="00753BEB"/>
    <w:rsid w:val="00754975"/>
    <w:rsid w:val="007549B0"/>
    <w:rsid w:val="00755AF2"/>
    <w:rsid w:val="00755B42"/>
    <w:rsid w:val="00755F79"/>
    <w:rsid w:val="0075682F"/>
    <w:rsid w:val="007575AF"/>
    <w:rsid w:val="00762AAF"/>
    <w:rsid w:val="0076509F"/>
    <w:rsid w:val="00765319"/>
    <w:rsid w:val="00767552"/>
    <w:rsid w:val="00770AD0"/>
    <w:rsid w:val="0077122D"/>
    <w:rsid w:val="00771C0F"/>
    <w:rsid w:val="007743B1"/>
    <w:rsid w:val="00774790"/>
    <w:rsid w:val="007752E3"/>
    <w:rsid w:val="00777DB0"/>
    <w:rsid w:val="0078045C"/>
    <w:rsid w:val="00780649"/>
    <w:rsid w:val="00781A08"/>
    <w:rsid w:val="00782F92"/>
    <w:rsid w:val="00783EDB"/>
    <w:rsid w:val="007841B9"/>
    <w:rsid w:val="00785FBA"/>
    <w:rsid w:val="00786D80"/>
    <w:rsid w:val="00787544"/>
    <w:rsid w:val="007902D5"/>
    <w:rsid w:val="007905A1"/>
    <w:rsid w:val="00792457"/>
    <w:rsid w:val="0079260B"/>
    <w:rsid w:val="0079275B"/>
    <w:rsid w:val="00793BF1"/>
    <w:rsid w:val="007940DF"/>
    <w:rsid w:val="007945DB"/>
    <w:rsid w:val="007950EC"/>
    <w:rsid w:val="007976A8"/>
    <w:rsid w:val="007A0889"/>
    <w:rsid w:val="007A1231"/>
    <w:rsid w:val="007A20FB"/>
    <w:rsid w:val="007A246A"/>
    <w:rsid w:val="007A2A17"/>
    <w:rsid w:val="007A3B21"/>
    <w:rsid w:val="007A56EA"/>
    <w:rsid w:val="007A5C4F"/>
    <w:rsid w:val="007B2D32"/>
    <w:rsid w:val="007B3763"/>
    <w:rsid w:val="007B38DC"/>
    <w:rsid w:val="007B3933"/>
    <w:rsid w:val="007B3E9B"/>
    <w:rsid w:val="007B3ED3"/>
    <w:rsid w:val="007B4B64"/>
    <w:rsid w:val="007B5B48"/>
    <w:rsid w:val="007B6CB5"/>
    <w:rsid w:val="007B78D9"/>
    <w:rsid w:val="007C0BD1"/>
    <w:rsid w:val="007C128A"/>
    <w:rsid w:val="007C2044"/>
    <w:rsid w:val="007C2FA2"/>
    <w:rsid w:val="007C31D1"/>
    <w:rsid w:val="007C6B91"/>
    <w:rsid w:val="007C7DE2"/>
    <w:rsid w:val="007D010E"/>
    <w:rsid w:val="007D38B6"/>
    <w:rsid w:val="007D4018"/>
    <w:rsid w:val="007D505F"/>
    <w:rsid w:val="007D5539"/>
    <w:rsid w:val="007D56DA"/>
    <w:rsid w:val="007D60E6"/>
    <w:rsid w:val="007D63A2"/>
    <w:rsid w:val="007D767B"/>
    <w:rsid w:val="007D7F01"/>
    <w:rsid w:val="007E08D0"/>
    <w:rsid w:val="007E0D2D"/>
    <w:rsid w:val="007E107C"/>
    <w:rsid w:val="007E18FB"/>
    <w:rsid w:val="007E2488"/>
    <w:rsid w:val="007E30D1"/>
    <w:rsid w:val="007E324C"/>
    <w:rsid w:val="007E439B"/>
    <w:rsid w:val="007E4529"/>
    <w:rsid w:val="007E60E4"/>
    <w:rsid w:val="007F04ED"/>
    <w:rsid w:val="007F0C3E"/>
    <w:rsid w:val="007F11AD"/>
    <w:rsid w:val="007F3BD5"/>
    <w:rsid w:val="007F4334"/>
    <w:rsid w:val="007F49D2"/>
    <w:rsid w:val="007F4BBA"/>
    <w:rsid w:val="007F5621"/>
    <w:rsid w:val="007F6608"/>
    <w:rsid w:val="00800150"/>
    <w:rsid w:val="00800769"/>
    <w:rsid w:val="0080099B"/>
    <w:rsid w:val="00800E9D"/>
    <w:rsid w:val="008022F6"/>
    <w:rsid w:val="00805ACC"/>
    <w:rsid w:val="00806031"/>
    <w:rsid w:val="0080656F"/>
    <w:rsid w:val="0080694A"/>
    <w:rsid w:val="00806C69"/>
    <w:rsid w:val="00807393"/>
    <w:rsid w:val="00810217"/>
    <w:rsid w:val="008104CC"/>
    <w:rsid w:val="008115F1"/>
    <w:rsid w:val="00812585"/>
    <w:rsid w:val="00812E3E"/>
    <w:rsid w:val="00812E87"/>
    <w:rsid w:val="00813624"/>
    <w:rsid w:val="00814753"/>
    <w:rsid w:val="00814B31"/>
    <w:rsid w:val="008151B3"/>
    <w:rsid w:val="00815B36"/>
    <w:rsid w:val="00815F00"/>
    <w:rsid w:val="00817D44"/>
    <w:rsid w:val="00824341"/>
    <w:rsid w:val="00824AED"/>
    <w:rsid w:val="00825AAE"/>
    <w:rsid w:val="00825ABC"/>
    <w:rsid w:val="0082743A"/>
    <w:rsid w:val="00827ADB"/>
    <w:rsid w:val="00832DA9"/>
    <w:rsid w:val="008349E3"/>
    <w:rsid w:val="00835928"/>
    <w:rsid w:val="00835F2A"/>
    <w:rsid w:val="00836CBF"/>
    <w:rsid w:val="008373C6"/>
    <w:rsid w:val="00837B1B"/>
    <w:rsid w:val="0084052F"/>
    <w:rsid w:val="008415F5"/>
    <w:rsid w:val="008420D2"/>
    <w:rsid w:val="008426FD"/>
    <w:rsid w:val="008431AC"/>
    <w:rsid w:val="00843850"/>
    <w:rsid w:val="008439F3"/>
    <w:rsid w:val="0084480A"/>
    <w:rsid w:val="008458ED"/>
    <w:rsid w:val="00845B55"/>
    <w:rsid w:val="0084659A"/>
    <w:rsid w:val="00847AC6"/>
    <w:rsid w:val="00847B95"/>
    <w:rsid w:val="0084AFA8"/>
    <w:rsid w:val="008508A9"/>
    <w:rsid w:val="008514E8"/>
    <w:rsid w:val="00851870"/>
    <w:rsid w:val="00852942"/>
    <w:rsid w:val="00852A11"/>
    <w:rsid w:val="00852EE7"/>
    <w:rsid w:val="00852F12"/>
    <w:rsid w:val="0085371D"/>
    <w:rsid w:val="00853B4B"/>
    <w:rsid w:val="0085547F"/>
    <w:rsid w:val="00855D27"/>
    <w:rsid w:val="008569F1"/>
    <w:rsid w:val="00857126"/>
    <w:rsid w:val="00857723"/>
    <w:rsid w:val="00860D73"/>
    <w:rsid w:val="00860E90"/>
    <w:rsid w:val="0086168A"/>
    <w:rsid w:val="00861F1D"/>
    <w:rsid w:val="00862C89"/>
    <w:rsid w:val="008636CE"/>
    <w:rsid w:val="00864A20"/>
    <w:rsid w:val="00864DE9"/>
    <w:rsid w:val="00870C12"/>
    <w:rsid w:val="00871D9F"/>
    <w:rsid w:val="00871DA1"/>
    <w:rsid w:val="008721E7"/>
    <w:rsid w:val="00872F79"/>
    <w:rsid w:val="00874283"/>
    <w:rsid w:val="00874414"/>
    <w:rsid w:val="00874581"/>
    <w:rsid w:val="00874E8A"/>
    <w:rsid w:val="008751B6"/>
    <w:rsid w:val="008751B7"/>
    <w:rsid w:val="00875DFE"/>
    <w:rsid w:val="008760C4"/>
    <w:rsid w:val="0087621F"/>
    <w:rsid w:val="00881DFF"/>
    <w:rsid w:val="008828E1"/>
    <w:rsid w:val="008846A2"/>
    <w:rsid w:val="00884E94"/>
    <w:rsid w:val="00885163"/>
    <w:rsid w:val="008943F0"/>
    <w:rsid w:val="00897795"/>
    <w:rsid w:val="008979F1"/>
    <w:rsid w:val="008A0B8D"/>
    <w:rsid w:val="008A0D04"/>
    <w:rsid w:val="008A254E"/>
    <w:rsid w:val="008A289A"/>
    <w:rsid w:val="008A28AC"/>
    <w:rsid w:val="008A600F"/>
    <w:rsid w:val="008A7A1A"/>
    <w:rsid w:val="008B0445"/>
    <w:rsid w:val="008B08C4"/>
    <w:rsid w:val="008B10F4"/>
    <w:rsid w:val="008B3171"/>
    <w:rsid w:val="008B36B5"/>
    <w:rsid w:val="008B3B00"/>
    <w:rsid w:val="008B5C15"/>
    <w:rsid w:val="008B5F33"/>
    <w:rsid w:val="008B6AED"/>
    <w:rsid w:val="008B76CC"/>
    <w:rsid w:val="008C0011"/>
    <w:rsid w:val="008C1C97"/>
    <w:rsid w:val="008C286C"/>
    <w:rsid w:val="008C2953"/>
    <w:rsid w:val="008C3114"/>
    <w:rsid w:val="008C340E"/>
    <w:rsid w:val="008C4ABC"/>
    <w:rsid w:val="008C6323"/>
    <w:rsid w:val="008D0864"/>
    <w:rsid w:val="008D1781"/>
    <w:rsid w:val="008D1A99"/>
    <w:rsid w:val="008D29AE"/>
    <w:rsid w:val="008D2E53"/>
    <w:rsid w:val="008D396D"/>
    <w:rsid w:val="008D587A"/>
    <w:rsid w:val="008D6E6C"/>
    <w:rsid w:val="008D7C8D"/>
    <w:rsid w:val="008E066F"/>
    <w:rsid w:val="008E14E9"/>
    <w:rsid w:val="008E1E21"/>
    <w:rsid w:val="008E3AB4"/>
    <w:rsid w:val="008E3EF6"/>
    <w:rsid w:val="008E4F81"/>
    <w:rsid w:val="008E591F"/>
    <w:rsid w:val="008E5D73"/>
    <w:rsid w:val="008E6908"/>
    <w:rsid w:val="008E6BFF"/>
    <w:rsid w:val="008E6EB2"/>
    <w:rsid w:val="008E725C"/>
    <w:rsid w:val="008E7C0E"/>
    <w:rsid w:val="008F1631"/>
    <w:rsid w:val="008F18A9"/>
    <w:rsid w:val="008F1D33"/>
    <w:rsid w:val="008F395C"/>
    <w:rsid w:val="008F3CEA"/>
    <w:rsid w:val="008F4810"/>
    <w:rsid w:val="008F4F9B"/>
    <w:rsid w:val="008F5AAE"/>
    <w:rsid w:val="008F5F7E"/>
    <w:rsid w:val="008F7E8A"/>
    <w:rsid w:val="009011B9"/>
    <w:rsid w:val="00902409"/>
    <w:rsid w:val="00902FC7"/>
    <w:rsid w:val="0090330C"/>
    <w:rsid w:val="00903F3E"/>
    <w:rsid w:val="00904019"/>
    <w:rsid w:val="0090436F"/>
    <w:rsid w:val="009045BA"/>
    <w:rsid w:val="0090576A"/>
    <w:rsid w:val="00905A53"/>
    <w:rsid w:val="00906CE8"/>
    <w:rsid w:val="009070B7"/>
    <w:rsid w:val="00910089"/>
    <w:rsid w:val="00911658"/>
    <w:rsid w:val="00911B21"/>
    <w:rsid w:val="00913455"/>
    <w:rsid w:val="00914866"/>
    <w:rsid w:val="00914DD9"/>
    <w:rsid w:val="00916869"/>
    <w:rsid w:val="00916C9D"/>
    <w:rsid w:val="0091782A"/>
    <w:rsid w:val="00917F06"/>
    <w:rsid w:val="009215A8"/>
    <w:rsid w:val="009233FB"/>
    <w:rsid w:val="009240DA"/>
    <w:rsid w:val="0092499D"/>
    <w:rsid w:val="009263C1"/>
    <w:rsid w:val="00926862"/>
    <w:rsid w:val="00926C94"/>
    <w:rsid w:val="00927E40"/>
    <w:rsid w:val="0093174F"/>
    <w:rsid w:val="009318FC"/>
    <w:rsid w:val="00931A16"/>
    <w:rsid w:val="00931BEA"/>
    <w:rsid w:val="0093241D"/>
    <w:rsid w:val="00933792"/>
    <w:rsid w:val="009342B8"/>
    <w:rsid w:val="00934306"/>
    <w:rsid w:val="00935C73"/>
    <w:rsid w:val="00935FD2"/>
    <w:rsid w:val="00936BD2"/>
    <w:rsid w:val="0093711D"/>
    <w:rsid w:val="00942D61"/>
    <w:rsid w:val="0094307A"/>
    <w:rsid w:val="009432DD"/>
    <w:rsid w:val="0094361D"/>
    <w:rsid w:val="0094407E"/>
    <w:rsid w:val="009445FA"/>
    <w:rsid w:val="00944D56"/>
    <w:rsid w:val="00945A1E"/>
    <w:rsid w:val="00950E62"/>
    <w:rsid w:val="00951298"/>
    <w:rsid w:val="0095363F"/>
    <w:rsid w:val="00953CB2"/>
    <w:rsid w:val="0095552A"/>
    <w:rsid w:val="00955A1C"/>
    <w:rsid w:val="00955CB5"/>
    <w:rsid w:val="00957084"/>
    <w:rsid w:val="009575FD"/>
    <w:rsid w:val="00957852"/>
    <w:rsid w:val="00957CBC"/>
    <w:rsid w:val="00960FE6"/>
    <w:rsid w:val="00962941"/>
    <w:rsid w:val="00965052"/>
    <w:rsid w:val="00966383"/>
    <w:rsid w:val="0096640B"/>
    <w:rsid w:val="00966448"/>
    <w:rsid w:val="00970049"/>
    <w:rsid w:val="009733E5"/>
    <w:rsid w:val="009737B2"/>
    <w:rsid w:val="009742F4"/>
    <w:rsid w:val="00975B1A"/>
    <w:rsid w:val="00976140"/>
    <w:rsid w:val="0097692F"/>
    <w:rsid w:val="00976C59"/>
    <w:rsid w:val="0097744B"/>
    <w:rsid w:val="00977DF4"/>
    <w:rsid w:val="00980E1B"/>
    <w:rsid w:val="00981CE9"/>
    <w:rsid w:val="009822F3"/>
    <w:rsid w:val="0098419B"/>
    <w:rsid w:val="00984E1F"/>
    <w:rsid w:val="009851C8"/>
    <w:rsid w:val="009856E8"/>
    <w:rsid w:val="00985ED8"/>
    <w:rsid w:val="00987BEF"/>
    <w:rsid w:val="00990383"/>
    <w:rsid w:val="00990E7A"/>
    <w:rsid w:val="00991067"/>
    <w:rsid w:val="009914E4"/>
    <w:rsid w:val="0099220D"/>
    <w:rsid w:val="009927BD"/>
    <w:rsid w:val="00992A6A"/>
    <w:rsid w:val="00993E55"/>
    <w:rsid w:val="009954D1"/>
    <w:rsid w:val="0099717F"/>
    <w:rsid w:val="009977D2"/>
    <w:rsid w:val="00997AD6"/>
    <w:rsid w:val="00997DE6"/>
    <w:rsid w:val="009A0554"/>
    <w:rsid w:val="009A1DA4"/>
    <w:rsid w:val="009A1FFD"/>
    <w:rsid w:val="009A2B82"/>
    <w:rsid w:val="009A2DC3"/>
    <w:rsid w:val="009A2E42"/>
    <w:rsid w:val="009A3A99"/>
    <w:rsid w:val="009A3D60"/>
    <w:rsid w:val="009A5D22"/>
    <w:rsid w:val="009A5F4F"/>
    <w:rsid w:val="009A5F9E"/>
    <w:rsid w:val="009A643A"/>
    <w:rsid w:val="009B1CFC"/>
    <w:rsid w:val="009B3D1E"/>
    <w:rsid w:val="009B40B3"/>
    <w:rsid w:val="009B4610"/>
    <w:rsid w:val="009B5051"/>
    <w:rsid w:val="009B5B9E"/>
    <w:rsid w:val="009C0F8F"/>
    <w:rsid w:val="009C1794"/>
    <w:rsid w:val="009C1D3C"/>
    <w:rsid w:val="009C20C3"/>
    <w:rsid w:val="009C28D4"/>
    <w:rsid w:val="009C35B5"/>
    <w:rsid w:val="009C4388"/>
    <w:rsid w:val="009C4721"/>
    <w:rsid w:val="009C6699"/>
    <w:rsid w:val="009C6F57"/>
    <w:rsid w:val="009C7047"/>
    <w:rsid w:val="009D0B88"/>
    <w:rsid w:val="009D1116"/>
    <w:rsid w:val="009D28DD"/>
    <w:rsid w:val="009D333F"/>
    <w:rsid w:val="009D500E"/>
    <w:rsid w:val="009D6230"/>
    <w:rsid w:val="009E00FD"/>
    <w:rsid w:val="009E09CF"/>
    <w:rsid w:val="009E24A4"/>
    <w:rsid w:val="009E4CE9"/>
    <w:rsid w:val="009E7638"/>
    <w:rsid w:val="009E7E75"/>
    <w:rsid w:val="009F1515"/>
    <w:rsid w:val="009F196D"/>
    <w:rsid w:val="009F25EB"/>
    <w:rsid w:val="009F39CB"/>
    <w:rsid w:val="009F47A4"/>
    <w:rsid w:val="009F6CA1"/>
    <w:rsid w:val="009F75EA"/>
    <w:rsid w:val="00A01A6C"/>
    <w:rsid w:val="00A01AA5"/>
    <w:rsid w:val="00A01BF7"/>
    <w:rsid w:val="00A020C7"/>
    <w:rsid w:val="00A02197"/>
    <w:rsid w:val="00A03AC4"/>
    <w:rsid w:val="00A03C34"/>
    <w:rsid w:val="00A054C1"/>
    <w:rsid w:val="00A05B90"/>
    <w:rsid w:val="00A05FB1"/>
    <w:rsid w:val="00A06BA4"/>
    <w:rsid w:val="00A07430"/>
    <w:rsid w:val="00A125AA"/>
    <w:rsid w:val="00A13994"/>
    <w:rsid w:val="00A14DFF"/>
    <w:rsid w:val="00A16D7E"/>
    <w:rsid w:val="00A170B7"/>
    <w:rsid w:val="00A17356"/>
    <w:rsid w:val="00A17C76"/>
    <w:rsid w:val="00A24480"/>
    <w:rsid w:val="00A24F5B"/>
    <w:rsid w:val="00A25229"/>
    <w:rsid w:val="00A2664A"/>
    <w:rsid w:val="00A26C03"/>
    <w:rsid w:val="00A26C24"/>
    <w:rsid w:val="00A26DBD"/>
    <w:rsid w:val="00A277E2"/>
    <w:rsid w:val="00A3033E"/>
    <w:rsid w:val="00A31F19"/>
    <w:rsid w:val="00A32013"/>
    <w:rsid w:val="00A322D6"/>
    <w:rsid w:val="00A336C7"/>
    <w:rsid w:val="00A33E4B"/>
    <w:rsid w:val="00A355A7"/>
    <w:rsid w:val="00A37448"/>
    <w:rsid w:val="00A4055A"/>
    <w:rsid w:val="00A40776"/>
    <w:rsid w:val="00A40A82"/>
    <w:rsid w:val="00A442DA"/>
    <w:rsid w:val="00A4490F"/>
    <w:rsid w:val="00A44C4C"/>
    <w:rsid w:val="00A467D4"/>
    <w:rsid w:val="00A502C0"/>
    <w:rsid w:val="00A5090F"/>
    <w:rsid w:val="00A50E34"/>
    <w:rsid w:val="00A51457"/>
    <w:rsid w:val="00A52A1C"/>
    <w:rsid w:val="00A5481E"/>
    <w:rsid w:val="00A54936"/>
    <w:rsid w:val="00A57CE4"/>
    <w:rsid w:val="00A603C3"/>
    <w:rsid w:val="00A611B1"/>
    <w:rsid w:val="00A62A17"/>
    <w:rsid w:val="00A6410D"/>
    <w:rsid w:val="00A66E5A"/>
    <w:rsid w:val="00A67426"/>
    <w:rsid w:val="00A67D7B"/>
    <w:rsid w:val="00A702D7"/>
    <w:rsid w:val="00A70812"/>
    <w:rsid w:val="00A72502"/>
    <w:rsid w:val="00A73C21"/>
    <w:rsid w:val="00A74FCD"/>
    <w:rsid w:val="00A7595F"/>
    <w:rsid w:val="00A75D99"/>
    <w:rsid w:val="00A760BD"/>
    <w:rsid w:val="00A7640B"/>
    <w:rsid w:val="00A76BEF"/>
    <w:rsid w:val="00A8090C"/>
    <w:rsid w:val="00A80B83"/>
    <w:rsid w:val="00A810C7"/>
    <w:rsid w:val="00A8209D"/>
    <w:rsid w:val="00A826BB"/>
    <w:rsid w:val="00A83F1E"/>
    <w:rsid w:val="00A850B3"/>
    <w:rsid w:val="00A85C90"/>
    <w:rsid w:val="00A85CE6"/>
    <w:rsid w:val="00A86271"/>
    <w:rsid w:val="00A862FD"/>
    <w:rsid w:val="00A87A20"/>
    <w:rsid w:val="00A90D14"/>
    <w:rsid w:val="00A90F13"/>
    <w:rsid w:val="00A91732"/>
    <w:rsid w:val="00A91BD1"/>
    <w:rsid w:val="00A93AE9"/>
    <w:rsid w:val="00A94A95"/>
    <w:rsid w:val="00A96C3F"/>
    <w:rsid w:val="00A96FD4"/>
    <w:rsid w:val="00A97019"/>
    <w:rsid w:val="00A979D4"/>
    <w:rsid w:val="00AA1999"/>
    <w:rsid w:val="00AA2084"/>
    <w:rsid w:val="00AA30B4"/>
    <w:rsid w:val="00AA3B4D"/>
    <w:rsid w:val="00AA5D27"/>
    <w:rsid w:val="00AA644E"/>
    <w:rsid w:val="00AB0F84"/>
    <w:rsid w:val="00AB1672"/>
    <w:rsid w:val="00AB256F"/>
    <w:rsid w:val="00AB3A54"/>
    <w:rsid w:val="00AB5498"/>
    <w:rsid w:val="00AC1774"/>
    <w:rsid w:val="00AC2D10"/>
    <w:rsid w:val="00AC3749"/>
    <w:rsid w:val="00AC40D5"/>
    <w:rsid w:val="00AC41B0"/>
    <w:rsid w:val="00AC5832"/>
    <w:rsid w:val="00AC7595"/>
    <w:rsid w:val="00AC7F79"/>
    <w:rsid w:val="00AD0B49"/>
    <w:rsid w:val="00AD10C2"/>
    <w:rsid w:val="00AD25C9"/>
    <w:rsid w:val="00AD2B57"/>
    <w:rsid w:val="00AD3600"/>
    <w:rsid w:val="00AD3860"/>
    <w:rsid w:val="00AD5FAF"/>
    <w:rsid w:val="00AD67EE"/>
    <w:rsid w:val="00AD6D6E"/>
    <w:rsid w:val="00AD6D90"/>
    <w:rsid w:val="00AD7B08"/>
    <w:rsid w:val="00AE0DDC"/>
    <w:rsid w:val="00AE18B3"/>
    <w:rsid w:val="00AE311E"/>
    <w:rsid w:val="00AE3252"/>
    <w:rsid w:val="00AE3641"/>
    <w:rsid w:val="00AE5B4C"/>
    <w:rsid w:val="00AE5BE1"/>
    <w:rsid w:val="00AE6966"/>
    <w:rsid w:val="00AE7993"/>
    <w:rsid w:val="00AEC829"/>
    <w:rsid w:val="00AF0C2A"/>
    <w:rsid w:val="00AF109B"/>
    <w:rsid w:val="00AF133E"/>
    <w:rsid w:val="00AF24D9"/>
    <w:rsid w:val="00AF2C04"/>
    <w:rsid w:val="00AF39AC"/>
    <w:rsid w:val="00AF3E48"/>
    <w:rsid w:val="00AF4332"/>
    <w:rsid w:val="00AF4A74"/>
    <w:rsid w:val="00AF5031"/>
    <w:rsid w:val="00AF5FF8"/>
    <w:rsid w:val="00AF6375"/>
    <w:rsid w:val="00AF7EB2"/>
    <w:rsid w:val="00B00037"/>
    <w:rsid w:val="00B01EB6"/>
    <w:rsid w:val="00B021F8"/>
    <w:rsid w:val="00B03198"/>
    <w:rsid w:val="00B03550"/>
    <w:rsid w:val="00B03969"/>
    <w:rsid w:val="00B0475F"/>
    <w:rsid w:val="00B04E3D"/>
    <w:rsid w:val="00B06B16"/>
    <w:rsid w:val="00B06B73"/>
    <w:rsid w:val="00B11A82"/>
    <w:rsid w:val="00B11E64"/>
    <w:rsid w:val="00B14324"/>
    <w:rsid w:val="00B1797E"/>
    <w:rsid w:val="00B17999"/>
    <w:rsid w:val="00B201E7"/>
    <w:rsid w:val="00B2067F"/>
    <w:rsid w:val="00B206C7"/>
    <w:rsid w:val="00B20EE3"/>
    <w:rsid w:val="00B21282"/>
    <w:rsid w:val="00B22389"/>
    <w:rsid w:val="00B2327F"/>
    <w:rsid w:val="00B23424"/>
    <w:rsid w:val="00B23873"/>
    <w:rsid w:val="00B23A8A"/>
    <w:rsid w:val="00B24D82"/>
    <w:rsid w:val="00B263C8"/>
    <w:rsid w:val="00B26C33"/>
    <w:rsid w:val="00B3190B"/>
    <w:rsid w:val="00B32CAF"/>
    <w:rsid w:val="00B32FBF"/>
    <w:rsid w:val="00B34342"/>
    <w:rsid w:val="00B3723B"/>
    <w:rsid w:val="00B3765C"/>
    <w:rsid w:val="00B41DE7"/>
    <w:rsid w:val="00B4203C"/>
    <w:rsid w:val="00B424BB"/>
    <w:rsid w:val="00B4256D"/>
    <w:rsid w:val="00B42B26"/>
    <w:rsid w:val="00B430AC"/>
    <w:rsid w:val="00B4361D"/>
    <w:rsid w:val="00B43DAA"/>
    <w:rsid w:val="00B441E2"/>
    <w:rsid w:val="00B47BD5"/>
    <w:rsid w:val="00B50648"/>
    <w:rsid w:val="00B51267"/>
    <w:rsid w:val="00B51BDB"/>
    <w:rsid w:val="00B51E15"/>
    <w:rsid w:val="00B5276D"/>
    <w:rsid w:val="00B52F8E"/>
    <w:rsid w:val="00B53F83"/>
    <w:rsid w:val="00B541F5"/>
    <w:rsid w:val="00B5429A"/>
    <w:rsid w:val="00B54E52"/>
    <w:rsid w:val="00B54EB7"/>
    <w:rsid w:val="00B55B78"/>
    <w:rsid w:val="00B55D37"/>
    <w:rsid w:val="00B56197"/>
    <w:rsid w:val="00B56A6D"/>
    <w:rsid w:val="00B608FA"/>
    <w:rsid w:val="00B60CDD"/>
    <w:rsid w:val="00B61A48"/>
    <w:rsid w:val="00B64026"/>
    <w:rsid w:val="00B648DE"/>
    <w:rsid w:val="00B64F3D"/>
    <w:rsid w:val="00B65190"/>
    <w:rsid w:val="00B65C2B"/>
    <w:rsid w:val="00B65E56"/>
    <w:rsid w:val="00B66E02"/>
    <w:rsid w:val="00B67826"/>
    <w:rsid w:val="00B70670"/>
    <w:rsid w:val="00B715BB"/>
    <w:rsid w:val="00B72616"/>
    <w:rsid w:val="00B734E4"/>
    <w:rsid w:val="00B73DE1"/>
    <w:rsid w:val="00B7649E"/>
    <w:rsid w:val="00B76797"/>
    <w:rsid w:val="00B77229"/>
    <w:rsid w:val="00B77281"/>
    <w:rsid w:val="00B82692"/>
    <w:rsid w:val="00B82770"/>
    <w:rsid w:val="00B82E30"/>
    <w:rsid w:val="00B8317C"/>
    <w:rsid w:val="00B83FBD"/>
    <w:rsid w:val="00B86458"/>
    <w:rsid w:val="00B869CD"/>
    <w:rsid w:val="00B9102F"/>
    <w:rsid w:val="00B91EC9"/>
    <w:rsid w:val="00B94815"/>
    <w:rsid w:val="00B949D9"/>
    <w:rsid w:val="00B95712"/>
    <w:rsid w:val="00B96300"/>
    <w:rsid w:val="00B965F1"/>
    <w:rsid w:val="00B9702D"/>
    <w:rsid w:val="00B9702F"/>
    <w:rsid w:val="00B974A5"/>
    <w:rsid w:val="00BA0486"/>
    <w:rsid w:val="00BA0EDB"/>
    <w:rsid w:val="00BA1C83"/>
    <w:rsid w:val="00BA2395"/>
    <w:rsid w:val="00BA2C2A"/>
    <w:rsid w:val="00BA341A"/>
    <w:rsid w:val="00BA4524"/>
    <w:rsid w:val="00BA6CA5"/>
    <w:rsid w:val="00BA72D0"/>
    <w:rsid w:val="00BA78B4"/>
    <w:rsid w:val="00BA7A1E"/>
    <w:rsid w:val="00BB0F13"/>
    <w:rsid w:val="00BB1581"/>
    <w:rsid w:val="00BB22FD"/>
    <w:rsid w:val="00BB353A"/>
    <w:rsid w:val="00BB397A"/>
    <w:rsid w:val="00BB3D71"/>
    <w:rsid w:val="00BB7522"/>
    <w:rsid w:val="00BB7ACA"/>
    <w:rsid w:val="00BB7CAE"/>
    <w:rsid w:val="00BC3C60"/>
    <w:rsid w:val="00BC4BD0"/>
    <w:rsid w:val="00BC5454"/>
    <w:rsid w:val="00BC6820"/>
    <w:rsid w:val="00BD0655"/>
    <w:rsid w:val="00BD0FD2"/>
    <w:rsid w:val="00BD178A"/>
    <w:rsid w:val="00BD33C5"/>
    <w:rsid w:val="00BD33D0"/>
    <w:rsid w:val="00BD4ECD"/>
    <w:rsid w:val="00BD5782"/>
    <w:rsid w:val="00BD6A37"/>
    <w:rsid w:val="00BE09D0"/>
    <w:rsid w:val="00BE11CE"/>
    <w:rsid w:val="00BE467E"/>
    <w:rsid w:val="00BE72B2"/>
    <w:rsid w:val="00BE76F7"/>
    <w:rsid w:val="00BF260C"/>
    <w:rsid w:val="00BF2948"/>
    <w:rsid w:val="00BF2D38"/>
    <w:rsid w:val="00BF429F"/>
    <w:rsid w:val="00BF4709"/>
    <w:rsid w:val="00BF50E6"/>
    <w:rsid w:val="00BF550A"/>
    <w:rsid w:val="00BF5C76"/>
    <w:rsid w:val="00C00CF5"/>
    <w:rsid w:val="00C02C2F"/>
    <w:rsid w:val="00C0316F"/>
    <w:rsid w:val="00C04521"/>
    <w:rsid w:val="00C04FBC"/>
    <w:rsid w:val="00C05112"/>
    <w:rsid w:val="00C0774E"/>
    <w:rsid w:val="00C10D07"/>
    <w:rsid w:val="00C10DDE"/>
    <w:rsid w:val="00C11859"/>
    <w:rsid w:val="00C11AE8"/>
    <w:rsid w:val="00C11F24"/>
    <w:rsid w:val="00C12255"/>
    <w:rsid w:val="00C122B1"/>
    <w:rsid w:val="00C1553D"/>
    <w:rsid w:val="00C15DFD"/>
    <w:rsid w:val="00C2044C"/>
    <w:rsid w:val="00C22372"/>
    <w:rsid w:val="00C22E2D"/>
    <w:rsid w:val="00C230E5"/>
    <w:rsid w:val="00C236FC"/>
    <w:rsid w:val="00C2473C"/>
    <w:rsid w:val="00C251EC"/>
    <w:rsid w:val="00C25F0F"/>
    <w:rsid w:val="00C26D5B"/>
    <w:rsid w:val="00C2795E"/>
    <w:rsid w:val="00C302E3"/>
    <w:rsid w:val="00C3083B"/>
    <w:rsid w:val="00C3096C"/>
    <w:rsid w:val="00C33A0E"/>
    <w:rsid w:val="00C356B5"/>
    <w:rsid w:val="00C40233"/>
    <w:rsid w:val="00C41ECA"/>
    <w:rsid w:val="00C41FAF"/>
    <w:rsid w:val="00C43BFC"/>
    <w:rsid w:val="00C43ECF"/>
    <w:rsid w:val="00C4454C"/>
    <w:rsid w:val="00C45276"/>
    <w:rsid w:val="00C47ADF"/>
    <w:rsid w:val="00C512F0"/>
    <w:rsid w:val="00C52066"/>
    <w:rsid w:val="00C5379F"/>
    <w:rsid w:val="00C53BCD"/>
    <w:rsid w:val="00C5554B"/>
    <w:rsid w:val="00C563ED"/>
    <w:rsid w:val="00C564D9"/>
    <w:rsid w:val="00C5688F"/>
    <w:rsid w:val="00C57372"/>
    <w:rsid w:val="00C60100"/>
    <w:rsid w:val="00C6443E"/>
    <w:rsid w:val="00C65C35"/>
    <w:rsid w:val="00C66BB0"/>
    <w:rsid w:val="00C67036"/>
    <w:rsid w:val="00C67078"/>
    <w:rsid w:val="00C6739A"/>
    <w:rsid w:val="00C678C4"/>
    <w:rsid w:val="00C67C14"/>
    <w:rsid w:val="00C67FB8"/>
    <w:rsid w:val="00C720C9"/>
    <w:rsid w:val="00C72149"/>
    <w:rsid w:val="00C728CE"/>
    <w:rsid w:val="00C7360E"/>
    <w:rsid w:val="00C73B55"/>
    <w:rsid w:val="00C75045"/>
    <w:rsid w:val="00C7513B"/>
    <w:rsid w:val="00C75C6A"/>
    <w:rsid w:val="00C77760"/>
    <w:rsid w:val="00C77B0B"/>
    <w:rsid w:val="00C77E1C"/>
    <w:rsid w:val="00C77E52"/>
    <w:rsid w:val="00C80F7D"/>
    <w:rsid w:val="00C83BE1"/>
    <w:rsid w:val="00C84874"/>
    <w:rsid w:val="00C85444"/>
    <w:rsid w:val="00C85EEF"/>
    <w:rsid w:val="00C861E6"/>
    <w:rsid w:val="00C86E8E"/>
    <w:rsid w:val="00C9064A"/>
    <w:rsid w:val="00C90FE4"/>
    <w:rsid w:val="00C913AB"/>
    <w:rsid w:val="00C92297"/>
    <w:rsid w:val="00C9261E"/>
    <w:rsid w:val="00C9596F"/>
    <w:rsid w:val="00C95BFE"/>
    <w:rsid w:val="00C9661D"/>
    <w:rsid w:val="00C97C4E"/>
    <w:rsid w:val="00C97E56"/>
    <w:rsid w:val="00CA16B6"/>
    <w:rsid w:val="00CA28EB"/>
    <w:rsid w:val="00CA2E9D"/>
    <w:rsid w:val="00CA30D8"/>
    <w:rsid w:val="00CA49D1"/>
    <w:rsid w:val="00CA5692"/>
    <w:rsid w:val="00CA5C95"/>
    <w:rsid w:val="00CA6953"/>
    <w:rsid w:val="00CB151A"/>
    <w:rsid w:val="00CB1CB9"/>
    <w:rsid w:val="00CB30C8"/>
    <w:rsid w:val="00CB33AE"/>
    <w:rsid w:val="00CB3512"/>
    <w:rsid w:val="00CB3A40"/>
    <w:rsid w:val="00CB3C43"/>
    <w:rsid w:val="00CB4B8E"/>
    <w:rsid w:val="00CB53A5"/>
    <w:rsid w:val="00CB5979"/>
    <w:rsid w:val="00CB5EAB"/>
    <w:rsid w:val="00CB698A"/>
    <w:rsid w:val="00CB6996"/>
    <w:rsid w:val="00CB7838"/>
    <w:rsid w:val="00CC1054"/>
    <w:rsid w:val="00CC17B1"/>
    <w:rsid w:val="00CC297C"/>
    <w:rsid w:val="00CC3049"/>
    <w:rsid w:val="00CC354C"/>
    <w:rsid w:val="00CC3CF1"/>
    <w:rsid w:val="00CC3FA5"/>
    <w:rsid w:val="00CC572B"/>
    <w:rsid w:val="00CC72FD"/>
    <w:rsid w:val="00CD1EBB"/>
    <w:rsid w:val="00CD2402"/>
    <w:rsid w:val="00CD3E14"/>
    <w:rsid w:val="00CD46BE"/>
    <w:rsid w:val="00CD46C1"/>
    <w:rsid w:val="00CD5859"/>
    <w:rsid w:val="00CD5E59"/>
    <w:rsid w:val="00CD7453"/>
    <w:rsid w:val="00CE03D5"/>
    <w:rsid w:val="00CE0420"/>
    <w:rsid w:val="00CE1166"/>
    <w:rsid w:val="00CE3A92"/>
    <w:rsid w:val="00CE46BB"/>
    <w:rsid w:val="00CE74A6"/>
    <w:rsid w:val="00CE74FD"/>
    <w:rsid w:val="00CE79B1"/>
    <w:rsid w:val="00CF0308"/>
    <w:rsid w:val="00CF2628"/>
    <w:rsid w:val="00CF2A09"/>
    <w:rsid w:val="00CF2C16"/>
    <w:rsid w:val="00CF2FC5"/>
    <w:rsid w:val="00CF5346"/>
    <w:rsid w:val="00CF61BF"/>
    <w:rsid w:val="00CF61DD"/>
    <w:rsid w:val="00CF655D"/>
    <w:rsid w:val="00D00284"/>
    <w:rsid w:val="00D0162F"/>
    <w:rsid w:val="00D03BE5"/>
    <w:rsid w:val="00D04846"/>
    <w:rsid w:val="00D06666"/>
    <w:rsid w:val="00D0669E"/>
    <w:rsid w:val="00D079A1"/>
    <w:rsid w:val="00D10766"/>
    <w:rsid w:val="00D1239D"/>
    <w:rsid w:val="00D1488D"/>
    <w:rsid w:val="00D14FFD"/>
    <w:rsid w:val="00D234FA"/>
    <w:rsid w:val="00D23F26"/>
    <w:rsid w:val="00D25B2E"/>
    <w:rsid w:val="00D26464"/>
    <w:rsid w:val="00D26B2C"/>
    <w:rsid w:val="00D3070D"/>
    <w:rsid w:val="00D3099B"/>
    <w:rsid w:val="00D318AE"/>
    <w:rsid w:val="00D3290A"/>
    <w:rsid w:val="00D3390E"/>
    <w:rsid w:val="00D33BCF"/>
    <w:rsid w:val="00D35A67"/>
    <w:rsid w:val="00D35C08"/>
    <w:rsid w:val="00D378E6"/>
    <w:rsid w:val="00D415DB"/>
    <w:rsid w:val="00D4301C"/>
    <w:rsid w:val="00D4364B"/>
    <w:rsid w:val="00D43662"/>
    <w:rsid w:val="00D451BA"/>
    <w:rsid w:val="00D473B2"/>
    <w:rsid w:val="00D478BF"/>
    <w:rsid w:val="00D513C8"/>
    <w:rsid w:val="00D52CE7"/>
    <w:rsid w:val="00D53B4B"/>
    <w:rsid w:val="00D54901"/>
    <w:rsid w:val="00D54CBC"/>
    <w:rsid w:val="00D557AA"/>
    <w:rsid w:val="00D56027"/>
    <w:rsid w:val="00D57BCB"/>
    <w:rsid w:val="00D60A24"/>
    <w:rsid w:val="00D619DD"/>
    <w:rsid w:val="00D6276A"/>
    <w:rsid w:val="00D62B3C"/>
    <w:rsid w:val="00D62F92"/>
    <w:rsid w:val="00D638E4"/>
    <w:rsid w:val="00D64D70"/>
    <w:rsid w:val="00D65CC2"/>
    <w:rsid w:val="00D67242"/>
    <w:rsid w:val="00D67BA9"/>
    <w:rsid w:val="00D70955"/>
    <w:rsid w:val="00D709A0"/>
    <w:rsid w:val="00D709F3"/>
    <w:rsid w:val="00D71C9C"/>
    <w:rsid w:val="00D71D15"/>
    <w:rsid w:val="00D71FA7"/>
    <w:rsid w:val="00D7325A"/>
    <w:rsid w:val="00D73E20"/>
    <w:rsid w:val="00D74A35"/>
    <w:rsid w:val="00D74FE4"/>
    <w:rsid w:val="00D775F3"/>
    <w:rsid w:val="00D8079F"/>
    <w:rsid w:val="00D82A07"/>
    <w:rsid w:val="00D83440"/>
    <w:rsid w:val="00D845B8"/>
    <w:rsid w:val="00D857B2"/>
    <w:rsid w:val="00D85C51"/>
    <w:rsid w:val="00D85E9C"/>
    <w:rsid w:val="00D873D9"/>
    <w:rsid w:val="00D87847"/>
    <w:rsid w:val="00D879C2"/>
    <w:rsid w:val="00D87A82"/>
    <w:rsid w:val="00D9012C"/>
    <w:rsid w:val="00D90937"/>
    <w:rsid w:val="00D91762"/>
    <w:rsid w:val="00D92472"/>
    <w:rsid w:val="00D92CA3"/>
    <w:rsid w:val="00D93EBD"/>
    <w:rsid w:val="00D94304"/>
    <w:rsid w:val="00D94FDF"/>
    <w:rsid w:val="00D9555D"/>
    <w:rsid w:val="00DA0A91"/>
    <w:rsid w:val="00DA0F88"/>
    <w:rsid w:val="00DA101A"/>
    <w:rsid w:val="00DA2A44"/>
    <w:rsid w:val="00DA385A"/>
    <w:rsid w:val="00DA4AC4"/>
    <w:rsid w:val="00DA4EBC"/>
    <w:rsid w:val="00DA51D3"/>
    <w:rsid w:val="00DA5A77"/>
    <w:rsid w:val="00DA624A"/>
    <w:rsid w:val="00DB0C78"/>
    <w:rsid w:val="00DB142D"/>
    <w:rsid w:val="00DB1D9D"/>
    <w:rsid w:val="00DB3803"/>
    <w:rsid w:val="00DB46CD"/>
    <w:rsid w:val="00DB580C"/>
    <w:rsid w:val="00DB69A0"/>
    <w:rsid w:val="00DB724A"/>
    <w:rsid w:val="00DB769A"/>
    <w:rsid w:val="00DB7CCC"/>
    <w:rsid w:val="00DB7E98"/>
    <w:rsid w:val="00DB7FA4"/>
    <w:rsid w:val="00DC074B"/>
    <w:rsid w:val="00DC188D"/>
    <w:rsid w:val="00DC19A3"/>
    <w:rsid w:val="00DC4B43"/>
    <w:rsid w:val="00DC4E0C"/>
    <w:rsid w:val="00DC4E13"/>
    <w:rsid w:val="00DC4F8D"/>
    <w:rsid w:val="00DC5826"/>
    <w:rsid w:val="00DC72F7"/>
    <w:rsid w:val="00DD073C"/>
    <w:rsid w:val="00DD1506"/>
    <w:rsid w:val="00DD286E"/>
    <w:rsid w:val="00DD29A8"/>
    <w:rsid w:val="00DD3C8A"/>
    <w:rsid w:val="00DD4B3A"/>
    <w:rsid w:val="00DD4CFE"/>
    <w:rsid w:val="00DD5C83"/>
    <w:rsid w:val="00DD6E10"/>
    <w:rsid w:val="00DD6FAA"/>
    <w:rsid w:val="00DD750E"/>
    <w:rsid w:val="00DE220C"/>
    <w:rsid w:val="00DE2499"/>
    <w:rsid w:val="00DE2EF8"/>
    <w:rsid w:val="00DE3DE8"/>
    <w:rsid w:val="00DF0834"/>
    <w:rsid w:val="00DF0E84"/>
    <w:rsid w:val="00DF2BB7"/>
    <w:rsid w:val="00DF3DE9"/>
    <w:rsid w:val="00DF468E"/>
    <w:rsid w:val="00DF79B2"/>
    <w:rsid w:val="00E019D1"/>
    <w:rsid w:val="00E040EC"/>
    <w:rsid w:val="00E041B7"/>
    <w:rsid w:val="00E041EE"/>
    <w:rsid w:val="00E11376"/>
    <w:rsid w:val="00E11F4A"/>
    <w:rsid w:val="00E122F8"/>
    <w:rsid w:val="00E131F6"/>
    <w:rsid w:val="00E13933"/>
    <w:rsid w:val="00E15A28"/>
    <w:rsid w:val="00E16051"/>
    <w:rsid w:val="00E1689B"/>
    <w:rsid w:val="00E16D35"/>
    <w:rsid w:val="00E17B01"/>
    <w:rsid w:val="00E208AC"/>
    <w:rsid w:val="00E20DB5"/>
    <w:rsid w:val="00E227AD"/>
    <w:rsid w:val="00E22839"/>
    <w:rsid w:val="00E2325F"/>
    <w:rsid w:val="00E23CA9"/>
    <w:rsid w:val="00E242CD"/>
    <w:rsid w:val="00E24E3C"/>
    <w:rsid w:val="00E2523A"/>
    <w:rsid w:val="00E25E89"/>
    <w:rsid w:val="00E2679A"/>
    <w:rsid w:val="00E272C7"/>
    <w:rsid w:val="00E27B93"/>
    <w:rsid w:val="00E30BA5"/>
    <w:rsid w:val="00E30D77"/>
    <w:rsid w:val="00E327B0"/>
    <w:rsid w:val="00E33549"/>
    <w:rsid w:val="00E3540E"/>
    <w:rsid w:val="00E40739"/>
    <w:rsid w:val="00E4119A"/>
    <w:rsid w:val="00E41F16"/>
    <w:rsid w:val="00E4320A"/>
    <w:rsid w:val="00E4530F"/>
    <w:rsid w:val="00E4538B"/>
    <w:rsid w:val="00E45BDA"/>
    <w:rsid w:val="00E4627E"/>
    <w:rsid w:val="00E46560"/>
    <w:rsid w:val="00E465DC"/>
    <w:rsid w:val="00E47257"/>
    <w:rsid w:val="00E472BA"/>
    <w:rsid w:val="00E51D12"/>
    <w:rsid w:val="00E51D95"/>
    <w:rsid w:val="00E53238"/>
    <w:rsid w:val="00E5506F"/>
    <w:rsid w:val="00E5552C"/>
    <w:rsid w:val="00E556AE"/>
    <w:rsid w:val="00E611AE"/>
    <w:rsid w:val="00E61DB7"/>
    <w:rsid w:val="00E65096"/>
    <w:rsid w:val="00E66145"/>
    <w:rsid w:val="00E66807"/>
    <w:rsid w:val="00E66A5D"/>
    <w:rsid w:val="00E67E0A"/>
    <w:rsid w:val="00E71598"/>
    <w:rsid w:val="00E72063"/>
    <w:rsid w:val="00E72A4E"/>
    <w:rsid w:val="00E731EA"/>
    <w:rsid w:val="00E7706E"/>
    <w:rsid w:val="00E7707C"/>
    <w:rsid w:val="00E77226"/>
    <w:rsid w:val="00E817B3"/>
    <w:rsid w:val="00E81BD5"/>
    <w:rsid w:val="00E82418"/>
    <w:rsid w:val="00E82CCC"/>
    <w:rsid w:val="00E831D0"/>
    <w:rsid w:val="00E840B7"/>
    <w:rsid w:val="00E8476D"/>
    <w:rsid w:val="00E84D21"/>
    <w:rsid w:val="00E85401"/>
    <w:rsid w:val="00E85C88"/>
    <w:rsid w:val="00E860D9"/>
    <w:rsid w:val="00E87C4E"/>
    <w:rsid w:val="00E912F4"/>
    <w:rsid w:val="00E92BEA"/>
    <w:rsid w:val="00E94909"/>
    <w:rsid w:val="00E94953"/>
    <w:rsid w:val="00E970AB"/>
    <w:rsid w:val="00EA0CC9"/>
    <w:rsid w:val="00EA1245"/>
    <w:rsid w:val="00EA23D3"/>
    <w:rsid w:val="00EA480A"/>
    <w:rsid w:val="00EA4EA9"/>
    <w:rsid w:val="00EA588F"/>
    <w:rsid w:val="00EA71BD"/>
    <w:rsid w:val="00EA7C50"/>
    <w:rsid w:val="00EB05F8"/>
    <w:rsid w:val="00EB0999"/>
    <w:rsid w:val="00EB209F"/>
    <w:rsid w:val="00EB2D52"/>
    <w:rsid w:val="00EB3240"/>
    <w:rsid w:val="00EB3354"/>
    <w:rsid w:val="00EB6581"/>
    <w:rsid w:val="00EB6D98"/>
    <w:rsid w:val="00EB7D01"/>
    <w:rsid w:val="00EC04CF"/>
    <w:rsid w:val="00EC0AB8"/>
    <w:rsid w:val="00EC0C79"/>
    <w:rsid w:val="00EC1B7B"/>
    <w:rsid w:val="00EC377E"/>
    <w:rsid w:val="00EC37CB"/>
    <w:rsid w:val="00EC427F"/>
    <w:rsid w:val="00EC5CE7"/>
    <w:rsid w:val="00EC662F"/>
    <w:rsid w:val="00ED167B"/>
    <w:rsid w:val="00ED1994"/>
    <w:rsid w:val="00ED1B4D"/>
    <w:rsid w:val="00ED1EAB"/>
    <w:rsid w:val="00ED2280"/>
    <w:rsid w:val="00ED2E67"/>
    <w:rsid w:val="00ED321D"/>
    <w:rsid w:val="00ED5028"/>
    <w:rsid w:val="00ED5D56"/>
    <w:rsid w:val="00EE19FD"/>
    <w:rsid w:val="00EE1ABD"/>
    <w:rsid w:val="00EE2000"/>
    <w:rsid w:val="00EE22EF"/>
    <w:rsid w:val="00EE2967"/>
    <w:rsid w:val="00EE30CF"/>
    <w:rsid w:val="00EE3172"/>
    <w:rsid w:val="00EE3484"/>
    <w:rsid w:val="00EE35D5"/>
    <w:rsid w:val="00EE39D7"/>
    <w:rsid w:val="00EE3DA8"/>
    <w:rsid w:val="00EE4772"/>
    <w:rsid w:val="00EE5447"/>
    <w:rsid w:val="00EE60D0"/>
    <w:rsid w:val="00EE6119"/>
    <w:rsid w:val="00EE6833"/>
    <w:rsid w:val="00EE7304"/>
    <w:rsid w:val="00EF1031"/>
    <w:rsid w:val="00EF2A5A"/>
    <w:rsid w:val="00EF2C0E"/>
    <w:rsid w:val="00EF3EF3"/>
    <w:rsid w:val="00EF3FB8"/>
    <w:rsid w:val="00EF52A8"/>
    <w:rsid w:val="00EF614A"/>
    <w:rsid w:val="00EF68CE"/>
    <w:rsid w:val="00EF6A2E"/>
    <w:rsid w:val="00EF6B1F"/>
    <w:rsid w:val="00EF6C41"/>
    <w:rsid w:val="00F01B9E"/>
    <w:rsid w:val="00F04101"/>
    <w:rsid w:val="00F043D0"/>
    <w:rsid w:val="00F062B9"/>
    <w:rsid w:val="00F06483"/>
    <w:rsid w:val="00F0681F"/>
    <w:rsid w:val="00F07B44"/>
    <w:rsid w:val="00F10E6A"/>
    <w:rsid w:val="00F11667"/>
    <w:rsid w:val="00F120E9"/>
    <w:rsid w:val="00F12B41"/>
    <w:rsid w:val="00F12CED"/>
    <w:rsid w:val="00F1319E"/>
    <w:rsid w:val="00F13367"/>
    <w:rsid w:val="00F15D8B"/>
    <w:rsid w:val="00F15E3D"/>
    <w:rsid w:val="00F16AD8"/>
    <w:rsid w:val="00F17AA4"/>
    <w:rsid w:val="00F20650"/>
    <w:rsid w:val="00F21015"/>
    <w:rsid w:val="00F21C4A"/>
    <w:rsid w:val="00F21CE3"/>
    <w:rsid w:val="00F21E9D"/>
    <w:rsid w:val="00F221E7"/>
    <w:rsid w:val="00F223C7"/>
    <w:rsid w:val="00F2376F"/>
    <w:rsid w:val="00F25258"/>
    <w:rsid w:val="00F27881"/>
    <w:rsid w:val="00F27F00"/>
    <w:rsid w:val="00F30022"/>
    <w:rsid w:val="00F30B6D"/>
    <w:rsid w:val="00F31513"/>
    <w:rsid w:val="00F31DBE"/>
    <w:rsid w:val="00F322CB"/>
    <w:rsid w:val="00F34975"/>
    <w:rsid w:val="00F35842"/>
    <w:rsid w:val="00F35BFE"/>
    <w:rsid w:val="00F36782"/>
    <w:rsid w:val="00F368F1"/>
    <w:rsid w:val="00F4007C"/>
    <w:rsid w:val="00F40C73"/>
    <w:rsid w:val="00F41789"/>
    <w:rsid w:val="00F421CE"/>
    <w:rsid w:val="00F42A67"/>
    <w:rsid w:val="00F42E4A"/>
    <w:rsid w:val="00F4408E"/>
    <w:rsid w:val="00F502CA"/>
    <w:rsid w:val="00F52491"/>
    <w:rsid w:val="00F52499"/>
    <w:rsid w:val="00F52744"/>
    <w:rsid w:val="00F5280A"/>
    <w:rsid w:val="00F53326"/>
    <w:rsid w:val="00F5332C"/>
    <w:rsid w:val="00F53945"/>
    <w:rsid w:val="00F55398"/>
    <w:rsid w:val="00F55D19"/>
    <w:rsid w:val="00F607FA"/>
    <w:rsid w:val="00F61AFA"/>
    <w:rsid w:val="00F61C3E"/>
    <w:rsid w:val="00F620C7"/>
    <w:rsid w:val="00F6245F"/>
    <w:rsid w:val="00F645BA"/>
    <w:rsid w:val="00F6515F"/>
    <w:rsid w:val="00F65333"/>
    <w:rsid w:val="00F65B80"/>
    <w:rsid w:val="00F65D11"/>
    <w:rsid w:val="00F6623F"/>
    <w:rsid w:val="00F66BEB"/>
    <w:rsid w:val="00F67C9C"/>
    <w:rsid w:val="00F704BB"/>
    <w:rsid w:val="00F729B6"/>
    <w:rsid w:val="00F7371D"/>
    <w:rsid w:val="00F73C87"/>
    <w:rsid w:val="00F74086"/>
    <w:rsid w:val="00F7485E"/>
    <w:rsid w:val="00F74FB1"/>
    <w:rsid w:val="00F7519B"/>
    <w:rsid w:val="00F7557C"/>
    <w:rsid w:val="00F76248"/>
    <w:rsid w:val="00F762DA"/>
    <w:rsid w:val="00F76BA4"/>
    <w:rsid w:val="00F77F0D"/>
    <w:rsid w:val="00F80564"/>
    <w:rsid w:val="00F8075E"/>
    <w:rsid w:val="00F81E44"/>
    <w:rsid w:val="00F823B0"/>
    <w:rsid w:val="00F8267B"/>
    <w:rsid w:val="00F82D4A"/>
    <w:rsid w:val="00F83E3B"/>
    <w:rsid w:val="00F852AB"/>
    <w:rsid w:val="00F85C37"/>
    <w:rsid w:val="00F86509"/>
    <w:rsid w:val="00F86DFE"/>
    <w:rsid w:val="00F8732A"/>
    <w:rsid w:val="00F874ED"/>
    <w:rsid w:val="00F90399"/>
    <w:rsid w:val="00F9061B"/>
    <w:rsid w:val="00F908DE"/>
    <w:rsid w:val="00F90CB5"/>
    <w:rsid w:val="00F9294D"/>
    <w:rsid w:val="00F936E8"/>
    <w:rsid w:val="00F93A7D"/>
    <w:rsid w:val="00F93C99"/>
    <w:rsid w:val="00F9600C"/>
    <w:rsid w:val="00F968BB"/>
    <w:rsid w:val="00F970AF"/>
    <w:rsid w:val="00F975A3"/>
    <w:rsid w:val="00F9798E"/>
    <w:rsid w:val="00FA0164"/>
    <w:rsid w:val="00FA0728"/>
    <w:rsid w:val="00FA1682"/>
    <w:rsid w:val="00FA311A"/>
    <w:rsid w:val="00FA434B"/>
    <w:rsid w:val="00FA4FA9"/>
    <w:rsid w:val="00FA5544"/>
    <w:rsid w:val="00FA5F92"/>
    <w:rsid w:val="00FA61BA"/>
    <w:rsid w:val="00FA757C"/>
    <w:rsid w:val="00FA75FB"/>
    <w:rsid w:val="00FB4FF0"/>
    <w:rsid w:val="00FB5F8E"/>
    <w:rsid w:val="00FB60A7"/>
    <w:rsid w:val="00FC0401"/>
    <w:rsid w:val="00FC1FDE"/>
    <w:rsid w:val="00FC4049"/>
    <w:rsid w:val="00FC43BD"/>
    <w:rsid w:val="00FC4DD6"/>
    <w:rsid w:val="00FC56BA"/>
    <w:rsid w:val="00FC5C3C"/>
    <w:rsid w:val="00FC63F3"/>
    <w:rsid w:val="00FC68E2"/>
    <w:rsid w:val="00FC6BDB"/>
    <w:rsid w:val="00FC6C0A"/>
    <w:rsid w:val="00FC7593"/>
    <w:rsid w:val="00FC7C6A"/>
    <w:rsid w:val="00FD0161"/>
    <w:rsid w:val="00FD4280"/>
    <w:rsid w:val="00FD464A"/>
    <w:rsid w:val="00FD7EB7"/>
    <w:rsid w:val="00FE145D"/>
    <w:rsid w:val="00FE19EC"/>
    <w:rsid w:val="00FE1F5B"/>
    <w:rsid w:val="00FE2708"/>
    <w:rsid w:val="00FE2B6B"/>
    <w:rsid w:val="00FE2DA0"/>
    <w:rsid w:val="00FE319F"/>
    <w:rsid w:val="00FE3A87"/>
    <w:rsid w:val="00FE4EBC"/>
    <w:rsid w:val="00FE613E"/>
    <w:rsid w:val="00FF1A9D"/>
    <w:rsid w:val="00FF5D4D"/>
    <w:rsid w:val="00FF7456"/>
    <w:rsid w:val="016482E4"/>
    <w:rsid w:val="01ECAFF6"/>
    <w:rsid w:val="0231F8D7"/>
    <w:rsid w:val="036A59DC"/>
    <w:rsid w:val="038A2251"/>
    <w:rsid w:val="03CF6FDC"/>
    <w:rsid w:val="040A47CD"/>
    <w:rsid w:val="044790C7"/>
    <w:rsid w:val="04C7FBC6"/>
    <w:rsid w:val="05B12303"/>
    <w:rsid w:val="0608E458"/>
    <w:rsid w:val="0624C838"/>
    <w:rsid w:val="068E4A76"/>
    <w:rsid w:val="06D4504A"/>
    <w:rsid w:val="07CF1BD0"/>
    <w:rsid w:val="0A34D8AD"/>
    <w:rsid w:val="0BD800B5"/>
    <w:rsid w:val="0FE8FDF3"/>
    <w:rsid w:val="10550E58"/>
    <w:rsid w:val="106FD46D"/>
    <w:rsid w:val="10E24125"/>
    <w:rsid w:val="118589B0"/>
    <w:rsid w:val="14042688"/>
    <w:rsid w:val="14E5A4DA"/>
    <w:rsid w:val="15D1E19D"/>
    <w:rsid w:val="161EC20B"/>
    <w:rsid w:val="17517C68"/>
    <w:rsid w:val="1831E03A"/>
    <w:rsid w:val="1951D518"/>
    <w:rsid w:val="19F740A7"/>
    <w:rsid w:val="1AECC645"/>
    <w:rsid w:val="1AF75C8E"/>
    <w:rsid w:val="1C32835D"/>
    <w:rsid w:val="1C998A65"/>
    <w:rsid w:val="1D989229"/>
    <w:rsid w:val="1DC30B1B"/>
    <w:rsid w:val="1DF179E4"/>
    <w:rsid w:val="1E420096"/>
    <w:rsid w:val="1E5B03EE"/>
    <w:rsid w:val="1F9CF82B"/>
    <w:rsid w:val="1FB16A15"/>
    <w:rsid w:val="20555395"/>
    <w:rsid w:val="20672A2A"/>
    <w:rsid w:val="2252FB25"/>
    <w:rsid w:val="22820661"/>
    <w:rsid w:val="23C24E29"/>
    <w:rsid w:val="2441D6B2"/>
    <w:rsid w:val="26536043"/>
    <w:rsid w:val="2699973A"/>
    <w:rsid w:val="26B5C4B8"/>
    <w:rsid w:val="27EC77A8"/>
    <w:rsid w:val="29563331"/>
    <w:rsid w:val="299BF2E5"/>
    <w:rsid w:val="29A627D4"/>
    <w:rsid w:val="2A8B607E"/>
    <w:rsid w:val="2C36D1C9"/>
    <w:rsid w:val="2C8CCAC1"/>
    <w:rsid w:val="2D0C69D1"/>
    <w:rsid w:val="2E89E816"/>
    <w:rsid w:val="2F2104C6"/>
    <w:rsid w:val="2F739725"/>
    <w:rsid w:val="30051BB0"/>
    <w:rsid w:val="30BE24B1"/>
    <w:rsid w:val="31634DD5"/>
    <w:rsid w:val="3181EA8A"/>
    <w:rsid w:val="31AB4696"/>
    <w:rsid w:val="321E4866"/>
    <w:rsid w:val="3250FBE1"/>
    <w:rsid w:val="3257A2A5"/>
    <w:rsid w:val="32A0701D"/>
    <w:rsid w:val="32F5CA8C"/>
    <w:rsid w:val="33760A37"/>
    <w:rsid w:val="33BEC3DE"/>
    <w:rsid w:val="344E819D"/>
    <w:rsid w:val="34E0818D"/>
    <w:rsid w:val="367772F2"/>
    <w:rsid w:val="37772AB9"/>
    <w:rsid w:val="38569E25"/>
    <w:rsid w:val="38A3FA39"/>
    <w:rsid w:val="391296B4"/>
    <w:rsid w:val="3963FC68"/>
    <w:rsid w:val="399AD4FE"/>
    <w:rsid w:val="39CB860F"/>
    <w:rsid w:val="3A238A77"/>
    <w:rsid w:val="3AD2B284"/>
    <w:rsid w:val="3BB75A8B"/>
    <w:rsid w:val="3C839387"/>
    <w:rsid w:val="3CA258CC"/>
    <w:rsid w:val="3D1FC20E"/>
    <w:rsid w:val="3D67BA21"/>
    <w:rsid w:val="3D82C8C2"/>
    <w:rsid w:val="3DC64547"/>
    <w:rsid w:val="3E1503E7"/>
    <w:rsid w:val="3EB72950"/>
    <w:rsid w:val="3F1FB36F"/>
    <w:rsid w:val="3F45CF74"/>
    <w:rsid w:val="3F9B8DD8"/>
    <w:rsid w:val="40570417"/>
    <w:rsid w:val="41BC9F61"/>
    <w:rsid w:val="424FA677"/>
    <w:rsid w:val="42736CF3"/>
    <w:rsid w:val="42A9FFA8"/>
    <w:rsid w:val="4415D554"/>
    <w:rsid w:val="44F2AF7C"/>
    <w:rsid w:val="45066B36"/>
    <w:rsid w:val="455DB5BF"/>
    <w:rsid w:val="4561F66F"/>
    <w:rsid w:val="46D68AD6"/>
    <w:rsid w:val="474E5D54"/>
    <w:rsid w:val="490509F5"/>
    <w:rsid w:val="490E4F8A"/>
    <w:rsid w:val="49465119"/>
    <w:rsid w:val="49E1F6FD"/>
    <w:rsid w:val="4A800D92"/>
    <w:rsid w:val="4B789026"/>
    <w:rsid w:val="4BAB1366"/>
    <w:rsid w:val="4DA51554"/>
    <w:rsid w:val="4DA9F687"/>
    <w:rsid w:val="4DABC4CD"/>
    <w:rsid w:val="4F04C752"/>
    <w:rsid w:val="4F937819"/>
    <w:rsid w:val="505BDDDC"/>
    <w:rsid w:val="5062B5FC"/>
    <w:rsid w:val="518E4737"/>
    <w:rsid w:val="52618DB3"/>
    <w:rsid w:val="526DC8C1"/>
    <w:rsid w:val="52D1D28B"/>
    <w:rsid w:val="532B2B68"/>
    <w:rsid w:val="53540A84"/>
    <w:rsid w:val="53744DE6"/>
    <w:rsid w:val="54CFDDC4"/>
    <w:rsid w:val="56143AA7"/>
    <w:rsid w:val="5679A734"/>
    <w:rsid w:val="5740A2FD"/>
    <w:rsid w:val="576F009D"/>
    <w:rsid w:val="5844041F"/>
    <w:rsid w:val="586D88C9"/>
    <w:rsid w:val="58728E12"/>
    <w:rsid w:val="5875614E"/>
    <w:rsid w:val="590467EE"/>
    <w:rsid w:val="597C3973"/>
    <w:rsid w:val="5A4F61E1"/>
    <w:rsid w:val="5D439DE3"/>
    <w:rsid w:val="5D7F3BDD"/>
    <w:rsid w:val="5E28104C"/>
    <w:rsid w:val="5E33C685"/>
    <w:rsid w:val="5E4D0AFA"/>
    <w:rsid w:val="5EA393A6"/>
    <w:rsid w:val="5F3FD780"/>
    <w:rsid w:val="5F4A7DDD"/>
    <w:rsid w:val="601E7752"/>
    <w:rsid w:val="6104ED1F"/>
    <w:rsid w:val="6115D4E9"/>
    <w:rsid w:val="6183D526"/>
    <w:rsid w:val="619E0668"/>
    <w:rsid w:val="62913D17"/>
    <w:rsid w:val="63DF95DB"/>
    <w:rsid w:val="6499340B"/>
    <w:rsid w:val="64A49C00"/>
    <w:rsid w:val="672A6B97"/>
    <w:rsid w:val="67BB24D3"/>
    <w:rsid w:val="685999C8"/>
    <w:rsid w:val="68B55935"/>
    <w:rsid w:val="69A0AED0"/>
    <w:rsid w:val="6A2A1039"/>
    <w:rsid w:val="6DDAE7BC"/>
    <w:rsid w:val="6E90AB12"/>
    <w:rsid w:val="6EA35D67"/>
    <w:rsid w:val="703AFC37"/>
    <w:rsid w:val="70E5BCFD"/>
    <w:rsid w:val="71421198"/>
    <w:rsid w:val="717BDC4A"/>
    <w:rsid w:val="71FCE974"/>
    <w:rsid w:val="720785B6"/>
    <w:rsid w:val="73614A5F"/>
    <w:rsid w:val="74D98476"/>
    <w:rsid w:val="76B4B042"/>
    <w:rsid w:val="76CF275F"/>
    <w:rsid w:val="7716DB40"/>
    <w:rsid w:val="77213451"/>
    <w:rsid w:val="77BFC36D"/>
    <w:rsid w:val="7ACF425A"/>
    <w:rsid w:val="7AFBF3B3"/>
    <w:rsid w:val="7B6A35DE"/>
    <w:rsid w:val="7BB7604F"/>
    <w:rsid w:val="7C78357D"/>
    <w:rsid w:val="7CBAB5FD"/>
    <w:rsid w:val="7D39AC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517D0C"/>
  <w15:chartTrackingRefBased/>
  <w15:docId w15:val="{8A83CFAF-6342-4034-983A-25A125C320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47AD"/>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5155DD"/>
    <w:pPr>
      <w:spacing w:line="480" w:lineRule="auto"/>
      <w:jc w:val="center"/>
      <w:outlineLvl w:val="0"/>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D25B2E"/>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ng-star-inserted">
    <w:name w:val="ng-star-inserted"/>
    <w:basedOn w:val="DefaultParagraphFont"/>
    <w:rsid w:val="00B14324"/>
  </w:style>
  <w:style w:type="paragraph" w:styleId="ListParagraph">
    <w:name w:val="List Paragraph"/>
    <w:basedOn w:val="Normal"/>
    <w:uiPriority w:val="34"/>
    <w:qFormat/>
    <w:rsid w:val="0086168A"/>
    <w:pPr>
      <w:spacing w:line="278" w:lineRule="auto"/>
      <w:ind w:left="720"/>
      <w:contextualSpacing/>
    </w:pPr>
    <w:rPr>
      <w:kern w:val="2"/>
      <w14:ligatures w14:val="standardContextual"/>
    </w:rPr>
  </w:style>
  <w:style w:type="character" w:customStyle="1" w:styleId="bold">
    <w:name w:val="bold"/>
    <w:basedOn w:val="DefaultParagraphFont"/>
    <w:rsid w:val="0086168A"/>
  </w:style>
  <w:style w:type="character" w:styleId="Hyperlink">
    <w:name w:val="Hyperlink"/>
    <w:basedOn w:val="DefaultParagraphFont"/>
    <w:uiPriority w:val="99"/>
    <w:unhideWhenUsed/>
    <w:rsid w:val="00845B55"/>
    <w:rPr>
      <w:color w:val="0563C1" w:themeColor="hyperlink"/>
      <w:u w:val="single"/>
    </w:rPr>
  </w:style>
  <w:style w:type="character" w:customStyle="1" w:styleId="UnresolvedMention1">
    <w:name w:val="Unresolved Mention1"/>
    <w:basedOn w:val="DefaultParagraphFont"/>
    <w:uiPriority w:val="99"/>
    <w:semiHidden/>
    <w:unhideWhenUsed/>
    <w:rsid w:val="00845B55"/>
    <w:rPr>
      <w:color w:val="605E5C"/>
      <w:shd w:val="clear" w:color="auto" w:fill="E1DFDD"/>
    </w:rPr>
  </w:style>
  <w:style w:type="table" w:customStyle="1" w:styleId="PlainTable21">
    <w:name w:val="Plain Table 21"/>
    <w:basedOn w:val="TableNormal"/>
    <w:uiPriority w:val="42"/>
    <w:rsid w:val="00667FEC"/>
    <w:pPr>
      <w:spacing w:after="0" w:line="240" w:lineRule="auto"/>
    </w:pPr>
    <w:rPr>
      <w:sz w:val="24"/>
      <w:szCs w:val="24"/>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Strong">
    <w:name w:val="Strong"/>
    <w:basedOn w:val="DefaultParagraphFont"/>
    <w:uiPriority w:val="22"/>
    <w:qFormat/>
    <w:rsid w:val="00EB6D98"/>
    <w:rPr>
      <w:b/>
      <w:bCs/>
    </w:rPr>
  </w:style>
  <w:style w:type="character" w:customStyle="1" w:styleId="apple-converted-space">
    <w:name w:val="apple-converted-space"/>
    <w:basedOn w:val="DefaultParagraphFont"/>
    <w:rsid w:val="003D1AB2"/>
  </w:style>
  <w:style w:type="paragraph" w:customStyle="1" w:styleId="p1">
    <w:name w:val="p1"/>
    <w:basedOn w:val="Normal"/>
    <w:rsid w:val="00686CB1"/>
    <w:rPr>
      <w:rFonts w:ascii="Garamond" w:hAnsi="Garamond"/>
      <w:color w:val="0B4CB4"/>
      <w:sz w:val="18"/>
      <w:szCs w:val="18"/>
    </w:rPr>
  </w:style>
  <w:style w:type="character" w:styleId="FollowedHyperlink">
    <w:name w:val="FollowedHyperlink"/>
    <w:basedOn w:val="DefaultParagraphFont"/>
    <w:uiPriority w:val="99"/>
    <w:semiHidden/>
    <w:unhideWhenUsed/>
    <w:rsid w:val="00210869"/>
    <w:rPr>
      <w:color w:val="954F72" w:themeColor="followedHyperlink"/>
      <w:u w:val="single"/>
    </w:rPr>
  </w:style>
  <w:style w:type="paragraph" w:styleId="Header">
    <w:name w:val="header"/>
    <w:basedOn w:val="Normal"/>
    <w:link w:val="HeaderChar"/>
    <w:uiPriority w:val="99"/>
    <w:unhideWhenUsed/>
    <w:rsid w:val="003F7F1A"/>
    <w:pPr>
      <w:tabs>
        <w:tab w:val="center" w:pos="4680"/>
        <w:tab w:val="right" w:pos="9360"/>
      </w:tabs>
    </w:pPr>
  </w:style>
  <w:style w:type="character" w:customStyle="1" w:styleId="HeaderChar">
    <w:name w:val="Header Char"/>
    <w:basedOn w:val="DefaultParagraphFont"/>
    <w:link w:val="Header"/>
    <w:uiPriority w:val="99"/>
    <w:rsid w:val="003F7F1A"/>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3F7F1A"/>
    <w:pPr>
      <w:tabs>
        <w:tab w:val="center" w:pos="4680"/>
        <w:tab w:val="right" w:pos="9360"/>
      </w:tabs>
    </w:pPr>
  </w:style>
  <w:style w:type="character" w:customStyle="1" w:styleId="FooterChar">
    <w:name w:val="Footer Char"/>
    <w:basedOn w:val="DefaultParagraphFont"/>
    <w:link w:val="Footer"/>
    <w:uiPriority w:val="99"/>
    <w:rsid w:val="003F7F1A"/>
    <w:rPr>
      <w:rFonts w:ascii="Times New Roman" w:eastAsia="Times New Roman" w:hAnsi="Times New Roman" w:cs="Times New Roman"/>
      <w:sz w:val="24"/>
      <w:szCs w:val="24"/>
    </w:rPr>
  </w:style>
  <w:style w:type="table" w:styleId="TableGrid">
    <w:name w:val="Table Grid"/>
    <w:basedOn w:val="TableNormal"/>
    <w:rsid w:val="00DA2A44"/>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text">
    <w:name w:val="text"/>
    <w:basedOn w:val="DefaultParagraphFont"/>
    <w:rsid w:val="007B2D32"/>
  </w:style>
  <w:style w:type="character" w:customStyle="1" w:styleId="textlayer--absolute">
    <w:name w:val="textlayer--absolute"/>
    <w:basedOn w:val="DefaultParagraphFont"/>
    <w:rsid w:val="008F1D33"/>
  </w:style>
  <w:style w:type="character" w:styleId="Emphasis">
    <w:name w:val="Emphasis"/>
    <w:basedOn w:val="DefaultParagraphFont"/>
    <w:uiPriority w:val="20"/>
    <w:qFormat/>
    <w:rsid w:val="00061385"/>
    <w:rPr>
      <w:i/>
      <w:iCs/>
    </w:rPr>
  </w:style>
  <w:style w:type="paragraph" w:styleId="NoSpacing">
    <w:name w:val="No Spacing"/>
    <w:link w:val="NoSpacingChar"/>
    <w:uiPriority w:val="1"/>
    <w:qFormat/>
    <w:rsid w:val="007F4334"/>
    <w:pPr>
      <w:spacing w:after="0" w:line="240" w:lineRule="auto"/>
    </w:pPr>
    <w:rPr>
      <w:rFonts w:eastAsiaTheme="minorEastAsia"/>
      <w:lang w:eastAsia="zh-CN"/>
    </w:rPr>
  </w:style>
  <w:style w:type="character" w:customStyle="1" w:styleId="NoSpacingChar">
    <w:name w:val="No Spacing Char"/>
    <w:basedOn w:val="DefaultParagraphFont"/>
    <w:link w:val="NoSpacing"/>
    <w:uiPriority w:val="1"/>
    <w:rsid w:val="007F4334"/>
    <w:rPr>
      <w:rFonts w:eastAsiaTheme="minorEastAsia"/>
      <w:lang w:eastAsia="zh-CN"/>
    </w:rPr>
  </w:style>
  <w:style w:type="character" w:customStyle="1" w:styleId="Heading1Char">
    <w:name w:val="Heading 1 Char"/>
    <w:basedOn w:val="DefaultParagraphFont"/>
    <w:link w:val="Heading1"/>
    <w:uiPriority w:val="9"/>
    <w:rsid w:val="005155DD"/>
    <w:rPr>
      <w:rFonts w:ascii="Times New Roman" w:eastAsia="Times New Roman" w:hAnsi="Times New Roman" w:cs="Times New Roman"/>
      <w:b/>
      <w:sz w:val="24"/>
      <w:szCs w:val="24"/>
    </w:rPr>
  </w:style>
  <w:style w:type="paragraph" w:styleId="TOC1">
    <w:name w:val="toc 1"/>
    <w:basedOn w:val="Normal"/>
    <w:next w:val="Normal"/>
    <w:autoRedefine/>
    <w:uiPriority w:val="39"/>
    <w:unhideWhenUsed/>
    <w:rsid w:val="005155DD"/>
    <w:pPr>
      <w:tabs>
        <w:tab w:val="right" w:leader="dot" w:pos="8640"/>
      </w:tabs>
      <w:spacing w:before="120" w:after="120"/>
    </w:pPr>
    <w:rPr>
      <w:rFonts w:cs="Calibri (Body)"/>
      <w:bCs/>
      <w:szCs w:val="20"/>
    </w:rPr>
  </w:style>
  <w:style w:type="paragraph" w:styleId="TOC3">
    <w:name w:val="toc 3"/>
    <w:basedOn w:val="Normal"/>
    <w:next w:val="Normal"/>
    <w:autoRedefine/>
    <w:uiPriority w:val="39"/>
    <w:unhideWhenUsed/>
    <w:rsid w:val="005155DD"/>
    <w:pPr>
      <w:tabs>
        <w:tab w:val="right" w:leader="dot" w:pos="8640"/>
      </w:tabs>
      <w:ind w:left="432"/>
    </w:pPr>
    <w:rPr>
      <w:rFonts w:cstheme="minorHAnsi"/>
      <w:iCs/>
      <w:szCs w:val="20"/>
    </w:rPr>
  </w:style>
  <w:style w:type="paragraph" w:styleId="TOC2">
    <w:name w:val="toc 2"/>
    <w:basedOn w:val="Normal"/>
    <w:next w:val="Normal"/>
    <w:autoRedefine/>
    <w:uiPriority w:val="39"/>
    <w:unhideWhenUsed/>
    <w:rsid w:val="005155DD"/>
    <w:pPr>
      <w:tabs>
        <w:tab w:val="right" w:leader="dot" w:pos="8640"/>
      </w:tabs>
      <w:ind w:left="216"/>
    </w:pPr>
    <w:rPr>
      <w:rFonts w:cs="Calibri (Body)"/>
      <w:szCs w:val="20"/>
    </w:rPr>
  </w:style>
  <w:style w:type="character" w:styleId="PageNumber">
    <w:name w:val="page number"/>
    <w:basedOn w:val="DefaultParagraphFont"/>
    <w:uiPriority w:val="99"/>
    <w:semiHidden/>
    <w:unhideWhenUsed/>
    <w:rsid w:val="005B267A"/>
  </w:style>
  <w:style w:type="paragraph" w:styleId="Revision">
    <w:name w:val="Revision"/>
    <w:hidden/>
    <w:uiPriority w:val="99"/>
    <w:semiHidden/>
    <w:rsid w:val="009C6F57"/>
    <w:pPr>
      <w:spacing w:after="0"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E94909"/>
    <w:rPr>
      <w:sz w:val="16"/>
      <w:szCs w:val="16"/>
    </w:rPr>
  </w:style>
  <w:style w:type="paragraph" w:styleId="CommentText">
    <w:name w:val="annotation text"/>
    <w:basedOn w:val="Normal"/>
    <w:link w:val="CommentTextChar"/>
    <w:uiPriority w:val="99"/>
    <w:semiHidden/>
    <w:unhideWhenUsed/>
    <w:rsid w:val="00E94909"/>
    <w:rPr>
      <w:sz w:val="20"/>
      <w:szCs w:val="20"/>
    </w:rPr>
  </w:style>
  <w:style w:type="character" w:customStyle="1" w:styleId="CommentTextChar">
    <w:name w:val="Comment Text Char"/>
    <w:basedOn w:val="DefaultParagraphFont"/>
    <w:link w:val="CommentText"/>
    <w:uiPriority w:val="99"/>
    <w:semiHidden/>
    <w:rsid w:val="00E94909"/>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E94909"/>
    <w:rPr>
      <w:b/>
      <w:bCs/>
    </w:rPr>
  </w:style>
  <w:style w:type="character" w:customStyle="1" w:styleId="CommentSubjectChar">
    <w:name w:val="Comment Subject Char"/>
    <w:basedOn w:val="CommentTextChar"/>
    <w:link w:val="CommentSubject"/>
    <w:uiPriority w:val="99"/>
    <w:semiHidden/>
    <w:rsid w:val="00E94909"/>
    <w:rPr>
      <w:rFonts w:ascii="Times New Roman" w:eastAsia="Times New Roman" w:hAnsi="Times New Roman" w:cs="Times New Roman"/>
      <w:b/>
      <w:bCs/>
      <w:sz w:val="20"/>
      <w:szCs w:val="20"/>
    </w:rPr>
  </w:style>
  <w:style w:type="character" w:customStyle="1" w:styleId="UnresolvedMention2">
    <w:name w:val="Unresolved Mention2"/>
    <w:basedOn w:val="DefaultParagraphFont"/>
    <w:uiPriority w:val="99"/>
    <w:semiHidden/>
    <w:unhideWhenUsed/>
    <w:rsid w:val="00765319"/>
    <w:rPr>
      <w:color w:val="605E5C"/>
      <w:shd w:val="clear" w:color="auto" w:fill="E1DFDD"/>
    </w:rPr>
  </w:style>
  <w:style w:type="character" w:customStyle="1" w:styleId="UnresolvedMention3">
    <w:name w:val="Unresolved Mention3"/>
    <w:basedOn w:val="DefaultParagraphFont"/>
    <w:uiPriority w:val="99"/>
    <w:semiHidden/>
    <w:unhideWhenUsed/>
    <w:rsid w:val="002C385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3183051">
      <w:bodyDiv w:val="1"/>
      <w:marLeft w:val="0"/>
      <w:marRight w:val="0"/>
      <w:marTop w:val="0"/>
      <w:marBottom w:val="0"/>
      <w:divBdr>
        <w:top w:val="none" w:sz="0" w:space="0" w:color="auto"/>
        <w:left w:val="none" w:sz="0" w:space="0" w:color="auto"/>
        <w:bottom w:val="none" w:sz="0" w:space="0" w:color="auto"/>
        <w:right w:val="none" w:sz="0" w:space="0" w:color="auto"/>
      </w:divBdr>
    </w:div>
    <w:div w:id="309754524">
      <w:bodyDiv w:val="1"/>
      <w:marLeft w:val="0"/>
      <w:marRight w:val="0"/>
      <w:marTop w:val="0"/>
      <w:marBottom w:val="0"/>
      <w:divBdr>
        <w:top w:val="none" w:sz="0" w:space="0" w:color="auto"/>
        <w:left w:val="none" w:sz="0" w:space="0" w:color="auto"/>
        <w:bottom w:val="none" w:sz="0" w:space="0" w:color="auto"/>
        <w:right w:val="none" w:sz="0" w:space="0" w:color="auto"/>
      </w:divBdr>
    </w:div>
    <w:div w:id="485710720">
      <w:bodyDiv w:val="1"/>
      <w:marLeft w:val="0"/>
      <w:marRight w:val="0"/>
      <w:marTop w:val="0"/>
      <w:marBottom w:val="0"/>
      <w:divBdr>
        <w:top w:val="none" w:sz="0" w:space="0" w:color="auto"/>
        <w:left w:val="none" w:sz="0" w:space="0" w:color="auto"/>
        <w:bottom w:val="none" w:sz="0" w:space="0" w:color="auto"/>
        <w:right w:val="none" w:sz="0" w:space="0" w:color="auto"/>
      </w:divBdr>
    </w:div>
    <w:div w:id="1017342457">
      <w:bodyDiv w:val="1"/>
      <w:marLeft w:val="0"/>
      <w:marRight w:val="0"/>
      <w:marTop w:val="0"/>
      <w:marBottom w:val="0"/>
      <w:divBdr>
        <w:top w:val="none" w:sz="0" w:space="0" w:color="auto"/>
        <w:left w:val="none" w:sz="0" w:space="0" w:color="auto"/>
        <w:bottom w:val="none" w:sz="0" w:space="0" w:color="auto"/>
        <w:right w:val="none" w:sz="0" w:space="0" w:color="auto"/>
      </w:divBdr>
    </w:div>
    <w:div w:id="1027412855">
      <w:bodyDiv w:val="1"/>
      <w:marLeft w:val="0"/>
      <w:marRight w:val="0"/>
      <w:marTop w:val="0"/>
      <w:marBottom w:val="0"/>
      <w:divBdr>
        <w:top w:val="none" w:sz="0" w:space="0" w:color="auto"/>
        <w:left w:val="none" w:sz="0" w:space="0" w:color="auto"/>
        <w:bottom w:val="none" w:sz="0" w:space="0" w:color="auto"/>
        <w:right w:val="none" w:sz="0" w:space="0" w:color="auto"/>
      </w:divBdr>
    </w:div>
    <w:div w:id="1071925789">
      <w:bodyDiv w:val="1"/>
      <w:marLeft w:val="0"/>
      <w:marRight w:val="0"/>
      <w:marTop w:val="0"/>
      <w:marBottom w:val="0"/>
      <w:divBdr>
        <w:top w:val="none" w:sz="0" w:space="0" w:color="auto"/>
        <w:left w:val="none" w:sz="0" w:space="0" w:color="auto"/>
        <w:bottom w:val="none" w:sz="0" w:space="0" w:color="auto"/>
        <w:right w:val="none" w:sz="0" w:space="0" w:color="auto"/>
      </w:divBdr>
    </w:div>
    <w:div w:id="1162358123">
      <w:bodyDiv w:val="1"/>
      <w:marLeft w:val="0"/>
      <w:marRight w:val="0"/>
      <w:marTop w:val="0"/>
      <w:marBottom w:val="0"/>
      <w:divBdr>
        <w:top w:val="none" w:sz="0" w:space="0" w:color="auto"/>
        <w:left w:val="none" w:sz="0" w:space="0" w:color="auto"/>
        <w:bottom w:val="none" w:sz="0" w:space="0" w:color="auto"/>
        <w:right w:val="none" w:sz="0" w:space="0" w:color="auto"/>
      </w:divBdr>
      <w:divsChild>
        <w:div w:id="1601181182">
          <w:marLeft w:val="0"/>
          <w:marRight w:val="0"/>
          <w:marTop w:val="0"/>
          <w:marBottom w:val="0"/>
          <w:divBdr>
            <w:top w:val="none" w:sz="0" w:space="0" w:color="auto"/>
            <w:left w:val="none" w:sz="0" w:space="0" w:color="auto"/>
            <w:bottom w:val="none" w:sz="0" w:space="0" w:color="auto"/>
            <w:right w:val="none" w:sz="0" w:space="0" w:color="auto"/>
          </w:divBdr>
        </w:div>
      </w:divsChild>
    </w:div>
    <w:div w:id="1209418735">
      <w:bodyDiv w:val="1"/>
      <w:marLeft w:val="0"/>
      <w:marRight w:val="0"/>
      <w:marTop w:val="0"/>
      <w:marBottom w:val="0"/>
      <w:divBdr>
        <w:top w:val="none" w:sz="0" w:space="0" w:color="auto"/>
        <w:left w:val="none" w:sz="0" w:space="0" w:color="auto"/>
        <w:bottom w:val="none" w:sz="0" w:space="0" w:color="auto"/>
        <w:right w:val="none" w:sz="0" w:space="0" w:color="auto"/>
      </w:divBdr>
    </w:div>
    <w:div w:id="1377510955">
      <w:bodyDiv w:val="1"/>
      <w:marLeft w:val="0"/>
      <w:marRight w:val="0"/>
      <w:marTop w:val="0"/>
      <w:marBottom w:val="0"/>
      <w:divBdr>
        <w:top w:val="none" w:sz="0" w:space="0" w:color="auto"/>
        <w:left w:val="none" w:sz="0" w:space="0" w:color="auto"/>
        <w:bottom w:val="none" w:sz="0" w:space="0" w:color="auto"/>
        <w:right w:val="none" w:sz="0" w:space="0" w:color="auto"/>
      </w:divBdr>
    </w:div>
    <w:div w:id="2035767577">
      <w:bodyDiv w:val="1"/>
      <w:marLeft w:val="0"/>
      <w:marRight w:val="0"/>
      <w:marTop w:val="0"/>
      <w:marBottom w:val="0"/>
      <w:divBdr>
        <w:top w:val="none" w:sz="0" w:space="0" w:color="auto"/>
        <w:left w:val="none" w:sz="0" w:space="0" w:color="auto"/>
        <w:bottom w:val="none" w:sz="0" w:space="0" w:color="auto"/>
        <w:right w:val="none" w:sz="0" w:space="0" w:color="auto"/>
      </w:divBdr>
    </w:div>
    <w:div w:id="20940084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doi.org/10.5204/jld.v9i1.234" TargetMode="External"/><Relationship Id="rId18" Type="http://schemas.openxmlformats.org/officeDocument/2006/relationships/hyperlink" Target="https://doi.org/10.14221/ajte.2018v44n3.6" TargetMode="External"/><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hyperlink" Target="https://doi.org/10.1177/002248718603700106" TargetMode="External"/><Relationship Id="rId7" Type="http://schemas.openxmlformats.org/officeDocument/2006/relationships/webSettings" Target="webSettings.xml"/><Relationship Id="rId12" Type="http://schemas.openxmlformats.org/officeDocument/2006/relationships/hyperlink" Target="https://all4ed.org/wp%20content/uploads/2014/07/PathToEquity.pdf" TargetMode="External"/><Relationship Id="rId17" Type="http://schemas.openxmlformats.org/officeDocument/2006/relationships/hyperlink" Target="https://doi.org/10.5032/jae.2022.01115" TargetMode="External"/><Relationship Id="rId25" Type="http://schemas.openxmlformats.org/officeDocument/2006/relationships/hyperlink" Target="https://www.wenger-trayner.com/introduction-to-communities-of-practice" TargetMode="External"/><Relationship Id="rId2" Type="http://schemas.openxmlformats.org/officeDocument/2006/relationships/customXml" Target="../customXml/item2.xml"/><Relationship Id="rId16" Type="http://schemas.openxmlformats.org/officeDocument/2006/relationships/hyperlink" Target="https://doi.org/10.5032/jae.2013.04104" TargetMode="External"/><Relationship Id="rId20" Type="http://schemas.openxmlformats.org/officeDocument/2006/relationships/hyperlink" Target="https://doi.org/10.5032/jae.2005.03047"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hyperlink" Target="https://doi.org/10.5032/jae.2020.04175" TargetMode="External"/><Relationship Id="rId5" Type="http://schemas.openxmlformats.org/officeDocument/2006/relationships/styles" Target="styles.xml"/><Relationship Id="rId15" Type="http://schemas.openxmlformats.org/officeDocument/2006/relationships/hyperlink" Target="https://doi.org/10.5032/jae.v64i2.110" TargetMode="External"/><Relationship Id="rId23" Type="http://schemas.openxmlformats.org/officeDocument/2006/relationships/hyperlink" Target="https://nces.ed.gov/pubs2024/2024039SummaryM.pdf" TargetMode="External"/><Relationship Id="rId28" Type="http://schemas.openxmlformats.org/officeDocument/2006/relationships/footer" Target="footer2.xml"/><Relationship Id="rId10" Type="http://schemas.openxmlformats.org/officeDocument/2006/relationships/image" Target="media/image1.png"/><Relationship Id="rId19" Type="http://schemas.openxmlformats.org/officeDocument/2006/relationships/hyperlink" Target="https://psycnet.apa.org/doi/10.1037/qup0000215"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blog.schoolmint.com/teacher-attrition-a-critical-problem-for-americas-schools" TargetMode="External"/><Relationship Id="rId22" Type="http://schemas.openxmlformats.org/officeDocument/2006/relationships/hyperlink" Target="http://doi.org/10.14507/epaa.27.3696" TargetMode="External"/><Relationship Id="rId27" Type="http://schemas.openxmlformats.org/officeDocument/2006/relationships/footer" Target="foot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C21A5D7-F5EB-5540-9CEE-743A0197948E}">
  <we:reference id="f518cb36-c901-4d52-a9e7-4331342e485d" version="1.2.0.0" store="EXCatalog" storeType="EXCatalog"/>
  <we:alternateReferences>
    <we:reference id="WA200001011" version="1.2.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545dfc7f-b24c-48da-be89-bd48ff79c8e4"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A0CB19BE619404B84D24D58510E2E8D" ma:contentTypeVersion="12" ma:contentTypeDescription="Create a new document." ma:contentTypeScope="" ma:versionID="6f50297271042251a1c1be16c57a489e">
  <xsd:schema xmlns:xsd="http://www.w3.org/2001/XMLSchema" xmlns:xs="http://www.w3.org/2001/XMLSchema" xmlns:p="http://schemas.microsoft.com/office/2006/metadata/properties" xmlns:ns3="545dfc7f-b24c-48da-be89-bd48ff79c8e4" targetNamespace="http://schemas.microsoft.com/office/2006/metadata/properties" ma:root="true" ma:fieldsID="4c562fe53c53bbe5c7cfed4dbf4f753e" ns3:_="">
    <xsd:import namespace="545dfc7f-b24c-48da-be89-bd48ff79c8e4"/>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OCR" minOccurs="0"/>
                <xsd:element ref="ns3:MediaServiceGenerationTime" minOccurs="0"/>
                <xsd:element ref="ns3:MediaServiceEventHashCode"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5dfc7f-b24c-48da-be89-bd48ff79c8e4"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B707706-07EC-458E-A0E1-5BD3665FEDE3}">
  <ds:schemaRefs>
    <ds:schemaRef ds:uri="http://schemas.microsoft.com/sharepoint/v3/contenttype/forms"/>
  </ds:schemaRefs>
</ds:datastoreItem>
</file>

<file path=customXml/itemProps2.xml><?xml version="1.0" encoding="utf-8"?>
<ds:datastoreItem xmlns:ds="http://schemas.openxmlformats.org/officeDocument/2006/customXml" ds:itemID="{1F487109-BF77-4119-9B0A-5E5E7AF6ACAC}">
  <ds:schemaRefs>
    <ds:schemaRef ds:uri="http://schemas.microsoft.com/office/2006/metadata/properties"/>
    <ds:schemaRef ds:uri="http://schemas.microsoft.com/office/infopath/2007/PartnerControls"/>
    <ds:schemaRef ds:uri="545dfc7f-b24c-48da-be89-bd48ff79c8e4"/>
  </ds:schemaRefs>
</ds:datastoreItem>
</file>

<file path=customXml/itemProps3.xml><?xml version="1.0" encoding="utf-8"?>
<ds:datastoreItem xmlns:ds="http://schemas.openxmlformats.org/officeDocument/2006/customXml" ds:itemID="{C9C3D736-F721-4030-A160-02BC7F4173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45dfc7f-b24c-48da-be89-bd48ff79c8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17</Pages>
  <Words>6675</Words>
  <Characters>40656</Characters>
  <Application>Microsoft Office Word</Application>
  <DocSecurity>0</DocSecurity>
  <Lines>739</Lines>
  <Paragraphs>190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47141</CharactersWithSpaces>
  <SharedDoc>false</SharedDoc>
  <HLinks>
    <vt:vector size="138" baseType="variant">
      <vt:variant>
        <vt:i4>4849749</vt:i4>
      </vt:variant>
      <vt:variant>
        <vt:i4>66</vt:i4>
      </vt:variant>
      <vt:variant>
        <vt:i4>0</vt:i4>
      </vt:variant>
      <vt:variant>
        <vt:i4>5</vt:i4>
      </vt:variant>
      <vt:variant>
        <vt:lpwstr>https://doi.org/10.4300/JGME-D-18-01093.1</vt:lpwstr>
      </vt:variant>
      <vt:variant>
        <vt:lpwstr/>
      </vt:variant>
      <vt:variant>
        <vt:i4>3539044</vt:i4>
      </vt:variant>
      <vt:variant>
        <vt:i4>63</vt:i4>
      </vt:variant>
      <vt:variant>
        <vt:i4>0</vt:i4>
      </vt:variant>
      <vt:variant>
        <vt:i4>5</vt:i4>
      </vt:variant>
      <vt:variant>
        <vt:lpwstr>https://www.wenger-trayner.com/introduction-to-communities-of-practice</vt:lpwstr>
      </vt:variant>
      <vt:variant>
        <vt:lpwstr/>
      </vt:variant>
      <vt:variant>
        <vt:i4>7274618</vt:i4>
      </vt:variant>
      <vt:variant>
        <vt:i4>60</vt:i4>
      </vt:variant>
      <vt:variant>
        <vt:i4>0</vt:i4>
      </vt:variant>
      <vt:variant>
        <vt:i4>5</vt:i4>
      </vt:variant>
      <vt:variant>
        <vt:lpwstr>https://doi.org/10.5032/jae.2020.04175</vt:lpwstr>
      </vt:variant>
      <vt:variant>
        <vt:lpwstr/>
      </vt:variant>
      <vt:variant>
        <vt:i4>2031634</vt:i4>
      </vt:variant>
      <vt:variant>
        <vt:i4>57</vt:i4>
      </vt:variant>
      <vt:variant>
        <vt:i4>0</vt:i4>
      </vt:variant>
      <vt:variant>
        <vt:i4>5</vt:i4>
      </vt:variant>
      <vt:variant>
        <vt:lpwstr>https://www.bls.gov/careeroutlook/2018/data-on-display/how-many-teachers-are-leaving.htm</vt:lpwstr>
      </vt:variant>
      <vt:variant>
        <vt:lpwstr/>
      </vt:variant>
      <vt:variant>
        <vt:i4>6946938</vt:i4>
      </vt:variant>
      <vt:variant>
        <vt:i4>54</vt:i4>
      </vt:variant>
      <vt:variant>
        <vt:i4>0</vt:i4>
      </vt:variant>
      <vt:variant>
        <vt:i4>5</vt:i4>
      </vt:variant>
      <vt:variant>
        <vt:lpwstr>https://doi.org/10.5032/jae.2021.04171</vt:lpwstr>
      </vt:variant>
      <vt:variant>
        <vt:lpwstr/>
      </vt:variant>
      <vt:variant>
        <vt:i4>1048662</vt:i4>
      </vt:variant>
      <vt:variant>
        <vt:i4>51</vt:i4>
      </vt:variant>
      <vt:variant>
        <vt:i4>0</vt:i4>
      </vt:variant>
      <vt:variant>
        <vt:i4>5</vt:i4>
      </vt:variant>
      <vt:variant>
        <vt:lpwstr>https://nces.ed.gov/pubs2024/2024039SummaryM.pdf</vt:lpwstr>
      </vt:variant>
      <vt:variant>
        <vt:lpwstr/>
      </vt:variant>
      <vt:variant>
        <vt:i4>1507329</vt:i4>
      </vt:variant>
      <vt:variant>
        <vt:i4>48</vt:i4>
      </vt:variant>
      <vt:variant>
        <vt:i4>0</vt:i4>
      </vt:variant>
      <vt:variant>
        <vt:i4>5</vt:i4>
      </vt:variant>
      <vt:variant>
        <vt:lpwstr>http://doi.org/10.14507/epaa.27.3696</vt:lpwstr>
      </vt:variant>
      <vt:variant>
        <vt:lpwstr/>
      </vt:variant>
      <vt:variant>
        <vt:i4>2949218</vt:i4>
      </vt:variant>
      <vt:variant>
        <vt:i4>45</vt:i4>
      </vt:variant>
      <vt:variant>
        <vt:i4>0</vt:i4>
      </vt:variant>
      <vt:variant>
        <vt:i4>5</vt:i4>
      </vt:variant>
      <vt:variant>
        <vt:lpwstr>https://doi.org/10.1177/002248718603700106</vt:lpwstr>
      </vt:variant>
      <vt:variant>
        <vt:lpwstr/>
      </vt:variant>
      <vt:variant>
        <vt:i4>7274539</vt:i4>
      </vt:variant>
      <vt:variant>
        <vt:i4>42</vt:i4>
      </vt:variant>
      <vt:variant>
        <vt:i4>0</vt:i4>
      </vt:variant>
      <vt:variant>
        <vt:i4>5</vt:i4>
      </vt:variant>
      <vt:variant>
        <vt:lpwstr>https://doi.org/10.3390/ijerph19137994</vt:lpwstr>
      </vt:variant>
      <vt:variant>
        <vt:lpwstr/>
      </vt:variant>
      <vt:variant>
        <vt:i4>6881404</vt:i4>
      </vt:variant>
      <vt:variant>
        <vt:i4>39</vt:i4>
      </vt:variant>
      <vt:variant>
        <vt:i4>0</vt:i4>
      </vt:variant>
      <vt:variant>
        <vt:i4>5</vt:i4>
      </vt:variant>
      <vt:variant>
        <vt:lpwstr>https://doi.org/10.5032/jae.2005.03047</vt:lpwstr>
      </vt:variant>
      <vt:variant>
        <vt:lpwstr/>
      </vt:variant>
      <vt:variant>
        <vt:i4>6684798</vt:i4>
      </vt:variant>
      <vt:variant>
        <vt:i4>36</vt:i4>
      </vt:variant>
      <vt:variant>
        <vt:i4>0</vt:i4>
      </vt:variant>
      <vt:variant>
        <vt:i4>5</vt:i4>
      </vt:variant>
      <vt:variant>
        <vt:lpwstr>https://psycnet.apa.org/doi/10.1037/qup0000215</vt:lpwstr>
      </vt:variant>
      <vt:variant>
        <vt:lpwstr/>
      </vt:variant>
      <vt:variant>
        <vt:i4>6815865</vt:i4>
      </vt:variant>
      <vt:variant>
        <vt:i4>33</vt:i4>
      </vt:variant>
      <vt:variant>
        <vt:i4>0</vt:i4>
      </vt:variant>
      <vt:variant>
        <vt:i4>5</vt:i4>
      </vt:variant>
      <vt:variant>
        <vt:lpwstr>https://doi.org/10.5032/jae.2015.01127</vt:lpwstr>
      </vt:variant>
      <vt:variant>
        <vt:lpwstr/>
      </vt:variant>
      <vt:variant>
        <vt:i4>2162739</vt:i4>
      </vt:variant>
      <vt:variant>
        <vt:i4>30</vt:i4>
      </vt:variant>
      <vt:variant>
        <vt:i4>0</vt:i4>
      </vt:variant>
      <vt:variant>
        <vt:i4>5</vt:i4>
      </vt:variant>
      <vt:variant>
        <vt:lpwstr>https://doi.org/10.1002/9781118901731.iecrm0270</vt:lpwstr>
      </vt:variant>
      <vt:variant>
        <vt:lpwstr/>
      </vt:variant>
      <vt:variant>
        <vt:i4>2228274</vt:i4>
      </vt:variant>
      <vt:variant>
        <vt:i4>27</vt:i4>
      </vt:variant>
      <vt:variant>
        <vt:i4>0</vt:i4>
      </vt:variant>
      <vt:variant>
        <vt:i4>5</vt:i4>
      </vt:variant>
      <vt:variant>
        <vt:lpwstr>https://doi.org/10.1016/j.tate.2014.02.005</vt:lpwstr>
      </vt:variant>
      <vt:variant>
        <vt:lpwstr/>
      </vt:variant>
      <vt:variant>
        <vt:i4>4718606</vt:i4>
      </vt:variant>
      <vt:variant>
        <vt:i4>24</vt:i4>
      </vt:variant>
      <vt:variant>
        <vt:i4>0</vt:i4>
      </vt:variant>
      <vt:variant>
        <vt:i4>5</vt:i4>
      </vt:variant>
      <vt:variant>
        <vt:lpwstr>https://doi.org/10.14221/ajte.2018v44n3.6</vt:lpwstr>
      </vt:variant>
      <vt:variant>
        <vt:lpwstr/>
      </vt:variant>
      <vt:variant>
        <vt:i4>6619191</vt:i4>
      </vt:variant>
      <vt:variant>
        <vt:i4>21</vt:i4>
      </vt:variant>
      <vt:variant>
        <vt:i4>0</vt:i4>
      </vt:variant>
      <vt:variant>
        <vt:i4>5</vt:i4>
      </vt:variant>
      <vt:variant>
        <vt:lpwstr>https://doi.org/10.1007/s10639-021-10857-w</vt:lpwstr>
      </vt:variant>
      <vt:variant>
        <vt:lpwstr/>
      </vt:variant>
      <vt:variant>
        <vt:i4>7143550</vt:i4>
      </vt:variant>
      <vt:variant>
        <vt:i4>18</vt:i4>
      </vt:variant>
      <vt:variant>
        <vt:i4>0</vt:i4>
      </vt:variant>
      <vt:variant>
        <vt:i4>5</vt:i4>
      </vt:variant>
      <vt:variant>
        <vt:lpwstr>https://doi.org/10.5032/jae.2013.04104</vt:lpwstr>
      </vt:variant>
      <vt:variant>
        <vt:lpwstr/>
      </vt:variant>
      <vt:variant>
        <vt:i4>7143545</vt:i4>
      </vt:variant>
      <vt:variant>
        <vt:i4>15</vt:i4>
      </vt:variant>
      <vt:variant>
        <vt:i4>0</vt:i4>
      </vt:variant>
      <vt:variant>
        <vt:i4>5</vt:i4>
      </vt:variant>
      <vt:variant>
        <vt:lpwstr>https://doi.org/10.5032/jae.2022.01115</vt:lpwstr>
      </vt:variant>
      <vt:variant>
        <vt:lpwstr/>
      </vt:variant>
      <vt:variant>
        <vt:i4>2883618</vt:i4>
      </vt:variant>
      <vt:variant>
        <vt:i4>12</vt:i4>
      </vt:variant>
      <vt:variant>
        <vt:i4>0</vt:i4>
      </vt:variant>
      <vt:variant>
        <vt:i4>5</vt:i4>
      </vt:variant>
      <vt:variant>
        <vt:lpwstr>https://doi.org/10.5032/jae.v65i1.2452</vt:lpwstr>
      </vt:variant>
      <vt:variant>
        <vt:lpwstr/>
      </vt:variant>
      <vt:variant>
        <vt:i4>1769494</vt:i4>
      </vt:variant>
      <vt:variant>
        <vt:i4>9</vt:i4>
      </vt:variant>
      <vt:variant>
        <vt:i4>0</vt:i4>
      </vt:variant>
      <vt:variant>
        <vt:i4>5</vt:i4>
      </vt:variant>
      <vt:variant>
        <vt:lpwstr>https://doi.org/10.5032/jae.v64i2.110</vt:lpwstr>
      </vt:variant>
      <vt:variant>
        <vt:lpwstr/>
      </vt:variant>
      <vt:variant>
        <vt:i4>7798877</vt:i4>
      </vt:variant>
      <vt:variant>
        <vt:i4>6</vt:i4>
      </vt:variant>
      <vt:variant>
        <vt:i4>0</vt:i4>
      </vt:variant>
      <vt:variant>
        <vt:i4>5</vt:i4>
      </vt:variant>
      <vt:variant>
        <vt:lpwstr>https://doi.org/10.1007/978-3-031-25984-5_921</vt:lpwstr>
      </vt:variant>
      <vt:variant>
        <vt:lpwstr/>
      </vt:variant>
      <vt:variant>
        <vt:i4>1179723</vt:i4>
      </vt:variant>
      <vt:variant>
        <vt:i4>3</vt:i4>
      </vt:variant>
      <vt:variant>
        <vt:i4>0</vt:i4>
      </vt:variant>
      <vt:variant>
        <vt:i4>5</vt:i4>
      </vt:variant>
      <vt:variant>
        <vt:lpwstr>https://blog.schoolmint.com/teacher-attrition-a-critical-problem-for-americas-schools</vt:lpwstr>
      </vt:variant>
      <vt:variant>
        <vt:lpwstr/>
      </vt:variant>
      <vt:variant>
        <vt:i4>7733369</vt:i4>
      </vt:variant>
      <vt:variant>
        <vt:i4>0</vt:i4>
      </vt:variant>
      <vt:variant>
        <vt:i4>0</vt:i4>
      </vt:variant>
      <vt:variant>
        <vt:i4>5</vt:i4>
      </vt:variant>
      <vt:variant>
        <vt:lpwstr>https://all4ed.org/wp content/uploads/2014/07/PathToEquity.pdf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Honeyman, Katie</dc:creator>
  <cp:keywords/>
  <dc:description/>
  <cp:lastModifiedBy>Honeyman, Katie</cp:lastModifiedBy>
  <cp:revision>6</cp:revision>
  <cp:lastPrinted>2026-01-06T21:59:00Z</cp:lastPrinted>
  <dcterms:created xsi:type="dcterms:W3CDTF">2026-03-23T18:52:00Z</dcterms:created>
  <dcterms:modified xsi:type="dcterms:W3CDTF">2026-03-23T18:59:00Z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0x010100EA0CB19BE619404B84D24D58510E2E8D</vt:lpwstr>
  </property>
  <property fmtid="{D5CDD505-2E9C-101B-9397-08002B2CF9AE}" pid="3" name="grammarly_documentId">
    <vt:lpwstr>documentId_8531</vt:lpwstr>
  </property>
  <property fmtid="{D5CDD505-2E9C-101B-9397-08002B2CF9AE}" pid="4" name="grammarly_documentContext">
    <vt:lpwstr>{"goals":[],"domain":"academic","emotions":[],"dialect":"american"}</vt:lpwstr>
  </property>
</Properties>
</file>