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FDD83" w14:textId="6855FE5E" w:rsidR="7E5103AA" w:rsidRDefault="7E5103AA" w:rsidP="00736861">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t>Early Career Extension Agent Professional Development Experiences</w:t>
      </w:r>
    </w:p>
    <w:p w14:paraId="58229742" w14:textId="5BC122CA" w:rsidR="00E838CC" w:rsidRDefault="00E838CC" w:rsidP="0098719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w:t>
      </w:r>
      <w:r w:rsidR="00E939B5">
        <w:rPr>
          <w:rFonts w:ascii="Times New Roman" w:eastAsia="Times New Roman" w:hAnsi="Times New Roman" w:cs="Times New Roman"/>
          <w:sz w:val="24"/>
          <w:szCs w:val="24"/>
        </w:rPr>
        <w:t>Brandie Disberger</w:t>
      </w:r>
      <w:r w:rsidR="00146AC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Kansas State University</w:t>
      </w:r>
    </w:p>
    <w:p w14:paraId="6DEBFCAF" w14:textId="4EB47EC2" w:rsidR="00F23ECD" w:rsidRDefault="00E939B5" w:rsidP="0098719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Creed Ammons</w:t>
      </w:r>
      <w:r w:rsidR="00B5709F">
        <w:rPr>
          <w:rFonts w:ascii="Times New Roman" w:eastAsia="Times New Roman" w:hAnsi="Times New Roman" w:cs="Times New Roman"/>
          <w:sz w:val="24"/>
          <w:szCs w:val="24"/>
        </w:rPr>
        <w:t>, Kansas State University</w:t>
      </w:r>
    </w:p>
    <w:p w14:paraId="187CAFAF" w14:textId="4382C416" w:rsidR="000C17BC" w:rsidRPr="002A0991" w:rsidRDefault="000C17BC" w:rsidP="00736861">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t>Abstract</w:t>
      </w:r>
    </w:p>
    <w:p w14:paraId="31A274E7" w14:textId="07785A92" w:rsidR="000C17BC" w:rsidRPr="002A0991" w:rsidRDefault="00AA232D" w:rsidP="00CE4F0E">
      <w:pPr>
        <w:spacing w:line="240" w:lineRule="auto"/>
        <w:rPr>
          <w:rFonts w:ascii="Times New Roman" w:eastAsia="Times New Roman" w:hAnsi="Times New Roman" w:cs="Times New Roman"/>
          <w:b/>
          <w:bCs/>
          <w:sz w:val="24"/>
          <w:szCs w:val="24"/>
        </w:rPr>
      </w:pPr>
      <w:r w:rsidRPr="002A0991">
        <w:rPr>
          <w:rFonts w:ascii="Times New Roman" w:eastAsia="Times New Roman" w:hAnsi="Times New Roman" w:cs="Times New Roman"/>
          <w:i/>
          <w:iCs/>
          <w:sz w:val="24"/>
          <w:szCs w:val="24"/>
        </w:rPr>
        <w:t>Extension agents play a critical role in delivering research-based education to local communities. Effective onboarding</w:t>
      </w:r>
      <w:r w:rsidR="00A25EA7" w:rsidRPr="002A0991">
        <w:rPr>
          <w:rFonts w:ascii="Times New Roman" w:eastAsia="Times New Roman" w:hAnsi="Times New Roman" w:cs="Times New Roman"/>
          <w:i/>
          <w:iCs/>
          <w:sz w:val="24"/>
          <w:szCs w:val="24"/>
        </w:rPr>
        <w:t xml:space="preserve"> is</w:t>
      </w:r>
      <w:r w:rsidRPr="002A0991">
        <w:rPr>
          <w:rFonts w:ascii="Times New Roman" w:eastAsia="Times New Roman" w:hAnsi="Times New Roman" w:cs="Times New Roman"/>
          <w:i/>
          <w:iCs/>
          <w:sz w:val="24"/>
          <w:szCs w:val="24"/>
        </w:rPr>
        <w:t xml:space="preserve"> essential for</w:t>
      </w:r>
      <w:r w:rsidR="00A25EA7" w:rsidRPr="002A0991">
        <w:rPr>
          <w:rFonts w:ascii="Times New Roman" w:eastAsia="Times New Roman" w:hAnsi="Times New Roman" w:cs="Times New Roman"/>
          <w:i/>
          <w:iCs/>
          <w:sz w:val="24"/>
          <w:szCs w:val="24"/>
        </w:rPr>
        <w:t xml:space="preserve"> the </w:t>
      </w:r>
      <w:r w:rsidRPr="002A0991">
        <w:rPr>
          <w:rFonts w:ascii="Times New Roman" w:eastAsia="Times New Roman" w:hAnsi="Times New Roman" w:cs="Times New Roman"/>
          <w:i/>
          <w:iCs/>
          <w:sz w:val="24"/>
          <w:szCs w:val="24"/>
        </w:rPr>
        <w:t xml:space="preserve">early career success of Extension agents. New </w:t>
      </w:r>
      <w:r w:rsidR="00C0567C" w:rsidRPr="002A0991">
        <w:rPr>
          <w:rFonts w:ascii="Times New Roman" w:eastAsia="Times New Roman" w:hAnsi="Times New Roman" w:cs="Times New Roman"/>
          <w:i/>
          <w:iCs/>
          <w:sz w:val="24"/>
          <w:szCs w:val="24"/>
        </w:rPr>
        <w:t>agents begin working while simultaneous</w:t>
      </w:r>
      <w:r w:rsidR="00B53BA5" w:rsidRPr="002A0991">
        <w:rPr>
          <w:rFonts w:ascii="Times New Roman" w:eastAsia="Times New Roman" w:hAnsi="Times New Roman" w:cs="Times New Roman"/>
          <w:i/>
          <w:iCs/>
          <w:sz w:val="24"/>
          <w:szCs w:val="24"/>
        </w:rPr>
        <w:t>ly completing their new hire training. This create</w:t>
      </w:r>
      <w:r w:rsidR="00133AF7" w:rsidRPr="002A0991">
        <w:rPr>
          <w:rFonts w:ascii="Times New Roman" w:eastAsia="Times New Roman" w:hAnsi="Times New Roman" w:cs="Times New Roman"/>
          <w:i/>
          <w:iCs/>
          <w:sz w:val="24"/>
          <w:szCs w:val="24"/>
        </w:rPr>
        <w:t xml:space="preserve">s </w:t>
      </w:r>
      <w:r w:rsidR="00B53BA5" w:rsidRPr="002A0991">
        <w:rPr>
          <w:rFonts w:ascii="Times New Roman" w:eastAsia="Times New Roman" w:hAnsi="Times New Roman" w:cs="Times New Roman"/>
          <w:i/>
          <w:iCs/>
          <w:sz w:val="24"/>
          <w:szCs w:val="24"/>
        </w:rPr>
        <w:t xml:space="preserve">challenges </w:t>
      </w:r>
      <w:r w:rsidR="00133AF7" w:rsidRPr="002A0991">
        <w:rPr>
          <w:rFonts w:ascii="Times New Roman" w:eastAsia="Times New Roman" w:hAnsi="Times New Roman" w:cs="Times New Roman"/>
          <w:i/>
          <w:iCs/>
          <w:sz w:val="24"/>
          <w:szCs w:val="24"/>
        </w:rPr>
        <w:t>in</w:t>
      </w:r>
      <w:r w:rsidR="00B53BA5" w:rsidRPr="002A0991">
        <w:rPr>
          <w:rFonts w:ascii="Times New Roman" w:eastAsia="Times New Roman" w:hAnsi="Times New Roman" w:cs="Times New Roman"/>
          <w:i/>
          <w:iCs/>
          <w:sz w:val="24"/>
          <w:szCs w:val="24"/>
        </w:rPr>
        <w:t xml:space="preserve"> introducing </w:t>
      </w:r>
      <w:r w:rsidR="00F83236" w:rsidRPr="002A0991">
        <w:rPr>
          <w:rFonts w:ascii="Times New Roman" w:eastAsia="Times New Roman" w:hAnsi="Times New Roman" w:cs="Times New Roman"/>
          <w:i/>
          <w:iCs/>
          <w:sz w:val="24"/>
          <w:szCs w:val="24"/>
        </w:rPr>
        <w:t xml:space="preserve">competencies to new agents while they are </w:t>
      </w:r>
      <w:r w:rsidR="00791A7C" w:rsidRPr="002A0991">
        <w:rPr>
          <w:rFonts w:ascii="Times New Roman" w:eastAsia="Times New Roman" w:hAnsi="Times New Roman" w:cs="Times New Roman"/>
          <w:i/>
          <w:iCs/>
          <w:sz w:val="24"/>
          <w:szCs w:val="24"/>
        </w:rPr>
        <w:t xml:space="preserve">performing their role. This study examined the competencies needed by </w:t>
      </w:r>
      <w:r w:rsidR="00CD6ADC" w:rsidRPr="002A0991">
        <w:rPr>
          <w:rFonts w:ascii="Times New Roman" w:eastAsia="Times New Roman" w:hAnsi="Times New Roman" w:cs="Times New Roman"/>
          <w:i/>
          <w:iCs/>
          <w:sz w:val="24"/>
          <w:szCs w:val="24"/>
        </w:rPr>
        <w:t>new agents during their first year of employment and identified when those competencies should be introduced</w:t>
      </w:r>
      <w:r w:rsidR="00F4084C" w:rsidRPr="002A0991">
        <w:rPr>
          <w:rFonts w:ascii="Times New Roman" w:eastAsia="Times New Roman" w:hAnsi="Times New Roman" w:cs="Times New Roman"/>
          <w:i/>
          <w:iCs/>
          <w:sz w:val="24"/>
          <w:szCs w:val="24"/>
        </w:rPr>
        <w:t xml:space="preserve">. Utilizing a needs assessment survey based on the Borich model, </w:t>
      </w:r>
      <w:r w:rsidR="00CE4CBC" w:rsidRPr="002A0991">
        <w:rPr>
          <w:rFonts w:ascii="Times New Roman" w:eastAsia="Times New Roman" w:hAnsi="Times New Roman" w:cs="Times New Roman"/>
          <w:i/>
          <w:iCs/>
          <w:sz w:val="24"/>
          <w:szCs w:val="24"/>
        </w:rPr>
        <w:t>responses were</w:t>
      </w:r>
      <w:r w:rsidR="00D21C24" w:rsidRPr="002A0991">
        <w:rPr>
          <w:rFonts w:ascii="Times New Roman" w:eastAsia="Times New Roman" w:hAnsi="Times New Roman" w:cs="Times New Roman"/>
          <w:i/>
          <w:iCs/>
          <w:sz w:val="24"/>
          <w:szCs w:val="24"/>
        </w:rPr>
        <w:t xml:space="preserve"> </w:t>
      </w:r>
      <w:r w:rsidR="00F4084C" w:rsidRPr="002A0991">
        <w:rPr>
          <w:rFonts w:ascii="Times New Roman" w:eastAsia="Times New Roman" w:hAnsi="Times New Roman" w:cs="Times New Roman"/>
          <w:i/>
          <w:iCs/>
          <w:sz w:val="24"/>
          <w:szCs w:val="24"/>
        </w:rPr>
        <w:t xml:space="preserve">collected from 37 Extension agents </w:t>
      </w:r>
      <w:r w:rsidR="00176F94" w:rsidRPr="002A0991">
        <w:rPr>
          <w:rFonts w:ascii="Times New Roman" w:eastAsia="Times New Roman" w:hAnsi="Times New Roman" w:cs="Times New Roman"/>
          <w:i/>
          <w:iCs/>
          <w:sz w:val="24"/>
          <w:szCs w:val="24"/>
        </w:rPr>
        <w:t xml:space="preserve">who completed the </w:t>
      </w:r>
      <w:r w:rsidR="008E457C" w:rsidRPr="002A0991">
        <w:rPr>
          <w:rFonts w:ascii="Times New Roman" w:eastAsia="Times New Roman" w:hAnsi="Times New Roman" w:cs="Times New Roman"/>
          <w:i/>
          <w:iCs/>
          <w:sz w:val="24"/>
          <w:szCs w:val="24"/>
        </w:rPr>
        <w:t>first-year</w:t>
      </w:r>
      <w:r w:rsidR="00176F94" w:rsidRPr="002A0991">
        <w:rPr>
          <w:rFonts w:ascii="Times New Roman" w:eastAsia="Times New Roman" w:hAnsi="Times New Roman" w:cs="Times New Roman"/>
          <w:i/>
          <w:iCs/>
          <w:sz w:val="24"/>
          <w:szCs w:val="24"/>
        </w:rPr>
        <w:t xml:space="preserve"> training program. </w:t>
      </w:r>
      <w:r w:rsidR="00C1791F" w:rsidRPr="002A0991">
        <w:rPr>
          <w:rFonts w:ascii="Times New Roman" w:eastAsia="Times New Roman" w:hAnsi="Times New Roman" w:cs="Times New Roman"/>
          <w:i/>
          <w:iCs/>
          <w:sz w:val="24"/>
          <w:szCs w:val="24"/>
        </w:rPr>
        <w:t xml:space="preserve">Participants rated the importance of competencies to their success and </w:t>
      </w:r>
      <w:r w:rsidR="00FE3971" w:rsidRPr="002A0991">
        <w:rPr>
          <w:rFonts w:ascii="Times New Roman" w:eastAsia="Times New Roman" w:hAnsi="Times New Roman" w:cs="Times New Roman"/>
          <w:i/>
          <w:iCs/>
          <w:sz w:val="24"/>
          <w:szCs w:val="24"/>
        </w:rPr>
        <w:t>identified</w:t>
      </w:r>
      <w:r w:rsidR="00C1791F" w:rsidRPr="002A0991">
        <w:rPr>
          <w:rFonts w:ascii="Times New Roman" w:eastAsia="Times New Roman" w:hAnsi="Times New Roman" w:cs="Times New Roman"/>
          <w:i/>
          <w:iCs/>
          <w:sz w:val="24"/>
          <w:szCs w:val="24"/>
        </w:rPr>
        <w:t xml:space="preserve"> when each competency was needed. </w:t>
      </w:r>
      <w:r w:rsidR="001A6566" w:rsidRPr="002A0991">
        <w:rPr>
          <w:rFonts w:ascii="Times New Roman" w:eastAsia="Times New Roman" w:hAnsi="Times New Roman" w:cs="Times New Roman"/>
          <w:i/>
          <w:iCs/>
          <w:sz w:val="24"/>
          <w:szCs w:val="24"/>
        </w:rPr>
        <w:t xml:space="preserve">The findings indicated </w:t>
      </w:r>
      <w:r w:rsidR="00FE3971" w:rsidRPr="002A0991">
        <w:rPr>
          <w:rFonts w:ascii="Times New Roman" w:eastAsia="Times New Roman" w:hAnsi="Times New Roman" w:cs="Times New Roman"/>
          <w:i/>
          <w:iCs/>
          <w:sz w:val="24"/>
          <w:szCs w:val="24"/>
        </w:rPr>
        <w:t xml:space="preserve">that most competencies in the training program were critical to agent success. Gaps were identified between </w:t>
      </w:r>
      <w:r w:rsidR="00060E53" w:rsidRPr="002A0991">
        <w:rPr>
          <w:rFonts w:ascii="Times New Roman" w:eastAsia="Times New Roman" w:hAnsi="Times New Roman" w:cs="Times New Roman"/>
          <w:i/>
          <w:iCs/>
          <w:sz w:val="24"/>
          <w:szCs w:val="24"/>
        </w:rPr>
        <w:t xml:space="preserve">perceived </w:t>
      </w:r>
      <w:r w:rsidR="00FE3971" w:rsidRPr="002A0991">
        <w:rPr>
          <w:rFonts w:ascii="Times New Roman" w:eastAsia="Times New Roman" w:hAnsi="Times New Roman" w:cs="Times New Roman"/>
          <w:i/>
          <w:iCs/>
          <w:sz w:val="24"/>
          <w:szCs w:val="24"/>
        </w:rPr>
        <w:t xml:space="preserve">importance and their confidence in learning </w:t>
      </w:r>
      <w:r w:rsidR="007172AA" w:rsidRPr="002A0991">
        <w:rPr>
          <w:rFonts w:ascii="Times New Roman" w:eastAsia="Times New Roman" w:hAnsi="Times New Roman" w:cs="Times New Roman"/>
          <w:i/>
          <w:iCs/>
          <w:sz w:val="24"/>
          <w:szCs w:val="24"/>
        </w:rPr>
        <w:t xml:space="preserve">those competencies in </w:t>
      </w:r>
      <w:r w:rsidR="00060E53" w:rsidRPr="002A0991">
        <w:rPr>
          <w:rFonts w:ascii="Times New Roman" w:eastAsia="Times New Roman" w:hAnsi="Times New Roman" w:cs="Times New Roman"/>
          <w:i/>
          <w:iCs/>
          <w:sz w:val="24"/>
          <w:szCs w:val="24"/>
        </w:rPr>
        <w:t>the training</w:t>
      </w:r>
      <w:r w:rsidR="007172AA" w:rsidRPr="002A0991">
        <w:rPr>
          <w:rFonts w:ascii="Times New Roman" w:eastAsia="Times New Roman" w:hAnsi="Times New Roman" w:cs="Times New Roman"/>
          <w:i/>
          <w:iCs/>
          <w:sz w:val="24"/>
          <w:szCs w:val="24"/>
        </w:rPr>
        <w:t xml:space="preserve">. Organizational knowledge and professional relationships were rated as </w:t>
      </w:r>
      <w:r w:rsidR="2D6BEE9A" w:rsidRPr="002A0991">
        <w:rPr>
          <w:rFonts w:ascii="Times New Roman" w:eastAsia="Times New Roman" w:hAnsi="Times New Roman" w:cs="Times New Roman"/>
          <w:i/>
          <w:iCs/>
          <w:sz w:val="24"/>
          <w:szCs w:val="24"/>
        </w:rPr>
        <w:t>needed</w:t>
      </w:r>
      <w:r w:rsidR="007172AA" w:rsidRPr="002A0991">
        <w:rPr>
          <w:rFonts w:ascii="Times New Roman" w:eastAsia="Times New Roman" w:hAnsi="Times New Roman" w:cs="Times New Roman"/>
          <w:i/>
          <w:iCs/>
          <w:sz w:val="24"/>
          <w:szCs w:val="24"/>
        </w:rPr>
        <w:t xml:space="preserve"> within the first three months of </w:t>
      </w:r>
      <w:r w:rsidR="00057F3E" w:rsidRPr="002A0991">
        <w:rPr>
          <w:rFonts w:ascii="Times New Roman" w:eastAsia="Times New Roman" w:hAnsi="Times New Roman" w:cs="Times New Roman"/>
          <w:i/>
          <w:iCs/>
          <w:sz w:val="24"/>
          <w:szCs w:val="24"/>
        </w:rPr>
        <w:t>training. Program</w:t>
      </w:r>
      <w:r w:rsidR="003360F6" w:rsidRPr="002A0991">
        <w:rPr>
          <w:rFonts w:ascii="Times New Roman" w:eastAsia="Times New Roman" w:hAnsi="Times New Roman" w:cs="Times New Roman"/>
          <w:i/>
          <w:iCs/>
          <w:sz w:val="24"/>
          <w:szCs w:val="24"/>
        </w:rPr>
        <w:t xml:space="preserve"> </w:t>
      </w:r>
      <w:r w:rsidR="00B23FFC" w:rsidRPr="002A0991">
        <w:rPr>
          <w:rFonts w:ascii="Times New Roman" w:eastAsia="Times New Roman" w:hAnsi="Times New Roman" w:cs="Times New Roman"/>
          <w:i/>
          <w:iCs/>
          <w:sz w:val="24"/>
          <w:szCs w:val="24"/>
        </w:rPr>
        <w:t xml:space="preserve">planning, evaluation, and educational delivery competencies were </w:t>
      </w:r>
      <w:r w:rsidR="003360F6" w:rsidRPr="002A0991">
        <w:rPr>
          <w:rFonts w:ascii="Times New Roman" w:eastAsia="Times New Roman" w:hAnsi="Times New Roman" w:cs="Times New Roman"/>
          <w:i/>
          <w:iCs/>
          <w:sz w:val="24"/>
          <w:szCs w:val="24"/>
        </w:rPr>
        <w:t>determined to be better for later months</w:t>
      </w:r>
      <w:r w:rsidR="00B23FFC" w:rsidRPr="002A0991">
        <w:rPr>
          <w:rFonts w:ascii="Times New Roman" w:eastAsia="Times New Roman" w:hAnsi="Times New Roman" w:cs="Times New Roman"/>
          <w:i/>
          <w:iCs/>
          <w:sz w:val="24"/>
          <w:szCs w:val="24"/>
        </w:rPr>
        <w:t xml:space="preserve">. </w:t>
      </w:r>
      <w:r w:rsidR="003360F6" w:rsidRPr="002A0991">
        <w:rPr>
          <w:rFonts w:ascii="Times New Roman" w:eastAsia="Times New Roman" w:hAnsi="Times New Roman" w:cs="Times New Roman"/>
          <w:i/>
          <w:iCs/>
          <w:sz w:val="24"/>
          <w:szCs w:val="24"/>
        </w:rPr>
        <w:t xml:space="preserve">The results suggest that restructuring the new agent training aligns with </w:t>
      </w:r>
      <w:r w:rsidR="00D16468" w:rsidRPr="002A0991">
        <w:rPr>
          <w:rFonts w:ascii="Times New Roman" w:eastAsia="Times New Roman" w:hAnsi="Times New Roman" w:cs="Times New Roman"/>
          <w:i/>
          <w:iCs/>
          <w:sz w:val="24"/>
          <w:szCs w:val="24"/>
        </w:rPr>
        <w:t>agents’ immediate needs</w:t>
      </w:r>
      <w:r w:rsidR="00811881" w:rsidRPr="002A0991">
        <w:rPr>
          <w:rFonts w:ascii="Times New Roman" w:eastAsia="Times New Roman" w:hAnsi="Times New Roman" w:cs="Times New Roman"/>
          <w:i/>
          <w:iCs/>
          <w:sz w:val="24"/>
          <w:szCs w:val="24"/>
        </w:rPr>
        <w:t xml:space="preserve">. These findings </w:t>
      </w:r>
      <w:r w:rsidR="00312D47" w:rsidRPr="002A0991">
        <w:rPr>
          <w:rFonts w:ascii="Times New Roman" w:eastAsia="Times New Roman" w:hAnsi="Times New Roman" w:cs="Times New Roman"/>
          <w:i/>
          <w:iCs/>
          <w:sz w:val="24"/>
          <w:szCs w:val="24"/>
        </w:rPr>
        <w:t xml:space="preserve">will guide </w:t>
      </w:r>
      <w:r w:rsidR="00FC7617" w:rsidRPr="002A0991">
        <w:rPr>
          <w:rFonts w:ascii="Times New Roman" w:eastAsia="Times New Roman" w:hAnsi="Times New Roman" w:cs="Times New Roman"/>
          <w:i/>
          <w:iCs/>
          <w:sz w:val="24"/>
          <w:szCs w:val="24"/>
        </w:rPr>
        <w:t>the restructuring of new agent onboarding.</w:t>
      </w:r>
    </w:p>
    <w:p w14:paraId="28CA4641" w14:textId="26E28769" w:rsidR="000C17BC" w:rsidRPr="002A0991" w:rsidRDefault="000C17BC" w:rsidP="00736861">
      <w:pPr>
        <w:spacing w:line="240" w:lineRule="auto"/>
        <w:jc w:val="center"/>
        <w:rPr>
          <w:rFonts w:ascii="Times New Roman" w:eastAsia="Times New Roman" w:hAnsi="Times New Roman" w:cs="Times New Roman"/>
          <w:b/>
          <w:bCs/>
          <w:sz w:val="24"/>
          <w:szCs w:val="24"/>
        </w:rPr>
      </w:pPr>
      <w:bookmarkStart w:id="0" w:name="_Hlk191553924"/>
      <w:r w:rsidRPr="002A0991">
        <w:rPr>
          <w:rFonts w:ascii="Times New Roman" w:eastAsia="Times New Roman" w:hAnsi="Times New Roman" w:cs="Times New Roman"/>
          <w:b/>
          <w:bCs/>
          <w:sz w:val="24"/>
          <w:szCs w:val="24"/>
        </w:rPr>
        <w:t>Introduction</w:t>
      </w:r>
      <w:r w:rsidR="001E1F5A" w:rsidRPr="002A0991">
        <w:rPr>
          <w:rFonts w:ascii="Times New Roman" w:eastAsia="Times New Roman" w:hAnsi="Times New Roman" w:cs="Times New Roman"/>
          <w:b/>
          <w:bCs/>
          <w:sz w:val="24"/>
          <w:szCs w:val="24"/>
        </w:rPr>
        <w:t xml:space="preserve"> &amp; Literature Review</w:t>
      </w:r>
    </w:p>
    <w:p w14:paraId="3B5071F5" w14:textId="5643FCBF" w:rsidR="009E1461" w:rsidRPr="002A0991" w:rsidRDefault="00B27969"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Extension </w:t>
      </w:r>
      <w:r w:rsidR="004613B6" w:rsidRPr="002A0991">
        <w:rPr>
          <w:rFonts w:ascii="Times New Roman" w:eastAsia="Times New Roman" w:hAnsi="Times New Roman" w:cs="Times New Roman"/>
          <w:sz w:val="24"/>
          <w:szCs w:val="24"/>
        </w:rPr>
        <w:t>a</w:t>
      </w:r>
      <w:r w:rsidRPr="002A0991">
        <w:rPr>
          <w:rFonts w:ascii="Times New Roman" w:eastAsia="Times New Roman" w:hAnsi="Times New Roman" w:cs="Times New Roman"/>
          <w:sz w:val="24"/>
          <w:szCs w:val="24"/>
        </w:rPr>
        <w:t xml:space="preserve">gents </w:t>
      </w:r>
      <w:r w:rsidR="009E1461" w:rsidRPr="002A0991">
        <w:rPr>
          <w:rFonts w:ascii="Times New Roman" w:eastAsia="Times New Roman" w:hAnsi="Times New Roman" w:cs="Times New Roman"/>
          <w:sz w:val="24"/>
          <w:szCs w:val="24"/>
        </w:rPr>
        <w:t xml:space="preserve">serve as an </w:t>
      </w:r>
      <w:r w:rsidR="00A71BD4" w:rsidRPr="002A0991">
        <w:rPr>
          <w:rFonts w:ascii="Times New Roman" w:eastAsia="Times New Roman" w:hAnsi="Times New Roman" w:cs="Times New Roman"/>
          <w:sz w:val="24"/>
          <w:szCs w:val="24"/>
        </w:rPr>
        <w:t xml:space="preserve">integral </w:t>
      </w:r>
      <w:r w:rsidR="009E1461" w:rsidRPr="002A0991">
        <w:rPr>
          <w:rFonts w:ascii="Times New Roman" w:eastAsia="Times New Roman" w:hAnsi="Times New Roman" w:cs="Times New Roman"/>
          <w:sz w:val="24"/>
          <w:szCs w:val="24"/>
        </w:rPr>
        <w:t>link between Land-Grant institutions and the local communities they serve</w:t>
      </w:r>
      <w:r w:rsidR="00A71BD4" w:rsidRPr="002A0991">
        <w:rPr>
          <w:rFonts w:ascii="Times New Roman" w:eastAsia="Times New Roman" w:hAnsi="Times New Roman" w:cs="Times New Roman"/>
          <w:sz w:val="24"/>
          <w:szCs w:val="24"/>
        </w:rPr>
        <w:t xml:space="preserve">. </w:t>
      </w:r>
      <w:r w:rsidR="00CD04DB" w:rsidRPr="002A0991">
        <w:rPr>
          <w:rFonts w:ascii="Times New Roman" w:eastAsia="Times New Roman" w:hAnsi="Times New Roman" w:cs="Times New Roman"/>
          <w:sz w:val="24"/>
          <w:szCs w:val="24"/>
        </w:rPr>
        <w:t xml:space="preserve">The Cooperative Extension </w:t>
      </w:r>
      <w:r w:rsidR="00C5501E" w:rsidRPr="002A0991">
        <w:rPr>
          <w:rFonts w:ascii="Times New Roman" w:eastAsia="Times New Roman" w:hAnsi="Times New Roman" w:cs="Times New Roman"/>
          <w:sz w:val="24"/>
          <w:szCs w:val="24"/>
        </w:rPr>
        <w:t>Service</w:t>
      </w:r>
      <w:r w:rsidR="00CD04DB" w:rsidRPr="002A0991">
        <w:rPr>
          <w:rFonts w:ascii="Times New Roman" w:eastAsia="Times New Roman" w:hAnsi="Times New Roman" w:cs="Times New Roman"/>
          <w:sz w:val="24"/>
          <w:szCs w:val="24"/>
        </w:rPr>
        <w:t xml:space="preserve"> </w:t>
      </w:r>
      <w:r w:rsidR="00601B5E" w:rsidRPr="002A0991">
        <w:rPr>
          <w:rFonts w:ascii="Times New Roman" w:eastAsia="Times New Roman" w:hAnsi="Times New Roman" w:cs="Times New Roman"/>
          <w:sz w:val="24"/>
          <w:szCs w:val="24"/>
        </w:rPr>
        <w:t>disseminates</w:t>
      </w:r>
      <w:r w:rsidR="00CD04DB" w:rsidRPr="002A0991">
        <w:rPr>
          <w:rFonts w:ascii="Times New Roman" w:eastAsia="Times New Roman" w:hAnsi="Times New Roman" w:cs="Times New Roman"/>
          <w:sz w:val="24"/>
          <w:szCs w:val="24"/>
        </w:rPr>
        <w:t xml:space="preserve"> </w:t>
      </w:r>
      <w:r w:rsidR="00C5501E" w:rsidRPr="002A0991">
        <w:rPr>
          <w:rFonts w:ascii="Times New Roman" w:eastAsia="Times New Roman" w:hAnsi="Times New Roman" w:cs="Times New Roman"/>
          <w:sz w:val="24"/>
          <w:szCs w:val="24"/>
        </w:rPr>
        <w:t>research-based</w:t>
      </w:r>
      <w:r w:rsidR="00CD04DB" w:rsidRPr="002A0991">
        <w:rPr>
          <w:rFonts w:ascii="Times New Roman" w:eastAsia="Times New Roman" w:hAnsi="Times New Roman" w:cs="Times New Roman"/>
          <w:sz w:val="24"/>
          <w:szCs w:val="24"/>
        </w:rPr>
        <w:t xml:space="preserve"> knowledge to individuals in communities across the United States.</w:t>
      </w:r>
      <w:r w:rsidR="00E22D8F" w:rsidRPr="002A0991">
        <w:rPr>
          <w:rFonts w:ascii="Times New Roman" w:eastAsia="Times New Roman" w:hAnsi="Times New Roman" w:cs="Times New Roman"/>
          <w:sz w:val="24"/>
          <w:szCs w:val="24"/>
        </w:rPr>
        <w:t xml:space="preserve"> </w:t>
      </w:r>
      <w:proofErr w:type="spellStart"/>
      <w:r w:rsidR="00E22D8F" w:rsidRPr="002A0991">
        <w:rPr>
          <w:rFonts w:ascii="Times New Roman" w:eastAsia="Times New Roman" w:hAnsi="Times New Roman" w:cs="Times New Roman"/>
          <w:sz w:val="24"/>
          <w:szCs w:val="24"/>
        </w:rPr>
        <w:t>Birkhaeuser</w:t>
      </w:r>
      <w:proofErr w:type="spellEnd"/>
      <w:r w:rsidR="00E22D8F" w:rsidRPr="002A0991">
        <w:rPr>
          <w:rFonts w:ascii="Times New Roman" w:eastAsia="Times New Roman" w:hAnsi="Times New Roman" w:cs="Times New Roman"/>
          <w:sz w:val="24"/>
          <w:szCs w:val="24"/>
        </w:rPr>
        <w:t xml:space="preserve"> et a</w:t>
      </w:r>
      <w:r w:rsidR="00AD1346" w:rsidRPr="002A0991">
        <w:rPr>
          <w:rFonts w:ascii="Times New Roman" w:eastAsia="Times New Roman" w:hAnsi="Times New Roman" w:cs="Times New Roman"/>
          <w:sz w:val="24"/>
          <w:szCs w:val="24"/>
        </w:rPr>
        <w:t>l.</w:t>
      </w:r>
      <w:r w:rsidR="00E22D8F" w:rsidRPr="002A0991">
        <w:rPr>
          <w:rFonts w:ascii="Times New Roman" w:eastAsia="Times New Roman" w:hAnsi="Times New Roman" w:cs="Times New Roman"/>
          <w:sz w:val="24"/>
          <w:szCs w:val="24"/>
        </w:rPr>
        <w:t xml:space="preserve"> (1991) claimed, “Effective agricultural extension can bridge the gap between discoveries in the laboratory and changes in the individual </w:t>
      </w:r>
      <w:bookmarkStart w:id="1" w:name="_Int_dF8Adb8N"/>
      <w:r w:rsidR="00E22D8F" w:rsidRPr="002A0991">
        <w:rPr>
          <w:rFonts w:ascii="Times New Roman" w:eastAsia="Times New Roman" w:hAnsi="Times New Roman" w:cs="Times New Roman"/>
          <w:sz w:val="24"/>
          <w:szCs w:val="24"/>
        </w:rPr>
        <w:t>farmer’s</w:t>
      </w:r>
      <w:bookmarkEnd w:id="1"/>
      <w:r w:rsidR="00E22D8F" w:rsidRPr="002A0991">
        <w:rPr>
          <w:rFonts w:ascii="Times New Roman" w:eastAsia="Times New Roman" w:hAnsi="Times New Roman" w:cs="Times New Roman"/>
          <w:sz w:val="24"/>
          <w:szCs w:val="24"/>
        </w:rPr>
        <w:t xml:space="preserve"> fields” (p. 608). </w:t>
      </w:r>
      <w:r w:rsidR="00993AF5" w:rsidRPr="002A0991">
        <w:rPr>
          <w:rFonts w:ascii="Times New Roman" w:eastAsia="Times New Roman" w:hAnsi="Times New Roman" w:cs="Times New Roman"/>
          <w:sz w:val="24"/>
          <w:szCs w:val="24"/>
        </w:rPr>
        <w:t>Given this critical role in Cooperative Extension</w:t>
      </w:r>
      <w:r w:rsidR="00C47D9F" w:rsidRPr="002A0991">
        <w:rPr>
          <w:rFonts w:ascii="Times New Roman" w:eastAsia="Times New Roman" w:hAnsi="Times New Roman" w:cs="Times New Roman"/>
          <w:sz w:val="24"/>
          <w:szCs w:val="24"/>
        </w:rPr>
        <w:t>, Extension Agents need to receive training and professional development</w:t>
      </w:r>
      <w:r w:rsidR="00E35ADB" w:rsidRPr="002A0991">
        <w:rPr>
          <w:rFonts w:ascii="Times New Roman" w:eastAsia="Times New Roman" w:hAnsi="Times New Roman" w:cs="Times New Roman"/>
          <w:sz w:val="24"/>
          <w:szCs w:val="24"/>
        </w:rPr>
        <w:t xml:space="preserve"> to carry out </w:t>
      </w:r>
      <w:r w:rsidR="00601B5E" w:rsidRPr="002A0991">
        <w:rPr>
          <w:rFonts w:ascii="Times New Roman" w:eastAsia="Times New Roman" w:hAnsi="Times New Roman" w:cs="Times New Roman"/>
          <w:sz w:val="24"/>
          <w:szCs w:val="24"/>
        </w:rPr>
        <w:t>their</w:t>
      </w:r>
      <w:r w:rsidR="00E35ADB" w:rsidRPr="002A0991">
        <w:rPr>
          <w:rFonts w:ascii="Times New Roman" w:eastAsia="Times New Roman" w:hAnsi="Times New Roman" w:cs="Times New Roman"/>
          <w:sz w:val="24"/>
          <w:szCs w:val="24"/>
        </w:rPr>
        <w:t xml:space="preserve"> </w:t>
      </w:r>
      <w:r w:rsidR="32400A65" w:rsidRPr="002A0991">
        <w:rPr>
          <w:rFonts w:ascii="Times New Roman" w:eastAsia="Times New Roman" w:hAnsi="Times New Roman" w:cs="Times New Roman"/>
          <w:sz w:val="24"/>
          <w:szCs w:val="24"/>
        </w:rPr>
        <w:t>goals</w:t>
      </w:r>
      <w:r w:rsidR="00E35ADB" w:rsidRPr="002A0991">
        <w:rPr>
          <w:rFonts w:ascii="Times New Roman" w:eastAsia="Times New Roman" w:hAnsi="Times New Roman" w:cs="Times New Roman"/>
          <w:sz w:val="24"/>
          <w:szCs w:val="24"/>
        </w:rPr>
        <w:t xml:space="preserve"> and mission.</w:t>
      </w:r>
      <w:r w:rsidR="00C47D9F" w:rsidRPr="002A0991">
        <w:rPr>
          <w:rFonts w:ascii="Times New Roman" w:eastAsia="Times New Roman" w:hAnsi="Times New Roman" w:cs="Times New Roman"/>
          <w:sz w:val="24"/>
          <w:szCs w:val="24"/>
        </w:rPr>
        <w:t xml:space="preserve"> </w:t>
      </w:r>
    </w:p>
    <w:p w14:paraId="212948D5" w14:textId="3E580FBB" w:rsidR="00516013" w:rsidRPr="002A0991" w:rsidRDefault="3EB0AB70"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Since 1956, </w:t>
      </w:r>
      <w:r w:rsidR="00D5124E" w:rsidRPr="002A0991">
        <w:rPr>
          <w:rFonts w:ascii="Times New Roman" w:eastAsia="Times New Roman" w:hAnsi="Times New Roman" w:cs="Times New Roman"/>
          <w:sz w:val="24"/>
          <w:szCs w:val="24"/>
        </w:rPr>
        <w:t>Kansas State</w:t>
      </w:r>
      <w:r w:rsidRPr="002A0991">
        <w:rPr>
          <w:rFonts w:ascii="Times New Roman" w:eastAsia="Times New Roman" w:hAnsi="Times New Roman" w:cs="Times New Roman"/>
          <w:sz w:val="24"/>
          <w:szCs w:val="24"/>
        </w:rPr>
        <w:t xml:space="preserve"> Extension has offered a professional development program to prepare new agents for their </w:t>
      </w:r>
      <w:bookmarkStart w:id="2" w:name="_Int_DbRzsJM6"/>
      <w:r w:rsidRPr="002A0991">
        <w:rPr>
          <w:rFonts w:ascii="Times New Roman" w:eastAsia="Times New Roman" w:hAnsi="Times New Roman" w:cs="Times New Roman"/>
          <w:sz w:val="24"/>
          <w:szCs w:val="24"/>
        </w:rPr>
        <w:t>careers</w:t>
      </w:r>
      <w:bookmarkEnd w:id="2"/>
      <w:r w:rsidRPr="002A0991">
        <w:rPr>
          <w:rFonts w:ascii="Times New Roman" w:eastAsia="Times New Roman" w:hAnsi="Times New Roman" w:cs="Times New Roman"/>
          <w:sz w:val="24"/>
          <w:szCs w:val="24"/>
        </w:rPr>
        <w:t>.</w:t>
      </w:r>
      <w:r w:rsidR="00601B5E" w:rsidRPr="002A0991">
        <w:rPr>
          <w:rFonts w:ascii="Times New Roman" w:eastAsia="Times New Roman" w:hAnsi="Times New Roman" w:cs="Times New Roman"/>
          <w:sz w:val="24"/>
          <w:szCs w:val="24"/>
        </w:rPr>
        <w:t xml:space="preserve"> The training covers many important topics that allow Extension agents to be successful in their </w:t>
      </w:r>
      <w:r w:rsidR="530A51EC" w:rsidRPr="002A0991">
        <w:rPr>
          <w:rFonts w:ascii="Times New Roman" w:eastAsia="Times New Roman" w:hAnsi="Times New Roman" w:cs="Times New Roman"/>
          <w:sz w:val="24"/>
          <w:szCs w:val="24"/>
        </w:rPr>
        <w:t>careers</w:t>
      </w:r>
      <w:r w:rsidR="00601B5E" w:rsidRPr="002A0991">
        <w:rPr>
          <w:rFonts w:ascii="Times New Roman" w:eastAsia="Times New Roman" w:hAnsi="Times New Roman" w:cs="Times New Roman"/>
          <w:sz w:val="24"/>
          <w:szCs w:val="24"/>
        </w:rPr>
        <w:t>.</w:t>
      </w:r>
      <w:r w:rsidRPr="002A0991">
        <w:rPr>
          <w:rFonts w:ascii="Times New Roman" w:eastAsia="Times New Roman" w:hAnsi="Times New Roman" w:cs="Times New Roman"/>
          <w:sz w:val="24"/>
          <w:szCs w:val="24"/>
        </w:rPr>
        <w:t xml:space="preserve"> Over the years, </w:t>
      </w:r>
      <w:r w:rsidR="2625A5B3" w:rsidRPr="002A0991">
        <w:rPr>
          <w:rFonts w:ascii="Times New Roman" w:eastAsia="Times New Roman" w:hAnsi="Times New Roman" w:cs="Times New Roman"/>
          <w:sz w:val="24"/>
          <w:szCs w:val="24"/>
        </w:rPr>
        <w:t xml:space="preserve">the training has been </w:t>
      </w:r>
      <w:r w:rsidRPr="002A0991">
        <w:rPr>
          <w:rFonts w:ascii="Times New Roman" w:eastAsia="Times New Roman" w:hAnsi="Times New Roman" w:cs="Times New Roman"/>
          <w:sz w:val="24"/>
          <w:szCs w:val="24"/>
        </w:rPr>
        <w:t>adjusted based on informal suggestions and recommendations from administrative staff (Baker &amp; Hadley, 2014). Research conducted by Baker and Hadley (2014) examined the training methods for new agents that contributed to the program's enhancement</w:t>
      </w:r>
      <w:r w:rsidR="148804E8" w:rsidRPr="002A0991">
        <w:rPr>
          <w:rFonts w:ascii="Times New Roman" w:eastAsia="Times New Roman" w:hAnsi="Times New Roman" w:cs="Times New Roman"/>
          <w:sz w:val="24"/>
          <w:szCs w:val="24"/>
        </w:rPr>
        <w:t>.</w:t>
      </w:r>
    </w:p>
    <w:p w14:paraId="6822DE84" w14:textId="38B41CA6" w:rsidR="00B2287D" w:rsidRPr="002A0991" w:rsidRDefault="00474BEB"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The current program comprises both online and in-person sessions designed to support agents throughout their first year. </w:t>
      </w:r>
      <w:r w:rsidR="00F665BD" w:rsidRPr="002A0991">
        <w:rPr>
          <w:rFonts w:ascii="Times New Roman" w:eastAsia="Times New Roman" w:hAnsi="Times New Roman" w:cs="Times New Roman"/>
          <w:sz w:val="24"/>
          <w:szCs w:val="24"/>
        </w:rPr>
        <w:t xml:space="preserve">New hires are assigned to one of four cohorts based on their starting date within the year. Each cohort </w:t>
      </w:r>
      <w:r w:rsidR="009A6A74" w:rsidRPr="002A0991">
        <w:rPr>
          <w:rFonts w:ascii="Times New Roman" w:eastAsia="Times New Roman" w:hAnsi="Times New Roman" w:cs="Times New Roman"/>
          <w:sz w:val="24"/>
          <w:szCs w:val="24"/>
        </w:rPr>
        <w:t>meet</w:t>
      </w:r>
      <w:r w:rsidR="00D5124E" w:rsidRPr="002A0991">
        <w:rPr>
          <w:rFonts w:ascii="Times New Roman" w:eastAsia="Times New Roman" w:hAnsi="Times New Roman" w:cs="Times New Roman"/>
          <w:sz w:val="24"/>
          <w:szCs w:val="24"/>
        </w:rPr>
        <w:t xml:space="preserve">s </w:t>
      </w:r>
      <w:r w:rsidR="00F665BD" w:rsidRPr="002A0991">
        <w:rPr>
          <w:rFonts w:ascii="Times New Roman" w:eastAsia="Times New Roman" w:hAnsi="Times New Roman" w:cs="Times New Roman"/>
          <w:sz w:val="24"/>
          <w:szCs w:val="24"/>
        </w:rPr>
        <w:t xml:space="preserve">four times </w:t>
      </w:r>
      <w:r w:rsidR="00D5124E" w:rsidRPr="002A0991">
        <w:rPr>
          <w:rFonts w:ascii="Times New Roman" w:eastAsia="Times New Roman" w:hAnsi="Times New Roman" w:cs="Times New Roman"/>
          <w:sz w:val="24"/>
          <w:szCs w:val="24"/>
        </w:rPr>
        <w:t>in person</w:t>
      </w:r>
      <w:r w:rsidR="00F665BD" w:rsidRPr="002A0991">
        <w:rPr>
          <w:rFonts w:ascii="Times New Roman" w:eastAsia="Times New Roman" w:hAnsi="Times New Roman" w:cs="Times New Roman"/>
          <w:sz w:val="24"/>
          <w:szCs w:val="24"/>
        </w:rPr>
        <w:t xml:space="preserve"> at </w:t>
      </w:r>
      <w:r w:rsidR="00D5124E" w:rsidRPr="002A0991">
        <w:rPr>
          <w:rFonts w:ascii="Times New Roman" w:eastAsia="Times New Roman" w:hAnsi="Times New Roman" w:cs="Times New Roman"/>
          <w:sz w:val="24"/>
          <w:szCs w:val="24"/>
        </w:rPr>
        <w:t xml:space="preserve">Kansas State University </w:t>
      </w:r>
      <w:r w:rsidR="00F665BD" w:rsidRPr="002A0991">
        <w:rPr>
          <w:rFonts w:ascii="Times New Roman" w:eastAsia="Times New Roman" w:hAnsi="Times New Roman" w:cs="Times New Roman"/>
          <w:sz w:val="24"/>
          <w:szCs w:val="24"/>
        </w:rPr>
        <w:t xml:space="preserve">throughout the year. </w:t>
      </w:r>
      <w:r w:rsidR="009A6A74" w:rsidRPr="002A0991">
        <w:rPr>
          <w:rFonts w:ascii="Times New Roman" w:eastAsia="Times New Roman" w:hAnsi="Times New Roman" w:cs="Times New Roman"/>
          <w:sz w:val="24"/>
          <w:szCs w:val="24"/>
        </w:rPr>
        <w:t xml:space="preserve">The </w:t>
      </w:r>
      <w:r w:rsidR="002B0D78" w:rsidRPr="002A0991">
        <w:rPr>
          <w:rFonts w:ascii="Times New Roman" w:eastAsia="Times New Roman" w:hAnsi="Times New Roman" w:cs="Times New Roman"/>
          <w:sz w:val="24"/>
          <w:szCs w:val="24"/>
        </w:rPr>
        <w:t>training addresses</w:t>
      </w:r>
      <w:r w:rsidR="009A6A74" w:rsidRPr="002A0991">
        <w:rPr>
          <w:rFonts w:ascii="Times New Roman" w:eastAsia="Times New Roman" w:hAnsi="Times New Roman" w:cs="Times New Roman"/>
          <w:sz w:val="24"/>
          <w:szCs w:val="24"/>
        </w:rPr>
        <w:t xml:space="preserve"> the following core competencies: organizational knowledge; professional and interpersonal relationships; educational program delivery; program planning, evaluation, and reporting; civil rights, diversity, and multiculturalism; youth development, and 4-H program management.  </w:t>
      </w:r>
    </w:p>
    <w:p w14:paraId="37408CE3" w14:textId="6519C72B" w:rsidR="00862F38" w:rsidRPr="002A0991" w:rsidRDefault="11B92C69"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lastRenderedPageBreak/>
        <w:t xml:space="preserve">While this training is </w:t>
      </w:r>
      <w:r w:rsidR="311449DF" w:rsidRPr="002A0991">
        <w:rPr>
          <w:rFonts w:ascii="Times New Roman" w:eastAsia="Times New Roman" w:hAnsi="Times New Roman" w:cs="Times New Roman"/>
          <w:sz w:val="24"/>
          <w:szCs w:val="24"/>
        </w:rPr>
        <w:t>comprehensive and provides valuable information, there are still many questions related to the timing of the information in the onboarding process</w:t>
      </w:r>
      <w:r w:rsidR="61068100" w:rsidRPr="002A0991">
        <w:rPr>
          <w:rFonts w:ascii="Times New Roman" w:eastAsia="Times New Roman" w:hAnsi="Times New Roman" w:cs="Times New Roman"/>
          <w:sz w:val="24"/>
          <w:szCs w:val="24"/>
        </w:rPr>
        <w:t xml:space="preserve">. </w:t>
      </w:r>
      <w:r w:rsidR="021CD0F8" w:rsidRPr="002A0991">
        <w:rPr>
          <w:rFonts w:ascii="Times New Roman" w:eastAsia="Times New Roman" w:hAnsi="Times New Roman" w:cs="Times New Roman"/>
          <w:sz w:val="24"/>
          <w:szCs w:val="24"/>
        </w:rPr>
        <w:t>Newly</w:t>
      </w:r>
      <w:r w:rsidR="61068100" w:rsidRPr="002A0991">
        <w:rPr>
          <w:rFonts w:ascii="Times New Roman" w:eastAsia="Times New Roman" w:hAnsi="Times New Roman" w:cs="Times New Roman"/>
          <w:sz w:val="24"/>
          <w:szCs w:val="24"/>
        </w:rPr>
        <w:t xml:space="preserve"> hired Extension agents </w:t>
      </w:r>
      <w:r w:rsidR="45325D32" w:rsidRPr="002A0991">
        <w:rPr>
          <w:rFonts w:ascii="Times New Roman" w:eastAsia="Times New Roman" w:hAnsi="Times New Roman" w:cs="Times New Roman"/>
          <w:sz w:val="24"/>
          <w:szCs w:val="24"/>
        </w:rPr>
        <w:t xml:space="preserve">are </w:t>
      </w:r>
      <w:r w:rsidR="1F2B8F1B" w:rsidRPr="002A0991">
        <w:rPr>
          <w:rFonts w:ascii="Times New Roman" w:eastAsia="Times New Roman" w:hAnsi="Times New Roman" w:cs="Times New Roman"/>
          <w:sz w:val="24"/>
          <w:szCs w:val="24"/>
        </w:rPr>
        <w:t>to work</w:t>
      </w:r>
      <w:r w:rsidR="021CD0F8" w:rsidRPr="002A0991">
        <w:rPr>
          <w:rFonts w:ascii="Times New Roman" w:eastAsia="Times New Roman" w:hAnsi="Times New Roman" w:cs="Times New Roman"/>
          <w:sz w:val="24"/>
          <w:szCs w:val="24"/>
        </w:rPr>
        <w:t xml:space="preserve"> in their position while completing their training </w:t>
      </w:r>
      <w:r w:rsidR="5958B815" w:rsidRPr="002A0991">
        <w:rPr>
          <w:rFonts w:ascii="Times New Roman" w:eastAsia="Times New Roman" w:hAnsi="Times New Roman" w:cs="Times New Roman"/>
          <w:sz w:val="24"/>
          <w:szCs w:val="24"/>
        </w:rPr>
        <w:t>during their</w:t>
      </w:r>
      <w:r w:rsidR="021CD0F8" w:rsidRPr="002A0991">
        <w:rPr>
          <w:rFonts w:ascii="Times New Roman" w:eastAsia="Times New Roman" w:hAnsi="Times New Roman" w:cs="Times New Roman"/>
          <w:sz w:val="24"/>
          <w:szCs w:val="24"/>
        </w:rPr>
        <w:t xml:space="preserve"> first year.</w:t>
      </w:r>
      <w:r w:rsidR="5CBA4FA6" w:rsidRPr="002A0991">
        <w:rPr>
          <w:rFonts w:ascii="Times New Roman" w:eastAsia="Times New Roman" w:hAnsi="Times New Roman" w:cs="Times New Roman"/>
          <w:sz w:val="24"/>
          <w:szCs w:val="24"/>
        </w:rPr>
        <w:t xml:space="preserve"> </w:t>
      </w:r>
      <w:r w:rsidR="1C6F8745" w:rsidRPr="002A0991">
        <w:rPr>
          <w:rFonts w:ascii="Times New Roman" w:eastAsia="Times New Roman" w:hAnsi="Times New Roman" w:cs="Times New Roman"/>
          <w:sz w:val="24"/>
          <w:szCs w:val="24"/>
        </w:rPr>
        <w:t xml:space="preserve">This creates a unique situation where new hires must perform their roles while simultaneously learning the competencies needed to succeed in their role. </w:t>
      </w:r>
      <w:r w:rsidR="5CBA4FA6" w:rsidRPr="002A0991">
        <w:rPr>
          <w:rFonts w:ascii="Times New Roman" w:eastAsia="Times New Roman" w:hAnsi="Times New Roman" w:cs="Times New Roman"/>
          <w:sz w:val="24"/>
          <w:szCs w:val="24"/>
        </w:rPr>
        <w:t>P</w:t>
      </w:r>
      <w:r w:rsidR="021CD0F8" w:rsidRPr="002A0991">
        <w:rPr>
          <w:rFonts w:ascii="Times New Roman" w:eastAsia="Times New Roman" w:hAnsi="Times New Roman" w:cs="Times New Roman"/>
          <w:sz w:val="24"/>
          <w:szCs w:val="24"/>
        </w:rPr>
        <w:t>revious research has i</w:t>
      </w:r>
      <w:r w:rsidR="7E75EB30" w:rsidRPr="002A0991">
        <w:rPr>
          <w:rFonts w:ascii="Times New Roman" w:eastAsia="Times New Roman" w:hAnsi="Times New Roman" w:cs="Times New Roman"/>
          <w:sz w:val="24"/>
          <w:szCs w:val="24"/>
        </w:rPr>
        <w:t xml:space="preserve">dentified what competencies Extension agents need at various career </w:t>
      </w:r>
      <w:r w:rsidR="4C385C51" w:rsidRPr="002A0991">
        <w:rPr>
          <w:rFonts w:ascii="Times New Roman" w:eastAsia="Times New Roman" w:hAnsi="Times New Roman" w:cs="Times New Roman"/>
          <w:sz w:val="24"/>
          <w:szCs w:val="24"/>
        </w:rPr>
        <w:t>stages (</w:t>
      </w:r>
      <w:r w:rsidR="26EC10AE" w:rsidRPr="002A0991">
        <w:rPr>
          <w:rFonts w:ascii="Times New Roman" w:eastAsia="Times New Roman" w:hAnsi="Times New Roman" w:cs="Times New Roman"/>
          <w:sz w:val="24"/>
          <w:szCs w:val="24"/>
        </w:rPr>
        <w:t>Berven et al., 2020; Toelle et al., 2024</w:t>
      </w:r>
      <w:r w:rsidR="5CBA4FA6" w:rsidRPr="002A0991">
        <w:rPr>
          <w:rFonts w:ascii="Times New Roman" w:eastAsia="Times New Roman" w:hAnsi="Times New Roman" w:cs="Times New Roman"/>
          <w:sz w:val="24"/>
          <w:szCs w:val="24"/>
        </w:rPr>
        <w:t>).</w:t>
      </w:r>
      <w:r w:rsidR="05407826" w:rsidRPr="002A0991">
        <w:rPr>
          <w:rFonts w:ascii="Times New Roman" w:eastAsia="Times New Roman" w:hAnsi="Times New Roman" w:cs="Times New Roman"/>
          <w:sz w:val="24"/>
          <w:szCs w:val="24"/>
        </w:rPr>
        <w:t xml:space="preserve"> Berven et al. (2020) </w:t>
      </w:r>
      <w:r w:rsidR="5CC8152B" w:rsidRPr="002A0991">
        <w:rPr>
          <w:rFonts w:ascii="Times New Roman" w:eastAsia="Times New Roman" w:hAnsi="Times New Roman" w:cs="Times New Roman"/>
          <w:sz w:val="24"/>
          <w:szCs w:val="24"/>
        </w:rPr>
        <w:t xml:space="preserve">identified seven main themes of competencies needed by Extension professionals, including communication, educational design, and professionalism, in a Delphi study. </w:t>
      </w:r>
      <w:r w:rsidR="05407826" w:rsidRPr="002A0991">
        <w:rPr>
          <w:rFonts w:ascii="Times New Roman" w:eastAsia="Times New Roman" w:hAnsi="Times New Roman" w:cs="Times New Roman"/>
          <w:sz w:val="24"/>
          <w:szCs w:val="24"/>
        </w:rPr>
        <w:t xml:space="preserve">Toelle et al. (2024) </w:t>
      </w:r>
      <w:r w:rsidR="5CC8152B" w:rsidRPr="002A0991">
        <w:rPr>
          <w:rFonts w:ascii="Times New Roman" w:eastAsia="Times New Roman" w:hAnsi="Times New Roman" w:cs="Times New Roman"/>
          <w:sz w:val="24"/>
          <w:szCs w:val="24"/>
        </w:rPr>
        <w:t>identified 15 competencies required by early-career 4-H agents,</w:t>
      </w:r>
      <w:r w:rsidR="4D6BE290" w:rsidRPr="002A0991">
        <w:rPr>
          <w:rFonts w:ascii="Times New Roman" w:eastAsia="Times New Roman" w:hAnsi="Times New Roman" w:cs="Times New Roman"/>
          <w:sz w:val="24"/>
          <w:szCs w:val="24"/>
        </w:rPr>
        <w:t xml:space="preserve"> including communication, professionalism, and programming.</w:t>
      </w:r>
      <w:r w:rsidR="05407826" w:rsidRPr="002A0991">
        <w:rPr>
          <w:rFonts w:ascii="Times New Roman" w:eastAsia="Times New Roman" w:hAnsi="Times New Roman" w:cs="Times New Roman"/>
          <w:sz w:val="24"/>
          <w:szCs w:val="24"/>
        </w:rPr>
        <w:t xml:space="preserve"> </w:t>
      </w:r>
      <w:r w:rsidR="306A2555" w:rsidRPr="002A0991">
        <w:rPr>
          <w:rFonts w:ascii="Times New Roman" w:eastAsia="Times New Roman" w:hAnsi="Times New Roman" w:cs="Times New Roman"/>
          <w:sz w:val="24"/>
          <w:szCs w:val="24"/>
        </w:rPr>
        <w:t>Limited</w:t>
      </w:r>
      <w:r w:rsidR="0DFBFEEE" w:rsidRPr="002A0991">
        <w:rPr>
          <w:rFonts w:ascii="Times New Roman" w:eastAsia="Times New Roman" w:hAnsi="Times New Roman" w:cs="Times New Roman"/>
          <w:sz w:val="24"/>
          <w:szCs w:val="24"/>
        </w:rPr>
        <w:t xml:space="preserve"> research has been conducted to determine the optimal timing for introducing these competencies for </w:t>
      </w:r>
      <w:r w:rsidR="06026B62" w:rsidRPr="002A0991">
        <w:rPr>
          <w:rFonts w:ascii="Times New Roman" w:eastAsia="Times New Roman" w:hAnsi="Times New Roman" w:cs="Times New Roman"/>
          <w:sz w:val="24"/>
          <w:szCs w:val="24"/>
        </w:rPr>
        <w:t>individuals</w:t>
      </w:r>
      <w:r w:rsidR="0DFBFEEE" w:rsidRPr="002A0991">
        <w:rPr>
          <w:rFonts w:ascii="Times New Roman" w:eastAsia="Times New Roman" w:hAnsi="Times New Roman" w:cs="Times New Roman"/>
          <w:sz w:val="24"/>
          <w:szCs w:val="24"/>
        </w:rPr>
        <w:t xml:space="preserve"> working while going through a</w:t>
      </w:r>
      <w:r w:rsidR="06026B62" w:rsidRPr="002A0991">
        <w:rPr>
          <w:rFonts w:ascii="Times New Roman" w:eastAsia="Times New Roman" w:hAnsi="Times New Roman" w:cs="Times New Roman"/>
          <w:sz w:val="24"/>
          <w:szCs w:val="24"/>
        </w:rPr>
        <w:t xml:space="preserve">n onboarding process. Understanding this timing is essential </w:t>
      </w:r>
      <w:r w:rsidR="33CCC0C3" w:rsidRPr="002A0991">
        <w:rPr>
          <w:rFonts w:ascii="Times New Roman" w:eastAsia="Times New Roman" w:hAnsi="Times New Roman" w:cs="Times New Roman"/>
          <w:sz w:val="24"/>
          <w:szCs w:val="24"/>
        </w:rPr>
        <w:t xml:space="preserve">as agents may face </w:t>
      </w:r>
      <w:r w:rsidR="6C88B663" w:rsidRPr="002A0991">
        <w:rPr>
          <w:rFonts w:ascii="Times New Roman" w:eastAsia="Times New Roman" w:hAnsi="Times New Roman" w:cs="Times New Roman"/>
          <w:sz w:val="24"/>
          <w:szCs w:val="24"/>
        </w:rPr>
        <w:t>situations prior to learning</w:t>
      </w:r>
      <w:r w:rsidR="42C415A4" w:rsidRPr="002A0991">
        <w:rPr>
          <w:rFonts w:ascii="Times New Roman" w:eastAsia="Times New Roman" w:hAnsi="Times New Roman" w:cs="Times New Roman"/>
          <w:sz w:val="24"/>
          <w:szCs w:val="24"/>
        </w:rPr>
        <w:t xml:space="preserve"> the knowledge needed to be successful.</w:t>
      </w:r>
    </w:p>
    <w:p w14:paraId="11BDA2F7" w14:textId="431FD524" w:rsidR="0012747C" w:rsidRPr="002A0991" w:rsidRDefault="0012747C" w:rsidP="1D0E20B7">
      <w:pPr>
        <w:spacing w:line="240" w:lineRule="auto"/>
        <w:rPr>
          <w:rFonts w:ascii="Times New Roman" w:hAnsi="Times New Roman" w:cs="Times New Roman"/>
          <w:sz w:val="24"/>
          <w:szCs w:val="24"/>
        </w:rPr>
      </w:pPr>
      <w:r w:rsidRPr="002A0991">
        <w:rPr>
          <w:rFonts w:ascii="Times New Roman" w:hAnsi="Times New Roman" w:cs="Times New Roman"/>
          <w:sz w:val="24"/>
          <w:szCs w:val="24"/>
        </w:rPr>
        <w:t xml:space="preserve">Onboarding and training play a critical role in Extension organizations across the country, allowing new hires to integrate effectively while maintaining high standards of performance. Stain &amp; Christiansen (2010) claim that effective onboarding enhances employee retention and productivity. Higher productivity leads to rising performance across the whole organization. Onboarding enables organizations to retain value and boost productivity, helping companies accelerate the productivity of new hires and raise the standards for all employees (Stein &amp; Christiansen, 2010). Due to the decentralized organizational structure of Extension, states rely on structured onboarding programs to give new employees essential knowledge, policies, and skills. Outside of initial onboarding, continuous staff development is vital for the success of Extension’s educational programs (Prawl et al., 1984). Extension professionals represent the organization in each of their county offices. Uniquely, professionals at all levels of Extension operate with significant independence (Prawl Et al., 1984). Extension supports its professionals by offering continual professional development. </w:t>
      </w:r>
    </w:p>
    <w:p w14:paraId="3858F684" w14:textId="26040698" w:rsidR="0033466B" w:rsidRPr="002A0991" w:rsidRDefault="27242AFB" w:rsidP="1D0E20B7">
      <w:pPr>
        <w:spacing w:line="240" w:lineRule="auto"/>
        <w:rPr>
          <w:rFonts w:ascii="Times New Roman" w:hAnsi="Times New Roman" w:cs="Times New Roman"/>
          <w:sz w:val="24"/>
          <w:szCs w:val="24"/>
        </w:rPr>
      </w:pPr>
      <w:r w:rsidRPr="002A0991">
        <w:rPr>
          <w:rFonts w:ascii="Times New Roman" w:hAnsi="Times New Roman" w:cs="Times New Roman"/>
          <w:sz w:val="24"/>
          <w:szCs w:val="24"/>
        </w:rPr>
        <w:t xml:space="preserve">Professional development is crucial for Extension professionals to be successful in their careers. Extension requires its professionals to be proficient in various skills to carry out their roles in local extension offices. Many researchers have sought to identify the essential competencies of Extension professionals. </w:t>
      </w:r>
      <w:r w:rsidR="0465E050" w:rsidRPr="002A0991">
        <w:rPr>
          <w:rFonts w:ascii="Times New Roman" w:hAnsi="Times New Roman" w:cs="Times New Roman"/>
          <w:sz w:val="24"/>
          <w:szCs w:val="24"/>
        </w:rPr>
        <w:t>Prior</w:t>
      </w:r>
      <w:r w:rsidR="0303784E" w:rsidRPr="002A0991">
        <w:rPr>
          <w:rFonts w:ascii="Times New Roman" w:hAnsi="Times New Roman" w:cs="Times New Roman"/>
          <w:sz w:val="24"/>
          <w:szCs w:val="24"/>
        </w:rPr>
        <w:t xml:space="preserve"> research demonstrates strong agreement regarding </w:t>
      </w:r>
      <w:r w:rsidR="24E67223" w:rsidRPr="002A0991">
        <w:rPr>
          <w:rFonts w:ascii="Times New Roman" w:hAnsi="Times New Roman" w:cs="Times New Roman"/>
          <w:sz w:val="24"/>
          <w:szCs w:val="24"/>
        </w:rPr>
        <w:t xml:space="preserve">the importance of organizational knowledge, relationship-building, and program planning competencies for Extension professionals </w:t>
      </w:r>
      <w:r w:rsidRPr="002A0991">
        <w:rPr>
          <w:rFonts w:ascii="Times New Roman" w:hAnsi="Times New Roman" w:cs="Times New Roman"/>
          <w:sz w:val="24"/>
          <w:szCs w:val="24"/>
        </w:rPr>
        <w:t xml:space="preserve">(Berven et al., 2020; Elliot-Engel et al., 2021). </w:t>
      </w:r>
      <w:r w:rsidR="65E238F5" w:rsidRPr="002A0991">
        <w:rPr>
          <w:rFonts w:ascii="Times New Roman" w:hAnsi="Times New Roman" w:cs="Times New Roman"/>
          <w:sz w:val="24"/>
          <w:szCs w:val="24"/>
        </w:rPr>
        <w:t>However</w:t>
      </w:r>
      <w:r w:rsidR="1F6806B7" w:rsidRPr="002A0991">
        <w:rPr>
          <w:rFonts w:ascii="Times New Roman" w:hAnsi="Times New Roman" w:cs="Times New Roman"/>
          <w:sz w:val="24"/>
          <w:szCs w:val="24"/>
        </w:rPr>
        <w:t>,</w:t>
      </w:r>
      <w:r w:rsidR="65E238F5" w:rsidRPr="002A0991">
        <w:rPr>
          <w:rFonts w:ascii="Times New Roman" w:hAnsi="Times New Roman" w:cs="Times New Roman"/>
          <w:sz w:val="24"/>
          <w:szCs w:val="24"/>
        </w:rPr>
        <w:t xml:space="preserve"> these studies identify what compet</w:t>
      </w:r>
      <w:r w:rsidR="1F6806B7" w:rsidRPr="002A0991">
        <w:rPr>
          <w:rFonts w:ascii="Times New Roman" w:hAnsi="Times New Roman" w:cs="Times New Roman"/>
          <w:sz w:val="24"/>
          <w:szCs w:val="24"/>
        </w:rPr>
        <w:t>encies are essential</w:t>
      </w:r>
      <w:r w:rsidR="7B1C8A0F" w:rsidRPr="002A0991">
        <w:rPr>
          <w:rFonts w:ascii="Times New Roman" w:hAnsi="Times New Roman" w:cs="Times New Roman"/>
          <w:sz w:val="24"/>
          <w:szCs w:val="24"/>
        </w:rPr>
        <w:t xml:space="preserve"> rather than identifying when competencies should </w:t>
      </w:r>
      <w:r w:rsidR="6833764D" w:rsidRPr="002A0991">
        <w:rPr>
          <w:rFonts w:ascii="Times New Roman" w:hAnsi="Times New Roman" w:cs="Times New Roman"/>
          <w:sz w:val="24"/>
          <w:szCs w:val="24"/>
        </w:rPr>
        <w:t xml:space="preserve">be </w:t>
      </w:r>
      <w:r w:rsidR="7B1C8A0F" w:rsidRPr="002A0991">
        <w:rPr>
          <w:rFonts w:ascii="Times New Roman" w:hAnsi="Times New Roman" w:cs="Times New Roman"/>
          <w:sz w:val="24"/>
          <w:szCs w:val="24"/>
        </w:rPr>
        <w:t>introduced in an agent’s onboarding process.</w:t>
      </w:r>
      <w:r w:rsidR="6833764D" w:rsidRPr="002A0991">
        <w:rPr>
          <w:rFonts w:ascii="Times New Roman" w:hAnsi="Times New Roman" w:cs="Times New Roman"/>
          <w:sz w:val="24"/>
          <w:szCs w:val="24"/>
        </w:rPr>
        <w:t xml:space="preserve"> </w:t>
      </w:r>
      <w:r w:rsidRPr="002A0991">
        <w:rPr>
          <w:rFonts w:ascii="Times New Roman" w:hAnsi="Times New Roman" w:cs="Times New Roman"/>
          <w:sz w:val="24"/>
          <w:szCs w:val="24"/>
        </w:rPr>
        <w:t>Extension professionals require diverse competencies to succeed in their roles, creating a significant challenge for training programs. These various competencies must be taught efficiently within limited timeframes to ensure comprehensive professional development. This challenge is particularly evident in</w:t>
      </w:r>
      <w:r w:rsidR="00D5124E" w:rsidRPr="002A0991">
        <w:rPr>
          <w:rFonts w:ascii="Times New Roman" w:hAnsi="Times New Roman" w:cs="Times New Roman"/>
          <w:sz w:val="24"/>
          <w:szCs w:val="24"/>
        </w:rPr>
        <w:t xml:space="preserve"> Kansas State </w:t>
      </w:r>
      <w:r w:rsidRPr="002A0991">
        <w:rPr>
          <w:rFonts w:ascii="Times New Roman" w:hAnsi="Times New Roman" w:cs="Times New Roman"/>
          <w:sz w:val="24"/>
          <w:szCs w:val="24"/>
        </w:rPr>
        <w:t>Extension, where professionals begin their positions before receiving formal onboarding training, making the ongoing training throughout their first year crucial for developing essential skills and knowledge</w:t>
      </w:r>
      <w:r w:rsidR="48F5EAF2" w:rsidRPr="002A0991">
        <w:rPr>
          <w:rFonts w:ascii="Times New Roman" w:hAnsi="Times New Roman" w:cs="Times New Roman"/>
          <w:sz w:val="24"/>
          <w:szCs w:val="24"/>
        </w:rPr>
        <w:t xml:space="preserve"> </w:t>
      </w:r>
      <w:r w:rsidR="48F5EAF2" w:rsidRPr="002A0991">
        <w:rPr>
          <w:rFonts w:ascii="Times New Roman" w:eastAsia="Times New Roman" w:hAnsi="Times New Roman" w:cs="Times New Roman"/>
          <w:sz w:val="24"/>
          <w:szCs w:val="24"/>
        </w:rPr>
        <w:t>(Baker &amp; Hadley, 2014)</w:t>
      </w:r>
      <w:r w:rsidRPr="002A0991">
        <w:rPr>
          <w:rFonts w:ascii="Times New Roman" w:hAnsi="Times New Roman" w:cs="Times New Roman"/>
          <w:sz w:val="24"/>
          <w:szCs w:val="24"/>
        </w:rPr>
        <w:t xml:space="preserve">. The structure of professional development creates the </w:t>
      </w:r>
      <w:r w:rsidR="3F359E20" w:rsidRPr="002A0991">
        <w:rPr>
          <w:rFonts w:ascii="Times New Roman" w:hAnsi="Times New Roman" w:cs="Times New Roman"/>
          <w:sz w:val="24"/>
          <w:szCs w:val="24"/>
        </w:rPr>
        <w:t>challenge</w:t>
      </w:r>
      <w:r w:rsidRPr="002A0991">
        <w:rPr>
          <w:rFonts w:ascii="Times New Roman" w:hAnsi="Times New Roman" w:cs="Times New Roman"/>
          <w:sz w:val="24"/>
          <w:szCs w:val="24"/>
        </w:rPr>
        <w:t xml:space="preserve"> of new hires needing to develop competencies while already performing their jobs. </w:t>
      </w:r>
      <w:r w:rsidR="50765763" w:rsidRPr="002A0991">
        <w:rPr>
          <w:rFonts w:ascii="Times New Roman" w:hAnsi="Times New Roman" w:cs="Times New Roman"/>
          <w:sz w:val="24"/>
          <w:szCs w:val="24"/>
        </w:rPr>
        <w:t xml:space="preserve">Considering the timing of introducing competencies and skills to new hires is crucial for their success within the first year. </w:t>
      </w:r>
      <w:r w:rsidR="4302D7C4" w:rsidRPr="002A0991">
        <w:rPr>
          <w:rFonts w:ascii="Times New Roman" w:hAnsi="Times New Roman" w:cs="Times New Roman"/>
          <w:sz w:val="24"/>
          <w:szCs w:val="24"/>
        </w:rPr>
        <w:t xml:space="preserve">Knowles et al. (2025) </w:t>
      </w:r>
      <w:r w:rsidR="0465E050" w:rsidRPr="002A0991">
        <w:rPr>
          <w:rFonts w:ascii="Times New Roman" w:hAnsi="Times New Roman" w:cs="Times New Roman"/>
          <w:sz w:val="24"/>
          <w:szCs w:val="24"/>
        </w:rPr>
        <w:t>suggest</w:t>
      </w:r>
      <w:r w:rsidR="4302D7C4" w:rsidRPr="002A0991">
        <w:rPr>
          <w:rFonts w:ascii="Times New Roman" w:hAnsi="Times New Roman" w:cs="Times New Roman"/>
          <w:sz w:val="24"/>
          <w:szCs w:val="24"/>
        </w:rPr>
        <w:t xml:space="preserve"> that adults learn effectively </w:t>
      </w:r>
      <w:r w:rsidR="5CE9C6E5" w:rsidRPr="002A0991">
        <w:rPr>
          <w:rFonts w:ascii="Times New Roman" w:hAnsi="Times New Roman" w:cs="Times New Roman"/>
          <w:sz w:val="24"/>
          <w:szCs w:val="24"/>
        </w:rPr>
        <w:t xml:space="preserve">when training is relevant to their immediate needs. </w:t>
      </w:r>
      <w:r w:rsidR="0465E050" w:rsidRPr="002A0991">
        <w:rPr>
          <w:rFonts w:ascii="Times New Roman" w:hAnsi="Times New Roman" w:cs="Times New Roman"/>
          <w:sz w:val="24"/>
          <w:szCs w:val="24"/>
        </w:rPr>
        <w:t>It is important for training programs to deliver content when it is needed for agents to be successful.</w:t>
      </w:r>
    </w:p>
    <w:p w14:paraId="56E5DE7B" w14:textId="1C93377C" w:rsidR="00CD056E" w:rsidRPr="002A0991" w:rsidRDefault="0033466B"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lastRenderedPageBreak/>
        <w:t>Research has identified competencies that Extension professionals should possess at different stages of their careers. Dalton et al. (1977) introduced the Four Stages of Professional Careers Model</w:t>
      </w:r>
      <w:r w:rsidR="00A6379F" w:rsidRPr="002A0991">
        <w:rPr>
          <w:rFonts w:ascii="Times New Roman" w:eastAsia="Times New Roman" w:hAnsi="Times New Roman" w:cs="Times New Roman"/>
          <w:sz w:val="24"/>
          <w:szCs w:val="24"/>
        </w:rPr>
        <w:t xml:space="preserve">: </w:t>
      </w:r>
      <w:r w:rsidRPr="002A0991">
        <w:rPr>
          <w:rFonts w:ascii="Times New Roman" w:eastAsia="Times New Roman" w:hAnsi="Times New Roman" w:cs="Times New Roman"/>
          <w:sz w:val="24"/>
          <w:szCs w:val="24"/>
        </w:rPr>
        <w:t>Apprentice, Colleague, Counselor, and Advisor</w:t>
      </w:r>
      <w:r w:rsidR="00A6379F" w:rsidRPr="002A0991">
        <w:rPr>
          <w:rFonts w:ascii="Times New Roman" w:eastAsia="Times New Roman" w:hAnsi="Times New Roman" w:cs="Times New Roman"/>
          <w:sz w:val="24"/>
          <w:szCs w:val="24"/>
        </w:rPr>
        <w:t>. Dalton et al. (1977) linked these stages to</w:t>
      </w:r>
      <w:r w:rsidRPr="002A0991">
        <w:rPr>
          <w:rFonts w:ascii="Times New Roman" w:eastAsia="Times New Roman" w:hAnsi="Times New Roman" w:cs="Times New Roman"/>
          <w:sz w:val="24"/>
          <w:szCs w:val="24"/>
        </w:rPr>
        <w:t xml:space="preserve"> </w:t>
      </w:r>
      <w:r w:rsidR="00A711C6" w:rsidRPr="002A0991">
        <w:rPr>
          <w:rFonts w:ascii="Times New Roman" w:eastAsia="Times New Roman" w:hAnsi="Times New Roman" w:cs="Times New Roman"/>
          <w:sz w:val="24"/>
          <w:szCs w:val="24"/>
        </w:rPr>
        <w:t xml:space="preserve">the </w:t>
      </w:r>
      <w:r w:rsidRPr="002A0991">
        <w:rPr>
          <w:rFonts w:ascii="Times New Roman" w:eastAsia="Times New Roman" w:hAnsi="Times New Roman" w:cs="Times New Roman"/>
          <w:sz w:val="24"/>
          <w:szCs w:val="24"/>
        </w:rPr>
        <w:t xml:space="preserve">high performance </w:t>
      </w:r>
      <w:r w:rsidR="00A711C6" w:rsidRPr="002A0991">
        <w:rPr>
          <w:rFonts w:ascii="Times New Roman" w:eastAsia="Times New Roman" w:hAnsi="Times New Roman" w:cs="Times New Roman"/>
          <w:sz w:val="24"/>
          <w:szCs w:val="24"/>
        </w:rPr>
        <w:t xml:space="preserve">of certain </w:t>
      </w:r>
      <w:r w:rsidRPr="002A0991">
        <w:rPr>
          <w:rFonts w:ascii="Times New Roman" w:eastAsia="Times New Roman" w:hAnsi="Times New Roman" w:cs="Times New Roman"/>
          <w:sz w:val="24"/>
          <w:szCs w:val="24"/>
        </w:rPr>
        <w:t>activities. Rennekamp and Nall (</w:t>
      </w:r>
      <w:r w:rsidR="001A6324" w:rsidRPr="002A0991">
        <w:rPr>
          <w:rFonts w:ascii="Times New Roman" w:eastAsia="Times New Roman" w:hAnsi="Times New Roman" w:cs="Times New Roman"/>
          <w:sz w:val="24"/>
          <w:szCs w:val="24"/>
        </w:rPr>
        <w:t>1</w:t>
      </w:r>
      <w:r w:rsidRPr="002A0991">
        <w:rPr>
          <w:rFonts w:ascii="Times New Roman" w:eastAsia="Times New Roman" w:hAnsi="Times New Roman" w:cs="Times New Roman"/>
          <w:sz w:val="24"/>
          <w:szCs w:val="24"/>
        </w:rPr>
        <w:t xml:space="preserve">994) adapted this model for Extension, renaming the stages as Entry, Colleague, Counselor, and Advisor. Kutilek et al. (2002) further refined it into the Career Stage Model by merging the Counselor and Advisor stages, offering strategies for professional growth. Benge et al. (2011) later added a </w:t>
      </w:r>
      <w:proofErr w:type="gramStart"/>
      <w:r w:rsidRPr="002A0991">
        <w:rPr>
          <w:rFonts w:ascii="Times New Roman" w:eastAsia="Times New Roman" w:hAnsi="Times New Roman" w:cs="Times New Roman"/>
          <w:sz w:val="24"/>
          <w:szCs w:val="24"/>
        </w:rPr>
        <w:t>Pre-entry</w:t>
      </w:r>
      <w:proofErr w:type="gramEnd"/>
      <w:r w:rsidRPr="002A0991">
        <w:rPr>
          <w:rFonts w:ascii="Times New Roman" w:eastAsia="Times New Roman" w:hAnsi="Times New Roman" w:cs="Times New Roman"/>
          <w:sz w:val="24"/>
          <w:szCs w:val="24"/>
        </w:rPr>
        <w:t xml:space="preserve"> stage.</w:t>
      </w:r>
      <w:r w:rsidR="007E7F44" w:rsidRPr="002A0991">
        <w:rPr>
          <w:rFonts w:ascii="Times New Roman" w:eastAsia="Times New Roman" w:hAnsi="Times New Roman" w:cs="Times New Roman"/>
          <w:sz w:val="24"/>
          <w:szCs w:val="24"/>
        </w:rPr>
        <w:t xml:space="preserve"> The pre-entry stage identifies competencies that agents need </w:t>
      </w:r>
      <w:r w:rsidR="00D57553" w:rsidRPr="002A0991">
        <w:rPr>
          <w:rFonts w:ascii="Times New Roman" w:eastAsia="Times New Roman" w:hAnsi="Times New Roman" w:cs="Times New Roman"/>
          <w:sz w:val="24"/>
          <w:szCs w:val="24"/>
        </w:rPr>
        <w:t>before</w:t>
      </w:r>
      <w:r w:rsidR="007E7F44" w:rsidRPr="002A0991">
        <w:rPr>
          <w:rFonts w:ascii="Times New Roman" w:eastAsia="Times New Roman" w:hAnsi="Times New Roman" w:cs="Times New Roman"/>
          <w:sz w:val="24"/>
          <w:szCs w:val="24"/>
        </w:rPr>
        <w:t xml:space="preserve"> entering the </w:t>
      </w:r>
      <w:r w:rsidR="002B3348" w:rsidRPr="002A0991">
        <w:rPr>
          <w:rFonts w:ascii="Times New Roman" w:eastAsia="Times New Roman" w:hAnsi="Times New Roman" w:cs="Times New Roman"/>
          <w:sz w:val="24"/>
          <w:szCs w:val="24"/>
        </w:rPr>
        <w:t>profession.</w:t>
      </w:r>
      <w:r w:rsidRPr="002A0991">
        <w:rPr>
          <w:rFonts w:ascii="Times New Roman" w:eastAsia="Times New Roman" w:hAnsi="Times New Roman" w:cs="Times New Roman"/>
          <w:sz w:val="24"/>
          <w:szCs w:val="24"/>
        </w:rPr>
        <w:t xml:space="preserve"> Each version of the model highlights key competencies to develop in each phase.</w:t>
      </w:r>
      <w:r w:rsidR="00CF1604" w:rsidRPr="002A0991">
        <w:rPr>
          <w:rFonts w:ascii="Times New Roman" w:eastAsia="Times New Roman" w:hAnsi="Times New Roman" w:cs="Times New Roman"/>
          <w:sz w:val="24"/>
          <w:szCs w:val="24"/>
        </w:rPr>
        <w:t xml:space="preserve"> </w:t>
      </w:r>
      <w:r w:rsidR="00CD056E" w:rsidRPr="002A0991">
        <w:rPr>
          <w:rFonts w:ascii="Times New Roman" w:eastAsia="Times New Roman" w:hAnsi="Times New Roman" w:cs="Times New Roman"/>
          <w:sz w:val="24"/>
          <w:szCs w:val="24"/>
        </w:rPr>
        <w:t xml:space="preserve">These career stages suggest that professional </w:t>
      </w:r>
      <w:r w:rsidR="00CF1604" w:rsidRPr="002A0991">
        <w:rPr>
          <w:rFonts w:ascii="Times New Roman" w:eastAsia="Times New Roman" w:hAnsi="Times New Roman" w:cs="Times New Roman"/>
          <w:sz w:val="24"/>
          <w:szCs w:val="24"/>
        </w:rPr>
        <w:t>growth</w:t>
      </w:r>
      <w:r w:rsidR="00CD056E" w:rsidRPr="002A0991">
        <w:rPr>
          <w:rFonts w:ascii="Times New Roman" w:eastAsia="Times New Roman" w:hAnsi="Times New Roman" w:cs="Times New Roman"/>
          <w:sz w:val="24"/>
          <w:szCs w:val="24"/>
        </w:rPr>
        <w:t xml:space="preserve"> is developmental rather than linear. </w:t>
      </w:r>
      <w:r w:rsidR="00CF1604" w:rsidRPr="002A0991">
        <w:rPr>
          <w:rFonts w:ascii="Times New Roman" w:eastAsia="Times New Roman" w:hAnsi="Times New Roman" w:cs="Times New Roman"/>
          <w:sz w:val="24"/>
          <w:szCs w:val="24"/>
        </w:rPr>
        <w:t xml:space="preserve">The research indicates that introducing competencies at certain times is </w:t>
      </w:r>
      <w:r w:rsidR="002A6FC5" w:rsidRPr="002A0991">
        <w:rPr>
          <w:rFonts w:ascii="Times New Roman" w:eastAsia="Times New Roman" w:hAnsi="Times New Roman" w:cs="Times New Roman"/>
          <w:sz w:val="24"/>
          <w:szCs w:val="24"/>
        </w:rPr>
        <w:t>crucial</w:t>
      </w:r>
      <w:r w:rsidR="00CF1604" w:rsidRPr="002A0991">
        <w:rPr>
          <w:rFonts w:ascii="Times New Roman" w:eastAsia="Times New Roman" w:hAnsi="Times New Roman" w:cs="Times New Roman"/>
          <w:sz w:val="24"/>
          <w:szCs w:val="24"/>
        </w:rPr>
        <w:t xml:space="preserve"> to </w:t>
      </w:r>
      <w:r w:rsidR="002A6FC5" w:rsidRPr="002A0991">
        <w:rPr>
          <w:rFonts w:ascii="Times New Roman" w:eastAsia="Times New Roman" w:hAnsi="Times New Roman" w:cs="Times New Roman"/>
          <w:sz w:val="24"/>
          <w:szCs w:val="24"/>
        </w:rPr>
        <w:t xml:space="preserve">the development of new hires as professionals. Although this research has determined </w:t>
      </w:r>
      <w:r w:rsidR="5198153A" w:rsidRPr="002A0991">
        <w:rPr>
          <w:rFonts w:ascii="Times New Roman" w:eastAsia="Times New Roman" w:hAnsi="Times New Roman" w:cs="Times New Roman"/>
          <w:sz w:val="24"/>
          <w:szCs w:val="24"/>
        </w:rPr>
        <w:t>the timing</w:t>
      </w:r>
      <w:r w:rsidR="002A6FC5" w:rsidRPr="002A0991">
        <w:rPr>
          <w:rFonts w:ascii="Times New Roman" w:eastAsia="Times New Roman" w:hAnsi="Times New Roman" w:cs="Times New Roman"/>
          <w:sz w:val="24"/>
          <w:szCs w:val="24"/>
        </w:rPr>
        <w:t xml:space="preserve"> of understanding certain competencies, the research has not identified the order to introduce them in a specific order. </w:t>
      </w:r>
    </w:p>
    <w:p w14:paraId="3C9285D6" w14:textId="266CE072" w:rsidR="007B4165" w:rsidRPr="002A0991" w:rsidRDefault="00416730"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Brodeur et al</w:t>
      </w:r>
      <w:r w:rsidR="00503ADC" w:rsidRPr="002A0991">
        <w:rPr>
          <w:rFonts w:ascii="Times New Roman" w:eastAsia="Times New Roman" w:hAnsi="Times New Roman" w:cs="Times New Roman"/>
          <w:sz w:val="24"/>
          <w:szCs w:val="24"/>
        </w:rPr>
        <w:t>.</w:t>
      </w:r>
      <w:r w:rsidRPr="002A0991">
        <w:rPr>
          <w:rFonts w:ascii="Times New Roman" w:eastAsia="Times New Roman" w:hAnsi="Times New Roman" w:cs="Times New Roman"/>
          <w:sz w:val="24"/>
          <w:szCs w:val="24"/>
        </w:rPr>
        <w:t xml:space="preserve"> (2011) conducted a Delphi study that examined the optimal timing for introducing </w:t>
      </w:r>
      <w:r w:rsidR="00594C61" w:rsidRPr="002A0991">
        <w:rPr>
          <w:rFonts w:ascii="Times New Roman" w:eastAsia="Times New Roman" w:hAnsi="Times New Roman" w:cs="Times New Roman"/>
          <w:sz w:val="24"/>
          <w:szCs w:val="24"/>
        </w:rPr>
        <w:t>competencies</w:t>
      </w:r>
      <w:r w:rsidRPr="002A0991">
        <w:rPr>
          <w:rFonts w:ascii="Times New Roman" w:eastAsia="Times New Roman" w:hAnsi="Times New Roman" w:cs="Times New Roman"/>
          <w:sz w:val="24"/>
          <w:szCs w:val="24"/>
        </w:rPr>
        <w:t xml:space="preserve"> to newly hired Extension agents over their first year.</w:t>
      </w:r>
      <w:r w:rsidR="00F27E5E" w:rsidRPr="002A0991">
        <w:rPr>
          <w:rFonts w:ascii="Times New Roman" w:eastAsia="Times New Roman" w:hAnsi="Times New Roman" w:cs="Times New Roman"/>
          <w:sz w:val="24"/>
          <w:szCs w:val="24"/>
        </w:rPr>
        <w:t xml:space="preserve"> New agents and their directors were part of the panel in the Delphi study.</w:t>
      </w:r>
      <w:r w:rsidRPr="002A0991">
        <w:rPr>
          <w:rFonts w:ascii="Times New Roman" w:eastAsia="Times New Roman" w:hAnsi="Times New Roman" w:cs="Times New Roman"/>
          <w:sz w:val="24"/>
          <w:szCs w:val="24"/>
        </w:rPr>
        <w:t xml:space="preserve"> The </w:t>
      </w:r>
      <w:r w:rsidR="00CB2FB6" w:rsidRPr="002A0991">
        <w:rPr>
          <w:rFonts w:ascii="Times New Roman" w:eastAsia="Times New Roman" w:hAnsi="Times New Roman" w:cs="Times New Roman"/>
          <w:sz w:val="24"/>
          <w:szCs w:val="24"/>
        </w:rPr>
        <w:t>research</w:t>
      </w:r>
      <w:r w:rsidRPr="002A0991">
        <w:rPr>
          <w:rFonts w:ascii="Times New Roman" w:eastAsia="Times New Roman" w:hAnsi="Times New Roman" w:cs="Times New Roman"/>
          <w:sz w:val="24"/>
          <w:szCs w:val="24"/>
        </w:rPr>
        <w:t xml:space="preserve"> revealed</w:t>
      </w:r>
      <w:r w:rsidR="00503ADC" w:rsidRPr="002A0991">
        <w:rPr>
          <w:rFonts w:ascii="Times New Roman" w:eastAsia="Times New Roman" w:hAnsi="Times New Roman" w:cs="Times New Roman"/>
          <w:sz w:val="24"/>
          <w:szCs w:val="24"/>
        </w:rPr>
        <w:t xml:space="preserve"> </w:t>
      </w:r>
      <w:r w:rsidR="00CB2FB6" w:rsidRPr="002A0991">
        <w:rPr>
          <w:rFonts w:ascii="Times New Roman" w:eastAsia="Times New Roman" w:hAnsi="Times New Roman" w:cs="Times New Roman"/>
          <w:sz w:val="24"/>
          <w:szCs w:val="24"/>
        </w:rPr>
        <w:t xml:space="preserve">that agents need </w:t>
      </w:r>
      <w:r w:rsidR="00594C61" w:rsidRPr="002A0991">
        <w:rPr>
          <w:rFonts w:ascii="Times New Roman" w:eastAsia="Times New Roman" w:hAnsi="Times New Roman" w:cs="Times New Roman"/>
          <w:sz w:val="24"/>
          <w:szCs w:val="24"/>
        </w:rPr>
        <w:t>training</w:t>
      </w:r>
      <w:r w:rsidR="00CB2FB6" w:rsidRPr="002A0991">
        <w:rPr>
          <w:rFonts w:ascii="Times New Roman" w:eastAsia="Times New Roman" w:hAnsi="Times New Roman" w:cs="Times New Roman"/>
          <w:sz w:val="24"/>
          <w:szCs w:val="24"/>
        </w:rPr>
        <w:t xml:space="preserve"> </w:t>
      </w:r>
      <w:r w:rsidR="19536B68" w:rsidRPr="002A0991">
        <w:rPr>
          <w:rFonts w:ascii="Times New Roman" w:eastAsia="Times New Roman" w:hAnsi="Times New Roman" w:cs="Times New Roman"/>
          <w:sz w:val="24"/>
          <w:szCs w:val="24"/>
        </w:rPr>
        <w:t>in</w:t>
      </w:r>
      <w:r w:rsidR="00CB2FB6" w:rsidRPr="002A0991">
        <w:rPr>
          <w:rFonts w:ascii="Times New Roman" w:eastAsia="Times New Roman" w:hAnsi="Times New Roman" w:cs="Times New Roman"/>
          <w:sz w:val="24"/>
          <w:szCs w:val="24"/>
        </w:rPr>
        <w:t xml:space="preserve"> roles, responsibilities, and office operations within the first three months of employment. Agents </w:t>
      </w:r>
      <w:r w:rsidR="00594C61" w:rsidRPr="002A0991">
        <w:rPr>
          <w:rFonts w:ascii="Times New Roman" w:eastAsia="Times New Roman" w:hAnsi="Times New Roman" w:cs="Times New Roman"/>
          <w:sz w:val="24"/>
          <w:szCs w:val="24"/>
        </w:rPr>
        <w:t xml:space="preserve">require programming basics and local networking skills during their first </w:t>
      </w:r>
      <w:r w:rsidR="00EC6033" w:rsidRPr="002A0991">
        <w:rPr>
          <w:rFonts w:ascii="Times New Roman" w:eastAsia="Times New Roman" w:hAnsi="Times New Roman" w:cs="Times New Roman"/>
          <w:sz w:val="24"/>
          <w:szCs w:val="24"/>
        </w:rPr>
        <w:t>3 to 6 months of employment.</w:t>
      </w:r>
      <w:r w:rsidR="00594C61" w:rsidRPr="002A0991">
        <w:rPr>
          <w:rFonts w:ascii="Times New Roman" w:eastAsia="Times New Roman" w:hAnsi="Times New Roman" w:cs="Times New Roman"/>
          <w:sz w:val="24"/>
          <w:szCs w:val="24"/>
        </w:rPr>
        <w:t xml:space="preserve"> Agents in </w:t>
      </w:r>
      <w:r w:rsidR="00D57553" w:rsidRPr="002A0991">
        <w:rPr>
          <w:rFonts w:ascii="Times New Roman" w:eastAsia="Times New Roman" w:hAnsi="Times New Roman" w:cs="Times New Roman"/>
          <w:sz w:val="24"/>
          <w:szCs w:val="24"/>
        </w:rPr>
        <w:t>months</w:t>
      </w:r>
      <w:r w:rsidR="00594C61" w:rsidRPr="002A0991">
        <w:rPr>
          <w:rFonts w:ascii="Times New Roman" w:eastAsia="Times New Roman" w:hAnsi="Times New Roman" w:cs="Times New Roman"/>
          <w:sz w:val="24"/>
          <w:szCs w:val="24"/>
        </w:rPr>
        <w:t xml:space="preserve"> 6 to 12 need </w:t>
      </w:r>
      <w:r w:rsidR="00614D4A" w:rsidRPr="002A0991">
        <w:rPr>
          <w:rFonts w:ascii="Times New Roman" w:eastAsia="Times New Roman" w:hAnsi="Times New Roman" w:cs="Times New Roman"/>
          <w:sz w:val="24"/>
          <w:szCs w:val="24"/>
        </w:rPr>
        <w:t>program planning</w:t>
      </w:r>
      <w:r w:rsidR="5977BF91" w:rsidRPr="002A0991">
        <w:rPr>
          <w:rFonts w:ascii="Times New Roman" w:eastAsia="Times New Roman" w:hAnsi="Times New Roman" w:cs="Times New Roman"/>
          <w:sz w:val="24"/>
          <w:szCs w:val="24"/>
        </w:rPr>
        <w:t>,</w:t>
      </w:r>
      <w:r w:rsidR="00614D4A" w:rsidRPr="002A0991">
        <w:rPr>
          <w:rFonts w:ascii="Times New Roman" w:eastAsia="Times New Roman" w:hAnsi="Times New Roman" w:cs="Times New Roman"/>
          <w:sz w:val="24"/>
          <w:szCs w:val="24"/>
        </w:rPr>
        <w:t xml:space="preserve"> assessments, and evaluation tools. These results </w:t>
      </w:r>
      <w:r w:rsidR="00D57553" w:rsidRPr="002A0991">
        <w:rPr>
          <w:rFonts w:ascii="Times New Roman" w:eastAsia="Times New Roman" w:hAnsi="Times New Roman" w:cs="Times New Roman"/>
          <w:sz w:val="24"/>
          <w:szCs w:val="24"/>
        </w:rPr>
        <w:t xml:space="preserve">revealed two emerging patterns: program planning was consistently required at all stages, and networking was important for agents early on, and </w:t>
      </w:r>
      <w:proofErr w:type="gramStart"/>
      <w:r w:rsidR="00D57553" w:rsidRPr="002A0991">
        <w:rPr>
          <w:rFonts w:ascii="Times New Roman" w:eastAsia="Times New Roman" w:hAnsi="Times New Roman" w:cs="Times New Roman"/>
          <w:sz w:val="24"/>
          <w:szCs w:val="24"/>
        </w:rPr>
        <w:t>later on</w:t>
      </w:r>
      <w:proofErr w:type="gramEnd"/>
      <w:r w:rsidR="00D57553" w:rsidRPr="002A0991">
        <w:rPr>
          <w:rFonts w:ascii="Times New Roman" w:eastAsia="Times New Roman" w:hAnsi="Times New Roman" w:cs="Times New Roman"/>
          <w:sz w:val="24"/>
          <w:szCs w:val="24"/>
        </w:rPr>
        <w:t>, after they had acquired</w:t>
      </w:r>
      <w:r w:rsidR="000D348B" w:rsidRPr="002A0991">
        <w:rPr>
          <w:rFonts w:ascii="Times New Roman" w:eastAsia="Times New Roman" w:hAnsi="Times New Roman" w:cs="Times New Roman"/>
          <w:sz w:val="24"/>
          <w:szCs w:val="24"/>
        </w:rPr>
        <w:t xml:space="preserve"> other skills. </w:t>
      </w:r>
      <w:r w:rsidR="000B1CB7" w:rsidRPr="002A0991">
        <w:rPr>
          <w:rFonts w:ascii="Times New Roman" w:eastAsia="Times New Roman" w:hAnsi="Times New Roman" w:cs="Times New Roman"/>
          <w:sz w:val="24"/>
          <w:szCs w:val="24"/>
        </w:rPr>
        <w:t xml:space="preserve">While Brodeur et al. (2011) provided </w:t>
      </w:r>
      <w:r w:rsidR="00B70831" w:rsidRPr="002A0991">
        <w:rPr>
          <w:rFonts w:ascii="Times New Roman" w:eastAsia="Times New Roman" w:hAnsi="Times New Roman" w:cs="Times New Roman"/>
          <w:sz w:val="24"/>
          <w:szCs w:val="24"/>
        </w:rPr>
        <w:t xml:space="preserve">valuable information, the study relied solely on expert consensus. </w:t>
      </w:r>
      <w:r w:rsidR="00F93077" w:rsidRPr="002A0991">
        <w:rPr>
          <w:rFonts w:ascii="Times New Roman" w:eastAsia="Times New Roman" w:hAnsi="Times New Roman" w:cs="Times New Roman"/>
          <w:sz w:val="24"/>
          <w:szCs w:val="24"/>
        </w:rPr>
        <w:t>This study aims to build upon this work by examining the need for competencies and their timing.</w:t>
      </w:r>
    </w:p>
    <w:p w14:paraId="4CE69152" w14:textId="73C4A040" w:rsidR="00752921" w:rsidRPr="002A0991" w:rsidRDefault="00752921"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Although there is existing literature </w:t>
      </w:r>
      <w:r w:rsidR="00E40734" w:rsidRPr="002A0991">
        <w:rPr>
          <w:rFonts w:ascii="Times New Roman" w:eastAsia="Times New Roman" w:hAnsi="Times New Roman" w:cs="Times New Roman"/>
          <w:sz w:val="24"/>
          <w:szCs w:val="24"/>
        </w:rPr>
        <w:t>that has identified critical competencies for Extension professionals across career stages, there is limited empirical research that has examined the timing of competencie</w:t>
      </w:r>
      <w:r w:rsidR="00852200" w:rsidRPr="002A0991">
        <w:rPr>
          <w:rFonts w:ascii="Times New Roman" w:eastAsia="Times New Roman" w:hAnsi="Times New Roman" w:cs="Times New Roman"/>
          <w:sz w:val="24"/>
          <w:szCs w:val="24"/>
        </w:rPr>
        <w:t xml:space="preserve">s. </w:t>
      </w:r>
      <w:r w:rsidR="001D1C90" w:rsidRPr="002A0991">
        <w:rPr>
          <w:rFonts w:ascii="Times New Roman" w:eastAsia="Times New Roman" w:hAnsi="Times New Roman" w:cs="Times New Roman"/>
          <w:sz w:val="24"/>
          <w:szCs w:val="24"/>
        </w:rPr>
        <w:t xml:space="preserve">This gap is particularly evident once we consider </w:t>
      </w:r>
      <w:r w:rsidR="00877B0B" w:rsidRPr="002A0991">
        <w:rPr>
          <w:rFonts w:ascii="Times New Roman" w:eastAsia="Times New Roman" w:hAnsi="Times New Roman" w:cs="Times New Roman"/>
          <w:sz w:val="24"/>
          <w:szCs w:val="24"/>
        </w:rPr>
        <w:t>Extension professionals working and simultaneously learning how to carry out their roles.</w:t>
      </w:r>
    </w:p>
    <w:p w14:paraId="4C1FA4E4" w14:textId="6A436389" w:rsidR="00322741" w:rsidRPr="002A0991" w:rsidRDefault="51372E01" w:rsidP="00322741">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t>Theoretical Framework</w:t>
      </w:r>
    </w:p>
    <w:p w14:paraId="62261923" w14:textId="01FDB296" w:rsidR="007E491C" w:rsidRPr="002A0991" w:rsidRDefault="14080B20" w:rsidP="00FF6969">
      <w:pPr>
        <w:spacing w:line="240" w:lineRule="auto"/>
        <w:rPr>
          <w:rFonts w:ascii="Times New Roman" w:hAnsi="Times New Roman" w:cs="Times New Roman"/>
          <w:sz w:val="24"/>
          <w:szCs w:val="24"/>
        </w:rPr>
      </w:pPr>
      <w:r w:rsidRPr="002A0991">
        <w:rPr>
          <w:rFonts w:ascii="Times New Roman" w:eastAsia="Times New Roman" w:hAnsi="Times New Roman" w:cs="Times New Roman"/>
          <w:sz w:val="24"/>
          <w:szCs w:val="24"/>
        </w:rPr>
        <w:t xml:space="preserve">The study was based on </w:t>
      </w:r>
      <w:r w:rsidR="47C93162" w:rsidRPr="002A0991">
        <w:rPr>
          <w:rFonts w:ascii="Times New Roman" w:eastAsia="Times New Roman" w:hAnsi="Times New Roman" w:cs="Times New Roman"/>
          <w:sz w:val="24"/>
          <w:szCs w:val="24"/>
        </w:rPr>
        <w:t xml:space="preserve">the </w:t>
      </w:r>
      <w:r w:rsidRPr="002A0991">
        <w:rPr>
          <w:rFonts w:ascii="Times New Roman" w:eastAsia="Times New Roman" w:hAnsi="Times New Roman" w:cs="Times New Roman"/>
          <w:sz w:val="24"/>
          <w:szCs w:val="24"/>
        </w:rPr>
        <w:t>theory of andragogy</w:t>
      </w:r>
      <w:r w:rsidR="47C93162" w:rsidRPr="002A0991">
        <w:rPr>
          <w:rFonts w:ascii="Times New Roman" w:eastAsia="Times New Roman" w:hAnsi="Times New Roman" w:cs="Times New Roman"/>
          <w:sz w:val="24"/>
          <w:szCs w:val="24"/>
        </w:rPr>
        <w:t xml:space="preserve"> (Knowles et al., </w:t>
      </w:r>
      <w:r w:rsidR="24ADE13A" w:rsidRPr="002A0991">
        <w:rPr>
          <w:rFonts w:ascii="Times New Roman" w:eastAsia="Times New Roman" w:hAnsi="Times New Roman" w:cs="Times New Roman"/>
          <w:sz w:val="24"/>
          <w:szCs w:val="24"/>
        </w:rPr>
        <w:t>2025)</w:t>
      </w:r>
      <w:r w:rsidRPr="002A0991">
        <w:rPr>
          <w:rFonts w:ascii="Times New Roman" w:eastAsia="Times New Roman" w:hAnsi="Times New Roman" w:cs="Times New Roman"/>
          <w:sz w:val="24"/>
          <w:szCs w:val="24"/>
        </w:rPr>
        <w:t xml:space="preserve">. The research specifically focuses on the principles of </w:t>
      </w:r>
      <w:r w:rsidR="40AD36B0" w:rsidRPr="002A0991">
        <w:rPr>
          <w:rFonts w:ascii="Times New Roman" w:eastAsia="Times New Roman" w:hAnsi="Times New Roman" w:cs="Times New Roman"/>
          <w:sz w:val="24"/>
          <w:szCs w:val="24"/>
        </w:rPr>
        <w:t xml:space="preserve">need to </w:t>
      </w:r>
      <w:r w:rsidR="27C4F494" w:rsidRPr="002A0991">
        <w:rPr>
          <w:rFonts w:ascii="Times New Roman" w:eastAsia="Times New Roman" w:hAnsi="Times New Roman" w:cs="Times New Roman"/>
          <w:sz w:val="24"/>
          <w:szCs w:val="24"/>
        </w:rPr>
        <w:t>know</w:t>
      </w:r>
      <w:r w:rsidR="40AD36B0" w:rsidRPr="002A0991">
        <w:rPr>
          <w:rFonts w:ascii="Times New Roman" w:eastAsia="Times New Roman" w:hAnsi="Times New Roman" w:cs="Times New Roman"/>
          <w:sz w:val="24"/>
          <w:szCs w:val="24"/>
        </w:rPr>
        <w:t xml:space="preserve"> and </w:t>
      </w:r>
      <w:r w:rsidR="27C4F494" w:rsidRPr="002A0991">
        <w:rPr>
          <w:rFonts w:ascii="Times New Roman" w:eastAsia="Times New Roman" w:hAnsi="Times New Roman" w:cs="Times New Roman"/>
          <w:sz w:val="24"/>
          <w:szCs w:val="24"/>
        </w:rPr>
        <w:t>readiness to learn.</w:t>
      </w:r>
      <w:r w:rsidR="01711193" w:rsidRPr="002A0991">
        <w:rPr>
          <w:rFonts w:ascii="Times New Roman" w:eastAsia="Times New Roman" w:hAnsi="Times New Roman" w:cs="Times New Roman"/>
          <w:sz w:val="24"/>
          <w:szCs w:val="24"/>
        </w:rPr>
        <w:t xml:space="preserve"> Andragogy</w:t>
      </w:r>
      <w:r w:rsidR="24ADE13A" w:rsidRPr="002A0991">
        <w:rPr>
          <w:rFonts w:ascii="Times New Roman" w:eastAsia="Times New Roman" w:hAnsi="Times New Roman" w:cs="Times New Roman"/>
          <w:sz w:val="24"/>
          <w:szCs w:val="24"/>
        </w:rPr>
        <w:t xml:space="preserve"> is defined as</w:t>
      </w:r>
      <w:r w:rsidR="01711193" w:rsidRPr="002A0991">
        <w:rPr>
          <w:rFonts w:ascii="Times New Roman" w:eastAsia="Times New Roman" w:hAnsi="Times New Roman" w:cs="Times New Roman"/>
          <w:sz w:val="24"/>
          <w:szCs w:val="24"/>
        </w:rPr>
        <w:t xml:space="preserve"> “</w:t>
      </w:r>
      <w:r w:rsidR="1169539E" w:rsidRPr="002A0991">
        <w:rPr>
          <w:rFonts w:ascii="Times New Roman" w:eastAsia="Times New Roman" w:hAnsi="Times New Roman" w:cs="Times New Roman"/>
          <w:sz w:val="24"/>
          <w:szCs w:val="24"/>
        </w:rPr>
        <w:t xml:space="preserve">the art and science of </w:t>
      </w:r>
      <w:r w:rsidR="1169539E" w:rsidRPr="002A0991">
        <w:rPr>
          <w:rFonts w:ascii="Times New Roman" w:hAnsi="Times New Roman" w:cs="Times New Roman"/>
          <w:sz w:val="24"/>
          <w:szCs w:val="24"/>
        </w:rPr>
        <w:t>helping adults learn</w:t>
      </w:r>
      <w:r w:rsidR="741FD3F1" w:rsidRPr="002A0991">
        <w:rPr>
          <w:rFonts w:ascii="Times New Roman" w:hAnsi="Times New Roman" w:cs="Times New Roman"/>
          <w:sz w:val="24"/>
          <w:szCs w:val="24"/>
        </w:rPr>
        <w:t xml:space="preserve">” (Knowles et al., 2025, p. 287). </w:t>
      </w:r>
      <w:r w:rsidR="12B17289" w:rsidRPr="002A0991">
        <w:rPr>
          <w:rFonts w:ascii="Times New Roman" w:hAnsi="Times New Roman" w:cs="Times New Roman"/>
          <w:sz w:val="24"/>
          <w:szCs w:val="24"/>
        </w:rPr>
        <w:t>Need to know is an important part of getting adults to learn new information</w:t>
      </w:r>
      <w:r w:rsidR="44F75F57" w:rsidRPr="002A0991">
        <w:rPr>
          <w:rFonts w:ascii="Times New Roman" w:hAnsi="Times New Roman" w:cs="Times New Roman"/>
          <w:sz w:val="24"/>
          <w:szCs w:val="24"/>
        </w:rPr>
        <w:t xml:space="preserve">. Adults will invest </w:t>
      </w:r>
      <w:r w:rsidR="3B4E05C6" w:rsidRPr="002A0991">
        <w:rPr>
          <w:rFonts w:ascii="Times New Roman" w:hAnsi="Times New Roman" w:cs="Times New Roman"/>
          <w:sz w:val="24"/>
          <w:szCs w:val="24"/>
        </w:rPr>
        <w:t xml:space="preserve">lots of energy into discovering the benefits of learning information prior to committing to </w:t>
      </w:r>
      <w:r w:rsidR="28E885EB" w:rsidRPr="002A0991">
        <w:rPr>
          <w:rFonts w:ascii="Times New Roman" w:hAnsi="Times New Roman" w:cs="Times New Roman"/>
          <w:sz w:val="24"/>
          <w:szCs w:val="24"/>
        </w:rPr>
        <w:t>learning</w:t>
      </w:r>
      <w:r w:rsidR="3B4E05C6" w:rsidRPr="002A0991">
        <w:rPr>
          <w:rFonts w:ascii="Times New Roman" w:hAnsi="Times New Roman" w:cs="Times New Roman"/>
          <w:sz w:val="24"/>
          <w:szCs w:val="24"/>
        </w:rPr>
        <w:t xml:space="preserve"> it (Tough, 1997).</w:t>
      </w:r>
      <w:r w:rsidR="28E885EB" w:rsidRPr="002A0991">
        <w:rPr>
          <w:rFonts w:ascii="Times New Roman" w:hAnsi="Times New Roman" w:cs="Times New Roman"/>
          <w:sz w:val="24"/>
          <w:szCs w:val="24"/>
        </w:rPr>
        <w:t xml:space="preserve"> </w:t>
      </w:r>
      <w:r w:rsidR="22D07445" w:rsidRPr="002A0991">
        <w:rPr>
          <w:rFonts w:ascii="Times New Roman" w:hAnsi="Times New Roman" w:cs="Times New Roman"/>
          <w:sz w:val="24"/>
          <w:szCs w:val="24"/>
        </w:rPr>
        <w:t xml:space="preserve">Aligning the teaching of </w:t>
      </w:r>
      <w:r w:rsidR="598AF5E6" w:rsidRPr="002A0991">
        <w:rPr>
          <w:rFonts w:ascii="Times New Roman" w:hAnsi="Times New Roman" w:cs="Times New Roman"/>
          <w:sz w:val="24"/>
          <w:szCs w:val="24"/>
        </w:rPr>
        <w:t>competencies</w:t>
      </w:r>
      <w:r w:rsidR="22D07445" w:rsidRPr="002A0991">
        <w:rPr>
          <w:rFonts w:ascii="Times New Roman" w:hAnsi="Times New Roman" w:cs="Times New Roman"/>
          <w:sz w:val="24"/>
          <w:szCs w:val="24"/>
        </w:rPr>
        <w:t xml:space="preserve"> to when they are needed by the new agent will allow </w:t>
      </w:r>
      <w:r w:rsidR="29CB91CD" w:rsidRPr="002A0991">
        <w:rPr>
          <w:rFonts w:ascii="Times New Roman" w:hAnsi="Times New Roman" w:cs="Times New Roman"/>
          <w:sz w:val="24"/>
          <w:szCs w:val="24"/>
        </w:rPr>
        <w:t>them to learn the information more effectively.</w:t>
      </w:r>
      <w:r w:rsidR="4A64BC4A" w:rsidRPr="002A0991">
        <w:rPr>
          <w:rFonts w:ascii="Times New Roman" w:hAnsi="Times New Roman" w:cs="Times New Roman"/>
          <w:sz w:val="24"/>
          <w:szCs w:val="24"/>
        </w:rPr>
        <w:t xml:space="preserve"> Readiness to learn</w:t>
      </w:r>
      <w:r w:rsidR="1CE0D623" w:rsidRPr="002A0991">
        <w:rPr>
          <w:rFonts w:ascii="Times New Roman" w:hAnsi="Times New Roman" w:cs="Times New Roman"/>
          <w:sz w:val="24"/>
          <w:szCs w:val="24"/>
        </w:rPr>
        <w:t xml:space="preserve"> </w:t>
      </w:r>
      <w:r w:rsidR="059258B7" w:rsidRPr="002A0991">
        <w:rPr>
          <w:rFonts w:ascii="Times New Roman" w:hAnsi="Times New Roman" w:cs="Times New Roman"/>
          <w:sz w:val="24"/>
          <w:szCs w:val="24"/>
        </w:rPr>
        <w:t xml:space="preserve">means that adults will be ready to learn when life creates a reason for </w:t>
      </w:r>
      <w:r w:rsidR="62FFD6B3" w:rsidRPr="002A0991">
        <w:rPr>
          <w:rFonts w:ascii="Times New Roman" w:hAnsi="Times New Roman" w:cs="Times New Roman"/>
          <w:sz w:val="24"/>
          <w:szCs w:val="24"/>
        </w:rPr>
        <w:t>the</w:t>
      </w:r>
      <w:r w:rsidR="059258B7" w:rsidRPr="002A0991">
        <w:rPr>
          <w:rFonts w:ascii="Times New Roman" w:hAnsi="Times New Roman" w:cs="Times New Roman"/>
          <w:sz w:val="24"/>
          <w:szCs w:val="24"/>
        </w:rPr>
        <w:t xml:space="preserve"> need for </w:t>
      </w:r>
      <w:r w:rsidR="0DD32763" w:rsidRPr="002A0991">
        <w:rPr>
          <w:rFonts w:ascii="Times New Roman" w:hAnsi="Times New Roman" w:cs="Times New Roman"/>
          <w:sz w:val="24"/>
          <w:szCs w:val="24"/>
        </w:rPr>
        <w:t>information</w:t>
      </w:r>
      <w:r w:rsidR="059258B7" w:rsidRPr="002A0991">
        <w:rPr>
          <w:rFonts w:ascii="Times New Roman" w:hAnsi="Times New Roman" w:cs="Times New Roman"/>
          <w:sz w:val="24"/>
          <w:szCs w:val="24"/>
        </w:rPr>
        <w:t>.</w:t>
      </w:r>
      <w:r w:rsidR="3B4E05C6" w:rsidRPr="002A0991">
        <w:rPr>
          <w:rFonts w:ascii="Times New Roman" w:hAnsi="Times New Roman" w:cs="Times New Roman"/>
          <w:sz w:val="24"/>
          <w:szCs w:val="24"/>
        </w:rPr>
        <w:t xml:space="preserve"> </w:t>
      </w:r>
      <w:r w:rsidR="5A4E6314" w:rsidRPr="002A0991">
        <w:rPr>
          <w:rFonts w:ascii="Times New Roman" w:hAnsi="Times New Roman" w:cs="Times New Roman"/>
          <w:sz w:val="24"/>
          <w:szCs w:val="24"/>
        </w:rPr>
        <w:t xml:space="preserve">Knowles et al. (2025) </w:t>
      </w:r>
      <w:r w:rsidR="08E076CD" w:rsidRPr="002A0991">
        <w:rPr>
          <w:rFonts w:ascii="Times New Roman" w:hAnsi="Times New Roman" w:cs="Times New Roman"/>
          <w:sz w:val="24"/>
          <w:szCs w:val="24"/>
        </w:rPr>
        <w:t xml:space="preserve">claim </w:t>
      </w:r>
      <w:r w:rsidR="7881D72F" w:rsidRPr="002A0991">
        <w:rPr>
          <w:rFonts w:ascii="Times New Roman" w:hAnsi="Times New Roman" w:cs="Times New Roman"/>
          <w:sz w:val="24"/>
          <w:szCs w:val="24"/>
        </w:rPr>
        <w:t>that adult learners require exposure to real-life situations that prepare them to learn effectively</w:t>
      </w:r>
      <w:r w:rsidR="20895B12" w:rsidRPr="002A0991">
        <w:rPr>
          <w:rFonts w:ascii="Times New Roman" w:hAnsi="Times New Roman" w:cs="Times New Roman"/>
          <w:sz w:val="24"/>
          <w:szCs w:val="24"/>
        </w:rPr>
        <w:t xml:space="preserve">. When adults face challenges or situations that they are </w:t>
      </w:r>
      <w:r w:rsidR="6C327D28" w:rsidRPr="002A0991">
        <w:rPr>
          <w:rFonts w:ascii="Times New Roman" w:hAnsi="Times New Roman" w:cs="Times New Roman"/>
          <w:sz w:val="24"/>
          <w:szCs w:val="24"/>
        </w:rPr>
        <w:t>unable</w:t>
      </w:r>
      <w:r w:rsidR="56B82D79" w:rsidRPr="002A0991">
        <w:rPr>
          <w:rFonts w:ascii="Times New Roman" w:hAnsi="Times New Roman" w:cs="Times New Roman"/>
          <w:sz w:val="24"/>
          <w:szCs w:val="24"/>
        </w:rPr>
        <w:t xml:space="preserve"> </w:t>
      </w:r>
      <w:r w:rsidR="1BB6809B" w:rsidRPr="002A0991">
        <w:rPr>
          <w:rFonts w:ascii="Times New Roman" w:hAnsi="Times New Roman" w:cs="Times New Roman"/>
          <w:sz w:val="24"/>
          <w:szCs w:val="24"/>
        </w:rPr>
        <w:t>to complete</w:t>
      </w:r>
      <w:r w:rsidR="7ED96444" w:rsidRPr="002A0991">
        <w:rPr>
          <w:rFonts w:ascii="Times New Roman" w:hAnsi="Times New Roman" w:cs="Times New Roman"/>
          <w:sz w:val="24"/>
          <w:szCs w:val="24"/>
        </w:rPr>
        <w:t>, this motivates them to learn helpful content.</w:t>
      </w:r>
      <w:r w:rsidR="001C2192" w:rsidRPr="002A0991">
        <w:rPr>
          <w:rFonts w:ascii="Times New Roman" w:hAnsi="Times New Roman" w:cs="Times New Roman"/>
          <w:sz w:val="24"/>
          <w:szCs w:val="24"/>
        </w:rPr>
        <w:t xml:space="preserve"> </w:t>
      </w:r>
      <w:r w:rsidR="6AA33DBD" w:rsidRPr="002A0991">
        <w:rPr>
          <w:rFonts w:ascii="Times New Roman" w:hAnsi="Times New Roman" w:cs="Times New Roman"/>
          <w:sz w:val="24"/>
          <w:szCs w:val="24"/>
        </w:rPr>
        <w:t xml:space="preserve">The timing of introducing </w:t>
      </w:r>
      <w:r w:rsidR="22EF483B" w:rsidRPr="002A0991">
        <w:rPr>
          <w:rFonts w:ascii="Times New Roman" w:hAnsi="Times New Roman" w:cs="Times New Roman"/>
          <w:sz w:val="24"/>
          <w:szCs w:val="24"/>
        </w:rPr>
        <w:t xml:space="preserve">Extension </w:t>
      </w:r>
      <w:r w:rsidR="62B5DEE1" w:rsidRPr="002A0991">
        <w:rPr>
          <w:rFonts w:ascii="Times New Roman" w:hAnsi="Times New Roman" w:cs="Times New Roman"/>
          <w:sz w:val="24"/>
          <w:szCs w:val="24"/>
        </w:rPr>
        <w:t>agents'</w:t>
      </w:r>
      <w:r w:rsidR="005AE5E9" w:rsidRPr="002A0991">
        <w:rPr>
          <w:rFonts w:ascii="Times New Roman" w:hAnsi="Times New Roman" w:cs="Times New Roman"/>
          <w:sz w:val="24"/>
          <w:szCs w:val="24"/>
        </w:rPr>
        <w:t xml:space="preserve"> </w:t>
      </w:r>
      <w:r w:rsidR="32CEFB27" w:rsidRPr="002A0991">
        <w:rPr>
          <w:rFonts w:ascii="Times New Roman" w:hAnsi="Times New Roman" w:cs="Times New Roman"/>
          <w:sz w:val="24"/>
          <w:szCs w:val="24"/>
        </w:rPr>
        <w:t xml:space="preserve">new competencies </w:t>
      </w:r>
      <w:r w:rsidR="00227148" w:rsidRPr="002A0991">
        <w:rPr>
          <w:rFonts w:ascii="Times New Roman" w:hAnsi="Times New Roman" w:cs="Times New Roman"/>
          <w:sz w:val="24"/>
          <w:szCs w:val="24"/>
        </w:rPr>
        <w:t xml:space="preserve">should be </w:t>
      </w:r>
      <w:r w:rsidR="32CEFB27" w:rsidRPr="002A0991">
        <w:rPr>
          <w:rFonts w:ascii="Times New Roman" w:hAnsi="Times New Roman" w:cs="Times New Roman"/>
          <w:sz w:val="24"/>
          <w:szCs w:val="24"/>
        </w:rPr>
        <w:t>when the information is needed and can be applied to thei</w:t>
      </w:r>
      <w:r w:rsidR="17B138EC" w:rsidRPr="002A0991">
        <w:rPr>
          <w:rFonts w:ascii="Times New Roman" w:hAnsi="Times New Roman" w:cs="Times New Roman"/>
          <w:sz w:val="24"/>
          <w:szCs w:val="24"/>
        </w:rPr>
        <w:t xml:space="preserve">r current situations. </w:t>
      </w:r>
      <w:r w:rsidR="09D27FED" w:rsidRPr="002A0991">
        <w:rPr>
          <w:rFonts w:ascii="Times New Roman" w:hAnsi="Times New Roman" w:cs="Times New Roman"/>
          <w:sz w:val="24"/>
          <w:szCs w:val="24"/>
        </w:rPr>
        <w:t xml:space="preserve">It is important to align the teaching of these concepts </w:t>
      </w:r>
      <w:r w:rsidR="62B5DEE1" w:rsidRPr="002A0991">
        <w:rPr>
          <w:rFonts w:ascii="Times New Roman" w:hAnsi="Times New Roman" w:cs="Times New Roman"/>
          <w:sz w:val="24"/>
          <w:szCs w:val="24"/>
        </w:rPr>
        <w:t>when adult learners are most likely to learn.</w:t>
      </w:r>
      <w:r w:rsidR="002838EC" w:rsidRPr="002A0991">
        <w:rPr>
          <w:rFonts w:ascii="Times New Roman" w:hAnsi="Times New Roman" w:cs="Times New Roman"/>
          <w:sz w:val="24"/>
          <w:szCs w:val="24"/>
        </w:rPr>
        <w:t xml:space="preserve"> This study </w:t>
      </w:r>
      <w:r w:rsidR="00B8627C" w:rsidRPr="002A0991">
        <w:rPr>
          <w:rFonts w:ascii="Times New Roman" w:hAnsi="Times New Roman" w:cs="Times New Roman"/>
          <w:sz w:val="24"/>
          <w:szCs w:val="24"/>
        </w:rPr>
        <w:t xml:space="preserve">utilizes </w:t>
      </w:r>
      <w:r w:rsidR="00A46438" w:rsidRPr="002A0991">
        <w:rPr>
          <w:rFonts w:ascii="Times New Roman" w:hAnsi="Times New Roman" w:cs="Times New Roman"/>
          <w:sz w:val="24"/>
          <w:szCs w:val="24"/>
        </w:rPr>
        <w:t>andragogical theory to determine the best timing for agents based on their need to know and readiness to learn.</w:t>
      </w:r>
    </w:p>
    <w:p w14:paraId="3FB12AF7" w14:textId="77777777" w:rsidR="0033466B" w:rsidRPr="002A0991" w:rsidRDefault="0033466B" w:rsidP="00736861">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lastRenderedPageBreak/>
        <w:t>Purpose &amp; Objectives</w:t>
      </w:r>
    </w:p>
    <w:p w14:paraId="32D2F043" w14:textId="44149A67" w:rsidR="00EB6EB5" w:rsidRPr="002A0991" w:rsidRDefault="4D83FE76"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The purpose of this study was to examine the essential competencies required by new Extension agents and to determine the most appropriate timing for introducing those competencies during their new agent training program. </w:t>
      </w:r>
    </w:p>
    <w:p w14:paraId="0F7A67FA" w14:textId="45519EB7" w:rsidR="00EB6EB5" w:rsidRPr="002A0991" w:rsidRDefault="522E667F"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The objectives for the study were:</w:t>
      </w:r>
    </w:p>
    <w:p w14:paraId="75C66A80" w14:textId="239B14D1" w:rsidR="000C17BC" w:rsidRPr="002A0991" w:rsidRDefault="0033466B"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1) </w:t>
      </w:r>
      <w:r w:rsidR="000C17BC" w:rsidRPr="002A0991">
        <w:rPr>
          <w:rFonts w:ascii="Times New Roman" w:eastAsia="Times New Roman" w:hAnsi="Times New Roman" w:cs="Times New Roman"/>
          <w:sz w:val="24"/>
          <w:szCs w:val="24"/>
        </w:rPr>
        <w:t>T</w:t>
      </w:r>
      <w:r w:rsidRPr="002A0991">
        <w:rPr>
          <w:rFonts w:ascii="Times New Roman" w:eastAsia="Times New Roman" w:hAnsi="Times New Roman" w:cs="Times New Roman"/>
          <w:sz w:val="24"/>
          <w:szCs w:val="24"/>
        </w:rPr>
        <w:t xml:space="preserve">o identify the competencies that are needed for new Extension agents to learn during their first year of employment and </w:t>
      </w:r>
    </w:p>
    <w:p w14:paraId="0ACA2C3C" w14:textId="1A8B4E4A" w:rsidR="0033466B" w:rsidRPr="002A0991" w:rsidRDefault="0033466B"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2) </w:t>
      </w:r>
      <w:r w:rsidR="000C17BC" w:rsidRPr="002A0991">
        <w:rPr>
          <w:rFonts w:ascii="Times New Roman" w:eastAsia="Times New Roman" w:hAnsi="Times New Roman" w:cs="Times New Roman"/>
          <w:sz w:val="24"/>
          <w:szCs w:val="24"/>
        </w:rPr>
        <w:t>T</w:t>
      </w:r>
      <w:r w:rsidRPr="002A0991">
        <w:rPr>
          <w:rFonts w:ascii="Times New Roman" w:eastAsia="Times New Roman" w:hAnsi="Times New Roman" w:cs="Times New Roman"/>
          <w:sz w:val="24"/>
          <w:szCs w:val="24"/>
        </w:rPr>
        <w:t>o identify the time frame in which essential competencies should be introduced to new agents.</w:t>
      </w:r>
    </w:p>
    <w:p w14:paraId="27C972A6" w14:textId="490E9EF0" w:rsidR="001D28B7" w:rsidRPr="002A0991" w:rsidRDefault="000C17BC" w:rsidP="00736861">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t>Methods</w:t>
      </w:r>
    </w:p>
    <w:p w14:paraId="3995AA56" w14:textId="4C7CBC93" w:rsidR="00DE3906" w:rsidRPr="002A0991" w:rsidRDefault="00DE3906" w:rsidP="00DE3906">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This study </w:t>
      </w:r>
      <w:r w:rsidR="00B57F9C" w:rsidRPr="002A0991">
        <w:rPr>
          <w:rFonts w:ascii="Times New Roman" w:eastAsia="Times New Roman" w:hAnsi="Times New Roman" w:cs="Times New Roman"/>
          <w:sz w:val="24"/>
          <w:szCs w:val="24"/>
        </w:rPr>
        <w:t xml:space="preserve">used a quantitative needs assessment design to examine the essential competencies required by new Extension agents. The study also determined the optimal timing of introducing </w:t>
      </w:r>
      <w:r w:rsidR="0008690E" w:rsidRPr="002A0991">
        <w:rPr>
          <w:rFonts w:ascii="Times New Roman" w:eastAsia="Times New Roman" w:hAnsi="Times New Roman" w:cs="Times New Roman"/>
          <w:sz w:val="24"/>
          <w:szCs w:val="24"/>
        </w:rPr>
        <w:t xml:space="preserve">these competencies during the first year. The </w:t>
      </w:r>
      <w:r w:rsidR="00A92D6E" w:rsidRPr="002A0991">
        <w:rPr>
          <w:rFonts w:ascii="Times New Roman" w:eastAsia="Times New Roman" w:hAnsi="Times New Roman" w:cs="Times New Roman"/>
          <w:sz w:val="24"/>
          <w:szCs w:val="24"/>
        </w:rPr>
        <w:t xml:space="preserve">needs assessment was based on the Borich Model (Borich, 1980). </w:t>
      </w:r>
      <w:r w:rsidR="00235168" w:rsidRPr="002A0991">
        <w:rPr>
          <w:rFonts w:ascii="Times New Roman" w:eastAsia="Times New Roman" w:hAnsi="Times New Roman" w:cs="Times New Roman"/>
          <w:sz w:val="24"/>
          <w:szCs w:val="24"/>
        </w:rPr>
        <w:t xml:space="preserve">This model allows for the identification and prioritization of training needs by measuring the perceived importance of competencies and </w:t>
      </w:r>
      <w:proofErr w:type="gramStart"/>
      <w:r w:rsidR="00235168" w:rsidRPr="002A0991">
        <w:rPr>
          <w:rFonts w:ascii="Times New Roman" w:eastAsia="Times New Roman" w:hAnsi="Times New Roman" w:cs="Times New Roman"/>
          <w:sz w:val="24"/>
          <w:szCs w:val="24"/>
        </w:rPr>
        <w:t>individuals’</w:t>
      </w:r>
      <w:proofErr w:type="gramEnd"/>
      <w:r w:rsidR="00235168" w:rsidRPr="002A0991">
        <w:rPr>
          <w:rFonts w:ascii="Times New Roman" w:eastAsia="Times New Roman" w:hAnsi="Times New Roman" w:cs="Times New Roman"/>
          <w:sz w:val="24"/>
          <w:szCs w:val="24"/>
        </w:rPr>
        <w:t xml:space="preserve"> perceived proficiency in those areas from the training.</w:t>
      </w:r>
    </w:p>
    <w:p w14:paraId="0C735A3E" w14:textId="775D81C0" w:rsidR="00235168" w:rsidRPr="002A0991" w:rsidRDefault="00235168" w:rsidP="00DE3906">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The target population for the study consisted of Extension agents employed by </w:t>
      </w:r>
      <w:r w:rsidR="00D5124E" w:rsidRPr="002A0991">
        <w:rPr>
          <w:rFonts w:ascii="Times New Roman" w:eastAsia="Times New Roman" w:hAnsi="Times New Roman" w:cs="Times New Roman"/>
          <w:sz w:val="24"/>
          <w:szCs w:val="24"/>
        </w:rPr>
        <w:t xml:space="preserve">Kansas State </w:t>
      </w:r>
      <w:r w:rsidR="00802265" w:rsidRPr="002A0991">
        <w:rPr>
          <w:rFonts w:ascii="Times New Roman" w:eastAsia="Times New Roman" w:hAnsi="Times New Roman" w:cs="Times New Roman"/>
          <w:sz w:val="24"/>
          <w:szCs w:val="24"/>
        </w:rPr>
        <w:t xml:space="preserve">Extension who were hired between January 2019 and September 2024. All agents in the population had completed the new agent training program before the study. </w:t>
      </w:r>
      <w:r w:rsidR="00DA6E23" w:rsidRPr="002A0991">
        <w:rPr>
          <w:rFonts w:ascii="Times New Roman" w:eastAsia="Times New Roman" w:hAnsi="Times New Roman" w:cs="Times New Roman"/>
          <w:sz w:val="24"/>
          <w:szCs w:val="24"/>
        </w:rPr>
        <w:t xml:space="preserve">A census approach was used </w:t>
      </w:r>
      <w:r w:rsidR="00B16566" w:rsidRPr="002A0991">
        <w:rPr>
          <w:rFonts w:ascii="Times New Roman" w:eastAsia="Times New Roman" w:hAnsi="Times New Roman" w:cs="Times New Roman"/>
          <w:sz w:val="24"/>
          <w:szCs w:val="24"/>
        </w:rPr>
        <w:t>to invite all 73 eligible agents to participate in the study.</w:t>
      </w:r>
      <w:r w:rsidR="00F077B3" w:rsidRPr="002A0991">
        <w:rPr>
          <w:rFonts w:ascii="Times New Roman" w:eastAsia="Times New Roman" w:hAnsi="Times New Roman" w:cs="Times New Roman"/>
          <w:sz w:val="24"/>
          <w:szCs w:val="24"/>
        </w:rPr>
        <w:t xml:space="preserve"> </w:t>
      </w:r>
      <w:r w:rsidR="00CA029A" w:rsidRPr="002A0991">
        <w:rPr>
          <w:rFonts w:ascii="Times New Roman" w:eastAsia="Times New Roman" w:hAnsi="Times New Roman" w:cs="Times New Roman"/>
          <w:sz w:val="24"/>
          <w:szCs w:val="24"/>
        </w:rPr>
        <w:t xml:space="preserve">Eligible agents received an initial email, 2 </w:t>
      </w:r>
      <w:r w:rsidR="001E501A" w:rsidRPr="002A0991">
        <w:rPr>
          <w:rFonts w:ascii="Times New Roman" w:eastAsia="Times New Roman" w:hAnsi="Times New Roman" w:cs="Times New Roman"/>
          <w:sz w:val="24"/>
          <w:szCs w:val="24"/>
        </w:rPr>
        <w:t>follow-up</w:t>
      </w:r>
      <w:r w:rsidR="00CA029A" w:rsidRPr="002A0991">
        <w:rPr>
          <w:rFonts w:ascii="Times New Roman" w:eastAsia="Times New Roman" w:hAnsi="Times New Roman" w:cs="Times New Roman"/>
          <w:sz w:val="24"/>
          <w:szCs w:val="24"/>
        </w:rPr>
        <w:t xml:space="preserve"> emails a week apart, and a final reminder was sent a week after the </w:t>
      </w:r>
      <w:r w:rsidR="00A92B88" w:rsidRPr="002A0991">
        <w:rPr>
          <w:rFonts w:ascii="Times New Roman" w:eastAsia="Times New Roman" w:hAnsi="Times New Roman" w:cs="Times New Roman"/>
          <w:sz w:val="24"/>
          <w:szCs w:val="24"/>
        </w:rPr>
        <w:t>previous reminder. The emails were sent using Dillman’s tail</w:t>
      </w:r>
      <w:r w:rsidR="00F056B8" w:rsidRPr="002A0991">
        <w:rPr>
          <w:rFonts w:ascii="Times New Roman" w:eastAsia="Times New Roman" w:hAnsi="Times New Roman" w:cs="Times New Roman"/>
          <w:sz w:val="24"/>
          <w:szCs w:val="24"/>
        </w:rPr>
        <w:t xml:space="preserve">ored </w:t>
      </w:r>
      <w:r w:rsidR="009F270C" w:rsidRPr="002A0991">
        <w:rPr>
          <w:rFonts w:ascii="Times New Roman" w:eastAsia="Times New Roman" w:hAnsi="Times New Roman" w:cs="Times New Roman"/>
          <w:sz w:val="24"/>
          <w:szCs w:val="24"/>
        </w:rPr>
        <w:t xml:space="preserve">design method (Dillman, </w:t>
      </w:r>
      <w:r w:rsidR="006B19BC" w:rsidRPr="002A0991">
        <w:rPr>
          <w:rFonts w:ascii="Times New Roman" w:eastAsia="Times New Roman" w:hAnsi="Times New Roman" w:cs="Times New Roman"/>
          <w:sz w:val="24"/>
          <w:szCs w:val="24"/>
        </w:rPr>
        <w:t>2014).</w:t>
      </w:r>
      <w:r w:rsidR="004F24CF" w:rsidRPr="002A0991">
        <w:rPr>
          <w:rFonts w:ascii="Times New Roman" w:eastAsia="Times New Roman" w:hAnsi="Times New Roman" w:cs="Times New Roman"/>
          <w:sz w:val="24"/>
          <w:szCs w:val="24"/>
        </w:rPr>
        <w:t xml:space="preserve"> Of the 73 agents,</w:t>
      </w:r>
      <w:r w:rsidR="00850386" w:rsidRPr="002A0991">
        <w:rPr>
          <w:rFonts w:ascii="Times New Roman" w:eastAsia="Times New Roman" w:hAnsi="Times New Roman" w:cs="Times New Roman"/>
          <w:sz w:val="24"/>
          <w:szCs w:val="24"/>
        </w:rPr>
        <w:t xml:space="preserve"> </w:t>
      </w:r>
      <w:r w:rsidR="004F24CF" w:rsidRPr="002A0991">
        <w:rPr>
          <w:rFonts w:ascii="Times New Roman" w:eastAsia="Times New Roman" w:hAnsi="Times New Roman" w:cs="Times New Roman"/>
          <w:sz w:val="24"/>
          <w:szCs w:val="24"/>
        </w:rPr>
        <w:t xml:space="preserve">37 completed it. </w:t>
      </w:r>
      <w:r w:rsidR="00E72047" w:rsidRPr="002A0991">
        <w:rPr>
          <w:rFonts w:ascii="Times New Roman" w:eastAsia="Times New Roman" w:hAnsi="Times New Roman" w:cs="Times New Roman"/>
          <w:sz w:val="24"/>
          <w:szCs w:val="24"/>
        </w:rPr>
        <w:t>This resulted in a response rate of 5</w:t>
      </w:r>
      <w:r w:rsidR="00A64D7D" w:rsidRPr="002A0991">
        <w:rPr>
          <w:rFonts w:ascii="Times New Roman" w:eastAsia="Times New Roman" w:hAnsi="Times New Roman" w:cs="Times New Roman"/>
          <w:sz w:val="24"/>
          <w:szCs w:val="24"/>
        </w:rPr>
        <w:t>0</w:t>
      </w:r>
      <w:r w:rsidR="008177D4" w:rsidRPr="002A0991">
        <w:rPr>
          <w:rFonts w:ascii="Times New Roman" w:eastAsia="Times New Roman" w:hAnsi="Times New Roman" w:cs="Times New Roman"/>
          <w:sz w:val="24"/>
          <w:szCs w:val="24"/>
        </w:rPr>
        <w:t>.7</w:t>
      </w:r>
      <w:r w:rsidR="00210B22" w:rsidRPr="002A0991">
        <w:rPr>
          <w:rFonts w:ascii="Times New Roman" w:eastAsia="Times New Roman" w:hAnsi="Times New Roman" w:cs="Times New Roman"/>
          <w:sz w:val="24"/>
          <w:szCs w:val="24"/>
        </w:rPr>
        <w:t>%.</w:t>
      </w:r>
      <w:r w:rsidR="002874A9" w:rsidRPr="002A0991">
        <w:rPr>
          <w:rFonts w:ascii="Times New Roman" w:eastAsia="Times New Roman" w:hAnsi="Times New Roman" w:cs="Times New Roman"/>
          <w:sz w:val="24"/>
          <w:szCs w:val="24"/>
        </w:rPr>
        <w:t xml:space="preserve"> The questionnaire was developed and administered electronically using Qualtrics. </w:t>
      </w:r>
      <w:r w:rsidR="000F1E49" w:rsidRPr="002A0991">
        <w:rPr>
          <w:rFonts w:ascii="Times New Roman" w:eastAsia="Times New Roman" w:hAnsi="Times New Roman" w:cs="Times New Roman"/>
          <w:sz w:val="24"/>
          <w:szCs w:val="24"/>
        </w:rPr>
        <w:t xml:space="preserve">Content validity of the instrument </w:t>
      </w:r>
      <w:r w:rsidR="00517AE1" w:rsidRPr="002A0991">
        <w:rPr>
          <w:rFonts w:ascii="Times New Roman" w:eastAsia="Times New Roman" w:hAnsi="Times New Roman" w:cs="Times New Roman"/>
          <w:sz w:val="24"/>
          <w:szCs w:val="24"/>
        </w:rPr>
        <w:t>was established through a panel of Extension professionals who oversee and conduct the new agents' training program. Panel members reviewed the competency items for clarity, relevance, and alignment with the six focus areas identified in the logic model.</w:t>
      </w:r>
    </w:p>
    <w:p w14:paraId="0C4394CA" w14:textId="774E61A2" w:rsidR="00210B22" w:rsidRPr="002A0991" w:rsidRDefault="00FA18B3" w:rsidP="00DE3906">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The survey instrument was developed by using </w:t>
      </w:r>
      <w:r w:rsidR="00D5124E" w:rsidRPr="002A0991">
        <w:rPr>
          <w:rFonts w:ascii="Times New Roman" w:eastAsia="Times New Roman" w:hAnsi="Times New Roman" w:cs="Times New Roman"/>
          <w:sz w:val="24"/>
          <w:szCs w:val="24"/>
        </w:rPr>
        <w:t>Kansas State</w:t>
      </w:r>
      <w:r w:rsidRPr="002A0991">
        <w:rPr>
          <w:rFonts w:ascii="Times New Roman" w:eastAsia="Times New Roman" w:hAnsi="Times New Roman" w:cs="Times New Roman"/>
          <w:sz w:val="24"/>
          <w:szCs w:val="24"/>
        </w:rPr>
        <w:t xml:space="preserve"> Extension’s New Staff Professional Development Logic Model</w:t>
      </w:r>
      <w:r w:rsidR="00203DE8" w:rsidRPr="002A0991">
        <w:rPr>
          <w:rFonts w:ascii="Times New Roman" w:eastAsia="Times New Roman" w:hAnsi="Times New Roman" w:cs="Times New Roman"/>
          <w:sz w:val="24"/>
          <w:szCs w:val="24"/>
        </w:rPr>
        <w:t xml:space="preserve"> as the foundational framework. From the logic model, </w:t>
      </w:r>
      <w:r w:rsidR="00A6631E" w:rsidRPr="002A0991">
        <w:rPr>
          <w:rFonts w:ascii="Times New Roman" w:eastAsia="Times New Roman" w:hAnsi="Times New Roman" w:cs="Times New Roman"/>
          <w:sz w:val="24"/>
          <w:szCs w:val="24"/>
        </w:rPr>
        <w:t>six core focus areas were identified that formed the structure of the needs assessment. The six core focus areas were: organizational knowledge; professional and interpersonal relationships; educational program delivery; program planning, evaluation, and reporting; civil rights, diversity, multiculturalism; youth development, and 4-H program management.</w:t>
      </w:r>
    </w:p>
    <w:p w14:paraId="34DBE793" w14:textId="564CCF28" w:rsidR="00A6631E" w:rsidRPr="002A0991" w:rsidRDefault="004A5895" w:rsidP="00DE3906">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For each focus area, specific competency indicators were derived from the logic model and organized into competency statements. </w:t>
      </w:r>
      <w:r w:rsidR="009651E3" w:rsidRPr="002A0991">
        <w:rPr>
          <w:rFonts w:ascii="Times New Roman" w:eastAsia="Times New Roman" w:hAnsi="Times New Roman" w:cs="Times New Roman"/>
          <w:sz w:val="24"/>
          <w:szCs w:val="24"/>
        </w:rPr>
        <w:t xml:space="preserve">The six areas included a total of </w:t>
      </w:r>
      <w:r w:rsidR="00DD3001" w:rsidRPr="002A0991">
        <w:rPr>
          <w:rFonts w:ascii="Times New Roman" w:eastAsia="Times New Roman" w:hAnsi="Times New Roman" w:cs="Times New Roman"/>
          <w:sz w:val="24"/>
          <w:szCs w:val="24"/>
        </w:rPr>
        <w:t xml:space="preserve">48 </w:t>
      </w:r>
      <w:r w:rsidR="006A5A48" w:rsidRPr="002A0991">
        <w:rPr>
          <w:rFonts w:ascii="Times New Roman" w:eastAsia="Times New Roman" w:hAnsi="Times New Roman" w:cs="Times New Roman"/>
          <w:sz w:val="24"/>
          <w:szCs w:val="24"/>
        </w:rPr>
        <w:t xml:space="preserve">competency items. Each focus area </w:t>
      </w:r>
      <w:r w:rsidR="00D4282B" w:rsidRPr="002A0991">
        <w:rPr>
          <w:rFonts w:ascii="Times New Roman" w:eastAsia="Times New Roman" w:hAnsi="Times New Roman" w:cs="Times New Roman"/>
          <w:sz w:val="24"/>
          <w:szCs w:val="24"/>
        </w:rPr>
        <w:t>ranges</w:t>
      </w:r>
      <w:r w:rsidR="006A5A48" w:rsidRPr="002A0991">
        <w:rPr>
          <w:rFonts w:ascii="Times New Roman" w:eastAsia="Times New Roman" w:hAnsi="Times New Roman" w:cs="Times New Roman"/>
          <w:sz w:val="24"/>
          <w:szCs w:val="24"/>
        </w:rPr>
        <w:t xml:space="preserve"> from 6 to 12 individual competencies</w:t>
      </w:r>
      <w:r w:rsidR="00D4282B" w:rsidRPr="002A0991">
        <w:rPr>
          <w:rFonts w:ascii="Times New Roman" w:eastAsia="Times New Roman" w:hAnsi="Times New Roman" w:cs="Times New Roman"/>
          <w:sz w:val="24"/>
          <w:szCs w:val="24"/>
        </w:rPr>
        <w:t xml:space="preserve">. For each competency area, respondents were asked to provide three pieces of information: rating of importance, </w:t>
      </w:r>
      <w:r w:rsidR="00D11098" w:rsidRPr="002A0991">
        <w:rPr>
          <w:rFonts w:ascii="Times New Roman" w:eastAsia="Times New Roman" w:hAnsi="Times New Roman" w:cs="Times New Roman"/>
          <w:sz w:val="24"/>
          <w:szCs w:val="24"/>
        </w:rPr>
        <w:t xml:space="preserve">learning confidence, and timing needed. </w:t>
      </w:r>
      <w:r w:rsidR="0069316E" w:rsidRPr="002A0991">
        <w:rPr>
          <w:rFonts w:ascii="Times New Roman" w:eastAsia="Times New Roman" w:hAnsi="Times New Roman" w:cs="Times New Roman"/>
          <w:sz w:val="24"/>
          <w:szCs w:val="24"/>
        </w:rPr>
        <w:t xml:space="preserve">In rating importance, respondents were asked to rate how critical each </w:t>
      </w:r>
      <w:r w:rsidR="00077351" w:rsidRPr="002A0991">
        <w:rPr>
          <w:rFonts w:ascii="Times New Roman" w:eastAsia="Times New Roman" w:hAnsi="Times New Roman" w:cs="Times New Roman"/>
          <w:sz w:val="24"/>
          <w:szCs w:val="24"/>
        </w:rPr>
        <w:t>competence</w:t>
      </w:r>
      <w:r w:rsidR="0069316E" w:rsidRPr="002A0991">
        <w:rPr>
          <w:rFonts w:ascii="Times New Roman" w:eastAsia="Times New Roman" w:hAnsi="Times New Roman" w:cs="Times New Roman"/>
          <w:sz w:val="24"/>
          <w:szCs w:val="24"/>
        </w:rPr>
        <w:t xml:space="preserve"> was on a </w:t>
      </w:r>
      <w:r w:rsidR="00C752F5" w:rsidRPr="002A0991">
        <w:rPr>
          <w:rFonts w:ascii="Times New Roman" w:eastAsia="Times New Roman" w:hAnsi="Times New Roman" w:cs="Times New Roman"/>
          <w:sz w:val="24"/>
          <w:szCs w:val="24"/>
        </w:rPr>
        <w:t>5-point</w:t>
      </w:r>
      <w:r w:rsidR="0069316E" w:rsidRPr="002A0991">
        <w:rPr>
          <w:rFonts w:ascii="Times New Roman" w:eastAsia="Times New Roman" w:hAnsi="Times New Roman" w:cs="Times New Roman"/>
          <w:sz w:val="24"/>
          <w:szCs w:val="24"/>
        </w:rPr>
        <w:t xml:space="preserve"> Likert scale. </w:t>
      </w:r>
      <w:r w:rsidR="00A633AB" w:rsidRPr="002A0991">
        <w:rPr>
          <w:rFonts w:ascii="Times New Roman" w:eastAsia="Times New Roman" w:hAnsi="Times New Roman" w:cs="Times New Roman"/>
          <w:sz w:val="24"/>
          <w:szCs w:val="24"/>
        </w:rPr>
        <w:t xml:space="preserve">In learning confidence, respondents rated </w:t>
      </w:r>
      <w:r w:rsidR="007C3D7B" w:rsidRPr="002A0991">
        <w:rPr>
          <w:rFonts w:ascii="Times New Roman" w:eastAsia="Times New Roman" w:hAnsi="Times New Roman" w:cs="Times New Roman"/>
          <w:sz w:val="24"/>
          <w:szCs w:val="24"/>
        </w:rPr>
        <w:t xml:space="preserve">their confidence if they learned that </w:t>
      </w:r>
      <w:r w:rsidR="0004377D" w:rsidRPr="002A0991">
        <w:rPr>
          <w:rFonts w:ascii="Times New Roman" w:eastAsia="Times New Roman" w:hAnsi="Times New Roman" w:cs="Times New Roman"/>
          <w:sz w:val="24"/>
          <w:szCs w:val="24"/>
        </w:rPr>
        <w:t>competence</w:t>
      </w:r>
      <w:r w:rsidR="007C3D7B" w:rsidRPr="002A0991">
        <w:rPr>
          <w:rFonts w:ascii="Times New Roman" w:eastAsia="Times New Roman" w:hAnsi="Times New Roman" w:cs="Times New Roman"/>
          <w:sz w:val="24"/>
          <w:szCs w:val="24"/>
        </w:rPr>
        <w:t xml:space="preserve"> in the </w:t>
      </w:r>
      <w:r w:rsidR="00754C0C" w:rsidRPr="002A0991">
        <w:rPr>
          <w:rFonts w:ascii="Times New Roman" w:eastAsia="Times New Roman" w:hAnsi="Times New Roman" w:cs="Times New Roman"/>
          <w:sz w:val="24"/>
          <w:szCs w:val="24"/>
        </w:rPr>
        <w:t xml:space="preserve">new agent training. They rated their answer </w:t>
      </w:r>
      <w:r w:rsidR="00077351" w:rsidRPr="002A0991">
        <w:rPr>
          <w:rFonts w:ascii="Times New Roman" w:eastAsia="Times New Roman" w:hAnsi="Times New Roman" w:cs="Times New Roman"/>
          <w:sz w:val="24"/>
          <w:szCs w:val="24"/>
        </w:rPr>
        <w:t>on</w:t>
      </w:r>
      <w:r w:rsidR="00754C0C" w:rsidRPr="002A0991">
        <w:rPr>
          <w:rFonts w:ascii="Times New Roman" w:eastAsia="Times New Roman" w:hAnsi="Times New Roman" w:cs="Times New Roman"/>
          <w:sz w:val="24"/>
          <w:szCs w:val="24"/>
        </w:rPr>
        <w:t xml:space="preserve"> </w:t>
      </w:r>
      <w:r w:rsidR="00077351" w:rsidRPr="002A0991">
        <w:rPr>
          <w:rFonts w:ascii="Times New Roman" w:eastAsia="Times New Roman" w:hAnsi="Times New Roman" w:cs="Times New Roman"/>
          <w:sz w:val="24"/>
          <w:szCs w:val="24"/>
        </w:rPr>
        <w:t xml:space="preserve">a </w:t>
      </w:r>
      <w:r w:rsidR="00754C0C" w:rsidRPr="002A0991">
        <w:rPr>
          <w:rFonts w:ascii="Times New Roman" w:eastAsia="Times New Roman" w:hAnsi="Times New Roman" w:cs="Times New Roman"/>
          <w:sz w:val="24"/>
          <w:szCs w:val="24"/>
        </w:rPr>
        <w:t xml:space="preserve">5-point Likert scale. Finally, participants indicated when they needed that knowledge during </w:t>
      </w:r>
      <w:r w:rsidR="00754C0C" w:rsidRPr="002A0991">
        <w:rPr>
          <w:rFonts w:ascii="Times New Roman" w:eastAsia="Times New Roman" w:hAnsi="Times New Roman" w:cs="Times New Roman"/>
          <w:sz w:val="24"/>
          <w:szCs w:val="24"/>
        </w:rPr>
        <w:lastRenderedPageBreak/>
        <w:t>their first year of employment. Participants were selected from the following ranges: 1-3 months, 3-6 months, 6-9 months, and 9-12 months.</w:t>
      </w:r>
    </w:p>
    <w:p w14:paraId="6C22FDE3" w14:textId="08028507" w:rsidR="00265EC8" w:rsidRDefault="00965497" w:rsidP="00265EC8">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In the study</w:t>
      </w:r>
      <w:r w:rsidR="001F3258" w:rsidRPr="002A0991">
        <w:rPr>
          <w:rFonts w:ascii="Times New Roman" w:eastAsia="Times New Roman" w:hAnsi="Times New Roman" w:cs="Times New Roman"/>
          <w:sz w:val="24"/>
          <w:szCs w:val="24"/>
        </w:rPr>
        <w:t>,</w:t>
      </w:r>
      <w:r w:rsidRPr="002A0991">
        <w:rPr>
          <w:rFonts w:ascii="Times New Roman" w:eastAsia="Times New Roman" w:hAnsi="Times New Roman" w:cs="Times New Roman"/>
          <w:sz w:val="24"/>
          <w:szCs w:val="24"/>
        </w:rPr>
        <w:t xml:space="preserve"> 36 </w:t>
      </w:r>
      <w:r w:rsidR="00F60C21" w:rsidRPr="002A0991">
        <w:rPr>
          <w:rFonts w:ascii="Times New Roman" w:eastAsia="Times New Roman" w:hAnsi="Times New Roman" w:cs="Times New Roman"/>
          <w:sz w:val="24"/>
          <w:szCs w:val="24"/>
        </w:rPr>
        <w:t xml:space="preserve">respondents reported their highest degree achieved. </w:t>
      </w:r>
      <w:r w:rsidR="00E1557E" w:rsidRPr="002A0991">
        <w:rPr>
          <w:rFonts w:ascii="Times New Roman" w:eastAsia="Times New Roman" w:hAnsi="Times New Roman" w:cs="Times New Roman"/>
          <w:sz w:val="24"/>
          <w:szCs w:val="24"/>
        </w:rPr>
        <w:t>The majority</w:t>
      </w:r>
      <w:r w:rsidR="00265EC8" w:rsidRPr="002A0991">
        <w:rPr>
          <w:rFonts w:ascii="Times New Roman" w:eastAsia="Times New Roman" w:hAnsi="Times New Roman" w:cs="Times New Roman"/>
          <w:sz w:val="24"/>
          <w:szCs w:val="24"/>
        </w:rPr>
        <w:t xml:space="preserve"> held a master's degree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22, 61.1%), followed by a bachelor's degree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13, 36.1%), and one respondent held a doctoral degree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1, 2.8%). Regarding </w:t>
      </w:r>
      <w:r w:rsidR="00F60C21" w:rsidRPr="002A0991">
        <w:rPr>
          <w:rFonts w:ascii="Times New Roman" w:eastAsia="Times New Roman" w:hAnsi="Times New Roman" w:cs="Times New Roman"/>
          <w:sz w:val="24"/>
          <w:szCs w:val="24"/>
        </w:rPr>
        <w:t xml:space="preserve">the </w:t>
      </w:r>
      <w:r w:rsidR="00265EC8" w:rsidRPr="002A0991">
        <w:rPr>
          <w:rFonts w:ascii="Times New Roman" w:eastAsia="Times New Roman" w:hAnsi="Times New Roman" w:cs="Times New Roman"/>
          <w:sz w:val="24"/>
          <w:szCs w:val="24"/>
        </w:rPr>
        <w:t>primary program area, 35 respondents indicated their focus area. Agriculture</w:t>
      </w:r>
      <w:r w:rsidR="00F60C21" w:rsidRPr="002A0991">
        <w:rPr>
          <w:rFonts w:ascii="Times New Roman" w:eastAsia="Times New Roman" w:hAnsi="Times New Roman" w:cs="Times New Roman"/>
          <w:sz w:val="24"/>
          <w:szCs w:val="24"/>
        </w:rPr>
        <w:t xml:space="preserve"> and Natural Resources</w:t>
      </w:r>
      <w:r w:rsidR="00265EC8" w:rsidRPr="002A0991">
        <w:rPr>
          <w:rFonts w:ascii="Times New Roman" w:eastAsia="Times New Roman" w:hAnsi="Times New Roman" w:cs="Times New Roman"/>
          <w:sz w:val="24"/>
          <w:szCs w:val="24"/>
        </w:rPr>
        <w:t xml:space="preserve"> represented the largest group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15, 42.9%), followed by 4-H Youth Development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10, 28.6%), Family and Consumer Sciences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7, 20.0%), and Community Vitality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3, 8.6%). When asked whether KSE was their first professional job, 36 respondents answered. The majority indicated it was not their first position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31, 86.1%), while five respondents (13.9%) indicated KSE was their first professional job. Regarding professional association membership, 33 respondents answered. The Kansas Association of County Agriculture Agents had the most members among respondents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12, 36.4%), followed by the Kansas Association of Extension 4-H Youth Development Professionals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8, 24.2%), the Kansas Extension Association of Family and Consumer Science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5, 15.2%), Epsilon Sigma Phi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4, 12.1%), the Kansas Association of Community Development Extension Professionals (</w:t>
      </w:r>
      <w:r w:rsidR="00265EC8" w:rsidRPr="002A0991">
        <w:rPr>
          <w:rFonts w:ascii="Times New Roman" w:eastAsia="Times New Roman" w:hAnsi="Times New Roman" w:cs="Times New Roman"/>
          <w:i/>
          <w:iCs/>
          <w:sz w:val="24"/>
          <w:szCs w:val="24"/>
        </w:rPr>
        <w:t>n</w:t>
      </w:r>
      <w:r w:rsidR="00265EC8" w:rsidRPr="002A0991">
        <w:rPr>
          <w:rFonts w:ascii="Times New Roman" w:eastAsia="Times New Roman" w:hAnsi="Times New Roman" w:cs="Times New Roman"/>
          <w:sz w:val="24"/>
          <w:szCs w:val="24"/>
        </w:rPr>
        <w:t xml:space="preserve"> = 4, 12.1%), and three respondents (9.1%) reported not being a member of any professional association.</w:t>
      </w:r>
    </w:p>
    <w:p w14:paraId="20ED9B5D" w14:textId="5283CF7E" w:rsidR="002E4E9F" w:rsidRPr="002A0991" w:rsidRDefault="002E4E9F" w:rsidP="00265EC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sample demonstrated representation across all Extension program areas. A proportional difference was observed when compared to the actual population. Agriculture and Natural Resource Agents </w:t>
      </w:r>
      <w:r w:rsidR="00F20F71">
        <w:rPr>
          <w:rFonts w:ascii="Times New Roman" w:eastAsia="Times New Roman" w:hAnsi="Times New Roman" w:cs="Times New Roman"/>
          <w:sz w:val="24"/>
          <w:szCs w:val="24"/>
        </w:rPr>
        <w:t xml:space="preserve">were overrepresented, while Family and Consumer Science </w:t>
      </w:r>
      <w:proofErr w:type="gramStart"/>
      <w:r w:rsidR="00F20F71">
        <w:rPr>
          <w:rFonts w:ascii="Times New Roman" w:eastAsia="Times New Roman" w:hAnsi="Times New Roman" w:cs="Times New Roman"/>
          <w:sz w:val="24"/>
          <w:szCs w:val="24"/>
        </w:rPr>
        <w:t>agents</w:t>
      </w:r>
      <w:proofErr w:type="gramEnd"/>
      <w:r w:rsidR="00F20F71">
        <w:rPr>
          <w:rFonts w:ascii="Times New Roman" w:eastAsia="Times New Roman" w:hAnsi="Times New Roman" w:cs="Times New Roman"/>
          <w:sz w:val="24"/>
          <w:szCs w:val="24"/>
        </w:rPr>
        <w:t xml:space="preserve"> were underrepresented relative to the population </w:t>
      </w:r>
      <w:r w:rsidR="008B6F25">
        <w:rPr>
          <w:rFonts w:ascii="Times New Roman" w:eastAsia="Times New Roman" w:hAnsi="Times New Roman" w:cs="Times New Roman"/>
          <w:sz w:val="24"/>
          <w:szCs w:val="24"/>
        </w:rPr>
        <w:t>proportions</w:t>
      </w:r>
      <w:r w:rsidR="00831E6A">
        <w:rPr>
          <w:rFonts w:ascii="Times New Roman" w:eastAsia="Times New Roman" w:hAnsi="Times New Roman" w:cs="Times New Roman"/>
          <w:sz w:val="24"/>
          <w:szCs w:val="24"/>
        </w:rPr>
        <w:t xml:space="preserve">. </w:t>
      </w:r>
      <w:r w:rsidR="00E83BCC">
        <w:rPr>
          <w:rFonts w:ascii="Times New Roman" w:eastAsia="Times New Roman" w:hAnsi="Times New Roman" w:cs="Times New Roman"/>
          <w:sz w:val="24"/>
          <w:szCs w:val="24"/>
        </w:rPr>
        <w:t xml:space="preserve">While the sample reflects all programmatic areas of the </w:t>
      </w:r>
      <w:r w:rsidR="00D87EC6">
        <w:rPr>
          <w:rFonts w:ascii="Times New Roman" w:eastAsia="Times New Roman" w:hAnsi="Times New Roman" w:cs="Times New Roman"/>
          <w:sz w:val="24"/>
          <w:szCs w:val="24"/>
        </w:rPr>
        <w:t>population, caution should be exercised when generalizing findings.</w:t>
      </w:r>
    </w:p>
    <w:p w14:paraId="007C990E" w14:textId="43E2BABF" w:rsidR="00E64FCC" w:rsidRPr="002A0991" w:rsidRDefault="00E64FCC" w:rsidP="00736861">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t>Findings</w:t>
      </w:r>
    </w:p>
    <w:p w14:paraId="405DFECC" w14:textId="77777777" w:rsidR="002A0991" w:rsidRPr="002A0991" w:rsidRDefault="002A0991" w:rsidP="002A0991">
      <w:pPr>
        <w:rPr>
          <w:rFonts w:ascii="Times New Roman" w:hAnsi="Times New Roman" w:cs="Times New Roman"/>
          <w:sz w:val="24"/>
          <w:szCs w:val="24"/>
        </w:rPr>
      </w:pPr>
      <w:r w:rsidRPr="002A0991">
        <w:rPr>
          <w:rFonts w:ascii="Times New Roman" w:hAnsi="Times New Roman" w:cs="Times New Roman"/>
          <w:sz w:val="24"/>
          <w:szCs w:val="24"/>
        </w:rPr>
        <w:t>The findings are organized by the six focus areas of the new agent training program. Ratings for "Learned" and "Critical to My Success" are based on a 5-point scale where 1 = Strongly Agree and 5 = Strongly Disagree. Ratings for "When I Needed It" are based on a 5-point scale where 1 = 1st month, 2 = Three months, 3 = First 6 months, 4 = First year, and 5 = After my 1st year.</w:t>
      </w:r>
    </w:p>
    <w:p w14:paraId="7104A68E" w14:textId="77777777" w:rsidR="002A0991" w:rsidRPr="002A0991" w:rsidRDefault="002A0991" w:rsidP="002A0991">
      <w:pPr>
        <w:rPr>
          <w:rFonts w:ascii="Times New Roman" w:hAnsi="Times New Roman" w:cs="Times New Roman"/>
          <w:sz w:val="24"/>
          <w:szCs w:val="24"/>
        </w:rPr>
      </w:pPr>
      <w:r w:rsidRPr="002A0991">
        <w:rPr>
          <w:rFonts w:ascii="Times New Roman" w:hAnsi="Times New Roman" w:cs="Times New Roman"/>
          <w:sz w:val="24"/>
          <w:szCs w:val="24"/>
        </w:rPr>
        <w:t>Agents viewed Organizational Knowledge and Support items as highly critical, with means ranging from 1.50 to 2.29, yet reported lower confidence in learning these through the training program (M = 1.97–2.42). The most critical items were knowing individuals who can assist with local unit management (M = 1.50), utilizing technology tools (M = 1.56), and understanding local unit policies, norms, and culture (M = 1.71). These were all identified as needed within the first three months of employment.</w:t>
      </w:r>
    </w:p>
    <w:p w14:paraId="5A769C9B" w14:textId="77777777" w:rsidR="002A0991" w:rsidRPr="009D7C60" w:rsidRDefault="002A0991" w:rsidP="002A0991">
      <w:pPr>
        <w:rPr>
          <w:rFonts w:ascii="Times New Roman" w:hAnsi="Times New Roman" w:cs="Times New Roman"/>
          <w:sz w:val="24"/>
          <w:szCs w:val="24"/>
        </w:rPr>
      </w:pPr>
      <w:r w:rsidRPr="009D7C60">
        <w:rPr>
          <w:rFonts w:ascii="Times New Roman" w:hAnsi="Times New Roman" w:cs="Times New Roman"/>
          <w:sz w:val="24"/>
          <w:szCs w:val="24"/>
        </w:rPr>
        <w:t>In the Professional and Interpersonal Relationships section, agents rated four of five items as highly critical (M = 1.38–1.47), with the role of professional associations rated as less urgent (M = 2.24). Three items were identified as the earliest-needed competencies across the entire survey</w:t>
      </w:r>
      <w:r w:rsidRPr="002A0991">
        <w:rPr>
          <w:rFonts w:ascii="Times New Roman" w:hAnsi="Times New Roman" w:cs="Times New Roman"/>
          <w:sz w:val="24"/>
          <w:szCs w:val="24"/>
        </w:rPr>
        <w:t>.</w:t>
      </w:r>
      <w:r w:rsidRPr="009D7C60">
        <w:rPr>
          <w:rFonts w:ascii="Times New Roman" w:hAnsi="Times New Roman" w:cs="Times New Roman"/>
          <w:sz w:val="24"/>
          <w:szCs w:val="24"/>
        </w:rPr>
        <w:t xml:space="preserve"> </w:t>
      </w:r>
      <w:r w:rsidRPr="002A0991">
        <w:rPr>
          <w:rFonts w:ascii="Times New Roman" w:hAnsi="Times New Roman" w:cs="Times New Roman"/>
          <w:sz w:val="24"/>
          <w:szCs w:val="24"/>
        </w:rPr>
        <w:t>F</w:t>
      </w:r>
      <w:r w:rsidRPr="009D7C60">
        <w:rPr>
          <w:rFonts w:ascii="Times New Roman" w:hAnsi="Times New Roman" w:cs="Times New Roman"/>
          <w:sz w:val="24"/>
          <w:szCs w:val="24"/>
        </w:rPr>
        <w:t xml:space="preserve">irst impressions and professionalism (M = 1.15), effective listening (M = 1.32), and interacting with coworkers and client groups (M = 1.24), </w:t>
      </w:r>
      <w:r w:rsidRPr="002A0991">
        <w:rPr>
          <w:rFonts w:ascii="Times New Roman" w:hAnsi="Times New Roman" w:cs="Times New Roman"/>
          <w:sz w:val="24"/>
          <w:szCs w:val="24"/>
        </w:rPr>
        <w:t xml:space="preserve">were </w:t>
      </w:r>
      <w:r w:rsidRPr="009D7C60">
        <w:rPr>
          <w:rFonts w:ascii="Times New Roman" w:hAnsi="Times New Roman" w:cs="Times New Roman"/>
          <w:sz w:val="24"/>
          <w:szCs w:val="24"/>
        </w:rPr>
        <w:t>all needed within the first three months.</w:t>
      </w:r>
    </w:p>
    <w:p w14:paraId="1362CC70" w14:textId="77777777" w:rsidR="002A0991" w:rsidRPr="009D7C60" w:rsidRDefault="002A0991" w:rsidP="002A0991">
      <w:pPr>
        <w:rPr>
          <w:rFonts w:ascii="Times New Roman" w:hAnsi="Times New Roman" w:cs="Times New Roman"/>
          <w:sz w:val="24"/>
          <w:szCs w:val="24"/>
        </w:rPr>
      </w:pPr>
      <w:r w:rsidRPr="009D7C60">
        <w:rPr>
          <w:rFonts w:ascii="Times New Roman" w:hAnsi="Times New Roman" w:cs="Times New Roman"/>
          <w:sz w:val="24"/>
          <w:szCs w:val="24"/>
        </w:rPr>
        <w:t xml:space="preserve">Educational Program Delivery items were viewed as critical but not urgently needed, with timing scores ranging from 2.36 to 3.06, indicating agents expected to need these competencies between </w:t>
      </w:r>
      <w:r w:rsidRPr="009D7C60">
        <w:rPr>
          <w:rFonts w:ascii="Times New Roman" w:hAnsi="Times New Roman" w:cs="Times New Roman"/>
          <w:sz w:val="24"/>
          <w:szCs w:val="24"/>
        </w:rPr>
        <w:lastRenderedPageBreak/>
        <w:t>three and six months into their positions. Volunteer screening and management was the only item in this section not identified as critical (M = 2.03).</w:t>
      </w:r>
    </w:p>
    <w:p w14:paraId="5049AE44" w14:textId="77777777" w:rsidR="002A0991" w:rsidRPr="009D7C60" w:rsidRDefault="002A0991" w:rsidP="002A0991">
      <w:pPr>
        <w:rPr>
          <w:rFonts w:ascii="Times New Roman" w:hAnsi="Times New Roman" w:cs="Times New Roman"/>
          <w:sz w:val="24"/>
          <w:szCs w:val="24"/>
        </w:rPr>
      </w:pPr>
      <w:r w:rsidRPr="009D7C60">
        <w:rPr>
          <w:rFonts w:ascii="Times New Roman" w:hAnsi="Times New Roman" w:cs="Times New Roman"/>
          <w:sz w:val="24"/>
          <w:szCs w:val="24"/>
        </w:rPr>
        <w:t>Program Planning, Evaluation, and Reporting showed the most variation. The current training appears to be meeting needs for partnership building (M = 1.97 learned, M = 1.24 critical) and understanding the educator role (M = 1.61 learned, M = 1.42 critical). However, conducting needs assessments (M = 2.03 learned, M = 1.67 critical) and program evaluations (M = 2.42 learned, M = 1.91 critical) showed meaningful gaps and were identified as needed in the first three to six months.</w:t>
      </w:r>
    </w:p>
    <w:p w14:paraId="35AF4EC8" w14:textId="77777777" w:rsidR="002A0991" w:rsidRPr="009D7C60" w:rsidRDefault="002A0991" w:rsidP="002A0991">
      <w:pPr>
        <w:rPr>
          <w:rFonts w:ascii="Times New Roman" w:hAnsi="Times New Roman" w:cs="Times New Roman"/>
          <w:sz w:val="24"/>
          <w:szCs w:val="24"/>
        </w:rPr>
      </w:pPr>
      <w:r w:rsidRPr="009D7C60">
        <w:rPr>
          <w:rFonts w:ascii="Times New Roman" w:hAnsi="Times New Roman" w:cs="Times New Roman"/>
          <w:sz w:val="24"/>
          <w:szCs w:val="24"/>
        </w:rPr>
        <w:t>Civil Rights, Diversity, and Multiculturalism showed the strongest alignment between learning and criticality in the survey, with learning scores closely tracking criticality scores across all items. Developing culturally appropriate programs (M = 2.06 learned, M = 1.70 critical) was the primary area identified for improvement in this section.</w:t>
      </w:r>
    </w:p>
    <w:p w14:paraId="216E0D99" w14:textId="77777777" w:rsidR="002A0991" w:rsidRPr="009D7C60" w:rsidRDefault="002A0991" w:rsidP="002A0991">
      <w:pPr>
        <w:rPr>
          <w:rFonts w:ascii="Times New Roman" w:hAnsi="Times New Roman" w:cs="Times New Roman"/>
          <w:sz w:val="24"/>
          <w:szCs w:val="24"/>
        </w:rPr>
      </w:pPr>
      <w:r w:rsidRPr="009D7C60">
        <w:rPr>
          <w:rFonts w:ascii="Times New Roman" w:hAnsi="Times New Roman" w:cs="Times New Roman"/>
          <w:sz w:val="24"/>
          <w:szCs w:val="24"/>
        </w:rPr>
        <w:t>Youth Development and 4-H Program Management similarly showed strong alignment, with agents expecting to need most competencies within their first three to six months. Utilizing volunteers (M = 2.24 learned, M = 1.86 critical) was identified as the primary gap for this section.</w:t>
      </w:r>
    </w:p>
    <w:p w14:paraId="311D4E03" w14:textId="5057BED1" w:rsidR="1932D9FA" w:rsidRPr="002A0991" w:rsidRDefault="1932D9FA" w:rsidP="00736861">
      <w:pPr>
        <w:spacing w:after="0" w:line="240" w:lineRule="auto"/>
        <w:rPr>
          <w:rFonts w:ascii="Times New Roman" w:eastAsia="Times New Roman" w:hAnsi="Times New Roman" w:cs="Times New Roman"/>
          <w:color w:val="000000" w:themeColor="text1"/>
          <w:sz w:val="24"/>
          <w:szCs w:val="24"/>
        </w:rPr>
      </w:pPr>
    </w:p>
    <w:p w14:paraId="765AA532" w14:textId="4D73A427" w:rsidR="73D86379" w:rsidRPr="002A0991" w:rsidRDefault="73D86379" w:rsidP="00736861">
      <w:pPr>
        <w:spacing w:line="240" w:lineRule="auto"/>
        <w:rPr>
          <w:rFonts w:ascii="Times New Roman" w:eastAsia="Times New Roman" w:hAnsi="Times New Roman" w:cs="Times New Roman"/>
          <w:color w:val="000000" w:themeColor="text1"/>
          <w:sz w:val="24"/>
          <w:szCs w:val="24"/>
        </w:rPr>
      </w:pPr>
      <w:r w:rsidRPr="002A0991">
        <w:rPr>
          <w:rFonts w:ascii="Times New Roman" w:eastAsia="Times New Roman" w:hAnsi="Times New Roman" w:cs="Times New Roman"/>
          <w:b/>
          <w:bCs/>
          <w:color w:val="000000" w:themeColor="text1"/>
          <w:sz w:val="24"/>
          <w:szCs w:val="24"/>
        </w:rPr>
        <w:t xml:space="preserve">Table 1 </w:t>
      </w:r>
    </w:p>
    <w:p w14:paraId="6A75F35A" w14:textId="2E051262" w:rsidR="73D86379" w:rsidRPr="002A0991" w:rsidRDefault="73D86379" w:rsidP="00736861">
      <w:pPr>
        <w:spacing w:line="240" w:lineRule="auto"/>
        <w:rPr>
          <w:rFonts w:ascii="Times New Roman" w:eastAsia="Times New Roman" w:hAnsi="Times New Roman" w:cs="Times New Roman"/>
          <w:color w:val="000000" w:themeColor="text1"/>
          <w:sz w:val="24"/>
          <w:szCs w:val="24"/>
        </w:rPr>
      </w:pPr>
      <w:r w:rsidRPr="002A0991">
        <w:rPr>
          <w:rFonts w:ascii="Times New Roman" w:eastAsia="Times New Roman" w:hAnsi="Times New Roman" w:cs="Times New Roman"/>
          <w:i/>
          <w:iCs/>
          <w:color w:val="000000" w:themeColor="text1"/>
          <w:sz w:val="24"/>
          <w:szCs w:val="24"/>
        </w:rPr>
        <w:t xml:space="preserve">Essential Competencies Learned in New Agent PD and How </w:t>
      </w:r>
      <w:r w:rsidR="0004377D" w:rsidRPr="002A0991">
        <w:rPr>
          <w:rFonts w:ascii="Times New Roman" w:eastAsia="Times New Roman" w:hAnsi="Times New Roman" w:cs="Times New Roman"/>
          <w:i/>
          <w:iCs/>
          <w:color w:val="000000" w:themeColor="text1"/>
          <w:sz w:val="24"/>
          <w:szCs w:val="24"/>
        </w:rPr>
        <w:t>They Contribute</w:t>
      </w:r>
      <w:r w:rsidRPr="002A0991">
        <w:rPr>
          <w:rFonts w:ascii="Times New Roman" w:eastAsia="Times New Roman" w:hAnsi="Times New Roman" w:cs="Times New Roman"/>
          <w:i/>
          <w:iCs/>
          <w:color w:val="000000" w:themeColor="text1"/>
          <w:sz w:val="24"/>
          <w:szCs w:val="24"/>
        </w:rPr>
        <w:t xml:space="preserve"> to Agent Success</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69"/>
        <w:gridCol w:w="1199"/>
        <w:gridCol w:w="1392"/>
      </w:tblGrid>
      <w:tr w:rsidR="00261006" w:rsidRPr="002A0991" w14:paraId="4F31C7B3" w14:textId="77777777" w:rsidTr="1932D9FA">
        <w:trPr>
          <w:trHeight w:val="690"/>
        </w:trPr>
        <w:tc>
          <w:tcPr>
            <w:tcW w:w="7155" w:type="dxa"/>
            <w:tcBorders>
              <w:top w:val="nil"/>
              <w:left w:val="nil"/>
              <w:bottom w:val="single" w:sz="6" w:space="0" w:color="auto"/>
              <w:right w:val="nil"/>
            </w:tcBorders>
            <w:tcMar>
              <w:left w:w="105" w:type="dxa"/>
              <w:right w:w="105" w:type="dxa"/>
            </w:tcMar>
          </w:tcPr>
          <w:p w14:paraId="204F04CE" w14:textId="012BEC5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Item</w:t>
            </w:r>
          </w:p>
        </w:tc>
        <w:tc>
          <w:tcPr>
            <w:tcW w:w="1215" w:type="dxa"/>
            <w:tcBorders>
              <w:top w:val="nil"/>
              <w:left w:val="nil"/>
              <w:bottom w:val="single" w:sz="6" w:space="0" w:color="auto"/>
              <w:right w:val="nil"/>
            </w:tcBorders>
            <w:tcMar>
              <w:left w:w="105" w:type="dxa"/>
              <w:right w:w="105" w:type="dxa"/>
            </w:tcMar>
          </w:tcPr>
          <w:p w14:paraId="6BB53BFB" w14:textId="1B592AA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Learned in New Agent PD</w:t>
            </w:r>
          </w:p>
        </w:tc>
        <w:tc>
          <w:tcPr>
            <w:tcW w:w="1425" w:type="dxa"/>
            <w:tcBorders>
              <w:top w:val="nil"/>
              <w:left w:val="nil"/>
              <w:bottom w:val="single" w:sz="6" w:space="0" w:color="auto"/>
              <w:right w:val="nil"/>
            </w:tcBorders>
            <w:tcMar>
              <w:left w:w="105" w:type="dxa"/>
              <w:right w:w="105" w:type="dxa"/>
            </w:tcMar>
          </w:tcPr>
          <w:p w14:paraId="4994B042" w14:textId="43EECC6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Critical to My Success</w:t>
            </w:r>
          </w:p>
        </w:tc>
      </w:tr>
      <w:tr w:rsidR="00261006" w:rsidRPr="002A0991" w14:paraId="66ACAE83" w14:textId="77777777" w:rsidTr="1932D9FA">
        <w:trPr>
          <w:trHeight w:val="300"/>
        </w:trPr>
        <w:tc>
          <w:tcPr>
            <w:tcW w:w="7155" w:type="dxa"/>
            <w:tcBorders>
              <w:top w:val="single" w:sz="6" w:space="0" w:color="auto"/>
              <w:left w:val="nil"/>
              <w:bottom w:val="nil"/>
              <w:right w:val="nil"/>
            </w:tcBorders>
            <w:tcMar>
              <w:left w:w="105" w:type="dxa"/>
              <w:right w:w="105" w:type="dxa"/>
            </w:tcMar>
          </w:tcPr>
          <w:p w14:paraId="1432E5DA" w14:textId="2E0F997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i/>
                <w:iCs/>
                <w:sz w:val="24"/>
                <w:szCs w:val="24"/>
              </w:rPr>
              <w:t>Organizational Knowledge and Support</w:t>
            </w:r>
          </w:p>
        </w:tc>
        <w:tc>
          <w:tcPr>
            <w:tcW w:w="1215" w:type="dxa"/>
            <w:tcBorders>
              <w:top w:val="single" w:sz="6" w:space="0" w:color="auto"/>
              <w:left w:val="nil"/>
              <w:bottom w:val="nil"/>
              <w:right w:val="nil"/>
            </w:tcBorders>
            <w:tcMar>
              <w:left w:w="105" w:type="dxa"/>
              <w:right w:w="105" w:type="dxa"/>
            </w:tcMar>
          </w:tcPr>
          <w:p w14:paraId="412F930D" w14:textId="4194C18F" w:rsidR="1932D9FA" w:rsidRPr="002A0991" w:rsidRDefault="1932D9FA" w:rsidP="00736861">
            <w:pPr>
              <w:rPr>
                <w:rFonts w:ascii="Times New Roman" w:eastAsia="Times New Roman" w:hAnsi="Times New Roman" w:cs="Times New Roman"/>
                <w:sz w:val="24"/>
                <w:szCs w:val="24"/>
              </w:rPr>
            </w:pPr>
          </w:p>
        </w:tc>
        <w:tc>
          <w:tcPr>
            <w:tcW w:w="1425" w:type="dxa"/>
            <w:tcBorders>
              <w:top w:val="single" w:sz="6" w:space="0" w:color="auto"/>
              <w:left w:val="nil"/>
              <w:bottom w:val="nil"/>
              <w:right w:val="nil"/>
            </w:tcBorders>
            <w:tcMar>
              <w:left w:w="105" w:type="dxa"/>
              <w:right w:w="105" w:type="dxa"/>
            </w:tcMar>
          </w:tcPr>
          <w:p w14:paraId="28884012" w14:textId="2B44D835" w:rsidR="1932D9FA" w:rsidRPr="002A0991" w:rsidRDefault="1932D9FA" w:rsidP="00736861">
            <w:pPr>
              <w:rPr>
                <w:rFonts w:ascii="Times New Roman" w:eastAsia="Times New Roman" w:hAnsi="Times New Roman" w:cs="Times New Roman"/>
                <w:sz w:val="24"/>
                <w:szCs w:val="24"/>
              </w:rPr>
            </w:pPr>
          </w:p>
        </w:tc>
      </w:tr>
      <w:tr w:rsidR="00261006" w:rsidRPr="002A0991" w14:paraId="1AC07E67" w14:textId="77777777" w:rsidTr="1932D9FA">
        <w:trPr>
          <w:trHeight w:val="300"/>
        </w:trPr>
        <w:tc>
          <w:tcPr>
            <w:tcW w:w="7155" w:type="dxa"/>
            <w:tcBorders>
              <w:top w:val="nil"/>
              <w:left w:val="nil"/>
              <w:bottom w:val="nil"/>
              <w:right w:val="nil"/>
            </w:tcBorders>
            <w:tcMar>
              <w:left w:w="105" w:type="dxa"/>
              <w:right w:w="105" w:type="dxa"/>
            </w:tcMar>
          </w:tcPr>
          <w:p w14:paraId="5516ADCE" w14:textId="18396D9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know individuals who can help me with questions related to the local unit management</w:t>
            </w:r>
          </w:p>
        </w:tc>
        <w:tc>
          <w:tcPr>
            <w:tcW w:w="1215" w:type="dxa"/>
            <w:tcBorders>
              <w:top w:val="nil"/>
              <w:left w:val="nil"/>
              <w:bottom w:val="nil"/>
              <w:right w:val="nil"/>
            </w:tcBorders>
            <w:tcMar>
              <w:left w:w="105" w:type="dxa"/>
              <w:right w:w="105" w:type="dxa"/>
            </w:tcMar>
          </w:tcPr>
          <w:p w14:paraId="55DDA506" w14:textId="1FE283C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2.41</w:t>
            </w:r>
          </w:p>
        </w:tc>
        <w:tc>
          <w:tcPr>
            <w:tcW w:w="1425" w:type="dxa"/>
            <w:tcBorders>
              <w:top w:val="nil"/>
              <w:left w:val="nil"/>
              <w:bottom w:val="nil"/>
              <w:right w:val="nil"/>
            </w:tcBorders>
            <w:tcMar>
              <w:left w:w="105" w:type="dxa"/>
              <w:right w:w="105" w:type="dxa"/>
            </w:tcMar>
          </w:tcPr>
          <w:p w14:paraId="31F7CFEB" w14:textId="4F15A5E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1.50</w:t>
            </w:r>
          </w:p>
        </w:tc>
      </w:tr>
      <w:tr w:rsidR="00261006" w:rsidRPr="002A0991" w14:paraId="6FD43027" w14:textId="77777777" w:rsidTr="1932D9FA">
        <w:trPr>
          <w:trHeight w:val="300"/>
        </w:trPr>
        <w:tc>
          <w:tcPr>
            <w:tcW w:w="7155" w:type="dxa"/>
            <w:tcBorders>
              <w:top w:val="nil"/>
              <w:left w:val="nil"/>
              <w:bottom w:val="nil"/>
              <w:right w:val="nil"/>
            </w:tcBorders>
            <w:tcMar>
              <w:left w:w="105" w:type="dxa"/>
              <w:right w:w="105" w:type="dxa"/>
            </w:tcMar>
          </w:tcPr>
          <w:p w14:paraId="3ACC1737" w14:textId="4363886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utilize the technology tools available to me</w:t>
            </w:r>
          </w:p>
        </w:tc>
        <w:tc>
          <w:tcPr>
            <w:tcW w:w="1215" w:type="dxa"/>
            <w:tcBorders>
              <w:top w:val="nil"/>
              <w:left w:val="nil"/>
              <w:bottom w:val="nil"/>
              <w:right w:val="nil"/>
            </w:tcBorders>
            <w:tcMar>
              <w:left w:w="105" w:type="dxa"/>
              <w:right w:w="105" w:type="dxa"/>
            </w:tcMar>
          </w:tcPr>
          <w:p w14:paraId="32339B77" w14:textId="1E20B56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2.03</w:t>
            </w:r>
          </w:p>
        </w:tc>
        <w:tc>
          <w:tcPr>
            <w:tcW w:w="1425" w:type="dxa"/>
            <w:tcBorders>
              <w:top w:val="nil"/>
              <w:left w:val="nil"/>
              <w:bottom w:val="nil"/>
              <w:right w:val="nil"/>
            </w:tcBorders>
            <w:tcMar>
              <w:left w:w="105" w:type="dxa"/>
              <w:right w:w="105" w:type="dxa"/>
            </w:tcMar>
          </w:tcPr>
          <w:p w14:paraId="22C7A566" w14:textId="6DF261C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1.56</w:t>
            </w:r>
          </w:p>
        </w:tc>
      </w:tr>
      <w:tr w:rsidR="00261006" w:rsidRPr="002A0991" w14:paraId="266C7BA7" w14:textId="77777777" w:rsidTr="1932D9FA">
        <w:trPr>
          <w:trHeight w:val="300"/>
        </w:trPr>
        <w:tc>
          <w:tcPr>
            <w:tcW w:w="7155" w:type="dxa"/>
            <w:tcBorders>
              <w:top w:val="nil"/>
              <w:left w:val="nil"/>
              <w:bottom w:val="nil"/>
              <w:right w:val="nil"/>
            </w:tcBorders>
            <w:tcMar>
              <w:left w:w="105" w:type="dxa"/>
              <w:right w:w="105" w:type="dxa"/>
            </w:tcMar>
          </w:tcPr>
          <w:p w14:paraId="11216EE3" w14:textId="11653CB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know of resources to help me with questions related to my local unit</w:t>
            </w:r>
          </w:p>
        </w:tc>
        <w:tc>
          <w:tcPr>
            <w:tcW w:w="1215" w:type="dxa"/>
            <w:tcBorders>
              <w:top w:val="nil"/>
              <w:left w:val="nil"/>
              <w:bottom w:val="nil"/>
              <w:right w:val="nil"/>
            </w:tcBorders>
            <w:tcMar>
              <w:left w:w="105" w:type="dxa"/>
              <w:right w:w="105" w:type="dxa"/>
            </w:tcMar>
          </w:tcPr>
          <w:p w14:paraId="26692F1A" w14:textId="4EA8FB1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2.42</w:t>
            </w:r>
          </w:p>
        </w:tc>
        <w:tc>
          <w:tcPr>
            <w:tcW w:w="1425" w:type="dxa"/>
            <w:tcBorders>
              <w:top w:val="nil"/>
              <w:left w:val="nil"/>
              <w:bottom w:val="nil"/>
              <w:right w:val="nil"/>
            </w:tcBorders>
            <w:tcMar>
              <w:left w:w="105" w:type="dxa"/>
              <w:right w:w="105" w:type="dxa"/>
            </w:tcMar>
          </w:tcPr>
          <w:p w14:paraId="0F3981CA" w14:textId="250B967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1.59</w:t>
            </w:r>
          </w:p>
        </w:tc>
      </w:tr>
      <w:tr w:rsidR="00261006" w:rsidRPr="002A0991" w14:paraId="1E0424B0" w14:textId="77777777" w:rsidTr="1932D9FA">
        <w:trPr>
          <w:trHeight w:val="300"/>
        </w:trPr>
        <w:tc>
          <w:tcPr>
            <w:tcW w:w="7155" w:type="dxa"/>
            <w:tcBorders>
              <w:top w:val="nil"/>
              <w:left w:val="nil"/>
              <w:bottom w:val="nil"/>
              <w:right w:val="nil"/>
            </w:tcBorders>
            <w:tcMar>
              <w:left w:w="105" w:type="dxa"/>
              <w:right w:w="105" w:type="dxa"/>
            </w:tcMar>
          </w:tcPr>
          <w:p w14:paraId="4DA3EE89" w14:textId="7045F7E9"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understand my unit’s policies, norms, &amp; culture</w:t>
            </w:r>
          </w:p>
        </w:tc>
        <w:tc>
          <w:tcPr>
            <w:tcW w:w="1215" w:type="dxa"/>
            <w:tcBorders>
              <w:top w:val="nil"/>
              <w:left w:val="nil"/>
              <w:bottom w:val="nil"/>
              <w:right w:val="nil"/>
            </w:tcBorders>
            <w:tcMar>
              <w:left w:w="105" w:type="dxa"/>
              <w:right w:w="105" w:type="dxa"/>
            </w:tcMar>
          </w:tcPr>
          <w:p w14:paraId="42BCE76E" w14:textId="426FEFF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2.36</w:t>
            </w:r>
          </w:p>
        </w:tc>
        <w:tc>
          <w:tcPr>
            <w:tcW w:w="1425" w:type="dxa"/>
            <w:tcBorders>
              <w:top w:val="nil"/>
              <w:left w:val="nil"/>
              <w:bottom w:val="nil"/>
              <w:right w:val="nil"/>
            </w:tcBorders>
            <w:tcMar>
              <w:left w:w="105" w:type="dxa"/>
              <w:right w:w="105" w:type="dxa"/>
            </w:tcMar>
          </w:tcPr>
          <w:p w14:paraId="5476B458" w14:textId="10D1BA7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1.71</w:t>
            </w:r>
          </w:p>
        </w:tc>
      </w:tr>
      <w:tr w:rsidR="00261006" w:rsidRPr="002A0991" w14:paraId="6C58CDA8" w14:textId="77777777" w:rsidTr="1932D9FA">
        <w:trPr>
          <w:trHeight w:val="300"/>
        </w:trPr>
        <w:tc>
          <w:tcPr>
            <w:tcW w:w="7155" w:type="dxa"/>
            <w:tcBorders>
              <w:top w:val="nil"/>
              <w:left w:val="nil"/>
              <w:bottom w:val="nil"/>
              <w:right w:val="nil"/>
            </w:tcBorders>
            <w:tcMar>
              <w:left w:w="105" w:type="dxa"/>
              <w:right w:w="105" w:type="dxa"/>
            </w:tcMar>
          </w:tcPr>
          <w:p w14:paraId="1BFAB407" w14:textId="311296B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understand policies, procedures, and laws governing extension</w:t>
            </w:r>
          </w:p>
        </w:tc>
        <w:tc>
          <w:tcPr>
            <w:tcW w:w="1215" w:type="dxa"/>
            <w:tcBorders>
              <w:top w:val="nil"/>
              <w:left w:val="nil"/>
              <w:bottom w:val="nil"/>
              <w:right w:val="nil"/>
            </w:tcBorders>
            <w:tcMar>
              <w:left w:w="105" w:type="dxa"/>
              <w:right w:w="105" w:type="dxa"/>
            </w:tcMar>
          </w:tcPr>
          <w:p w14:paraId="704FCC39" w14:textId="3011413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2.12</w:t>
            </w:r>
          </w:p>
        </w:tc>
        <w:tc>
          <w:tcPr>
            <w:tcW w:w="1425" w:type="dxa"/>
            <w:tcBorders>
              <w:top w:val="nil"/>
              <w:left w:val="nil"/>
              <w:bottom w:val="nil"/>
              <w:right w:val="nil"/>
            </w:tcBorders>
            <w:tcMar>
              <w:left w:w="105" w:type="dxa"/>
              <w:right w:w="105" w:type="dxa"/>
            </w:tcMar>
          </w:tcPr>
          <w:p w14:paraId="2228B7EB" w14:textId="7A08DC1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1.82</w:t>
            </w:r>
          </w:p>
        </w:tc>
      </w:tr>
      <w:tr w:rsidR="00261006" w:rsidRPr="002A0991" w14:paraId="49934078" w14:textId="77777777" w:rsidTr="1932D9FA">
        <w:trPr>
          <w:trHeight w:val="300"/>
        </w:trPr>
        <w:tc>
          <w:tcPr>
            <w:tcW w:w="7155" w:type="dxa"/>
            <w:tcBorders>
              <w:top w:val="nil"/>
              <w:left w:val="nil"/>
              <w:bottom w:val="nil"/>
              <w:right w:val="nil"/>
            </w:tcBorders>
            <w:tcMar>
              <w:left w:w="105" w:type="dxa"/>
              <w:right w:w="105" w:type="dxa"/>
            </w:tcMar>
          </w:tcPr>
          <w:p w14:paraId="6CAF345B" w14:textId="04A1D53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access policies, procedures, and laws governing extension</w:t>
            </w:r>
          </w:p>
        </w:tc>
        <w:tc>
          <w:tcPr>
            <w:tcW w:w="1215" w:type="dxa"/>
            <w:tcBorders>
              <w:top w:val="nil"/>
              <w:left w:val="nil"/>
              <w:bottom w:val="nil"/>
              <w:right w:val="nil"/>
            </w:tcBorders>
            <w:tcMar>
              <w:left w:w="105" w:type="dxa"/>
              <w:right w:w="105" w:type="dxa"/>
            </w:tcMar>
          </w:tcPr>
          <w:p w14:paraId="014D1B94" w14:textId="5832A1A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2.26</w:t>
            </w:r>
          </w:p>
        </w:tc>
        <w:tc>
          <w:tcPr>
            <w:tcW w:w="1425" w:type="dxa"/>
            <w:tcBorders>
              <w:top w:val="nil"/>
              <w:left w:val="nil"/>
              <w:bottom w:val="nil"/>
              <w:right w:val="nil"/>
            </w:tcBorders>
            <w:tcMar>
              <w:left w:w="105" w:type="dxa"/>
              <w:right w:w="105" w:type="dxa"/>
            </w:tcMar>
          </w:tcPr>
          <w:p w14:paraId="6CE6D603" w14:textId="5272C09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1.91</w:t>
            </w:r>
          </w:p>
        </w:tc>
      </w:tr>
      <w:tr w:rsidR="00261006" w:rsidRPr="002A0991" w14:paraId="57EF23E4" w14:textId="77777777" w:rsidTr="00AB2EF4">
        <w:trPr>
          <w:trHeight w:val="300"/>
        </w:trPr>
        <w:tc>
          <w:tcPr>
            <w:tcW w:w="7155" w:type="dxa"/>
            <w:tcBorders>
              <w:top w:val="nil"/>
              <w:left w:val="nil"/>
              <w:bottom w:val="single" w:sz="4" w:space="0" w:color="auto"/>
              <w:right w:val="nil"/>
            </w:tcBorders>
            <w:tcMar>
              <w:left w:w="105" w:type="dxa"/>
              <w:right w:w="105" w:type="dxa"/>
            </w:tcMar>
          </w:tcPr>
          <w:p w14:paraId="58845775" w14:textId="5013389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am aware of branding and communications guidelines</w:t>
            </w:r>
          </w:p>
        </w:tc>
        <w:tc>
          <w:tcPr>
            <w:tcW w:w="1215" w:type="dxa"/>
            <w:tcBorders>
              <w:top w:val="nil"/>
              <w:left w:val="nil"/>
              <w:bottom w:val="single" w:sz="4" w:space="0" w:color="auto"/>
              <w:right w:val="nil"/>
            </w:tcBorders>
            <w:tcMar>
              <w:left w:w="105" w:type="dxa"/>
              <w:right w:w="105" w:type="dxa"/>
            </w:tcMar>
          </w:tcPr>
          <w:p w14:paraId="32F11941" w14:textId="72873EA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1.97</w:t>
            </w:r>
          </w:p>
        </w:tc>
        <w:tc>
          <w:tcPr>
            <w:tcW w:w="1425" w:type="dxa"/>
            <w:tcBorders>
              <w:top w:val="nil"/>
              <w:left w:val="nil"/>
              <w:bottom w:val="single" w:sz="4" w:space="0" w:color="auto"/>
              <w:right w:val="nil"/>
            </w:tcBorders>
            <w:tcMar>
              <w:left w:w="105" w:type="dxa"/>
              <w:right w:w="105" w:type="dxa"/>
            </w:tcMar>
          </w:tcPr>
          <w:p w14:paraId="0DA3B84A" w14:textId="4BC1F46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2.29</w:t>
            </w:r>
          </w:p>
        </w:tc>
      </w:tr>
      <w:tr w:rsidR="00261006" w:rsidRPr="002A0991" w14:paraId="3BBEEA4C" w14:textId="77777777" w:rsidTr="00AB2EF4">
        <w:trPr>
          <w:trHeight w:val="300"/>
        </w:trPr>
        <w:tc>
          <w:tcPr>
            <w:tcW w:w="7155" w:type="dxa"/>
            <w:tcBorders>
              <w:top w:val="single" w:sz="4" w:space="0" w:color="auto"/>
              <w:left w:val="nil"/>
              <w:bottom w:val="nil"/>
              <w:right w:val="nil"/>
            </w:tcBorders>
            <w:tcMar>
              <w:left w:w="105" w:type="dxa"/>
              <w:right w:w="105" w:type="dxa"/>
            </w:tcMar>
          </w:tcPr>
          <w:p w14:paraId="3B704EAF" w14:textId="3C652A2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i/>
                <w:iCs/>
                <w:sz w:val="24"/>
                <w:szCs w:val="24"/>
              </w:rPr>
              <w:t>Professional and Interpersonal Relationships</w:t>
            </w:r>
          </w:p>
        </w:tc>
        <w:tc>
          <w:tcPr>
            <w:tcW w:w="1215" w:type="dxa"/>
            <w:tcBorders>
              <w:top w:val="single" w:sz="4" w:space="0" w:color="auto"/>
              <w:left w:val="nil"/>
              <w:bottom w:val="nil"/>
              <w:right w:val="nil"/>
            </w:tcBorders>
            <w:tcMar>
              <w:left w:w="105" w:type="dxa"/>
              <w:right w:w="105" w:type="dxa"/>
            </w:tcMar>
          </w:tcPr>
          <w:p w14:paraId="29207078" w14:textId="562ABECE" w:rsidR="1932D9FA" w:rsidRPr="002A0991" w:rsidRDefault="1932D9FA" w:rsidP="00736861">
            <w:pPr>
              <w:rPr>
                <w:rFonts w:ascii="Times New Roman" w:eastAsia="Times New Roman" w:hAnsi="Times New Roman" w:cs="Times New Roman"/>
                <w:sz w:val="24"/>
                <w:szCs w:val="24"/>
              </w:rPr>
            </w:pPr>
          </w:p>
        </w:tc>
        <w:tc>
          <w:tcPr>
            <w:tcW w:w="1425" w:type="dxa"/>
            <w:tcBorders>
              <w:top w:val="single" w:sz="4" w:space="0" w:color="auto"/>
              <w:left w:val="nil"/>
              <w:bottom w:val="nil"/>
              <w:right w:val="nil"/>
            </w:tcBorders>
            <w:tcMar>
              <w:left w:w="105" w:type="dxa"/>
              <w:right w:w="105" w:type="dxa"/>
            </w:tcMar>
          </w:tcPr>
          <w:p w14:paraId="36DE0362" w14:textId="67B916B9" w:rsidR="1932D9FA" w:rsidRPr="002A0991" w:rsidRDefault="1932D9FA" w:rsidP="00736861">
            <w:pPr>
              <w:rPr>
                <w:rFonts w:ascii="Times New Roman" w:eastAsia="Times New Roman" w:hAnsi="Times New Roman" w:cs="Times New Roman"/>
                <w:sz w:val="24"/>
                <w:szCs w:val="24"/>
              </w:rPr>
            </w:pPr>
          </w:p>
        </w:tc>
      </w:tr>
      <w:tr w:rsidR="00261006" w:rsidRPr="002A0991" w14:paraId="28479A88" w14:textId="77777777" w:rsidTr="1932D9FA">
        <w:trPr>
          <w:trHeight w:val="285"/>
        </w:trPr>
        <w:tc>
          <w:tcPr>
            <w:tcW w:w="7155" w:type="dxa"/>
            <w:tcBorders>
              <w:top w:val="nil"/>
              <w:left w:val="nil"/>
              <w:bottom w:val="nil"/>
              <w:right w:val="nil"/>
            </w:tcBorders>
            <w:tcMar>
              <w:left w:w="105" w:type="dxa"/>
              <w:right w:w="105" w:type="dxa"/>
            </w:tcMar>
          </w:tcPr>
          <w:p w14:paraId="082AC6D3" w14:textId="265D828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interact appropriately with coworkers and client groups</w:t>
            </w:r>
          </w:p>
        </w:tc>
        <w:tc>
          <w:tcPr>
            <w:tcW w:w="1215" w:type="dxa"/>
            <w:tcBorders>
              <w:top w:val="nil"/>
              <w:left w:val="nil"/>
              <w:bottom w:val="nil"/>
              <w:right w:val="nil"/>
            </w:tcBorders>
            <w:tcMar>
              <w:left w:w="105" w:type="dxa"/>
              <w:right w:w="105" w:type="dxa"/>
            </w:tcMar>
          </w:tcPr>
          <w:p w14:paraId="7DFE5C2B" w14:textId="58283F8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2.15</w:t>
            </w:r>
          </w:p>
        </w:tc>
        <w:tc>
          <w:tcPr>
            <w:tcW w:w="1425" w:type="dxa"/>
            <w:tcBorders>
              <w:top w:val="nil"/>
              <w:left w:val="nil"/>
              <w:bottom w:val="nil"/>
              <w:right w:val="nil"/>
            </w:tcBorders>
            <w:tcMar>
              <w:left w:w="105" w:type="dxa"/>
              <w:right w:w="105" w:type="dxa"/>
            </w:tcMar>
          </w:tcPr>
          <w:p w14:paraId="4D8184DB" w14:textId="4A4EF19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1.38</w:t>
            </w:r>
          </w:p>
        </w:tc>
      </w:tr>
      <w:tr w:rsidR="00261006" w:rsidRPr="002A0991" w14:paraId="785984D7" w14:textId="77777777" w:rsidTr="1932D9FA">
        <w:trPr>
          <w:trHeight w:val="300"/>
        </w:trPr>
        <w:tc>
          <w:tcPr>
            <w:tcW w:w="7155" w:type="dxa"/>
            <w:tcBorders>
              <w:top w:val="nil"/>
              <w:left w:val="nil"/>
              <w:bottom w:val="nil"/>
              <w:right w:val="nil"/>
            </w:tcBorders>
            <w:tcMar>
              <w:left w:w="105" w:type="dxa"/>
              <w:right w:w="105" w:type="dxa"/>
            </w:tcMar>
          </w:tcPr>
          <w:p w14:paraId="6D518468" w14:textId="334091D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possess basic conflict resolution skills and can use them in my work</w:t>
            </w:r>
          </w:p>
        </w:tc>
        <w:tc>
          <w:tcPr>
            <w:tcW w:w="1215" w:type="dxa"/>
            <w:tcBorders>
              <w:top w:val="nil"/>
              <w:left w:val="nil"/>
              <w:bottom w:val="nil"/>
              <w:right w:val="nil"/>
            </w:tcBorders>
            <w:tcMar>
              <w:left w:w="105" w:type="dxa"/>
              <w:right w:w="105" w:type="dxa"/>
            </w:tcMar>
          </w:tcPr>
          <w:p w14:paraId="352864EA" w14:textId="08114A9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2.32</w:t>
            </w:r>
          </w:p>
        </w:tc>
        <w:tc>
          <w:tcPr>
            <w:tcW w:w="1425" w:type="dxa"/>
            <w:tcBorders>
              <w:top w:val="nil"/>
              <w:left w:val="nil"/>
              <w:bottom w:val="nil"/>
              <w:right w:val="nil"/>
            </w:tcBorders>
            <w:tcMar>
              <w:left w:w="105" w:type="dxa"/>
              <w:right w:w="105" w:type="dxa"/>
            </w:tcMar>
          </w:tcPr>
          <w:p w14:paraId="5872A6D1" w14:textId="176D88E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1.45</w:t>
            </w:r>
          </w:p>
        </w:tc>
      </w:tr>
      <w:tr w:rsidR="00261006" w:rsidRPr="002A0991" w14:paraId="078E2DB0" w14:textId="77777777" w:rsidTr="1932D9FA">
        <w:trPr>
          <w:trHeight w:val="300"/>
        </w:trPr>
        <w:tc>
          <w:tcPr>
            <w:tcW w:w="7155" w:type="dxa"/>
            <w:tcBorders>
              <w:top w:val="nil"/>
              <w:left w:val="nil"/>
              <w:bottom w:val="nil"/>
              <w:right w:val="nil"/>
            </w:tcBorders>
            <w:tcMar>
              <w:left w:w="105" w:type="dxa"/>
              <w:right w:w="105" w:type="dxa"/>
            </w:tcMar>
          </w:tcPr>
          <w:p w14:paraId="344DB310" w14:textId="24B320E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know first impressions and professionalism are essential</w:t>
            </w:r>
          </w:p>
        </w:tc>
        <w:tc>
          <w:tcPr>
            <w:tcW w:w="1215" w:type="dxa"/>
            <w:tcBorders>
              <w:top w:val="nil"/>
              <w:left w:val="nil"/>
              <w:bottom w:val="nil"/>
              <w:right w:val="nil"/>
            </w:tcBorders>
            <w:tcMar>
              <w:left w:w="105" w:type="dxa"/>
              <w:right w:w="105" w:type="dxa"/>
            </w:tcMar>
          </w:tcPr>
          <w:p w14:paraId="019D0B93" w14:textId="667093C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2.12</w:t>
            </w:r>
          </w:p>
        </w:tc>
        <w:tc>
          <w:tcPr>
            <w:tcW w:w="1425" w:type="dxa"/>
            <w:tcBorders>
              <w:top w:val="nil"/>
              <w:left w:val="nil"/>
              <w:bottom w:val="nil"/>
              <w:right w:val="nil"/>
            </w:tcBorders>
            <w:tcMar>
              <w:left w:w="105" w:type="dxa"/>
              <w:right w:w="105" w:type="dxa"/>
            </w:tcMar>
          </w:tcPr>
          <w:p w14:paraId="4FB399C5" w14:textId="0DC2358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1.47</w:t>
            </w:r>
          </w:p>
        </w:tc>
      </w:tr>
      <w:tr w:rsidR="00261006" w:rsidRPr="002A0991" w14:paraId="24A251B7" w14:textId="77777777" w:rsidTr="1932D9FA">
        <w:trPr>
          <w:trHeight w:val="300"/>
        </w:trPr>
        <w:tc>
          <w:tcPr>
            <w:tcW w:w="7155" w:type="dxa"/>
            <w:tcBorders>
              <w:top w:val="nil"/>
              <w:left w:val="nil"/>
              <w:bottom w:val="nil"/>
              <w:right w:val="nil"/>
            </w:tcBorders>
            <w:tcMar>
              <w:left w:w="105" w:type="dxa"/>
              <w:right w:w="105" w:type="dxa"/>
            </w:tcMar>
          </w:tcPr>
          <w:p w14:paraId="2D700CB4" w14:textId="2766CFE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demonstrate effective listening skills</w:t>
            </w:r>
          </w:p>
        </w:tc>
        <w:tc>
          <w:tcPr>
            <w:tcW w:w="1215" w:type="dxa"/>
            <w:tcBorders>
              <w:top w:val="nil"/>
              <w:left w:val="nil"/>
              <w:bottom w:val="nil"/>
              <w:right w:val="nil"/>
            </w:tcBorders>
            <w:tcMar>
              <w:left w:w="105" w:type="dxa"/>
              <w:right w:w="105" w:type="dxa"/>
            </w:tcMar>
          </w:tcPr>
          <w:p w14:paraId="5BFDD67E" w14:textId="56BB6B8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2.26</w:t>
            </w:r>
          </w:p>
        </w:tc>
        <w:tc>
          <w:tcPr>
            <w:tcW w:w="1425" w:type="dxa"/>
            <w:tcBorders>
              <w:top w:val="nil"/>
              <w:left w:val="nil"/>
              <w:bottom w:val="nil"/>
              <w:right w:val="nil"/>
            </w:tcBorders>
            <w:tcMar>
              <w:left w:w="105" w:type="dxa"/>
              <w:right w:w="105" w:type="dxa"/>
            </w:tcMar>
          </w:tcPr>
          <w:p w14:paraId="160604FC" w14:textId="6A9721B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1.47</w:t>
            </w:r>
          </w:p>
        </w:tc>
      </w:tr>
      <w:tr w:rsidR="00261006" w:rsidRPr="002A0991" w14:paraId="43649AC1" w14:textId="77777777" w:rsidTr="00AB2EF4">
        <w:trPr>
          <w:trHeight w:val="120"/>
        </w:trPr>
        <w:tc>
          <w:tcPr>
            <w:tcW w:w="7155" w:type="dxa"/>
            <w:tcBorders>
              <w:top w:val="nil"/>
              <w:left w:val="nil"/>
              <w:bottom w:val="single" w:sz="4" w:space="0" w:color="auto"/>
              <w:right w:val="nil"/>
            </w:tcBorders>
            <w:tcMar>
              <w:left w:w="105" w:type="dxa"/>
              <w:right w:w="105" w:type="dxa"/>
            </w:tcMar>
          </w:tcPr>
          <w:p w14:paraId="41C5AB15" w14:textId="05DB437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understand the role of professional associations</w:t>
            </w:r>
          </w:p>
        </w:tc>
        <w:tc>
          <w:tcPr>
            <w:tcW w:w="1215" w:type="dxa"/>
            <w:tcBorders>
              <w:top w:val="nil"/>
              <w:left w:val="nil"/>
              <w:bottom w:val="single" w:sz="4" w:space="0" w:color="auto"/>
              <w:right w:val="nil"/>
            </w:tcBorders>
            <w:tcMar>
              <w:left w:w="105" w:type="dxa"/>
              <w:right w:w="105" w:type="dxa"/>
            </w:tcMar>
          </w:tcPr>
          <w:p w14:paraId="7B079891" w14:textId="6C9E797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2.62</w:t>
            </w:r>
          </w:p>
        </w:tc>
        <w:tc>
          <w:tcPr>
            <w:tcW w:w="1425" w:type="dxa"/>
            <w:tcBorders>
              <w:top w:val="nil"/>
              <w:left w:val="nil"/>
              <w:bottom w:val="single" w:sz="4" w:space="0" w:color="auto"/>
              <w:right w:val="nil"/>
            </w:tcBorders>
            <w:tcMar>
              <w:left w:w="105" w:type="dxa"/>
              <w:right w:w="105" w:type="dxa"/>
            </w:tcMar>
          </w:tcPr>
          <w:p w14:paraId="445A48EC" w14:textId="7CAF759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2.24</w:t>
            </w:r>
          </w:p>
        </w:tc>
      </w:tr>
      <w:tr w:rsidR="00261006" w:rsidRPr="002A0991" w14:paraId="03B3BAC9" w14:textId="77777777" w:rsidTr="00AB2EF4">
        <w:trPr>
          <w:trHeight w:val="120"/>
        </w:trPr>
        <w:tc>
          <w:tcPr>
            <w:tcW w:w="7155" w:type="dxa"/>
            <w:tcBorders>
              <w:top w:val="single" w:sz="4" w:space="0" w:color="auto"/>
              <w:left w:val="nil"/>
              <w:bottom w:val="nil"/>
              <w:right w:val="nil"/>
            </w:tcBorders>
            <w:tcMar>
              <w:left w:w="105" w:type="dxa"/>
              <w:right w:w="105" w:type="dxa"/>
            </w:tcMar>
          </w:tcPr>
          <w:p w14:paraId="6018E4E4" w14:textId="65B9AA0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i/>
                <w:iCs/>
                <w:sz w:val="24"/>
                <w:szCs w:val="24"/>
              </w:rPr>
              <w:t>Educational Program Delivery</w:t>
            </w:r>
          </w:p>
        </w:tc>
        <w:tc>
          <w:tcPr>
            <w:tcW w:w="1215" w:type="dxa"/>
            <w:tcBorders>
              <w:top w:val="single" w:sz="4" w:space="0" w:color="auto"/>
              <w:left w:val="nil"/>
              <w:bottom w:val="nil"/>
              <w:right w:val="nil"/>
            </w:tcBorders>
            <w:tcMar>
              <w:left w:w="105" w:type="dxa"/>
              <w:right w:w="105" w:type="dxa"/>
            </w:tcMar>
          </w:tcPr>
          <w:p w14:paraId="0DFD773E" w14:textId="1BFD9F2A" w:rsidR="1932D9FA" w:rsidRPr="002A0991" w:rsidRDefault="1932D9FA" w:rsidP="00736861">
            <w:pPr>
              <w:rPr>
                <w:rFonts w:ascii="Times New Roman" w:eastAsia="Times New Roman" w:hAnsi="Times New Roman" w:cs="Times New Roman"/>
                <w:sz w:val="24"/>
                <w:szCs w:val="24"/>
              </w:rPr>
            </w:pPr>
          </w:p>
        </w:tc>
        <w:tc>
          <w:tcPr>
            <w:tcW w:w="1425" w:type="dxa"/>
            <w:tcBorders>
              <w:top w:val="single" w:sz="4" w:space="0" w:color="auto"/>
              <w:left w:val="nil"/>
              <w:bottom w:val="nil"/>
              <w:right w:val="nil"/>
            </w:tcBorders>
            <w:tcMar>
              <w:left w:w="105" w:type="dxa"/>
              <w:right w:w="105" w:type="dxa"/>
            </w:tcMar>
          </w:tcPr>
          <w:p w14:paraId="13FE42D8" w14:textId="24685C93" w:rsidR="1932D9FA" w:rsidRPr="002A0991" w:rsidRDefault="1932D9FA" w:rsidP="00736861">
            <w:pPr>
              <w:rPr>
                <w:rFonts w:ascii="Times New Roman" w:eastAsia="Times New Roman" w:hAnsi="Times New Roman" w:cs="Times New Roman"/>
                <w:sz w:val="24"/>
                <w:szCs w:val="24"/>
              </w:rPr>
            </w:pPr>
          </w:p>
        </w:tc>
      </w:tr>
      <w:tr w:rsidR="00261006" w:rsidRPr="002A0991" w14:paraId="3A9C1AF5" w14:textId="77777777" w:rsidTr="1932D9FA">
        <w:trPr>
          <w:trHeight w:val="120"/>
        </w:trPr>
        <w:tc>
          <w:tcPr>
            <w:tcW w:w="7155" w:type="dxa"/>
            <w:tcBorders>
              <w:top w:val="nil"/>
              <w:left w:val="nil"/>
              <w:bottom w:val="nil"/>
              <w:right w:val="nil"/>
            </w:tcBorders>
            <w:tcMar>
              <w:left w:w="105" w:type="dxa"/>
              <w:right w:w="105" w:type="dxa"/>
            </w:tcMar>
          </w:tcPr>
          <w:p w14:paraId="17F5318A" w14:textId="129E13C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plan and deliver activities that support proactive learning</w:t>
            </w:r>
          </w:p>
        </w:tc>
        <w:tc>
          <w:tcPr>
            <w:tcW w:w="1215" w:type="dxa"/>
            <w:tcBorders>
              <w:top w:val="nil"/>
              <w:left w:val="nil"/>
              <w:bottom w:val="nil"/>
              <w:right w:val="nil"/>
            </w:tcBorders>
            <w:tcMar>
              <w:left w:w="105" w:type="dxa"/>
              <w:right w:w="105" w:type="dxa"/>
            </w:tcMar>
          </w:tcPr>
          <w:p w14:paraId="52C18AD6" w14:textId="42EF28E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2.27</w:t>
            </w:r>
          </w:p>
        </w:tc>
        <w:tc>
          <w:tcPr>
            <w:tcW w:w="1425" w:type="dxa"/>
            <w:tcBorders>
              <w:top w:val="nil"/>
              <w:left w:val="nil"/>
              <w:bottom w:val="nil"/>
              <w:right w:val="nil"/>
            </w:tcBorders>
            <w:tcMar>
              <w:left w:w="105" w:type="dxa"/>
              <w:right w:w="105" w:type="dxa"/>
            </w:tcMar>
          </w:tcPr>
          <w:p w14:paraId="14ECE336" w14:textId="375F6B6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1.21</w:t>
            </w:r>
          </w:p>
        </w:tc>
      </w:tr>
      <w:tr w:rsidR="00261006" w:rsidRPr="002A0991" w14:paraId="09028E61" w14:textId="77777777" w:rsidTr="1932D9FA">
        <w:trPr>
          <w:trHeight w:val="120"/>
        </w:trPr>
        <w:tc>
          <w:tcPr>
            <w:tcW w:w="7155" w:type="dxa"/>
            <w:tcBorders>
              <w:top w:val="nil"/>
              <w:left w:val="nil"/>
              <w:bottom w:val="nil"/>
              <w:right w:val="nil"/>
            </w:tcBorders>
            <w:tcMar>
              <w:left w:w="105" w:type="dxa"/>
              <w:right w:w="105" w:type="dxa"/>
            </w:tcMar>
          </w:tcPr>
          <w:p w14:paraId="69A29897" w14:textId="3A6001B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lastRenderedPageBreak/>
              <w:t>I can identify resources to help me develop educational programs (specialists, curriculum)</w:t>
            </w:r>
          </w:p>
        </w:tc>
        <w:tc>
          <w:tcPr>
            <w:tcW w:w="1215" w:type="dxa"/>
            <w:tcBorders>
              <w:top w:val="nil"/>
              <w:left w:val="nil"/>
              <w:bottom w:val="nil"/>
              <w:right w:val="nil"/>
            </w:tcBorders>
            <w:tcMar>
              <w:left w:w="105" w:type="dxa"/>
              <w:right w:w="105" w:type="dxa"/>
            </w:tcMar>
          </w:tcPr>
          <w:p w14:paraId="59C9441D" w14:textId="4E51001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2.58</w:t>
            </w:r>
          </w:p>
        </w:tc>
        <w:tc>
          <w:tcPr>
            <w:tcW w:w="1425" w:type="dxa"/>
            <w:tcBorders>
              <w:top w:val="nil"/>
              <w:left w:val="nil"/>
              <w:bottom w:val="nil"/>
              <w:right w:val="nil"/>
            </w:tcBorders>
            <w:tcMar>
              <w:left w:w="105" w:type="dxa"/>
              <w:right w:w="105" w:type="dxa"/>
            </w:tcMar>
          </w:tcPr>
          <w:p w14:paraId="21FEEAFE" w14:textId="6FE6EA2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1.21</w:t>
            </w:r>
          </w:p>
        </w:tc>
      </w:tr>
      <w:tr w:rsidR="00261006" w:rsidRPr="002A0991" w14:paraId="695AE2B5" w14:textId="77777777" w:rsidTr="1932D9FA">
        <w:trPr>
          <w:trHeight w:val="120"/>
        </w:trPr>
        <w:tc>
          <w:tcPr>
            <w:tcW w:w="7155" w:type="dxa"/>
            <w:tcBorders>
              <w:top w:val="nil"/>
              <w:left w:val="nil"/>
              <w:bottom w:val="nil"/>
              <w:right w:val="nil"/>
            </w:tcBorders>
            <w:tcMar>
              <w:left w:w="105" w:type="dxa"/>
              <w:right w:w="105" w:type="dxa"/>
            </w:tcMar>
          </w:tcPr>
          <w:p w14:paraId="297DFF75" w14:textId="4C4260A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use a variety of communication strategies to deliver information</w:t>
            </w:r>
          </w:p>
        </w:tc>
        <w:tc>
          <w:tcPr>
            <w:tcW w:w="1215" w:type="dxa"/>
            <w:tcBorders>
              <w:top w:val="nil"/>
              <w:left w:val="nil"/>
              <w:bottom w:val="nil"/>
              <w:right w:val="nil"/>
            </w:tcBorders>
            <w:tcMar>
              <w:left w:w="105" w:type="dxa"/>
              <w:right w:w="105" w:type="dxa"/>
            </w:tcMar>
          </w:tcPr>
          <w:p w14:paraId="6ED62B6C" w14:textId="79C10D19"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2.15</w:t>
            </w:r>
          </w:p>
        </w:tc>
        <w:tc>
          <w:tcPr>
            <w:tcW w:w="1425" w:type="dxa"/>
            <w:tcBorders>
              <w:top w:val="nil"/>
              <w:left w:val="nil"/>
              <w:bottom w:val="nil"/>
              <w:right w:val="nil"/>
            </w:tcBorders>
            <w:tcMar>
              <w:left w:w="105" w:type="dxa"/>
              <w:right w:w="105" w:type="dxa"/>
            </w:tcMar>
          </w:tcPr>
          <w:p w14:paraId="5A3E7A5A" w14:textId="4E5EA0C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1.36</w:t>
            </w:r>
          </w:p>
        </w:tc>
      </w:tr>
      <w:tr w:rsidR="00261006" w:rsidRPr="002A0991" w14:paraId="5B150576" w14:textId="77777777" w:rsidTr="1932D9FA">
        <w:trPr>
          <w:trHeight w:val="120"/>
        </w:trPr>
        <w:tc>
          <w:tcPr>
            <w:tcW w:w="7155" w:type="dxa"/>
            <w:tcBorders>
              <w:top w:val="nil"/>
              <w:left w:val="nil"/>
              <w:bottom w:val="nil"/>
              <w:right w:val="nil"/>
            </w:tcBorders>
            <w:tcMar>
              <w:left w:w="105" w:type="dxa"/>
              <w:right w:w="105" w:type="dxa"/>
            </w:tcMar>
          </w:tcPr>
          <w:p w14:paraId="53FFE757" w14:textId="548233D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design learning experiences appropriately for adult learners</w:t>
            </w:r>
          </w:p>
        </w:tc>
        <w:tc>
          <w:tcPr>
            <w:tcW w:w="1215" w:type="dxa"/>
            <w:tcBorders>
              <w:top w:val="nil"/>
              <w:left w:val="nil"/>
              <w:bottom w:val="nil"/>
              <w:right w:val="nil"/>
            </w:tcBorders>
            <w:tcMar>
              <w:left w:w="105" w:type="dxa"/>
              <w:right w:w="105" w:type="dxa"/>
            </w:tcMar>
          </w:tcPr>
          <w:p w14:paraId="5F33D08E" w14:textId="1314B80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2.39</w:t>
            </w:r>
          </w:p>
        </w:tc>
        <w:tc>
          <w:tcPr>
            <w:tcW w:w="1425" w:type="dxa"/>
            <w:tcBorders>
              <w:top w:val="nil"/>
              <w:left w:val="nil"/>
              <w:bottom w:val="nil"/>
              <w:right w:val="nil"/>
            </w:tcBorders>
            <w:tcMar>
              <w:left w:w="105" w:type="dxa"/>
              <w:right w:w="105" w:type="dxa"/>
            </w:tcMar>
          </w:tcPr>
          <w:p w14:paraId="2123C4BD" w14:textId="77479B2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1.48</w:t>
            </w:r>
          </w:p>
        </w:tc>
      </w:tr>
      <w:tr w:rsidR="00261006" w:rsidRPr="002A0991" w14:paraId="6581D4AF" w14:textId="77777777" w:rsidTr="1932D9FA">
        <w:trPr>
          <w:trHeight w:val="120"/>
        </w:trPr>
        <w:tc>
          <w:tcPr>
            <w:tcW w:w="7155" w:type="dxa"/>
            <w:tcBorders>
              <w:top w:val="nil"/>
              <w:left w:val="nil"/>
              <w:bottom w:val="nil"/>
              <w:right w:val="nil"/>
            </w:tcBorders>
            <w:tcMar>
              <w:left w:w="105" w:type="dxa"/>
              <w:right w:w="105" w:type="dxa"/>
            </w:tcMar>
          </w:tcPr>
          <w:p w14:paraId="4F6061F2" w14:textId="7D934FC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use various technology tools to create innovative program delivery</w:t>
            </w:r>
          </w:p>
        </w:tc>
        <w:tc>
          <w:tcPr>
            <w:tcW w:w="1215" w:type="dxa"/>
            <w:tcBorders>
              <w:top w:val="nil"/>
              <w:left w:val="nil"/>
              <w:bottom w:val="nil"/>
              <w:right w:val="nil"/>
            </w:tcBorders>
            <w:tcMar>
              <w:left w:w="105" w:type="dxa"/>
              <w:right w:w="105" w:type="dxa"/>
            </w:tcMar>
          </w:tcPr>
          <w:p w14:paraId="2E148278" w14:textId="1974D34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2.45</w:t>
            </w:r>
          </w:p>
        </w:tc>
        <w:tc>
          <w:tcPr>
            <w:tcW w:w="1425" w:type="dxa"/>
            <w:tcBorders>
              <w:top w:val="nil"/>
              <w:left w:val="nil"/>
              <w:bottom w:val="nil"/>
              <w:right w:val="nil"/>
            </w:tcBorders>
            <w:tcMar>
              <w:left w:w="105" w:type="dxa"/>
              <w:right w:w="105" w:type="dxa"/>
            </w:tcMar>
          </w:tcPr>
          <w:p w14:paraId="70783202" w14:textId="07AAD389"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1.64</w:t>
            </w:r>
          </w:p>
        </w:tc>
      </w:tr>
      <w:tr w:rsidR="00261006" w:rsidRPr="002A0991" w14:paraId="15156557" w14:textId="77777777" w:rsidTr="1932D9FA">
        <w:trPr>
          <w:trHeight w:val="120"/>
        </w:trPr>
        <w:tc>
          <w:tcPr>
            <w:tcW w:w="7155" w:type="dxa"/>
            <w:tcBorders>
              <w:top w:val="nil"/>
              <w:left w:val="nil"/>
              <w:bottom w:val="nil"/>
              <w:right w:val="nil"/>
            </w:tcBorders>
            <w:tcMar>
              <w:left w:w="105" w:type="dxa"/>
              <w:right w:w="105" w:type="dxa"/>
            </w:tcMar>
          </w:tcPr>
          <w:p w14:paraId="364A5B9C" w14:textId="790A74C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demonstrate basic facilitation skills</w:t>
            </w:r>
          </w:p>
        </w:tc>
        <w:tc>
          <w:tcPr>
            <w:tcW w:w="1215" w:type="dxa"/>
            <w:tcBorders>
              <w:top w:val="nil"/>
              <w:left w:val="nil"/>
              <w:bottom w:val="nil"/>
              <w:right w:val="nil"/>
            </w:tcBorders>
            <w:tcMar>
              <w:left w:w="105" w:type="dxa"/>
              <w:right w:w="105" w:type="dxa"/>
            </w:tcMar>
          </w:tcPr>
          <w:p w14:paraId="43AA5E8A" w14:textId="722A2DB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2.33</w:t>
            </w:r>
          </w:p>
        </w:tc>
        <w:tc>
          <w:tcPr>
            <w:tcW w:w="1425" w:type="dxa"/>
            <w:tcBorders>
              <w:top w:val="nil"/>
              <w:left w:val="nil"/>
              <w:bottom w:val="nil"/>
              <w:right w:val="nil"/>
            </w:tcBorders>
            <w:tcMar>
              <w:left w:w="105" w:type="dxa"/>
              <w:right w:w="105" w:type="dxa"/>
            </w:tcMar>
          </w:tcPr>
          <w:p w14:paraId="004EA290" w14:textId="0A83B34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w:t>
            </w:r>
          </w:p>
        </w:tc>
      </w:tr>
      <w:tr w:rsidR="00261006" w:rsidRPr="002A0991" w14:paraId="4DA0897A" w14:textId="77777777" w:rsidTr="1932D9FA">
        <w:trPr>
          <w:trHeight w:val="120"/>
        </w:trPr>
        <w:tc>
          <w:tcPr>
            <w:tcW w:w="7155" w:type="dxa"/>
            <w:tcBorders>
              <w:top w:val="nil"/>
              <w:left w:val="nil"/>
              <w:bottom w:val="nil"/>
              <w:right w:val="nil"/>
            </w:tcBorders>
            <w:tcMar>
              <w:left w:w="105" w:type="dxa"/>
              <w:right w:w="105" w:type="dxa"/>
            </w:tcMar>
          </w:tcPr>
          <w:p w14:paraId="5E721C51" w14:textId="73966AC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mitigate risks inherent in programming</w:t>
            </w:r>
          </w:p>
        </w:tc>
        <w:tc>
          <w:tcPr>
            <w:tcW w:w="1215" w:type="dxa"/>
            <w:tcBorders>
              <w:top w:val="nil"/>
              <w:left w:val="nil"/>
              <w:bottom w:val="nil"/>
              <w:right w:val="nil"/>
            </w:tcBorders>
            <w:tcMar>
              <w:left w:w="105" w:type="dxa"/>
              <w:right w:w="105" w:type="dxa"/>
            </w:tcMar>
          </w:tcPr>
          <w:p w14:paraId="2B07A982" w14:textId="4E4E852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2.42</w:t>
            </w:r>
          </w:p>
        </w:tc>
        <w:tc>
          <w:tcPr>
            <w:tcW w:w="1425" w:type="dxa"/>
            <w:tcBorders>
              <w:top w:val="nil"/>
              <w:left w:val="nil"/>
              <w:bottom w:val="nil"/>
              <w:right w:val="nil"/>
            </w:tcBorders>
            <w:tcMar>
              <w:left w:w="105" w:type="dxa"/>
              <w:right w:w="105" w:type="dxa"/>
            </w:tcMar>
          </w:tcPr>
          <w:p w14:paraId="5285C280" w14:textId="7D6DB30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1.73</w:t>
            </w:r>
          </w:p>
        </w:tc>
      </w:tr>
      <w:tr w:rsidR="00261006" w:rsidRPr="002A0991" w14:paraId="69702363" w14:textId="77777777" w:rsidTr="00AB2EF4">
        <w:trPr>
          <w:trHeight w:val="120"/>
        </w:trPr>
        <w:tc>
          <w:tcPr>
            <w:tcW w:w="7155" w:type="dxa"/>
            <w:tcBorders>
              <w:top w:val="nil"/>
              <w:left w:val="nil"/>
              <w:bottom w:val="single" w:sz="4" w:space="0" w:color="auto"/>
              <w:right w:val="nil"/>
            </w:tcBorders>
            <w:tcMar>
              <w:left w:w="105" w:type="dxa"/>
              <w:right w:w="105" w:type="dxa"/>
            </w:tcMar>
          </w:tcPr>
          <w:p w14:paraId="0EB35A6B" w14:textId="79EB6AE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utilize basic volunteer screening and management strategies</w:t>
            </w:r>
          </w:p>
        </w:tc>
        <w:tc>
          <w:tcPr>
            <w:tcW w:w="1215" w:type="dxa"/>
            <w:tcBorders>
              <w:top w:val="nil"/>
              <w:left w:val="nil"/>
              <w:bottom w:val="single" w:sz="4" w:space="0" w:color="auto"/>
              <w:right w:val="nil"/>
            </w:tcBorders>
            <w:tcMar>
              <w:left w:w="105" w:type="dxa"/>
              <w:right w:w="105" w:type="dxa"/>
            </w:tcMar>
          </w:tcPr>
          <w:p w14:paraId="0AE1B802" w14:textId="600693E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2.73</w:t>
            </w:r>
          </w:p>
        </w:tc>
        <w:tc>
          <w:tcPr>
            <w:tcW w:w="1425" w:type="dxa"/>
            <w:tcBorders>
              <w:top w:val="nil"/>
              <w:left w:val="nil"/>
              <w:bottom w:val="single" w:sz="4" w:space="0" w:color="auto"/>
              <w:right w:val="nil"/>
            </w:tcBorders>
            <w:tcMar>
              <w:left w:w="105" w:type="dxa"/>
              <w:right w:w="105" w:type="dxa"/>
            </w:tcMar>
          </w:tcPr>
          <w:p w14:paraId="54D3778E" w14:textId="746FB74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2.03</w:t>
            </w:r>
          </w:p>
        </w:tc>
      </w:tr>
      <w:tr w:rsidR="00261006" w:rsidRPr="002A0991" w14:paraId="3E29A536" w14:textId="77777777" w:rsidTr="00AB2EF4">
        <w:trPr>
          <w:trHeight w:val="120"/>
        </w:trPr>
        <w:tc>
          <w:tcPr>
            <w:tcW w:w="7155" w:type="dxa"/>
            <w:tcBorders>
              <w:top w:val="single" w:sz="4" w:space="0" w:color="auto"/>
              <w:left w:val="nil"/>
              <w:bottom w:val="nil"/>
              <w:right w:val="nil"/>
            </w:tcBorders>
            <w:tcMar>
              <w:left w:w="105" w:type="dxa"/>
              <w:right w:w="105" w:type="dxa"/>
            </w:tcMar>
          </w:tcPr>
          <w:p w14:paraId="02C3D01D" w14:textId="6DAA93E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i/>
                <w:iCs/>
                <w:sz w:val="24"/>
                <w:szCs w:val="24"/>
              </w:rPr>
              <w:t>Program Planning, Evaluation, and Reporting</w:t>
            </w:r>
          </w:p>
        </w:tc>
        <w:tc>
          <w:tcPr>
            <w:tcW w:w="1215" w:type="dxa"/>
            <w:tcBorders>
              <w:top w:val="single" w:sz="4" w:space="0" w:color="auto"/>
              <w:left w:val="nil"/>
              <w:bottom w:val="nil"/>
              <w:right w:val="nil"/>
            </w:tcBorders>
            <w:tcMar>
              <w:left w:w="105" w:type="dxa"/>
              <w:right w:w="105" w:type="dxa"/>
            </w:tcMar>
          </w:tcPr>
          <w:p w14:paraId="750108C3" w14:textId="39316FE3" w:rsidR="1932D9FA" w:rsidRPr="002A0991" w:rsidRDefault="1932D9FA" w:rsidP="00736861">
            <w:pPr>
              <w:rPr>
                <w:rFonts w:ascii="Times New Roman" w:eastAsia="Times New Roman" w:hAnsi="Times New Roman" w:cs="Times New Roman"/>
                <w:sz w:val="24"/>
                <w:szCs w:val="24"/>
              </w:rPr>
            </w:pPr>
          </w:p>
        </w:tc>
        <w:tc>
          <w:tcPr>
            <w:tcW w:w="1425" w:type="dxa"/>
            <w:tcBorders>
              <w:top w:val="single" w:sz="4" w:space="0" w:color="auto"/>
              <w:left w:val="nil"/>
              <w:bottom w:val="nil"/>
              <w:right w:val="nil"/>
            </w:tcBorders>
            <w:tcMar>
              <w:left w:w="105" w:type="dxa"/>
              <w:right w:w="105" w:type="dxa"/>
            </w:tcMar>
          </w:tcPr>
          <w:p w14:paraId="2414C789" w14:textId="75FFFBE9" w:rsidR="1932D9FA" w:rsidRPr="002A0991" w:rsidRDefault="1932D9FA" w:rsidP="00736861">
            <w:pPr>
              <w:rPr>
                <w:rFonts w:ascii="Times New Roman" w:eastAsia="Times New Roman" w:hAnsi="Times New Roman" w:cs="Times New Roman"/>
                <w:sz w:val="24"/>
                <w:szCs w:val="24"/>
              </w:rPr>
            </w:pPr>
          </w:p>
        </w:tc>
      </w:tr>
      <w:tr w:rsidR="00261006" w:rsidRPr="002A0991" w14:paraId="76857A43" w14:textId="77777777" w:rsidTr="1932D9FA">
        <w:trPr>
          <w:trHeight w:val="120"/>
        </w:trPr>
        <w:tc>
          <w:tcPr>
            <w:tcW w:w="7155" w:type="dxa"/>
            <w:tcBorders>
              <w:top w:val="nil"/>
              <w:left w:val="nil"/>
              <w:bottom w:val="nil"/>
              <w:right w:val="nil"/>
            </w:tcBorders>
            <w:tcMar>
              <w:left w:w="105" w:type="dxa"/>
              <w:right w:w="105" w:type="dxa"/>
            </w:tcMar>
          </w:tcPr>
          <w:p w14:paraId="07D31C39" w14:textId="2A4C98C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establish partnerships and collaborations to accomplish the extension mission</w:t>
            </w:r>
          </w:p>
        </w:tc>
        <w:tc>
          <w:tcPr>
            <w:tcW w:w="1215" w:type="dxa"/>
            <w:tcBorders>
              <w:top w:val="nil"/>
              <w:left w:val="nil"/>
              <w:bottom w:val="nil"/>
              <w:right w:val="nil"/>
            </w:tcBorders>
            <w:tcMar>
              <w:left w:w="105" w:type="dxa"/>
              <w:right w:w="105" w:type="dxa"/>
            </w:tcMar>
          </w:tcPr>
          <w:p w14:paraId="37E70B77" w14:textId="0B91151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1.97</w:t>
            </w:r>
          </w:p>
        </w:tc>
        <w:tc>
          <w:tcPr>
            <w:tcW w:w="1425" w:type="dxa"/>
            <w:tcBorders>
              <w:top w:val="nil"/>
              <w:left w:val="nil"/>
              <w:bottom w:val="nil"/>
              <w:right w:val="nil"/>
            </w:tcBorders>
            <w:tcMar>
              <w:left w:w="105" w:type="dxa"/>
              <w:right w:w="105" w:type="dxa"/>
            </w:tcMar>
          </w:tcPr>
          <w:p w14:paraId="1D886B73" w14:textId="7382D68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1.24</w:t>
            </w:r>
          </w:p>
        </w:tc>
      </w:tr>
      <w:tr w:rsidR="00261006" w:rsidRPr="002A0991" w14:paraId="34F0F1F9" w14:textId="77777777" w:rsidTr="1932D9FA">
        <w:trPr>
          <w:trHeight w:val="120"/>
        </w:trPr>
        <w:tc>
          <w:tcPr>
            <w:tcW w:w="7155" w:type="dxa"/>
            <w:tcBorders>
              <w:top w:val="nil"/>
              <w:left w:val="nil"/>
              <w:bottom w:val="nil"/>
              <w:right w:val="nil"/>
            </w:tcBorders>
            <w:tcMar>
              <w:left w:w="105" w:type="dxa"/>
              <w:right w:w="105" w:type="dxa"/>
            </w:tcMar>
          </w:tcPr>
          <w:p w14:paraId="2803A740" w14:textId="5BB49A3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My role in extension is to primarily be an educator and facilitator of proactive programming</w:t>
            </w:r>
          </w:p>
        </w:tc>
        <w:tc>
          <w:tcPr>
            <w:tcW w:w="1215" w:type="dxa"/>
            <w:tcBorders>
              <w:top w:val="nil"/>
              <w:left w:val="nil"/>
              <w:bottom w:val="nil"/>
              <w:right w:val="nil"/>
            </w:tcBorders>
            <w:tcMar>
              <w:left w:w="105" w:type="dxa"/>
              <w:right w:w="105" w:type="dxa"/>
            </w:tcMar>
          </w:tcPr>
          <w:p w14:paraId="782757B1" w14:textId="71471EF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1.61</w:t>
            </w:r>
          </w:p>
        </w:tc>
        <w:tc>
          <w:tcPr>
            <w:tcW w:w="1425" w:type="dxa"/>
            <w:tcBorders>
              <w:top w:val="nil"/>
              <w:left w:val="nil"/>
              <w:bottom w:val="nil"/>
              <w:right w:val="nil"/>
            </w:tcBorders>
            <w:tcMar>
              <w:left w:w="105" w:type="dxa"/>
              <w:right w:w="105" w:type="dxa"/>
            </w:tcMar>
          </w:tcPr>
          <w:p w14:paraId="3AE691BB" w14:textId="142D702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1.42</w:t>
            </w:r>
          </w:p>
        </w:tc>
      </w:tr>
      <w:tr w:rsidR="00261006" w:rsidRPr="002A0991" w14:paraId="3F4B8AFA" w14:textId="77777777" w:rsidTr="1932D9FA">
        <w:trPr>
          <w:trHeight w:val="120"/>
        </w:trPr>
        <w:tc>
          <w:tcPr>
            <w:tcW w:w="7155" w:type="dxa"/>
            <w:tcBorders>
              <w:top w:val="nil"/>
              <w:left w:val="nil"/>
              <w:bottom w:val="nil"/>
              <w:right w:val="nil"/>
            </w:tcBorders>
            <w:tcMar>
              <w:left w:w="105" w:type="dxa"/>
              <w:right w:w="105" w:type="dxa"/>
            </w:tcMar>
          </w:tcPr>
          <w:p w14:paraId="7AF6E0B8" w14:textId="7C448B4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report the impact of my extension programs to local stakeholders including my extension board and county commissioners</w:t>
            </w:r>
          </w:p>
        </w:tc>
        <w:tc>
          <w:tcPr>
            <w:tcW w:w="1215" w:type="dxa"/>
            <w:tcBorders>
              <w:top w:val="nil"/>
              <w:left w:val="nil"/>
              <w:bottom w:val="nil"/>
              <w:right w:val="nil"/>
            </w:tcBorders>
            <w:tcMar>
              <w:left w:w="105" w:type="dxa"/>
              <w:right w:w="105" w:type="dxa"/>
            </w:tcMar>
          </w:tcPr>
          <w:p w14:paraId="06E0D56C" w14:textId="3F691C8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1.97</w:t>
            </w:r>
          </w:p>
        </w:tc>
        <w:tc>
          <w:tcPr>
            <w:tcW w:w="1425" w:type="dxa"/>
            <w:tcBorders>
              <w:top w:val="nil"/>
              <w:left w:val="nil"/>
              <w:bottom w:val="nil"/>
              <w:right w:val="nil"/>
            </w:tcBorders>
            <w:tcMar>
              <w:left w:w="105" w:type="dxa"/>
              <w:right w:w="105" w:type="dxa"/>
            </w:tcMar>
          </w:tcPr>
          <w:p w14:paraId="474931B1" w14:textId="493F92C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1.55</w:t>
            </w:r>
          </w:p>
        </w:tc>
      </w:tr>
      <w:tr w:rsidR="00261006" w:rsidRPr="002A0991" w14:paraId="00AE5117" w14:textId="77777777" w:rsidTr="1932D9FA">
        <w:trPr>
          <w:trHeight w:val="120"/>
        </w:trPr>
        <w:tc>
          <w:tcPr>
            <w:tcW w:w="7155" w:type="dxa"/>
            <w:tcBorders>
              <w:top w:val="nil"/>
              <w:left w:val="nil"/>
              <w:bottom w:val="nil"/>
              <w:right w:val="nil"/>
            </w:tcBorders>
            <w:tcMar>
              <w:left w:w="105" w:type="dxa"/>
              <w:right w:w="105" w:type="dxa"/>
            </w:tcMar>
          </w:tcPr>
          <w:p w14:paraId="3BF551CB" w14:textId="6F2E267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know the demographics and dynamics of the communities I serve</w:t>
            </w:r>
          </w:p>
        </w:tc>
        <w:tc>
          <w:tcPr>
            <w:tcW w:w="1215" w:type="dxa"/>
            <w:tcBorders>
              <w:top w:val="nil"/>
              <w:left w:val="nil"/>
              <w:bottom w:val="nil"/>
              <w:right w:val="nil"/>
            </w:tcBorders>
            <w:tcMar>
              <w:left w:w="105" w:type="dxa"/>
              <w:right w:w="105" w:type="dxa"/>
            </w:tcMar>
          </w:tcPr>
          <w:p w14:paraId="5CC08B16" w14:textId="4C838C1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1.58</w:t>
            </w:r>
          </w:p>
        </w:tc>
        <w:tc>
          <w:tcPr>
            <w:tcW w:w="1425" w:type="dxa"/>
            <w:tcBorders>
              <w:top w:val="nil"/>
              <w:left w:val="nil"/>
              <w:bottom w:val="nil"/>
              <w:right w:val="nil"/>
            </w:tcBorders>
            <w:tcMar>
              <w:left w:w="105" w:type="dxa"/>
              <w:right w:w="105" w:type="dxa"/>
            </w:tcMar>
          </w:tcPr>
          <w:p w14:paraId="0BDEFC09" w14:textId="0CF7DF2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1.64</w:t>
            </w:r>
          </w:p>
        </w:tc>
      </w:tr>
      <w:tr w:rsidR="00261006" w:rsidRPr="002A0991" w14:paraId="2A33A62C" w14:textId="77777777" w:rsidTr="1932D9FA">
        <w:trPr>
          <w:trHeight w:val="120"/>
        </w:trPr>
        <w:tc>
          <w:tcPr>
            <w:tcW w:w="7155" w:type="dxa"/>
            <w:tcBorders>
              <w:top w:val="nil"/>
              <w:left w:val="nil"/>
              <w:bottom w:val="nil"/>
              <w:right w:val="nil"/>
            </w:tcBorders>
            <w:tcMar>
              <w:left w:w="105" w:type="dxa"/>
              <w:right w:w="105" w:type="dxa"/>
            </w:tcMar>
          </w:tcPr>
          <w:p w14:paraId="4F0944BC" w14:textId="3EF207E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work with my PDC and other partners to identify needs and prioritize programming</w:t>
            </w:r>
          </w:p>
        </w:tc>
        <w:tc>
          <w:tcPr>
            <w:tcW w:w="1215" w:type="dxa"/>
            <w:tcBorders>
              <w:top w:val="nil"/>
              <w:left w:val="nil"/>
              <w:bottom w:val="nil"/>
              <w:right w:val="nil"/>
            </w:tcBorders>
            <w:tcMar>
              <w:left w:w="105" w:type="dxa"/>
              <w:right w:w="105" w:type="dxa"/>
            </w:tcMar>
          </w:tcPr>
          <w:p w14:paraId="44BB8DC5" w14:textId="0CF0EB9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1.91</w:t>
            </w:r>
          </w:p>
        </w:tc>
        <w:tc>
          <w:tcPr>
            <w:tcW w:w="1425" w:type="dxa"/>
            <w:tcBorders>
              <w:top w:val="nil"/>
              <w:left w:val="nil"/>
              <w:bottom w:val="nil"/>
              <w:right w:val="nil"/>
            </w:tcBorders>
            <w:tcMar>
              <w:left w:w="105" w:type="dxa"/>
              <w:right w:w="105" w:type="dxa"/>
            </w:tcMar>
          </w:tcPr>
          <w:p w14:paraId="56AB710B" w14:textId="3A64C999"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1.64</w:t>
            </w:r>
          </w:p>
        </w:tc>
      </w:tr>
      <w:tr w:rsidR="00261006" w:rsidRPr="002A0991" w14:paraId="326B2532" w14:textId="77777777" w:rsidTr="1932D9FA">
        <w:trPr>
          <w:trHeight w:val="120"/>
        </w:trPr>
        <w:tc>
          <w:tcPr>
            <w:tcW w:w="7155" w:type="dxa"/>
            <w:tcBorders>
              <w:top w:val="nil"/>
              <w:left w:val="nil"/>
              <w:bottom w:val="nil"/>
              <w:right w:val="nil"/>
            </w:tcBorders>
            <w:tcMar>
              <w:left w:w="105" w:type="dxa"/>
              <w:right w:w="105" w:type="dxa"/>
            </w:tcMar>
          </w:tcPr>
          <w:p w14:paraId="28475C64" w14:textId="03F5F31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conduct needs assessments to ensure relevant programming</w:t>
            </w:r>
          </w:p>
        </w:tc>
        <w:tc>
          <w:tcPr>
            <w:tcW w:w="1215" w:type="dxa"/>
            <w:tcBorders>
              <w:top w:val="nil"/>
              <w:left w:val="nil"/>
              <w:bottom w:val="nil"/>
              <w:right w:val="nil"/>
            </w:tcBorders>
            <w:tcMar>
              <w:left w:w="105" w:type="dxa"/>
              <w:right w:w="105" w:type="dxa"/>
            </w:tcMar>
          </w:tcPr>
          <w:p w14:paraId="6D494F3A" w14:textId="6BCAA3A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2.03</w:t>
            </w:r>
          </w:p>
        </w:tc>
        <w:tc>
          <w:tcPr>
            <w:tcW w:w="1425" w:type="dxa"/>
            <w:tcBorders>
              <w:top w:val="nil"/>
              <w:left w:val="nil"/>
              <w:bottom w:val="nil"/>
              <w:right w:val="nil"/>
            </w:tcBorders>
            <w:tcMar>
              <w:left w:w="105" w:type="dxa"/>
              <w:right w:w="105" w:type="dxa"/>
            </w:tcMar>
          </w:tcPr>
          <w:p w14:paraId="050EA273" w14:textId="5166789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1.67</w:t>
            </w:r>
          </w:p>
        </w:tc>
      </w:tr>
      <w:tr w:rsidR="00261006" w:rsidRPr="002A0991" w14:paraId="3B194047" w14:textId="77777777" w:rsidTr="1932D9FA">
        <w:trPr>
          <w:trHeight w:val="120"/>
        </w:trPr>
        <w:tc>
          <w:tcPr>
            <w:tcW w:w="7155" w:type="dxa"/>
            <w:tcBorders>
              <w:top w:val="nil"/>
              <w:left w:val="nil"/>
              <w:bottom w:val="nil"/>
              <w:right w:val="nil"/>
            </w:tcBorders>
            <w:tcMar>
              <w:left w:w="105" w:type="dxa"/>
              <w:right w:w="105" w:type="dxa"/>
            </w:tcMar>
          </w:tcPr>
          <w:p w14:paraId="63039B60" w14:textId="68F2064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conduct evaluations of knowledge gained and skills acquired</w:t>
            </w:r>
          </w:p>
        </w:tc>
        <w:tc>
          <w:tcPr>
            <w:tcW w:w="1215" w:type="dxa"/>
            <w:tcBorders>
              <w:top w:val="nil"/>
              <w:left w:val="nil"/>
              <w:bottom w:val="nil"/>
              <w:right w:val="nil"/>
            </w:tcBorders>
            <w:tcMar>
              <w:left w:w="105" w:type="dxa"/>
              <w:right w:w="105" w:type="dxa"/>
            </w:tcMar>
          </w:tcPr>
          <w:p w14:paraId="2536AFDB" w14:textId="5D9278C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2.42</w:t>
            </w:r>
          </w:p>
        </w:tc>
        <w:tc>
          <w:tcPr>
            <w:tcW w:w="1425" w:type="dxa"/>
            <w:tcBorders>
              <w:top w:val="nil"/>
              <w:left w:val="nil"/>
              <w:bottom w:val="nil"/>
              <w:right w:val="nil"/>
            </w:tcBorders>
            <w:tcMar>
              <w:left w:w="105" w:type="dxa"/>
              <w:right w:w="105" w:type="dxa"/>
            </w:tcMar>
          </w:tcPr>
          <w:p w14:paraId="64EB441B" w14:textId="0BA9867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1.91</w:t>
            </w:r>
          </w:p>
        </w:tc>
      </w:tr>
      <w:tr w:rsidR="00261006" w:rsidRPr="002A0991" w14:paraId="26F691AA" w14:textId="77777777" w:rsidTr="1932D9FA">
        <w:trPr>
          <w:trHeight w:val="120"/>
        </w:trPr>
        <w:tc>
          <w:tcPr>
            <w:tcW w:w="7155" w:type="dxa"/>
            <w:tcBorders>
              <w:top w:val="nil"/>
              <w:left w:val="nil"/>
              <w:bottom w:val="nil"/>
              <w:right w:val="nil"/>
            </w:tcBorders>
            <w:tcMar>
              <w:left w:w="105" w:type="dxa"/>
              <w:right w:w="105" w:type="dxa"/>
            </w:tcMar>
          </w:tcPr>
          <w:p w14:paraId="7C811084" w14:textId="67318B2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have a core action plan and a signature program</w:t>
            </w:r>
          </w:p>
        </w:tc>
        <w:tc>
          <w:tcPr>
            <w:tcW w:w="1215" w:type="dxa"/>
            <w:tcBorders>
              <w:top w:val="nil"/>
              <w:left w:val="nil"/>
              <w:bottom w:val="nil"/>
              <w:right w:val="nil"/>
            </w:tcBorders>
            <w:tcMar>
              <w:left w:w="105" w:type="dxa"/>
              <w:right w:w="105" w:type="dxa"/>
            </w:tcMar>
          </w:tcPr>
          <w:p w14:paraId="391530F3" w14:textId="7A0EB4D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1.58</w:t>
            </w:r>
          </w:p>
        </w:tc>
        <w:tc>
          <w:tcPr>
            <w:tcW w:w="1425" w:type="dxa"/>
            <w:tcBorders>
              <w:top w:val="nil"/>
              <w:left w:val="nil"/>
              <w:bottom w:val="nil"/>
              <w:right w:val="nil"/>
            </w:tcBorders>
            <w:tcMar>
              <w:left w:w="105" w:type="dxa"/>
              <w:right w:w="105" w:type="dxa"/>
            </w:tcMar>
          </w:tcPr>
          <w:p w14:paraId="336CBEDF" w14:textId="7B04480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1.94</w:t>
            </w:r>
          </w:p>
        </w:tc>
      </w:tr>
      <w:tr w:rsidR="00261006" w:rsidRPr="002A0991" w14:paraId="2276E27A" w14:textId="77777777" w:rsidTr="1932D9FA">
        <w:trPr>
          <w:trHeight w:val="120"/>
        </w:trPr>
        <w:tc>
          <w:tcPr>
            <w:tcW w:w="7155" w:type="dxa"/>
            <w:tcBorders>
              <w:top w:val="nil"/>
              <w:left w:val="nil"/>
              <w:bottom w:val="nil"/>
              <w:right w:val="nil"/>
            </w:tcBorders>
            <w:tcMar>
              <w:left w:w="105" w:type="dxa"/>
              <w:right w:w="105" w:type="dxa"/>
            </w:tcMar>
          </w:tcPr>
          <w:p w14:paraId="14A21247" w14:textId="5A5B880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report the impact of my extension programs</w:t>
            </w:r>
          </w:p>
        </w:tc>
        <w:tc>
          <w:tcPr>
            <w:tcW w:w="1215" w:type="dxa"/>
            <w:tcBorders>
              <w:top w:val="nil"/>
              <w:left w:val="nil"/>
              <w:bottom w:val="nil"/>
              <w:right w:val="nil"/>
            </w:tcBorders>
            <w:tcMar>
              <w:left w:w="105" w:type="dxa"/>
              <w:right w:w="105" w:type="dxa"/>
            </w:tcMar>
          </w:tcPr>
          <w:p w14:paraId="0079CB8C" w14:textId="0C5F85E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w:t>
            </w:r>
          </w:p>
        </w:tc>
        <w:tc>
          <w:tcPr>
            <w:tcW w:w="1425" w:type="dxa"/>
            <w:tcBorders>
              <w:top w:val="nil"/>
              <w:left w:val="nil"/>
              <w:bottom w:val="nil"/>
              <w:right w:val="nil"/>
            </w:tcBorders>
            <w:tcMar>
              <w:left w:w="105" w:type="dxa"/>
              <w:right w:w="105" w:type="dxa"/>
            </w:tcMar>
          </w:tcPr>
          <w:p w14:paraId="65CDB283" w14:textId="0783F58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1.97</w:t>
            </w:r>
          </w:p>
        </w:tc>
      </w:tr>
      <w:tr w:rsidR="00261006" w:rsidRPr="002A0991" w14:paraId="5404C7A1" w14:textId="77777777" w:rsidTr="1932D9FA">
        <w:trPr>
          <w:trHeight w:val="120"/>
        </w:trPr>
        <w:tc>
          <w:tcPr>
            <w:tcW w:w="7155" w:type="dxa"/>
            <w:tcBorders>
              <w:top w:val="nil"/>
              <w:left w:val="nil"/>
              <w:bottom w:val="nil"/>
              <w:right w:val="nil"/>
            </w:tcBorders>
            <w:tcMar>
              <w:left w:w="105" w:type="dxa"/>
              <w:right w:w="105" w:type="dxa"/>
            </w:tcMar>
          </w:tcPr>
          <w:p w14:paraId="6735FBC3" w14:textId="26F7E43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understand the roles of Program Focus Teams</w:t>
            </w:r>
          </w:p>
        </w:tc>
        <w:tc>
          <w:tcPr>
            <w:tcW w:w="1215" w:type="dxa"/>
            <w:tcBorders>
              <w:top w:val="nil"/>
              <w:left w:val="nil"/>
              <w:bottom w:val="nil"/>
              <w:right w:val="nil"/>
            </w:tcBorders>
            <w:tcMar>
              <w:left w:w="105" w:type="dxa"/>
              <w:right w:w="105" w:type="dxa"/>
            </w:tcMar>
          </w:tcPr>
          <w:p w14:paraId="31F28242" w14:textId="0B49F9C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2.21</w:t>
            </w:r>
          </w:p>
        </w:tc>
        <w:tc>
          <w:tcPr>
            <w:tcW w:w="1425" w:type="dxa"/>
            <w:tcBorders>
              <w:top w:val="nil"/>
              <w:left w:val="nil"/>
              <w:bottom w:val="nil"/>
              <w:right w:val="nil"/>
            </w:tcBorders>
            <w:tcMar>
              <w:left w:w="105" w:type="dxa"/>
              <w:right w:w="105" w:type="dxa"/>
            </w:tcMar>
          </w:tcPr>
          <w:p w14:paraId="6F11AC96" w14:textId="73A699A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w:t>
            </w:r>
          </w:p>
        </w:tc>
      </w:tr>
      <w:tr w:rsidR="00261006" w:rsidRPr="002A0991" w14:paraId="2D30B8B7" w14:textId="77777777" w:rsidTr="00AB2EF4">
        <w:trPr>
          <w:trHeight w:val="120"/>
        </w:trPr>
        <w:tc>
          <w:tcPr>
            <w:tcW w:w="7155" w:type="dxa"/>
            <w:tcBorders>
              <w:top w:val="nil"/>
              <w:left w:val="nil"/>
              <w:bottom w:val="single" w:sz="4" w:space="0" w:color="auto"/>
              <w:right w:val="nil"/>
            </w:tcBorders>
            <w:tcMar>
              <w:left w:w="105" w:type="dxa"/>
              <w:right w:w="105" w:type="dxa"/>
            </w:tcMar>
          </w:tcPr>
          <w:p w14:paraId="2E9123D7" w14:textId="472E0EC9"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actively participate in a Program Focus Team</w:t>
            </w:r>
          </w:p>
        </w:tc>
        <w:tc>
          <w:tcPr>
            <w:tcW w:w="1215" w:type="dxa"/>
            <w:tcBorders>
              <w:top w:val="nil"/>
              <w:left w:val="nil"/>
              <w:bottom w:val="single" w:sz="4" w:space="0" w:color="auto"/>
              <w:right w:val="nil"/>
            </w:tcBorders>
            <w:tcMar>
              <w:left w:w="105" w:type="dxa"/>
              <w:right w:w="105" w:type="dxa"/>
            </w:tcMar>
          </w:tcPr>
          <w:p w14:paraId="7D78E4AD" w14:textId="507E6F8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2.18</w:t>
            </w:r>
          </w:p>
        </w:tc>
        <w:tc>
          <w:tcPr>
            <w:tcW w:w="1425" w:type="dxa"/>
            <w:tcBorders>
              <w:top w:val="nil"/>
              <w:left w:val="nil"/>
              <w:bottom w:val="single" w:sz="4" w:space="0" w:color="auto"/>
              <w:right w:val="nil"/>
            </w:tcBorders>
            <w:tcMar>
              <w:left w:w="105" w:type="dxa"/>
              <w:right w:w="105" w:type="dxa"/>
            </w:tcMar>
          </w:tcPr>
          <w:p w14:paraId="0B073A61" w14:textId="2CD7F12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2.03</w:t>
            </w:r>
          </w:p>
        </w:tc>
      </w:tr>
      <w:tr w:rsidR="00261006" w:rsidRPr="002A0991" w14:paraId="50D72554" w14:textId="77777777" w:rsidTr="00AB2EF4">
        <w:trPr>
          <w:trHeight w:val="120"/>
        </w:trPr>
        <w:tc>
          <w:tcPr>
            <w:tcW w:w="7155" w:type="dxa"/>
            <w:tcBorders>
              <w:top w:val="single" w:sz="4" w:space="0" w:color="auto"/>
              <w:left w:val="nil"/>
              <w:bottom w:val="nil"/>
              <w:right w:val="nil"/>
            </w:tcBorders>
            <w:tcMar>
              <w:left w:w="105" w:type="dxa"/>
              <w:right w:w="105" w:type="dxa"/>
            </w:tcMar>
          </w:tcPr>
          <w:p w14:paraId="3ABE2279" w14:textId="55A2B7A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i/>
                <w:iCs/>
                <w:sz w:val="24"/>
                <w:szCs w:val="24"/>
              </w:rPr>
              <w:t>Civil Rights, Diversity, and Multiculturalism</w:t>
            </w:r>
          </w:p>
        </w:tc>
        <w:tc>
          <w:tcPr>
            <w:tcW w:w="1215" w:type="dxa"/>
            <w:tcBorders>
              <w:top w:val="single" w:sz="4" w:space="0" w:color="auto"/>
              <w:left w:val="nil"/>
              <w:bottom w:val="nil"/>
              <w:right w:val="nil"/>
            </w:tcBorders>
            <w:tcMar>
              <w:left w:w="105" w:type="dxa"/>
              <w:right w:w="105" w:type="dxa"/>
            </w:tcMar>
          </w:tcPr>
          <w:p w14:paraId="60A6BDBF" w14:textId="7A43B131" w:rsidR="1932D9FA" w:rsidRPr="002A0991" w:rsidRDefault="1932D9FA" w:rsidP="00736861">
            <w:pPr>
              <w:rPr>
                <w:rFonts w:ascii="Times New Roman" w:eastAsia="Times New Roman" w:hAnsi="Times New Roman" w:cs="Times New Roman"/>
                <w:sz w:val="24"/>
                <w:szCs w:val="24"/>
              </w:rPr>
            </w:pPr>
          </w:p>
        </w:tc>
        <w:tc>
          <w:tcPr>
            <w:tcW w:w="1425" w:type="dxa"/>
            <w:tcBorders>
              <w:top w:val="single" w:sz="4" w:space="0" w:color="auto"/>
              <w:left w:val="nil"/>
              <w:bottom w:val="nil"/>
              <w:right w:val="nil"/>
            </w:tcBorders>
            <w:tcMar>
              <w:left w:w="105" w:type="dxa"/>
              <w:right w:w="105" w:type="dxa"/>
            </w:tcMar>
          </w:tcPr>
          <w:p w14:paraId="7018D1D2" w14:textId="51A1F1FC" w:rsidR="1932D9FA" w:rsidRPr="002A0991" w:rsidRDefault="1932D9FA" w:rsidP="00736861">
            <w:pPr>
              <w:rPr>
                <w:rFonts w:ascii="Times New Roman" w:eastAsia="Times New Roman" w:hAnsi="Times New Roman" w:cs="Times New Roman"/>
                <w:sz w:val="24"/>
                <w:szCs w:val="24"/>
              </w:rPr>
            </w:pPr>
          </w:p>
        </w:tc>
      </w:tr>
      <w:tr w:rsidR="00261006" w:rsidRPr="002A0991" w14:paraId="37350796" w14:textId="77777777" w:rsidTr="1932D9FA">
        <w:trPr>
          <w:trHeight w:val="120"/>
        </w:trPr>
        <w:tc>
          <w:tcPr>
            <w:tcW w:w="7155" w:type="dxa"/>
            <w:tcBorders>
              <w:top w:val="nil"/>
              <w:left w:val="nil"/>
              <w:bottom w:val="nil"/>
              <w:right w:val="nil"/>
            </w:tcBorders>
            <w:tcMar>
              <w:left w:w="105" w:type="dxa"/>
              <w:right w:w="105" w:type="dxa"/>
            </w:tcMar>
          </w:tcPr>
          <w:p w14:paraId="2AC1425E" w14:textId="06252F8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recognize cultures within my local communities</w:t>
            </w:r>
          </w:p>
        </w:tc>
        <w:tc>
          <w:tcPr>
            <w:tcW w:w="1215" w:type="dxa"/>
            <w:tcBorders>
              <w:top w:val="nil"/>
              <w:left w:val="nil"/>
              <w:bottom w:val="nil"/>
              <w:right w:val="nil"/>
            </w:tcBorders>
            <w:tcMar>
              <w:left w:w="105" w:type="dxa"/>
              <w:right w:w="105" w:type="dxa"/>
            </w:tcMar>
          </w:tcPr>
          <w:p w14:paraId="25BF254A" w14:textId="58C7242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w:t>
            </w:r>
          </w:p>
        </w:tc>
        <w:tc>
          <w:tcPr>
            <w:tcW w:w="1425" w:type="dxa"/>
            <w:tcBorders>
              <w:top w:val="nil"/>
              <w:left w:val="nil"/>
              <w:bottom w:val="nil"/>
              <w:right w:val="nil"/>
            </w:tcBorders>
            <w:tcMar>
              <w:left w:w="105" w:type="dxa"/>
              <w:right w:w="105" w:type="dxa"/>
            </w:tcMar>
          </w:tcPr>
          <w:p w14:paraId="6BE687D9" w14:textId="752D5EF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1.64</w:t>
            </w:r>
          </w:p>
        </w:tc>
      </w:tr>
      <w:tr w:rsidR="00261006" w:rsidRPr="002A0991" w14:paraId="7632BD23" w14:textId="77777777" w:rsidTr="1932D9FA">
        <w:trPr>
          <w:trHeight w:val="120"/>
        </w:trPr>
        <w:tc>
          <w:tcPr>
            <w:tcW w:w="7155" w:type="dxa"/>
            <w:tcBorders>
              <w:top w:val="nil"/>
              <w:left w:val="nil"/>
              <w:bottom w:val="nil"/>
              <w:right w:val="nil"/>
            </w:tcBorders>
            <w:tcMar>
              <w:left w:w="105" w:type="dxa"/>
              <w:right w:w="105" w:type="dxa"/>
            </w:tcMar>
          </w:tcPr>
          <w:p w14:paraId="65D796B4" w14:textId="1707677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identify underserved audiences in my unit</w:t>
            </w:r>
          </w:p>
        </w:tc>
        <w:tc>
          <w:tcPr>
            <w:tcW w:w="1215" w:type="dxa"/>
            <w:tcBorders>
              <w:top w:val="nil"/>
              <w:left w:val="nil"/>
              <w:bottom w:val="nil"/>
              <w:right w:val="nil"/>
            </w:tcBorders>
            <w:tcMar>
              <w:left w:w="105" w:type="dxa"/>
              <w:right w:w="105" w:type="dxa"/>
            </w:tcMar>
          </w:tcPr>
          <w:p w14:paraId="53455E02" w14:textId="60C32C9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1.58</w:t>
            </w:r>
          </w:p>
        </w:tc>
        <w:tc>
          <w:tcPr>
            <w:tcW w:w="1425" w:type="dxa"/>
            <w:tcBorders>
              <w:top w:val="nil"/>
              <w:left w:val="nil"/>
              <w:bottom w:val="nil"/>
              <w:right w:val="nil"/>
            </w:tcBorders>
            <w:tcMar>
              <w:left w:w="105" w:type="dxa"/>
              <w:right w:w="105" w:type="dxa"/>
            </w:tcMar>
          </w:tcPr>
          <w:p w14:paraId="26EEAA0B" w14:textId="23E5D8F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w:t>
            </w:r>
          </w:p>
        </w:tc>
      </w:tr>
      <w:tr w:rsidR="00261006" w:rsidRPr="002A0991" w14:paraId="48A8CF13" w14:textId="77777777" w:rsidTr="1932D9FA">
        <w:trPr>
          <w:trHeight w:val="120"/>
        </w:trPr>
        <w:tc>
          <w:tcPr>
            <w:tcW w:w="7155" w:type="dxa"/>
            <w:tcBorders>
              <w:top w:val="nil"/>
              <w:left w:val="nil"/>
              <w:bottom w:val="nil"/>
              <w:right w:val="nil"/>
            </w:tcBorders>
            <w:tcMar>
              <w:left w:w="105" w:type="dxa"/>
              <w:right w:w="105" w:type="dxa"/>
            </w:tcMar>
          </w:tcPr>
          <w:p w14:paraId="2EB1B4C2" w14:textId="55437F8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develop culturally appropriate programs</w:t>
            </w:r>
          </w:p>
        </w:tc>
        <w:tc>
          <w:tcPr>
            <w:tcW w:w="1215" w:type="dxa"/>
            <w:tcBorders>
              <w:top w:val="nil"/>
              <w:left w:val="nil"/>
              <w:bottom w:val="nil"/>
              <w:right w:val="nil"/>
            </w:tcBorders>
            <w:tcMar>
              <w:left w:w="105" w:type="dxa"/>
              <w:right w:w="105" w:type="dxa"/>
            </w:tcMar>
          </w:tcPr>
          <w:p w14:paraId="626DA870" w14:textId="31BE262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2.06</w:t>
            </w:r>
          </w:p>
        </w:tc>
        <w:tc>
          <w:tcPr>
            <w:tcW w:w="1425" w:type="dxa"/>
            <w:tcBorders>
              <w:top w:val="nil"/>
              <w:left w:val="nil"/>
              <w:bottom w:val="nil"/>
              <w:right w:val="nil"/>
            </w:tcBorders>
            <w:tcMar>
              <w:left w:w="105" w:type="dxa"/>
              <w:right w:w="105" w:type="dxa"/>
            </w:tcMar>
          </w:tcPr>
          <w:p w14:paraId="7C02FA80" w14:textId="0241207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w:t>
            </w:r>
          </w:p>
        </w:tc>
      </w:tr>
      <w:tr w:rsidR="00261006" w:rsidRPr="002A0991" w14:paraId="153EF658" w14:textId="77777777" w:rsidTr="1932D9FA">
        <w:trPr>
          <w:trHeight w:val="120"/>
        </w:trPr>
        <w:tc>
          <w:tcPr>
            <w:tcW w:w="7155" w:type="dxa"/>
            <w:tcBorders>
              <w:top w:val="nil"/>
              <w:left w:val="nil"/>
              <w:bottom w:val="nil"/>
              <w:right w:val="nil"/>
            </w:tcBorders>
            <w:tcMar>
              <w:left w:w="105" w:type="dxa"/>
              <w:right w:w="105" w:type="dxa"/>
            </w:tcMar>
          </w:tcPr>
          <w:p w14:paraId="1E74BB4C" w14:textId="37894E7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assist a client who needs accommodation to participate in an educational program</w:t>
            </w:r>
          </w:p>
        </w:tc>
        <w:tc>
          <w:tcPr>
            <w:tcW w:w="1215" w:type="dxa"/>
            <w:tcBorders>
              <w:top w:val="nil"/>
              <w:left w:val="nil"/>
              <w:bottom w:val="nil"/>
              <w:right w:val="nil"/>
            </w:tcBorders>
            <w:tcMar>
              <w:left w:w="105" w:type="dxa"/>
              <w:right w:w="105" w:type="dxa"/>
            </w:tcMar>
          </w:tcPr>
          <w:p w14:paraId="5AE9E1E9" w14:textId="47FF91E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1.76</w:t>
            </w:r>
          </w:p>
        </w:tc>
        <w:tc>
          <w:tcPr>
            <w:tcW w:w="1425" w:type="dxa"/>
            <w:tcBorders>
              <w:top w:val="nil"/>
              <w:left w:val="nil"/>
              <w:bottom w:val="nil"/>
              <w:right w:val="nil"/>
            </w:tcBorders>
            <w:tcMar>
              <w:left w:w="105" w:type="dxa"/>
              <w:right w:w="105" w:type="dxa"/>
            </w:tcMar>
          </w:tcPr>
          <w:p w14:paraId="164F7F19" w14:textId="15A64D1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w:t>
            </w:r>
          </w:p>
        </w:tc>
      </w:tr>
      <w:tr w:rsidR="00261006" w:rsidRPr="002A0991" w14:paraId="366F45D8" w14:textId="77777777" w:rsidTr="1932D9FA">
        <w:trPr>
          <w:trHeight w:val="120"/>
        </w:trPr>
        <w:tc>
          <w:tcPr>
            <w:tcW w:w="7155" w:type="dxa"/>
            <w:tcBorders>
              <w:top w:val="nil"/>
              <w:left w:val="nil"/>
              <w:bottom w:val="nil"/>
              <w:right w:val="nil"/>
            </w:tcBorders>
            <w:tcMar>
              <w:left w:w="105" w:type="dxa"/>
              <w:right w:w="105" w:type="dxa"/>
            </w:tcMar>
          </w:tcPr>
          <w:p w14:paraId="4A52BEA1" w14:textId="46AFEDD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work to reach underserved audiences</w:t>
            </w:r>
          </w:p>
        </w:tc>
        <w:tc>
          <w:tcPr>
            <w:tcW w:w="1215" w:type="dxa"/>
            <w:tcBorders>
              <w:top w:val="nil"/>
              <w:left w:val="nil"/>
              <w:bottom w:val="nil"/>
              <w:right w:val="nil"/>
            </w:tcBorders>
            <w:tcMar>
              <w:left w:w="105" w:type="dxa"/>
              <w:right w:w="105" w:type="dxa"/>
            </w:tcMar>
          </w:tcPr>
          <w:p w14:paraId="5F640CE2" w14:textId="363DDE3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1.61</w:t>
            </w:r>
          </w:p>
        </w:tc>
        <w:tc>
          <w:tcPr>
            <w:tcW w:w="1425" w:type="dxa"/>
            <w:tcBorders>
              <w:top w:val="nil"/>
              <w:left w:val="nil"/>
              <w:bottom w:val="nil"/>
              <w:right w:val="nil"/>
            </w:tcBorders>
            <w:tcMar>
              <w:left w:w="105" w:type="dxa"/>
              <w:right w:w="105" w:type="dxa"/>
            </w:tcMar>
          </w:tcPr>
          <w:p w14:paraId="62652F50" w14:textId="4CDF270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1.73</w:t>
            </w:r>
          </w:p>
        </w:tc>
      </w:tr>
      <w:tr w:rsidR="00261006" w:rsidRPr="002A0991" w14:paraId="60798A86" w14:textId="77777777" w:rsidTr="1932D9FA">
        <w:trPr>
          <w:trHeight w:val="120"/>
        </w:trPr>
        <w:tc>
          <w:tcPr>
            <w:tcW w:w="7155" w:type="dxa"/>
            <w:tcBorders>
              <w:top w:val="nil"/>
              <w:left w:val="nil"/>
              <w:bottom w:val="nil"/>
              <w:right w:val="nil"/>
            </w:tcBorders>
            <w:tcMar>
              <w:left w:w="105" w:type="dxa"/>
              <w:right w:w="105" w:type="dxa"/>
            </w:tcMar>
          </w:tcPr>
          <w:p w14:paraId="7B22F3C8" w14:textId="1410D9C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report client contacts and program activities</w:t>
            </w:r>
          </w:p>
        </w:tc>
        <w:tc>
          <w:tcPr>
            <w:tcW w:w="1215" w:type="dxa"/>
            <w:tcBorders>
              <w:top w:val="nil"/>
              <w:left w:val="nil"/>
              <w:bottom w:val="nil"/>
              <w:right w:val="nil"/>
            </w:tcBorders>
            <w:tcMar>
              <w:left w:w="105" w:type="dxa"/>
              <w:right w:w="105" w:type="dxa"/>
            </w:tcMar>
          </w:tcPr>
          <w:p w14:paraId="3E248A19" w14:textId="11F7152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1.52</w:t>
            </w:r>
          </w:p>
        </w:tc>
        <w:tc>
          <w:tcPr>
            <w:tcW w:w="1425" w:type="dxa"/>
            <w:tcBorders>
              <w:top w:val="nil"/>
              <w:left w:val="nil"/>
              <w:bottom w:val="nil"/>
              <w:right w:val="nil"/>
            </w:tcBorders>
            <w:tcMar>
              <w:left w:w="105" w:type="dxa"/>
              <w:right w:w="105" w:type="dxa"/>
            </w:tcMar>
          </w:tcPr>
          <w:p w14:paraId="01C48B65" w14:textId="3DC3BE6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1.78</w:t>
            </w:r>
          </w:p>
        </w:tc>
      </w:tr>
      <w:tr w:rsidR="00261006" w:rsidRPr="002A0991" w14:paraId="79C25F5F" w14:textId="77777777" w:rsidTr="1932D9FA">
        <w:trPr>
          <w:trHeight w:val="120"/>
        </w:trPr>
        <w:tc>
          <w:tcPr>
            <w:tcW w:w="7155" w:type="dxa"/>
            <w:tcBorders>
              <w:top w:val="nil"/>
              <w:left w:val="nil"/>
              <w:bottom w:val="nil"/>
              <w:right w:val="nil"/>
            </w:tcBorders>
            <w:tcMar>
              <w:left w:w="105" w:type="dxa"/>
              <w:right w:w="105" w:type="dxa"/>
            </w:tcMar>
          </w:tcPr>
          <w:p w14:paraId="651B0B44" w14:textId="4524AD4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articulate the demographics of my local unit</w:t>
            </w:r>
          </w:p>
        </w:tc>
        <w:tc>
          <w:tcPr>
            <w:tcW w:w="1215" w:type="dxa"/>
            <w:tcBorders>
              <w:top w:val="nil"/>
              <w:left w:val="nil"/>
              <w:bottom w:val="nil"/>
              <w:right w:val="nil"/>
            </w:tcBorders>
            <w:tcMar>
              <w:left w:w="105" w:type="dxa"/>
              <w:right w:w="105" w:type="dxa"/>
            </w:tcMar>
          </w:tcPr>
          <w:p w14:paraId="5F2B6E38" w14:textId="69B25AF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w:t>
            </w:r>
          </w:p>
        </w:tc>
        <w:tc>
          <w:tcPr>
            <w:tcW w:w="1425" w:type="dxa"/>
            <w:tcBorders>
              <w:top w:val="nil"/>
              <w:left w:val="nil"/>
              <w:bottom w:val="nil"/>
              <w:right w:val="nil"/>
            </w:tcBorders>
            <w:tcMar>
              <w:left w:w="105" w:type="dxa"/>
              <w:right w:w="105" w:type="dxa"/>
            </w:tcMar>
          </w:tcPr>
          <w:p w14:paraId="27E1F0FC" w14:textId="4E0226B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1.81</w:t>
            </w:r>
          </w:p>
        </w:tc>
      </w:tr>
      <w:tr w:rsidR="00261006" w:rsidRPr="002A0991" w14:paraId="72B707D6" w14:textId="77777777" w:rsidTr="1932D9FA">
        <w:trPr>
          <w:trHeight w:val="120"/>
        </w:trPr>
        <w:tc>
          <w:tcPr>
            <w:tcW w:w="7155" w:type="dxa"/>
            <w:tcBorders>
              <w:top w:val="nil"/>
              <w:left w:val="nil"/>
              <w:bottom w:val="nil"/>
              <w:right w:val="nil"/>
            </w:tcBorders>
            <w:tcMar>
              <w:left w:w="105" w:type="dxa"/>
              <w:right w:w="105" w:type="dxa"/>
            </w:tcMar>
          </w:tcPr>
          <w:p w14:paraId="695752D2" w14:textId="0B9F955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I understand an extension professional’s responsibilities for civil rights </w:t>
            </w:r>
          </w:p>
        </w:tc>
        <w:tc>
          <w:tcPr>
            <w:tcW w:w="1215" w:type="dxa"/>
            <w:tcBorders>
              <w:top w:val="nil"/>
              <w:left w:val="nil"/>
              <w:bottom w:val="nil"/>
              <w:right w:val="nil"/>
            </w:tcBorders>
            <w:tcMar>
              <w:left w:w="105" w:type="dxa"/>
              <w:right w:w="105" w:type="dxa"/>
            </w:tcMar>
          </w:tcPr>
          <w:p w14:paraId="5D4672DA" w14:textId="0AA7A8E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1.42</w:t>
            </w:r>
          </w:p>
        </w:tc>
        <w:tc>
          <w:tcPr>
            <w:tcW w:w="1425" w:type="dxa"/>
            <w:tcBorders>
              <w:top w:val="nil"/>
              <w:left w:val="nil"/>
              <w:bottom w:val="nil"/>
              <w:right w:val="nil"/>
            </w:tcBorders>
            <w:tcMar>
              <w:left w:w="105" w:type="dxa"/>
              <w:right w:w="105" w:type="dxa"/>
            </w:tcMar>
          </w:tcPr>
          <w:p w14:paraId="5A9D2419" w14:textId="40E4606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1.84</w:t>
            </w:r>
          </w:p>
        </w:tc>
      </w:tr>
      <w:tr w:rsidR="00261006" w:rsidRPr="002A0991" w14:paraId="7F3313E8" w14:textId="77777777" w:rsidTr="00AB2EF4">
        <w:trPr>
          <w:trHeight w:val="120"/>
        </w:trPr>
        <w:tc>
          <w:tcPr>
            <w:tcW w:w="7155" w:type="dxa"/>
            <w:tcBorders>
              <w:top w:val="nil"/>
              <w:left w:val="nil"/>
              <w:bottom w:val="single" w:sz="4" w:space="0" w:color="auto"/>
              <w:right w:val="nil"/>
            </w:tcBorders>
            <w:tcMar>
              <w:left w:w="105" w:type="dxa"/>
              <w:right w:w="105" w:type="dxa"/>
            </w:tcMar>
          </w:tcPr>
          <w:p w14:paraId="7B1B2A07" w14:textId="138E06D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can use language access resources to assist limited English-proficient individuals</w:t>
            </w:r>
          </w:p>
        </w:tc>
        <w:tc>
          <w:tcPr>
            <w:tcW w:w="1215" w:type="dxa"/>
            <w:tcBorders>
              <w:top w:val="nil"/>
              <w:left w:val="nil"/>
              <w:bottom w:val="single" w:sz="4" w:space="0" w:color="auto"/>
              <w:right w:val="nil"/>
            </w:tcBorders>
            <w:tcMar>
              <w:left w:w="105" w:type="dxa"/>
              <w:right w:w="105" w:type="dxa"/>
            </w:tcMar>
          </w:tcPr>
          <w:p w14:paraId="2F697ED7" w14:textId="17B46C4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1.94</w:t>
            </w:r>
          </w:p>
        </w:tc>
        <w:tc>
          <w:tcPr>
            <w:tcW w:w="1425" w:type="dxa"/>
            <w:tcBorders>
              <w:top w:val="nil"/>
              <w:left w:val="nil"/>
              <w:bottom w:val="single" w:sz="4" w:space="0" w:color="auto"/>
              <w:right w:val="nil"/>
            </w:tcBorders>
            <w:tcMar>
              <w:left w:w="105" w:type="dxa"/>
              <w:right w:w="105" w:type="dxa"/>
            </w:tcMar>
          </w:tcPr>
          <w:p w14:paraId="295C5ADB" w14:textId="699DEAF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2.03</w:t>
            </w:r>
          </w:p>
        </w:tc>
      </w:tr>
      <w:tr w:rsidR="00261006" w:rsidRPr="002A0991" w14:paraId="2D17F841" w14:textId="77777777" w:rsidTr="00AB2EF4">
        <w:trPr>
          <w:trHeight w:val="120"/>
        </w:trPr>
        <w:tc>
          <w:tcPr>
            <w:tcW w:w="7155" w:type="dxa"/>
            <w:tcBorders>
              <w:top w:val="single" w:sz="4" w:space="0" w:color="auto"/>
              <w:left w:val="nil"/>
              <w:bottom w:val="nil"/>
              <w:right w:val="nil"/>
            </w:tcBorders>
            <w:tcMar>
              <w:left w:w="105" w:type="dxa"/>
              <w:right w:w="105" w:type="dxa"/>
            </w:tcMar>
          </w:tcPr>
          <w:p w14:paraId="5DD28278" w14:textId="582BF05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i/>
                <w:iCs/>
                <w:sz w:val="24"/>
                <w:szCs w:val="24"/>
              </w:rPr>
              <w:t>Youth Development and 4-H Program Management</w:t>
            </w:r>
          </w:p>
        </w:tc>
        <w:tc>
          <w:tcPr>
            <w:tcW w:w="1215" w:type="dxa"/>
            <w:tcBorders>
              <w:top w:val="single" w:sz="4" w:space="0" w:color="auto"/>
              <w:left w:val="nil"/>
              <w:bottom w:val="nil"/>
              <w:right w:val="nil"/>
            </w:tcBorders>
            <w:tcMar>
              <w:left w:w="105" w:type="dxa"/>
              <w:right w:w="105" w:type="dxa"/>
            </w:tcMar>
          </w:tcPr>
          <w:p w14:paraId="1AB36141" w14:textId="0AAC07E9" w:rsidR="1932D9FA" w:rsidRPr="002A0991" w:rsidRDefault="1932D9FA" w:rsidP="00736861">
            <w:pPr>
              <w:rPr>
                <w:rFonts w:ascii="Times New Roman" w:eastAsia="Times New Roman" w:hAnsi="Times New Roman" w:cs="Times New Roman"/>
                <w:sz w:val="24"/>
                <w:szCs w:val="24"/>
              </w:rPr>
            </w:pPr>
          </w:p>
        </w:tc>
        <w:tc>
          <w:tcPr>
            <w:tcW w:w="1425" w:type="dxa"/>
            <w:tcBorders>
              <w:top w:val="single" w:sz="4" w:space="0" w:color="auto"/>
              <w:left w:val="nil"/>
              <w:bottom w:val="nil"/>
              <w:right w:val="nil"/>
            </w:tcBorders>
            <w:tcMar>
              <w:left w:w="105" w:type="dxa"/>
              <w:right w:w="105" w:type="dxa"/>
            </w:tcMar>
          </w:tcPr>
          <w:p w14:paraId="1C043FA8" w14:textId="4806EEE3" w:rsidR="1932D9FA" w:rsidRPr="002A0991" w:rsidRDefault="1932D9FA" w:rsidP="00736861">
            <w:pPr>
              <w:rPr>
                <w:rFonts w:ascii="Times New Roman" w:eastAsia="Times New Roman" w:hAnsi="Times New Roman" w:cs="Times New Roman"/>
                <w:sz w:val="24"/>
                <w:szCs w:val="24"/>
              </w:rPr>
            </w:pPr>
          </w:p>
        </w:tc>
      </w:tr>
      <w:tr w:rsidR="00261006" w:rsidRPr="002A0991" w14:paraId="2D28B5FE" w14:textId="77777777" w:rsidTr="1932D9FA">
        <w:trPr>
          <w:trHeight w:val="120"/>
        </w:trPr>
        <w:tc>
          <w:tcPr>
            <w:tcW w:w="7155" w:type="dxa"/>
            <w:tcBorders>
              <w:top w:val="nil"/>
              <w:left w:val="nil"/>
              <w:bottom w:val="nil"/>
              <w:right w:val="nil"/>
            </w:tcBorders>
            <w:tcMar>
              <w:left w:w="105" w:type="dxa"/>
              <w:right w:w="105" w:type="dxa"/>
            </w:tcMar>
          </w:tcPr>
          <w:p w14:paraId="34CECF9C" w14:textId="7F718E0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create environments of learning and connection in my youth development programs</w:t>
            </w:r>
          </w:p>
        </w:tc>
        <w:tc>
          <w:tcPr>
            <w:tcW w:w="1215" w:type="dxa"/>
            <w:tcBorders>
              <w:top w:val="nil"/>
              <w:left w:val="nil"/>
              <w:bottom w:val="nil"/>
              <w:right w:val="nil"/>
            </w:tcBorders>
            <w:tcMar>
              <w:left w:w="105" w:type="dxa"/>
              <w:right w:w="105" w:type="dxa"/>
            </w:tcMar>
          </w:tcPr>
          <w:p w14:paraId="72CB8EC1" w14:textId="61CC077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1.86</w:t>
            </w:r>
          </w:p>
        </w:tc>
        <w:tc>
          <w:tcPr>
            <w:tcW w:w="1425" w:type="dxa"/>
            <w:tcBorders>
              <w:top w:val="nil"/>
              <w:left w:val="nil"/>
              <w:bottom w:val="nil"/>
              <w:right w:val="nil"/>
            </w:tcBorders>
            <w:tcMar>
              <w:left w:w="105" w:type="dxa"/>
              <w:right w:w="105" w:type="dxa"/>
            </w:tcMar>
          </w:tcPr>
          <w:p w14:paraId="38B52D63" w14:textId="274BACA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1.62</w:t>
            </w:r>
          </w:p>
        </w:tc>
      </w:tr>
      <w:tr w:rsidR="00261006" w:rsidRPr="002A0991" w14:paraId="063F6C0C" w14:textId="77777777" w:rsidTr="1932D9FA">
        <w:trPr>
          <w:trHeight w:val="120"/>
        </w:trPr>
        <w:tc>
          <w:tcPr>
            <w:tcW w:w="7155" w:type="dxa"/>
            <w:tcBorders>
              <w:top w:val="nil"/>
              <w:left w:val="nil"/>
              <w:bottom w:val="nil"/>
              <w:right w:val="nil"/>
            </w:tcBorders>
            <w:tcMar>
              <w:left w:w="105" w:type="dxa"/>
              <w:right w:w="105" w:type="dxa"/>
            </w:tcMar>
          </w:tcPr>
          <w:p w14:paraId="50C30819" w14:textId="58D711B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implement elements necessary to ensure a high-quality youth development experience</w:t>
            </w:r>
          </w:p>
        </w:tc>
        <w:tc>
          <w:tcPr>
            <w:tcW w:w="1215" w:type="dxa"/>
            <w:tcBorders>
              <w:top w:val="nil"/>
              <w:left w:val="nil"/>
              <w:bottom w:val="nil"/>
              <w:right w:val="nil"/>
            </w:tcBorders>
            <w:tcMar>
              <w:left w:w="105" w:type="dxa"/>
              <w:right w:w="105" w:type="dxa"/>
            </w:tcMar>
          </w:tcPr>
          <w:p w14:paraId="59C4AC97" w14:textId="19B9CA8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w:t>
            </w:r>
          </w:p>
        </w:tc>
        <w:tc>
          <w:tcPr>
            <w:tcW w:w="1425" w:type="dxa"/>
            <w:tcBorders>
              <w:top w:val="nil"/>
              <w:left w:val="nil"/>
              <w:bottom w:val="nil"/>
              <w:right w:val="nil"/>
            </w:tcBorders>
            <w:tcMar>
              <w:left w:w="105" w:type="dxa"/>
              <w:right w:w="105" w:type="dxa"/>
            </w:tcMar>
          </w:tcPr>
          <w:p w14:paraId="5648D60A" w14:textId="721CC37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1.72</w:t>
            </w:r>
          </w:p>
        </w:tc>
      </w:tr>
      <w:tr w:rsidR="00261006" w:rsidRPr="002A0991" w14:paraId="2D64690D" w14:textId="77777777" w:rsidTr="1932D9FA">
        <w:trPr>
          <w:trHeight w:val="120"/>
        </w:trPr>
        <w:tc>
          <w:tcPr>
            <w:tcW w:w="7155" w:type="dxa"/>
            <w:tcBorders>
              <w:top w:val="nil"/>
              <w:left w:val="nil"/>
              <w:bottom w:val="nil"/>
              <w:right w:val="nil"/>
            </w:tcBorders>
            <w:tcMar>
              <w:left w:w="105" w:type="dxa"/>
              <w:right w:w="105" w:type="dxa"/>
            </w:tcMar>
          </w:tcPr>
          <w:p w14:paraId="77FD127B" w14:textId="118F1FD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apply the principles of PYD</w:t>
            </w:r>
          </w:p>
        </w:tc>
        <w:tc>
          <w:tcPr>
            <w:tcW w:w="1215" w:type="dxa"/>
            <w:tcBorders>
              <w:top w:val="nil"/>
              <w:left w:val="nil"/>
              <w:bottom w:val="nil"/>
              <w:right w:val="nil"/>
            </w:tcBorders>
            <w:tcMar>
              <w:left w:w="105" w:type="dxa"/>
              <w:right w:w="105" w:type="dxa"/>
            </w:tcMar>
          </w:tcPr>
          <w:p w14:paraId="1D6C7149" w14:textId="5E5B94B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1.9</w:t>
            </w:r>
          </w:p>
        </w:tc>
        <w:tc>
          <w:tcPr>
            <w:tcW w:w="1425" w:type="dxa"/>
            <w:tcBorders>
              <w:top w:val="nil"/>
              <w:left w:val="nil"/>
              <w:bottom w:val="nil"/>
              <w:right w:val="nil"/>
            </w:tcBorders>
            <w:tcMar>
              <w:left w:w="105" w:type="dxa"/>
              <w:right w:w="105" w:type="dxa"/>
            </w:tcMar>
          </w:tcPr>
          <w:p w14:paraId="263DDF1C" w14:textId="62757E7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1.83</w:t>
            </w:r>
          </w:p>
        </w:tc>
      </w:tr>
      <w:tr w:rsidR="00261006" w:rsidRPr="002A0991" w14:paraId="47E490D9" w14:textId="77777777" w:rsidTr="1932D9FA">
        <w:trPr>
          <w:trHeight w:val="120"/>
        </w:trPr>
        <w:tc>
          <w:tcPr>
            <w:tcW w:w="7155" w:type="dxa"/>
            <w:tcBorders>
              <w:top w:val="nil"/>
              <w:left w:val="nil"/>
              <w:bottom w:val="nil"/>
              <w:right w:val="nil"/>
            </w:tcBorders>
            <w:tcMar>
              <w:left w:w="105" w:type="dxa"/>
              <w:right w:w="105" w:type="dxa"/>
            </w:tcMar>
          </w:tcPr>
          <w:p w14:paraId="7B48D073" w14:textId="5B815DD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utilize volunteers to grow and sustain youth development programming.</w:t>
            </w:r>
          </w:p>
        </w:tc>
        <w:tc>
          <w:tcPr>
            <w:tcW w:w="1215" w:type="dxa"/>
            <w:tcBorders>
              <w:top w:val="nil"/>
              <w:left w:val="nil"/>
              <w:bottom w:val="nil"/>
              <w:right w:val="nil"/>
            </w:tcBorders>
            <w:tcMar>
              <w:left w:w="105" w:type="dxa"/>
              <w:right w:w="105" w:type="dxa"/>
            </w:tcMar>
          </w:tcPr>
          <w:p w14:paraId="22AB332F" w14:textId="6A4D451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2.24</w:t>
            </w:r>
          </w:p>
        </w:tc>
        <w:tc>
          <w:tcPr>
            <w:tcW w:w="1425" w:type="dxa"/>
            <w:tcBorders>
              <w:top w:val="nil"/>
              <w:left w:val="nil"/>
              <w:bottom w:val="nil"/>
              <w:right w:val="nil"/>
            </w:tcBorders>
            <w:tcMar>
              <w:left w:w="105" w:type="dxa"/>
              <w:right w:w="105" w:type="dxa"/>
            </w:tcMar>
          </w:tcPr>
          <w:p w14:paraId="7F565239" w14:textId="25C147F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1.86</w:t>
            </w:r>
          </w:p>
        </w:tc>
      </w:tr>
      <w:tr w:rsidR="00261006" w:rsidRPr="002A0991" w14:paraId="201E9A95" w14:textId="77777777" w:rsidTr="1932D9FA">
        <w:trPr>
          <w:trHeight w:val="120"/>
        </w:trPr>
        <w:tc>
          <w:tcPr>
            <w:tcW w:w="7155" w:type="dxa"/>
            <w:tcBorders>
              <w:top w:val="nil"/>
              <w:left w:val="nil"/>
              <w:bottom w:val="nil"/>
              <w:right w:val="nil"/>
            </w:tcBorders>
            <w:tcMar>
              <w:left w:w="105" w:type="dxa"/>
              <w:right w:w="105" w:type="dxa"/>
            </w:tcMar>
          </w:tcPr>
          <w:p w14:paraId="04E3013F" w14:textId="1411453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lastRenderedPageBreak/>
              <w:t>I utilize program management practices for successful 4-H programming</w:t>
            </w:r>
          </w:p>
        </w:tc>
        <w:tc>
          <w:tcPr>
            <w:tcW w:w="1215" w:type="dxa"/>
            <w:tcBorders>
              <w:top w:val="nil"/>
              <w:left w:val="nil"/>
              <w:bottom w:val="nil"/>
              <w:right w:val="nil"/>
            </w:tcBorders>
            <w:tcMar>
              <w:left w:w="105" w:type="dxa"/>
              <w:right w:w="105" w:type="dxa"/>
            </w:tcMar>
          </w:tcPr>
          <w:p w14:paraId="0CAC35E8" w14:textId="44CF730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2.21</w:t>
            </w:r>
          </w:p>
        </w:tc>
        <w:tc>
          <w:tcPr>
            <w:tcW w:w="1425" w:type="dxa"/>
            <w:tcBorders>
              <w:top w:val="nil"/>
              <w:left w:val="nil"/>
              <w:bottom w:val="nil"/>
              <w:right w:val="nil"/>
            </w:tcBorders>
            <w:tcMar>
              <w:left w:w="105" w:type="dxa"/>
              <w:right w:w="105" w:type="dxa"/>
            </w:tcMar>
          </w:tcPr>
          <w:p w14:paraId="2B6747EB" w14:textId="66CE801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2.03</w:t>
            </w:r>
          </w:p>
        </w:tc>
      </w:tr>
      <w:tr w:rsidR="00261006" w:rsidRPr="002A0991" w14:paraId="0E2632D4" w14:textId="77777777" w:rsidTr="1932D9FA">
        <w:trPr>
          <w:trHeight w:val="120"/>
        </w:trPr>
        <w:tc>
          <w:tcPr>
            <w:tcW w:w="7155" w:type="dxa"/>
            <w:tcBorders>
              <w:top w:val="nil"/>
              <w:left w:val="nil"/>
              <w:bottom w:val="single" w:sz="6" w:space="0" w:color="auto"/>
              <w:right w:val="nil"/>
            </w:tcBorders>
            <w:tcMar>
              <w:left w:w="105" w:type="dxa"/>
              <w:right w:w="105" w:type="dxa"/>
            </w:tcMar>
          </w:tcPr>
          <w:p w14:paraId="086FAD80" w14:textId="02B886B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 utilize the experiential learning model</w:t>
            </w:r>
          </w:p>
        </w:tc>
        <w:tc>
          <w:tcPr>
            <w:tcW w:w="1215" w:type="dxa"/>
            <w:tcBorders>
              <w:top w:val="nil"/>
              <w:left w:val="nil"/>
              <w:bottom w:val="single" w:sz="6" w:space="0" w:color="auto"/>
              <w:right w:val="nil"/>
            </w:tcBorders>
            <w:tcMar>
              <w:left w:w="105" w:type="dxa"/>
              <w:right w:w="105" w:type="dxa"/>
            </w:tcMar>
          </w:tcPr>
          <w:p w14:paraId="58E95DBB" w14:textId="5CF8AE0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2.28</w:t>
            </w:r>
          </w:p>
        </w:tc>
        <w:tc>
          <w:tcPr>
            <w:tcW w:w="1425" w:type="dxa"/>
            <w:tcBorders>
              <w:top w:val="nil"/>
              <w:left w:val="nil"/>
              <w:bottom w:val="single" w:sz="6" w:space="0" w:color="auto"/>
              <w:right w:val="nil"/>
            </w:tcBorders>
            <w:tcMar>
              <w:left w:w="105" w:type="dxa"/>
              <w:right w:w="105" w:type="dxa"/>
            </w:tcMar>
          </w:tcPr>
          <w:p w14:paraId="547FC47B" w14:textId="4C5B04C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2.17</w:t>
            </w:r>
          </w:p>
        </w:tc>
      </w:tr>
    </w:tbl>
    <w:p w14:paraId="3B604795" w14:textId="3B5872A5" w:rsidR="73D86379" w:rsidRPr="002A0991" w:rsidRDefault="73D86379" w:rsidP="00736861">
      <w:pPr>
        <w:spacing w:after="200" w:line="240" w:lineRule="auto"/>
        <w:rPr>
          <w:rFonts w:ascii="Times New Roman" w:eastAsia="Times New Roman" w:hAnsi="Times New Roman" w:cs="Times New Roman"/>
          <w:color w:val="000000" w:themeColor="text1"/>
          <w:sz w:val="24"/>
          <w:szCs w:val="24"/>
        </w:rPr>
      </w:pPr>
      <w:r w:rsidRPr="002A0991">
        <w:rPr>
          <w:rFonts w:ascii="Times New Roman" w:eastAsia="Times New Roman" w:hAnsi="Times New Roman" w:cs="Times New Roman"/>
          <w:color w:val="000000" w:themeColor="text1"/>
          <w:sz w:val="24"/>
          <w:szCs w:val="24"/>
        </w:rPr>
        <w:t>Note. Ratings are based on a 5-point scale. "Learned" and "Critical to My Success": 1 = Strongly agree to 5 = Strongly disagree.</w:t>
      </w:r>
    </w:p>
    <w:p w14:paraId="53FF8727" w14:textId="7FEBCF19" w:rsidR="73D86379" w:rsidRPr="002A0991" w:rsidRDefault="73D86379" w:rsidP="00736861">
      <w:pPr>
        <w:spacing w:after="200" w:line="240" w:lineRule="auto"/>
        <w:rPr>
          <w:rFonts w:ascii="Times New Roman" w:eastAsia="Times New Roman" w:hAnsi="Times New Roman" w:cs="Times New Roman"/>
          <w:color w:val="000000" w:themeColor="text1"/>
          <w:sz w:val="24"/>
          <w:szCs w:val="24"/>
        </w:rPr>
      </w:pPr>
      <w:r w:rsidRPr="002A0991">
        <w:rPr>
          <w:rFonts w:ascii="Times New Roman" w:eastAsia="Times New Roman" w:hAnsi="Times New Roman" w:cs="Times New Roman"/>
          <w:b/>
          <w:bCs/>
          <w:color w:val="000000" w:themeColor="text1"/>
          <w:sz w:val="24"/>
          <w:szCs w:val="24"/>
        </w:rPr>
        <w:t>Table 2</w:t>
      </w:r>
    </w:p>
    <w:p w14:paraId="2055AA4A" w14:textId="32AD13B4" w:rsidR="73D86379" w:rsidRPr="002A0991" w:rsidRDefault="73D86379" w:rsidP="00736861">
      <w:pPr>
        <w:spacing w:after="200" w:line="240" w:lineRule="auto"/>
        <w:rPr>
          <w:rFonts w:ascii="Times New Roman" w:eastAsia="Times New Roman" w:hAnsi="Times New Roman" w:cs="Times New Roman"/>
          <w:color w:val="000000" w:themeColor="text1"/>
          <w:sz w:val="24"/>
          <w:szCs w:val="24"/>
        </w:rPr>
      </w:pPr>
      <w:r w:rsidRPr="002A0991">
        <w:rPr>
          <w:rFonts w:ascii="Times New Roman" w:eastAsia="Times New Roman" w:hAnsi="Times New Roman" w:cs="Times New Roman"/>
          <w:i/>
          <w:iCs/>
          <w:color w:val="000000" w:themeColor="text1"/>
          <w:sz w:val="24"/>
          <w:szCs w:val="24"/>
        </w:rPr>
        <w:t>When During their First Year Extension Agents needed Specific Skills and Knowledge</w:t>
      </w:r>
    </w:p>
    <w:tbl>
      <w:tblPr>
        <w:tblStyle w:val="TableGrid"/>
        <w:tblW w:w="936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120"/>
        <w:gridCol w:w="2725"/>
        <w:gridCol w:w="3515"/>
      </w:tblGrid>
      <w:tr w:rsidR="00A633AB" w:rsidRPr="002A0991" w14:paraId="51616E0A" w14:textId="77777777" w:rsidTr="00510D3D">
        <w:trPr>
          <w:trHeight w:val="300"/>
        </w:trPr>
        <w:tc>
          <w:tcPr>
            <w:tcW w:w="3120" w:type="dxa"/>
            <w:tcBorders>
              <w:top w:val="nil"/>
              <w:left w:val="nil"/>
              <w:bottom w:val="single" w:sz="4" w:space="0" w:color="auto"/>
              <w:right w:val="nil"/>
            </w:tcBorders>
            <w:tcMar>
              <w:left w:w="105" w:type="dxa"/>
              <w:right w:w="105" w:type="dxa"/>
            </w:tcMar>
          </w:tcPr>
          <w:p w14:paraId="571FEC3E" w14:textId="6188EAB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b/>
                <w:bCs/>
                <w:sz w:val="24"/>
                <w:szCs w:val="24"/>
              </w:rPr>
              <w:t>1-3 Months</w:t>
            </w:r>
          </w:p>
        </w:tc>
        <w:tc>
          <w:tcPr>
            <w:tcW w:w="2725" w:type="dxa"/>
            <w:tcBorders>
              <w:top w:val="nil"/>
              <w:left w:val="nil"/>
              <w:bottom w:val="single" w:sz="4" w:space="0" w:color="auto"/>
              <w:right w:val="nil"/>
            </w:tcBorders>
            <w:tcMar>
              <w:left w:w="105" w:type="dxa"/>
              <w:right w:w="105" w:type="dxa"/>
            </w:tcMar>
          </w:tcPr>
          <w:p w14:paraId="7E631E58" w14:textId="56C50F7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b/>
                <w:bCs/>
                <w:sz w:val="24"/>
                <w:szCs w:val="24"/>
              </w:rPr>
              <w:t>3-6 Months</w:t>
            </w:r>
          </w:p>
        </w:tc>
        <w:tc>
          <w:tcPr>
            <w:tcW w:w="3515" w:type="dxa"/>
            <w:tcBorders>
              <w:top w:val="nil"/>
              <w:left w:val="nil"/>
              <w:bottom w:val="single" w:sz="4" w:space="0" w:color="auto"/>
              <w:right w:val="nil"/>
            </w:tcBorders>
            <w:tcMar>
              <w:left w:w="105" w:type="dxa"/>
              <w:right w:w="105" w:type="dxa"/>
            </w:tcMar>
          </w:tcPr>
          <w:p w14:paraId="20CF0749" w14:textId="22E9546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b/>
                <w:bCs/>
                <w:sz w:val="24"/>
                <w:szCs w:val="24"/>
              </w:rPr>
              <w:t>6-9 Months</w:t>
            </w:r>
          </w:p>
        </w:tc>
      </w:tr>
      <w:tr w:rsidR="00A633AB" w:rsidRPr="002A0991" w14:paraId="0264DBC4" w14:textId="77777777" w:rsidTr="00510D3D">
        <w:trPr>
          <w:trHeight w:val="300"/>
        </w:trPr>
        <w:tc>
          <w:tcPr>
            <w:tcW w:w="3120" w:type="dxa"/>
            <w:tcBorders>
              <w:top w:val="single" w:sz="4" w:space="0" w:color="auto"/>
              <w:left w:val="nil"/>
              <w:bottom w:val="nil"/>
              <w:right w:val="nil"/>
            </w:tcBorders>
            <w:tcMar>
              <w:left w:w="105" w:type="dxa"/>
              <w:right w:w="105" w:type="dxa"/>
            </w:tcMar>
          </w:tcPr>
          <w:p w14:paraId="06BBB71E" w14:textId="4E5671D0"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Local Support</w:t>
            </w:r>
          </w:p>
        </w:tc>
        <w:tc>
          <w:tcPr>
            <w:tcW w:w="2725" w:type="dxa"/>
            <w:tcBorders>
              <w:top w:val="single" w:sz="4" w:space="0" w:color="auto"/>
              <w:left w:val="nil"/>
              <w:bottom w:val="nil"/>
              <w:right w:val="nil"/>
            </w:tcBorders>
            <w:tcMar>
              <w:left w:w="105" w:type="dxa"/>
              <w:right w:w="105" w:type="dxa"/>
            </w:tcMar>
          </w:tcPr>
          <w:p w14:paraId="07CF4A26" w14:textId="3D68718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Management Resources</w:t>
            </w:r>
          </w:p>
        </w:tc>
        <w:tc>
          <w:tcPr>
            <w:tcW w:w="3515" w:type="dxa"/>
            <w:tcBorders>
              <w:top w:val="single" w:sz="4" w:space="0" w:color="auto"/>
              <w:left w:val="nil"/>
              <w:bottom w:val="nil"/>
              <w:right w:val="nil"/>
            </w:tcBorders>
            <w:tcMar>
              <w:left w:w="105" w:type="dxa"/>
              <w:right w:w="105" w:type="dxa"/>
            </w:tcMar>
          </w:tcPr>
          <w:p w14:paraId="59A50B7E" w14:textId="170A1B7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PEARS Planning</w:t>
            </w:r>
          </w:p>
        </w:tc>
      </w:tr>
      <w:tr w:rsidR="00A633AB" w:rsidRPr="002A0991" w14:paraId="7DF5875D" w14:textId="77777777" w:rsidTr="00510D3D">
        <w:trPr>
          <w:trHeight w:val="300"/>
        </w:trPr>
        <w:tc>
          <w:tcPr>
            <w:tcW w:w="3120" w:type="dxa"/>
            <w:tcBorders>
              <w:top w:val="nil"/>
              <w:left w:val="nil"/>
              <w:bottom w:val="nil"/>
              <w:right w:val="nil"/>
            </w:tcBorders>
            <w:tcMar>
              <w:left w:w="105" w:type="dxa"/>
              <w:right w:w="105" w:type="dxa"/>
            </w:tcMar>
          </w:tcPr>
          <w:p w14:paraId="11B13262" w14:textId="5D1988A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Utilize Technology</w:t>
            </w:r>
          </w:p>
        </w:tc>
        <w:tc>
          <w:tcPr>
            <w:tcW w:w="2725" w:type="dxa"/>
            <w:tcBorders>
              <w:top w:val="nil"/>
              <w:left w:val="nil"/>
              <w:bottom w:val="nil"/>
              <w:right w:val="nil"/>
            </w:tcBorders>
            <w:tcMar>
              <w:left w:w="105" w:type="dxa"/>
              <w:right w:w="105" w:type="dxa"/>
            </w:tcMar>
          </w:tcPr>
          <w:p w14:paraId="39938178" w14:textId="43DC1F13" w:rsidR="1932D9FA" w:rsidRPr="002A0991" w:rsidRDefault="00D5124E"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University</w:t>
            </w:r>
            <w:r w:rsidR="007948FA" w:rsidRPr="002A0991">
              <w:rPr>
                <w:rFonts w:ascii="Times New Roman" w:eastAsia="Times New Roman" w:hAnsi="Times New Roman" w:cs="Times New Roman"/>
                <w:sz w:val="24"/>
                <w:szCs w:val="24"/>
              </w:rPr>
              <w:t xml:space="preserve"> </w:t>
            </w:r>
            <w:r w:rsidR="1932D9FA" w:rsidRPr="002A0991">
              <w:rPr>
                <w:rFonts w:ascii="Times New Roman" w:eastAsia="Times New Roman" w:hAnsi="Times New Roman" w:cs="Times New Roman"/>
                <w:sz w:val="24"/>
                <w:szCs w:val="24"/>
              </w:rPr>
              <w:t>Compliance</w:t>
            </w:r>
          </w:p>
        </w:tc>
        <w:tc>
          <w:tcPr>
            <w:tcW w:w="3515" w:type="dxa"/>
            <w:tcBorders>
              <w:top w:val="nil"/>
              <w:left w:val="nil"/>
              <w:bottom w:val="nil"/>
              <w:right w:val="nil"/>
            </w:tcBorders>
            <w:tcMar>
              <w:left w:w="105" w:type="dxa"/>
              <w:right w:w="105" w:type="dxa"/>
            </w:tcMar>
          </w:tcPr>
          <w:p w14:paraId="5151645C" w14:textId="0F93890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Volunteer Management</w:t>
            </w:r>
          </w:p>
        </w:tc>
      </w:tr>
      <w:tr w:rsidR="00A633AB" w:rsidRPr="002A0991" w14:paraId="4E446D64" w14:textId="77777777" w:rsidTr="00510D3D">
        <w:trPr>
          <w:trHeight w:val="300"/>
        </w:trPr>
        <w:tc>
          <w:tcPr>
            <w:tcW w:w="3120" w:type="dxa"/>
            <w:tcBorders>
              <w:top w:val="nil"/>
              <w:left w:val="nil"/>
              <w:bottom w:val="nil"/>
              <w:right w:val="nil"/>
            </w:tcBorders>
            <w:tcMar>
              <w:left w:w="105" w:type="dxa"/>
              <w:right w:w="105" w:type="dxa"/>
            </w:tcMar>
          </w:tcPr>
          <w:p w14:paraId="37062B43" w14:textId="52E6254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Local Unit Culture</w:t>
            </w:r>
          </w:p>
        </w:tc>
        <w:tc>
          <w:tcPr>
            <w:tcW w:w="2725" w:type="dxa"/>
            <w:tcBorders>
              <w:top w:val="nil"/>
              <w:left w:val="nil"/>
              <w:bottom w:val="nil"/>
              <w:right w:val="nil"/>
            </w:tcBorders>
            <w:tcMar>
              <w:left w:w="105" w:type="dxa"/>
              <w:right w:w="105" w:type="dxa"/>
            </w:tcMar>
          </w:tcPr>
          <w:p w14:paraId="3F26C1C8" w14:textId="15D9348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Policy Access</w:t>
            </w:r>
          </w:p>
        </w:tc>
        <w:tc>
          <w:tcPr>
            <w:tcW w:w="3515" w:type="dxa"/>
            <w:tcBorders>
              <w:top w:val="nil"/>
              <w:left w:val="nil"/>
              <w:bottom w:val="nil"/>
              <w:right w:val="nil"/>
            </w:tcBorders>
            <w:tcMar>
              <w:left w:w="105" w:type="dxa"/>
              <w:right w:w="105" w:type="dxa"/>
            </w:tcMar>
          </w:tcPr>
          <w:p w14:paraId="531DFB1C" w14:textId="31429C5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Needs Assessment</w:t>
            </w:r>
          </w:p>
        </w:tc>
      </w:tr>
      <w:tr w:rsidR="00A633AB" w:rsidRPr="002A0991" w14:paraId="2573962E" w14:textId="77777777" w:rsidTr="00510D3D">
        <w:trPr>
          <w:trHeight w:val="300"/>
        </w:trPr>
        <w:tc>
          <w:tcPr>
            <w:tcW w:w="3120" w:type="dxa"/>
            <w:tcBorders>
              <w:top w:val="nil"/>
              <w:left w:val="nil"/>
              <w:bottom w:val="nil"/>
              <w:right w:val="nil"/>
            </w:tcBorders>
            <w:tcMar>
              <w:left w:w="105" w:type="dxa"/>
              <w:right w:w="105" w:type="dxa"/>
            </w:tcMar>
          </w:tcPr>
          <w:p w14:paraId="6776F417" w14:textId="0791EEB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Appropriate Interactions</w:t>
            </w:r>
          </w:p>
        </w:tc>
        <w:tc>
          <w:tcPr>
            <w:tcW w:w="2725" w:type="dxa"/>
            <w:tcBorders>
              <w:top w:val="nil"/>
              <w:left w:val="nil"/>
              <w:bottom w:val="nil"/>
              <w:right w:val="nil"/>
            </w:tcBorders>
            <w:tcMar>
              <w:left w:w="105" w:type="dxa"/>
              <w:right w:w="105" w:type="dxa"/>
            </w:tcMar>
          </w:tcPr>
          <w:p w14:paraId="2DCFAE13" w14:textId="1DF948C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Brand Guidelines</w:t>
            </w:r>
          </w:p>
        </w:tc>
        <w:tc>
          <w:tcPr>
            <w:tcW w:w="3515" w:type="dxa"/>
            <w:tcBorders>
              <w:top w:val="nil"/>
              <w:left w:val="nil"/>
              <w:bottom w:val="nil"/>
              <w:right w:val="nil"/>
            </w:tcBorders>
            <w:tcMar>
              <w:left w:w="105" w:type="dxa"/>
              <w:right w:w="105" w:type="dxa"/>
            </w:tcMar>
          </w:tcPr>
          <w:p w14:paraId="3F100010" w14:textId="6ADB83F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Program Evaluation</w:t>
            </w:r>
          </w:p>
        </w:tc>
      </w:tr>
      <w:tr w:rsidR="00A633AB" w:rsidRPr="002A0991" w14:paraId="0C3640CE" w14:textId="77777777" w:rsidTr="00510D3D">
        <w:trPr>
          <w:trHeight w:val="300"/>
        </w:trPr>
        <w:tc>
          <w:tcPr>
            <w:tcW w:w="3120" w:type="dxa"/>
            <w:tcBorders>
              <w:top w:val="nil"/>
              <w:left w:val="nil"/>
              <w:bottom w:val="nil"/>
              <w:right w:val="nil"/>
            </w:tcBorders>
          </w:tcPr>
          <w:p w14:paraId="0C158636" w14:textId="2D026B9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Effective Listening Skills</w:t>
            </w:r>
          </w:p>
        </w:tc>
        <w:tc>
          <w:tcPr>
            <w:tcW w:w="2725" w:type="dxa"/>
            <w:tcBorders>
              <w:top w:val="nil"/>
              <w:left w:val="nil"/>
              <w:bottom w:val="nil"/>
              <w:right w:val="nil"/>
            </w:tcBorders>
            <w:tcMar>
              <w:left w:w="105" w:type="dxa"/>
              <w:right w:w="105" w:type="dxa"/>
            </w:tcMar>
          </w:tcPr>
          <w:p w14:paraId="544C9EA4" w14:textId="533EB5F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Conflict Resolution</w:t>
            </w:r>
          </w:p>
        </w:tc>
        <w:tc>
          <w:tcPr>
            <w:tcW w:w="3515" w:type="dxa"/>
            <w:tcBorders>
              <w:top w:val="nil"/>
              <w:left w:val="nil"/>
              <w:bottom w:val="nil"/>
              <w:right w:val="nil"/>
            </w:tcBorders>
            <w:tcMar>
              <w:left w:w="105" w:type="dxa"/>
              <w:right w:w="105" w:type="dxa"/>
            </w:tcMar>
          </w:tcPr>
          <w:p w14:paraId="623C6A03" w14:textId="0F690B7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Role of Professional</w:t>
            </w:r>
            <w:r w:rsidR="00510D3D" w:rsidRPr="002A0991">
              <w:rPr>
                <w:rFonts w:ascii="Times New Roman" w:eastAsia="Times New Roman" w:hAnsi="Times New Roman" w:cs="Times New Roman"/>
                <w:sz w:val="24"/>
                <w:szCs w:val="24"/>
              </w:rPr>
              <w:t xml:space="preserve"> </w:t>
            </w:r>
            <w:r w:rsidRPr="002A0991">
              <w:rPr>
                <w:rFonts w:ascii="Times New Roman" w:eastAsia="Times New Roman" w:hAnsi="Times New Roman" w:cs="Times New Roman"/>
                <w:sz w:val="24"/>
                <w:szCs w:val="24"/>
              </w:rPr>
              <w:t>Associations</w:t>
            </w:r>
          </w:p>
        </w:tc>
      </w:tr>
      <w:tr w:rsidR="00A633AB" w:rsidRPr="002A0991" w14:paraId="2CE4B10B" w14:textId="77777777" w:rsidTr="00510D3D">
        <w:trPr>
          <w:trHeight w:val="300"/>
        </w:trPr>
        <w:tc>
          <w:tcPr>
            <w:tcW w:w="3120" w:type="dxa"/>
            <w:tcBorders>
              <w:top w:val="nil"/>
              <w:left w:val="nil"/>
              <w:bottom w:val="nil"/>
              <w:right w:val="nil"/>
            </w:tcBorders>
          </w:tcPr>
          <w:p w14:paraId="3A6987AA" w14:textId="7D315104" w:rsidR="1932D9FA" w:rsidRPr="002A0991" w:rsidDel="06C9E7B9" w:rsidRDefault="1932D9FA" w:rsidP="00736861">
            <w:pPr>
              <w:rPr>
                <w:rFonts w:ascii="Times New Roman" w:eastAsia="Times New Roman" w:hAnsi="Times New Roman" w:cs="Times New Roman"/>
                <w:sz w:val="24"/>
                <w:szCs w:val="24"/>
              </w:rPr>
            </w:pPr>
            <w:r w:rsidRPr="002A0991" w:rsidDel="06C9E7B9">
              <w:rPr>
                <w:rFonts w:ascii="Times New Roman" w:eastAsia="Times New Roman" w:hAnsi="Times New Roman" w:cs="Times New Roman"/>
                <w:sz w:val="24"/>
                <w:szCs w:val="24"/>
              </w:rPr>
              <w:t>First Impressions and</w:t>
            </w:r>
          </w:p>
        </w:tc>
        <w:tc>
          <w:tcPr>
            <w:tcW w:w="2725" w:type="dxa"/>
            <w:tcBorders>
              <w:top w:val="nil"/>
              <w:left w:val="nil"/>
              <w:bottom w:val="nil"/>
              <w:right w:val="nil"/>
            </w:tcBorders>
            <w:tcMar>
              <w:left w:w="105" w:type="dxa"/>
              <w:right w:w="105" w:type="dxa"/>
            </w:tcMar>
          </w:tcPr>
          <w:p w14:paraId="289B48F3" w14:textId="41B4B70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Proactive Programming</w:t>
            </w:r>
          </w:p>
        </w:tc>
        <w:tc>
          <w:tcPr>
            <w:tcW w:w="3515" w:type="dxa"/>
            <w:tcBorders>
              <w:top w:val="nil"/>
              <w:left w:val="nil"/>
              <w:bottom w:val="nil"/>
              <w:right w:val="nil"/>
            </w:tcBorders>
            <w:tcMar>
              <w:left w:w="105" w:type="dxa"/>
              <w:right w:w="105" w:type="dxa"/>
            </w:tcMar>
          </w:tcPr>
          <w:p w14:paraId="030B9330" w14:textId="51F6AC4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Impact Reporting</w:t>
            </w:r>
          </w:p>
        </w:tc>
      </w:tr>
      <w:tr w:rsidR="00A633AB" w:rsidRPr="002A0991" w14:paraId="2F3D8320" w14:textId="77777777" w:rsidTr="00510D3D">
        <w:trPr>
          <w:trHeight w:val="300"/>
        </w:trPr>
        <w:tc>
          <w:tcPr>
            <w:tcW w:w="3120" w:type="dxa"/>
            <w:tcBorders>
              <w:top w:val="nil"/>
              <w:left w:val="nil"/>
              <w:bottom w:val="nil"/>
              <w:right w:val="nil"/>
            </w:tcBorders>
            <w:tcMar>
              <w:left w:w="105" w:type="dxa"/>
              <w:right w:w="105" w:type="dxa"/>
            </w:tcMar>
          </w:tcPr>
          <w:p w14:paraId="79EE08AD" w14:textId="68B193D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Professionalism</w:t>
            </w:r>
          </w:p>
        </w:tc>
        <w:tc>
          <w:tcPr>
            <w:tcW w:w="2725" w:type="dxa"/>
            <w:tcBorders>
              <w:top w:val="nil"/>
              <w:left w:val="nil"/>
              <w:bottom w:val="nil"/>
              <w:right w:val="nil"/>
            </w:tcBorders>
            <w:tcMar>
              <w:left w:w="105" w:type="dxa"/>
              <w:right w:w="105" w:type="dxa"/>
            </w:tcMar>
          </w:tcPr>
          <w:p w14:paraId="3F34C28B" w14:textId="607757A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Program Resources</w:t>
            </w:r>
          </w:p>
        </w:tc>
        <w:tc>
          <w:tcPr>
            <w:tcW w:w="3515" w:type="dxa"/>
            <w:tcBorders>
              <w:top w:val="nil"/>
              <w:left w:val="nil"/>
              <w:bottom w:val="nil"/>
              <w:right w:val="nil"/>
            </w:tcBorders>
            <w:tcMar>
              <w:left w:w="105" w:type="dxa"/>
              <w:right w:w="105" w:type="dxa"/>
            </w:tcMar>
          </w:tcPr>
          <w:p w14:paraId="387F3CF1" w14:textId="100AE1E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Program Focus Team Roles</w:t>
            </w:r>
          </w:p>
        </w:tc>
      </w:tr>
      <w:tr w:rsidR="00A633AB" w:rsidRPr="002A0991" w14:paraId="4A696E93" w14:textId="77777777" w:rsidTr="00510D3D">
        <w:trPr>
          <w:trHeight w:val="300"/>
        </w:trPr>
        <w:tc>
          <w:tcPr>
            <w:tcW w:w="3120" w:type="dxa"/>
            <w:tcBorders>
              <w:top w:val="nil"/>
              <w:left w:val="nil"/>
              <w:bottom w:val="nil"/>
              <w:right w:val="nil"/>
            </w:tcBorders>
            <w:tcMar>
              <w:left w:w="105" w:type="dxa"/>
              <w:right w:w="105" w:type="dxa"/>
            </w:tcMar>
          </w:tcPr>
          <w:p w14:paraId="03925B77" w14:textId="2C69ED6A"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2F62D2DC" w14:textId="2AEF23F2"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Culturally Appropriate Programs</w:t>
            </w:r>
          </w:p>
        </w:tc>
        <w:tc>
          <w:tcPr>
            <w:tcW w:w="3515" w:type="dxa"/>
            <w:tcBorders>
              <w:top w:val="nil"/>
              <w:left w:val="nil"/>
              <w:bottom w:val="nil"/>
              <w:right w:val="nil"/>
            </w:tcBorders>
            <w:tcMar>
              <w:left w:w="105" w:type="dxa"/>
              <w:right w:w="105" w:type="dxa"/>
            </w:tcMar>
          </w:tcPr>
          <w:p w14:paraId="009966EE" w14:textId="3DAB9C6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Program Focus Team Participation</w:t>
            </w:r>
          </w:p>
        </w:tc>
      </w:tr>
      <w:tr w:rsidR="00A633AB" w:rsidRPr="002A0991" w14:paraId="730EA02C" w14:textId="77777777" w:rsidTr="00510D3D">
        <w:trPr>
          <w:trHeight w:val="300"/>
        </w:trPr>
        <w:tc>
          <w:tcPr>
            <w:tcW w:w="3120" w:type="dxa"/>
            <w:tcBorders>
              <w:top w:val="nil"/>
              <w:left w:val="nil"/>
              <w:bottom w:val="nil"/>
              <w:right w:val="nil"/>
            </w:tcBorders>
            <w:tcMar>
              <w:left w:w="105" w:type="dxa"/>
              <w:right w:w="105" w:type="dxa"/>
            </w:tcMar>
          </w:tcPr>
          <w:p w14:paraId="7B7EC56A" w14:textId="188D86F2"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50C59668" w14:textId="632C2EC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Adult Education</w:t>
            </w:r>
          </w:p>
        </w:tc>
        <w:tc>
          <w:tcPr>
            <w:tcW w:w="3515" w:type="dxa"/>
            <w:tcBorders>
              <w:top w:val="nil"/>
              <w:left w:val="nil"/>
              <w:bottom w:val="nil"/>
              <w:right w:val="nil"/>
            </w:tcBorders>
            <w:tcMar>
              <w:left w:w="105" w:type="dxa"/>
              <w:right w:w="105" w:type="dxa"/>
            </w:tcMar>
          </w:tcPr>
          <w:p w14:paraId="1073FFDF" w14:textId="24857C63"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Logic Modeling</w:t>
            </w:r>
          </w:p>
        </w:tc>
      </w:tr>
      <w:tr w:rsidR="00A633AB" w:rsidRPr="002A0991" w14:paraId="1025C053" w14:textId="77777777" w:rsidTr="00510D3D">
        <w:trPr>
          <w:trHeight w:val="300"/>
        </w:trPr>
        <w:tc>
          <w:tcPr>
            <w:tcW w:w="3120" w:type="dxa"/>
            <w:tcBorders>
              <w:top w:val="nil"/>
              <w:left w:val="nil"/>
              <w:bottom w:val="nil"/>
              <w:right w:val="nil"/>
            </w:tcBorders>
            <w:tcMar>
              <w:left w:w="105" w:type="dxa"/>
              <w:right w:w="105" w:type="dxa"/>
            </w:tcMar>
          </w:tcPr>
          <w:p w14:paraId="392DFB5F" w14:textId="4572C21B"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2CAF2C2B" w14:textId="6E3B438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Tech Innovation</w:t>
            </w:r>
          </w:p>
        </w:tc>
        <w:tc>
          <w:tcPr>
            <w:tcW w:w="3515" w:type="dxa"/>
            <w:tcBorders>
              <w:top w:val="nil"/>
              <w:left w:val="nil"/>
              <w:bottom w:val="nil"/>
              <w:right w:val="nil"/>
            </w:tcBorders>
            <w:tcMar>
              <w:left w:w="105" w:type="dxa"/>
              <w:right w:w="105" w:type="dxa"/>
            </w:tcMar>
          </w:tcPr>
          <w:p w14:paraId="3EFFA45F" w14:textId="68CFCAE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Accommodation Support</w:t>
            </w:r>
          </w:p>
        </w:tc>
      </w:tr>
      <w:tr w:rsidR="00A633AB" w:rsidRPr="002A0991" w14:paraId="4EA2DF5B" w14:textId="77777777" w:rsidTr="00510D3D">
        <w:trPr>
          <w:trHeight w:val="300"/>
        </w:trPr>
        <w:tc>
          <w:tcPr>
            <w:tcW w:w="3120" w:type="dxa"/>
            <w:tcBorders>
              <w:top w:val="nil"/>
              <w:left w:val="nil"/>
              <w:bottom w:val="nil"/>
              <w:right w:val="nil"/>
            </w:tcBorders>
            <w:tcMar>
              <w:left w:w="105" w:type="dxa"/>
              <w:right w:w="105" w:type="dxa"/>
            </w:tcMar>
          </w:tcPr>
          <w:p w14:paraId="5C5B6A8A" w14:textId="3B74C815"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159BD350" w14:textId="454C48E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Basic Facilitation</w:t>
            </w:r>
          </w:p>
        </w:tc>
        <w:tc>
          <w:tcPr>
            <w:tcW w:w="3515" w:type="dxa"/>
            <w:tcBorders>
              <w:top w:val="nil"/>
              <w:left w:val="nil"/>
              <w:bottom w:val="nil"/>
              <w:right w:val="nil"/>
            </w:tcBorders>
            <w:tcMar>
              <w:left w:w="105" w:type="dxa"/>
              <w:right w:w="105" w:type="dxa"/>
            </w:tcMar>
          </w:tcPr>
          <w:p w14:paraId="28D21C92" w14:textId="67388FA7"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Outreach Equity</w:t>
            </w:r>
          </w:p>
        </w:tc>
      </w:tr>
      <w:tr w:rsidR="00A633AB" w:rsidRPr="002A0991" w14:paraId="486DC12E" w14:textId="77777777" w:rsidTr="00510D3D">
        <w:trPr>
          <w:trHeight w:val="300"/>
        </w:trPr>
        <w:tc>
          <w:tcPr>
            <w:tcW w:w="3120" w:type="dxa"/>
            <w:tcBorders>
              <w:top w:val="nil"/>
              <w:left w:val="nil"/>
              <w:bottom w:val="nil"/>
              <w:right w:val="nil"/>
            </w:tcBorders>
            <w:tcMar>
              <w:left w:w="105" w:type="dxa"/>
              <w:right w:w="105" w:type="dxa"/>
            </w:tcMar>
          </w:tcPr>
          <w:p w14:paraId="65DB7F1E" w14:textId="64E66FE3"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422DB95E" w14:textId="218B057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Risk Management</w:t>
            </w:r>
          </w:p>
        </w:tc>
        <w:tc>
          <w:tcPr>
            <w:tcW w:w="3515" w:type="dxa"/>
            <w:tcBorders>
              <w:top w:val="nil"/>
              <w:left w:val="nil"/>
              <w:bottom w:val="nil"/>
              <w:right w:val="nil"/>
            </w:tcBorders>
            <w:tcMar>
              <w:left w:w="105" w:type="dxa"/>
              <w:right w:w="105" w:type="dxa"/>
            </w:tcMar>
          </w:tcPr>
          <w:p w14:paraId="7DD8A2C9" w14:textId="179DB58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Language Access</w:t>
            </w:r>
          </w:p>
        </w:tc>
      </w:tr>
      <w:tr w:rsidR="00A633AB" w:rsidRPr="002A0991" w14:paraId="1FA21A33" w14:textId="77777777" w:rsidTr="00510D3D">
        <w:trPr>
          <w:trHeight w:val="300"/>
        </w:trPr>
        <w:tc>
          <w:tcPr>
            <w:tcW w:w="3120" w:type="dxa"/>
            <w:tcBorders>
              <w:top w:val="nil"/>
              <w:left w:val="nil"/>
              <w:bottom w:val="nil"/>
              <w:right w:val="nil"/>
            </w:tcBorders>
            <w:tcMar>
              <w:left w:w="105" w:type="dxa"/>
              <w:right w:w="105" w:type="dxa"/>
            </w:tcMar>
          </w:tcPr>
          <w:p w14:paraId="264AC301" w14:textId="1CD1DD6A"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5F06B536" w14:textId="06ED79B8"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Partnership Building</w:t>
            </w:r>
          </w:p>
        </w:tc>
        <w:tc>
          <w:tcPr>
            <w:tcW w:w="3515" w:type="dxa"/>
            <w:tcBorders>
              <w:top w:val="nil"/>
              <w:left w:val="nil"/>
              <w:bottom w:val="nil"/>
              <w:right w:val="nil"/>
            </w:tcBorders>
            <w:tcMar>
              <w:left w:w="105" w:type="dxa"/>
              <w:right w:w="105" w:type="dxa"/>
            </w:tcMar>
          </w:tcPr>
          <w:p w14:paraId="0F8F2CCC" w14:textId="370A52A6" w:rsidR="1932D9FA" w:rsidRPr="002A0991" w:rsidRDefault="1932D9FA" w:rsidP="00736861">
            <w:pPr>
              <w:rPr>
                <w:rFonts w:ascii="Times New Roman" w:eastAsia="Times New Roman" w:hAnsi="Times New Roman" w:cs="Times New Roman"/>
                <w:sz w:val="24"/>
                <w:szCs w:val="24"/>
              </w:rPr>
            </w:pPr>
          </w:p>
        </w:tc>
      </w:tr>
      <w:tr w:rsidR="00A633AB" w:rsidRPr="002A0991" w14:paraId="4A72DA3B" w14:textId="77777777" w:rsidTr="00510D3D">
        <w:trPr>
          <w:trHeight w:val="300"/>
        </w:trPr>
        <w:tc>
          <w:tcPr>
            <w:tcW w:w="3120" w:type="dxa"/>
            <w:tcBorders>
              <w:top w:val="nil"/>
              <w:left w:val="nil"/>
              <w:bottom w:val="nil"/>
              <w:right w:val="nil"/>
            </w:tcBorders>
            <w:tcMar>
              <w:left w:w="105" w:type="dxa"/>
              <w:right w:w="105" w:type="dxa"/>
            </w:tcMar>
          </w:tcPr>
          <w:p w14:paraId="0BDCB82F" w14:textId="1165E74C"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7FBD2C85" w14:textId="4AB59D3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Educator Role</w:t>
            </w:r>
          </w:p>
        </w:tc>
        <w:tc>
          <w:tcPr>
            <w:tcW w:w="3515" w:type="dxa"/>
            <w:tcBorders>
              <w:top w:val="nil"/>
              <w:left w:val="nil"/>
              <w:bottom w:val="nil"/>
              <w:right w:val="nil"/>
            </w:tcBorders>
            <w:tcMar>
              <w:left w:w="105" w:type="dxa"/>
              <w:right w:w="105" w:type="dxa"/>
            </w:tcMar>
          </w:tcPr>
          <w:p w14:paraId="312D63DD" w14:textId="1F53E911" w:rsidR="1932D9FA" w:rsidRPr="002A0991" w:rsidRDefault="1932D9FA" w:rsidP="00736861">
            <w:pPr>
              <w:rPr>
                <w:rFonts w:ascii="Times New Roman" w:eastAsia="Times New Roman" w:hAnsi="Times New Roman" w:cs="Times New Roman"/>
                <w:sz w:val="24"/>
                <w:szCs w:val="24"/>
              </w:rPr>
            </w:pPr>
          </w:p>
        </w:tc>
      </w:tr>
      <w:tr w:rsidR="00A633AB" w:rsidRPr="002A0991" w14:paraId="1C072094" w14:textId="77777777" w:rsidTr="00510D3D">
        <w:trPr>
          <w:trHeight w:val="300"/>
        </w:trPr>
        <w:tc>
          <w:tcPr>
            <w:tcW w:w="3120" w:type="dxa"/>
            <w:tcBorders>
              <w:top w:val="nil"/>
              <w:left w:val="nil"/>
              <w:bottom w:val="nil"/>
              <w:right w:val="nil"/>
            </w:tcBorders>
            <w:tcMar>
              <w:left w:w="105" w:type="dxa"/>
              <w:right w:w="105" w:type="dxa"/>
            </w:tcMar>
          </w:tcPr>
          <w:p w14:paraId="7467199E" w14:textId="612C490E"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1892D596" w14:textId="3BB94FBF"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Stakeholder Reporting</w:t>
            </w:r>
          </w:p>
        </w:tc>
        <w:tc>
          <w:tcPr>
            <w:tcW w:w="3515" w:type="dxa"/>
            <w:tcBorders>
              <w:top w:val="nil"/>
              <w:left w:val="nil"/>
              <w:bottom w:val="nil"/>
              <w:right w:val="nil"/>
            </w:tcBorders>
            <w:tcMar>
              <w:left w:w="105" w:type="dxa"/>
              <w:right w:w="105" w:type="dxa"/>
            </w:tcMar>
          </w:tcPr>
          <w:p w14:paraId="34F9DE6A" w14:textId="767C7EBC" w:rsidR="1932D9FA" w:rsidRPr="002A0991" w:rsidRDefault="1932D9FA" w:rsidP="00736861">
            <w:pPr>
              <w:rPr>
                <w:rFonts w:ascii="Times New Roman" w:eastAsia="Times New Roman" w:hAnsi="Times New Roman" w:cs="Times New Roman"/>
                <w:sz w:val="24"/>
                <w:szCs w:val="24"/>
              </w:rPr>
            </w:pPr>
          </w:p>
        </w:tc>
      </w:tr>
      <w:tr w:rsidR="00A633AB" w:rsidRPr="002A0991" w14:paraId="6008906D" w14:textId="77777777" w:rsidTr="00510D3D">
        <w:trPr>
          <w:trHeight w:val="300"/>
        </w:trPr>
        <w:tc>
          <w:tcPr>
            <w:tcW w:w="3120" w:type="dxa"/>
            <w:tcBorders>
              <w:top w:val="nil"/>
              <w:left w:val="nil"/>
              <w:bottom w:val="nil"/>
              <w:right w:val="nil"/>
            </w:tcBorders>
            <w:tcMar>
              <w:left w:w="105" w:type="dxa"/>
              <w:right w:w="105" w:type="dxa"/>
            </w:tcMar>
          </w:tcPr>
          <w:p w14:paraId="31BBC513" w14:textId="708A6B68"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7D98AB3B" w14:textId="0A8AAD0D"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Community Demographics</w:t>
            </w:r>
          </w:p>
        </w:tc>
        <w:tc>
          <w:tcPr>
            <w:tcW w:w="3515" w:type="dxa"/>
            <w:tcBorders>
              <w:top w:val="nil"/>
              <w:left w:val="nil"/>
              <w:bottom w:val="nil"/>
              <w:right w:val="nil"/>
            </w:tcBorders>
            <w:tcMar>
              <w:left w:w="105" w:type="dxa"/>
              <w:right w:w="105" w:type="dxa"/>
            </w:tcMar>
          </w:tcPr>
          <w:p w14:paraId="3C4EDE8E" w14:textId="55C57B95" w:rsidR="1932D9FA" w:rsidRPr="002A0991" w:rsidRDefault="1932D9FA" w:rsidP="00736861">
            <w:pPr>
              <w:rPr>
                <w:rFonts w:ascii="Times New Roman" w:eastAsia="Times New Roman" w:hAnsi="Times New Roman" w:cs="Times New Roman"/>
                <w:sz w:val="24"/>
                <w:szCs w:val="24"/>
              </w:rPr>
            </w:pPr>
          </w:p>
        </w:tc>
      </w:tr>
      <w:tr w:rsidR="00A633AB" w:rsidRPr="002A0991" w14:paraId="54104F50" w14:textId="77777777" w:rsidTr="00510D3D">
        <w:trPr>
          <w:trHeight w:val="300"/>
        </w:trPr>
        <w:tc>
          <w:tcPr>
            <w:tcW w:w="3120" w:type="dxa"/>
            <w:tcBorders>
              <w:top w:val="nil"/>
              <w:left w:val="nil"/>
              <w:bottom w:val="nil"/>
              <w:right w:val="nil"/>
            </w:tcBorders>
            <w:tcMar>
              <w:left w:w="105" w:type="dxa"/>
              <w:right w:w="105" w:type="dxa"/>
            </w:tcMar>
          </w:tcPr>
          <w:p w14:paraId="7C124631" w14:textId="49966D67"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28F10525" w14:textId="28985859"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Needs Prioritization</w:t>
            </w:r>
          </w:p>
        </w:tc>
        <w:tc>
          <w:tcPr>
            <w:tcW w:w="3515" w:type="dxa"/>
            <w:tcBorders>
              <w:top w:val="nil"/>
              <w:left w:val="nil"/>
              <w:bottom w:val="nil"/>
              <w:right w:val="nil"/>
            </w:tcBorders>
            <w:tcMar>
              <w:left w:w="105" w:type="dxa"/>
              <w:right w:w="105" w:type="dxa"/>
            </w:tcMar>
          </w:tcPr>
          <w:p w14:paraId="4829CB9F" w14:textId="04C23D63" w:rsidR="1932D9FA" w:rsidRPr="002A0991" w:rsidRDefault="1932D9FA" w:rsidP="00736861">
            <w:pPr>
              <w:rPr>
                <w:rFonts w:ascii="Times New Roman" w:eastAsia="Times New Roman" w:hAnsi="Times New Roman" w:cs="Times New Roman"/>
                <w:sz w:val="24"/>
                <w:szCs w:val="24"/>
              </w:rPr>
            </w:pPr>
          </w:p>
        </w:tc>
      </w:tr>
      <w:tr w:rsidR="00A633AB" w:rsidRPr="002A0991" w14:paraId="430E05EE" w14:textId="77777777" w:rsidTr="00510D3D">
        <w:trPr>
          <w:trHeight w:val="300"/>
        </w:trPr>
        <w:tc>
          <w:tcPr>
            <w:tcW w:w="3120" w:type="dxa"/>
            <w:tcBorders>
              <w:top w:val="nil"/>
              <w:left w:val="nil"/>
              <w:bottom w:val="nil"/>
              <w:right w:val="nil"/>
            </w:tcBorders>
            <w:tcMar>
              <w:left w:w="105" w:type="dxa"/>
              <w:right w:w="105" w:type="dxa"/>
            </w:tcMar>
          </w:tcPr>
          <w:p w14:paraId="248DAB82" w14:textId="1D0077D0"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400051C3" w14:textId="73BB677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Cultural Awareness</w:t>
            </w:r>
          </w:p>
        </w:tc>
        <w:tc>
          <w:tcPr>
            <w:tcW w:w="3515" w:type="dxa"/>
            <w:tcBorders>
              <w:top w:val="nil"/>
              <w:left w:val="nil"/>
              <w:bottom w:val="nil"/>
              <w:right w:val="nil"/>
            </w:tcBorders>
            <w:tcMar>
              <w:left w:w="105" w:type="dxa"/>
              <w:right w:w="105" w:type="dxa"/>
            </w:tcMar>
          </w:tcPr>
          <w:p w14:paraId="12895F45" w14:textId="23531517" w:rsidR="1932D9FA" w:rsidRPr="002A0991" w:rsidRDefault="1932D9FA" w:rsidP="00736861">
            <w:pPr>
              <w:rPr>
                <w:rFonts w:ascii="Times New Roman" w:eastAsia="Times New Roman" w:hAnsi="Times New Roman" w:cs="Times New Roman"/>
                <w:sz w:val="24"/>
                <w:szCs w:val="24"/>
              </w:rPr>
            </w:pPr>
          </w:p>
        </w:tc>
      </w:tr>
      <w:tr w:rsidR="00A633AB" w:rsidRPr="002A0991" w14:paraId="5AB6889B" w14:textId="77777777" w:rsidTr="00510D3D">
        <w:trPr>
          <w:trHeight w:val="300"/>
        </w:trPr>
        <w:tc>
          <w:tcPr>
            <w:tcW w:w="3120" w:type="dxa"/>
            <w:tcBorders>
              <w:top w:val="nil"/>
              <w:left w:val="nil"/>
              <w:bottom w:val="nil"/>
              <w:right w:val="nil"/>
            </w:tcBorders>
            <w:tcMar>
              <w:left w:w="105" w:type="dxa"/>
              <w:right w:w="105" w:type="dxa"/>
            </w:tcMar>
          </w:tcPr>
          <w:p w14:paraId="30E57745" w14:textId="0DCDC087"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32B1CE01" w14:textId="3302ADB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Audience Identification</w:t>
            </w:r>
          </w:p>
        </w:tc>
        <w:tc>
          <w:tcPr>
            <w:tcW w:w="3515" w:type="dxa"/>
            <w:tcBorders>
              <w:top w:val="nil"/>
              <w:left w:val="nil"/>
              <w:bottom w:val="nil"/>
              <w:right w:val="nil"/>
            </w:tcBorders>
            <w:tcMar>
              <w:left w:w="105" w:type="dxa"/>
              <w:right w:w="105" w:type="dxa"/>
            </w:tcMar>
          </w:tcPr>
          <w:p w14:paraId="4AC69181" w14:textId="6DA5833B" w:rsidR="1932D9FA" w:rsidRPr="002A0991" w:rsidRDefault="1932D9FA" w:rsidP="00736861">
            <w:pPr>
              <w:rPr>
                <w:rFonts w:ascii="Times New Roman" w:eastAsia="Times New Roman" w:hAnsi="Times New Roman" w:cs="Times New Roman"/>
                <w:sz w:val="24"/>
                <w:szCs w:val="24"/>
              </w:rPr>
            </w:pPr>
          </w:p>
        </w:tc>
      </w:tr>
      <w:tr w:rsidR="00A633AB" w:rsidRPr="002A0991" w14:paraId="057F963A" w14:textId="77777777" w:rsidTr="00510D3D">
        <w:trPr>
          <w:trHeight w:val="300"/>
        </w:trPr>
        <w:tc>
          <w:tcPr>
            <w:tcW w:w="3120" w:type="dxa"/>
            <w:tcBorders>
              <w:top w:val="nil"/>
              <w:left w:val="nil"/>
              <w:bottom w:val="nil"/>
              <w:right w:val="nil"/>
            </w:tcBorders>
            <w:tcMar>
              <w:left w:w="105" w:type="dxa"/>
              <w:right w:w="105" w:type="dxa"/>
            </w:tcMar>
          </w:tcPr>
          <w:p w14:paraId="1E0067DD" w14:textId="3E5E7A5D"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61AC31D1" w14:textId="74B10D26"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Communication Variety</w:t>
            </w:r>
          </w:p>
        </w:tc>
        <w:tc>
          <w:tcPr>
            <w:tcW w:w="3515" w:type="dxa"/>
            <w:tcBorders>
              <w:top w:val="nil"/>
              <w:left w:val="nil"/>
              <w:bottom w:val="nil"/>
              <w:right w:val="nil"/>
            </w:tcBorders>
            <w:tcMar>
              <w:left w:w="105" w:type="dxa"/>
              <w:right w:w="105" w:type="dxa"/>
            </w:tcMar>
          </w:tcPr>
          <w:p w14:paraId="360F56EC" w14:textId="4ACE58A1" w:rsidR="1932D9FA" w:rsidRPr="002A0991" w:rsidRDefault="1932D9FA" w:rsidP="00736861">
            <w:pPr>
              <w:rPr>
                <w:rFonts w:ascii="Times New Roman" w:eastAsia="Times New Roman" w:hAnsi="Times New Roman" w:cs="Times New Roman"/>
                <w:sz w:val="24"/>
                <w:szCs w:val="24"/>
              </w:rPr>
            </w:pPr>
          </w:p>
        </w:tc>
      </w:tr>
      <w:tr w:rsidR="00A633AB" w:rsidRPr="002A0991" w14:paraId="629D0C7A" w14:textId="77777777" w:rsidTr="00510D3D">
        <w:trPr>
          <w:trHeight w:val="300"/>
        </w:trPr>
        <w:tc>
          <w:tcPr>
            <w:tcW w:w="3120" w:type="dxa"/>
            <w:tcBorders>
              <w:top w:val="nil"/>
              <w:left w:val="nil"/>
              <w:bottom w:val="nil"/>
              <w:right w:val="nil"/>
            </w:tcBorders>
            <w:tcMar>
              <w:left w:w="105" w:type="dxa"/>
              <w:right w:w="105" w:type="dxa"/>
            </w:tcMar>
          </w:tcPr>
          <w:p w14:paraId="297B8968" w14:textId="7610EB12"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73FA7789" w14:textId="36A7847C"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PEARS Reporting</w:t>
            </w:r>
          </w:p>
        </w:tc>
        <w:tc>
          <w:tcPr>
            <w:tcW w:w="3515" w:type="dxa"/>
            <w:tcBorders>
              <w:top w:val="nil"/>
              <w:left w:val="nil"/>
              <w:bottom w:val="nil"/>
              <w:right w:val="nil"/>
            </w:tcBorders>
            <w:tcMar>
              <w:left w:w="105" w:type="dxa"/>
              <w:right w:w="105" w:type="dxa"/>
            </w:tcMar>
          </w:tcPr>
          <w:p w14:paraId="47CD44C9" w14:textId="23906A29" w:rsidR="1932D9FA" w:rsidRPr="002A0991" w:rsidRDefault="1932D9FA" w:rsidP="00736861">
            <w:pPr>
              <w:rPr>
                <w:rFonts w:ascii="Times New Roman" w:eastAsia="Times New Roman" w:hAnsi="Times New Roman" w:cs="Times New Roman"/>
                <w:sz w:val="24"/>
                <w:szCs w:val="24"/>
              </w:rPr>
            </w:pPr>
          </w:p>
        </w:tc>
      </w:tr>
      <w:tr w:rsidR="00A633AB" w:rsidRPr="002A0991" w14:paraId="724D482B" w14:textId="77777777" w:rsidTr="00510D3D">
        <w:trPr>
          <w:trHeight w:val="300"/>
        </w:trPr>
        <w:tc>
          <w:tcPr>
            <w:tcW w:w="3120" w:type="dxa"/>
            <w:tcBorders>
              <w:top w:val="nil"/>
              <w:left w:val="nil"/>
              <w:bottom w:val="nil"/>
              <w:right w:val="nil"/>
            </w:tcBorders>
            <w:tcMar>
              <w:left w:w="105" w:type="dxa"/>
              <w:right w:w="105" w:type="dxa"/>
            </w:tcMar>
          </w:tcPr>
          <w:p w14:paraId="4339AC61" w14:textId="23C329FE"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353C89E4" w14:textId="19E877A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Unit Demographics</w:t>
            </w:r>
          </w:p>
        </w:tc>
        <w:tc>
          <w:tcPr>
            <w:tcW w:w="3515" w:type="dxa"/>
            <w:tcBorders>
              <w:top w:val="nil"/>
              <w:left w:val="nil"/>
              <w:bottom w:val="nil"/>
              <w:right w:val="nil"/>
            </w:tcBorders>
            <w:tcMar>
              <w:left w:w="105" w:type="dxa"/>
              <w:right w:w="105" w:type="dxa"/>
            </w:tcMar>
          </w:tcPr>
          <w:p w14:paraId="37F2B06C" w14:textId="0A2A769D" w:rsidR="1932D9FA" w:rsidRPr="002A0991" w:rsidRDefault="1932D9FA" w:rsidP="00736861">
            <w:pPr>
              <w:rPr>
                <w:rFonts w:ascii="Times New Roman" w:eastAsia="Times New Roman" w:hAnsi="Times New Roman" w:cs="Times New Roman"/>
                <w:sz w:val="24"/>
                <w:szCs w:val="24"/>
              </w:rPr>
            </w:pPr>
          </w:p>
        </w:tc>
      </w:tr>
      <w:tr w:rsidR="00A633AB" w:rsidRPr="002A0991" w14:paraId="7686B0CC" w14:textId="77777777" w:rsidTr="00510D3D">
        <w:trPr>
          <w:trHeight w:val="300"/>
        </w:trPr>
        <w:tc>
          <w:tcPr>
            <w:tcW w:w="3120" w:type="dxa"/>
            <w:tcBorders>
              <w:top w:val="nil"/>
              <w:left w:val="nil"/>
              <w:bottom w:val="nil"/>
              <w:right w:val="nil"/>
            </w:tcBorders>
            <w:tcMar>
              <w:left w:w="105" w:type="dxa"/>
              <w:right w:w="105" w:type="dxa"/>
            </w:tcMar>
          </w:tcPr>
          <w:p w14:paraId="4575895F" w14:textId="31A03524"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2A0EDCEC" w14:textId="628CC005"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Civil Rights</w:t>
            </w:r>
          </w:p>
        </w:tc>
        <w:tc>
          <w:tcPr>
            <w:tcW w:w="3515" w:type="dxa"/>
            <w:tcBorders>
              <w:top w:val="nil"/>
              <w:left w:val="nil"/>
              <w:bottom w:val="nil"/>
              <w:right w:val="nil"/>
            </w:tcBorders>
            <w:tcMar>
              <w:left w:w="105" w:type="dxa"/>
              <w:right w:w="105" w:type="dxa"/>
            </w:tcMar>
          </w:tcPr>
          <w:p w14:paraId="08725F12" w14:textId="468B34DF" w:rsidR="1932D9FA" w:rsidRPr="002A0991" w:rsidRDefault="1932D9FA" w:rsidP="00736861">
            <w:pPr>
              <w:rPr>
                <w:rFonts w:ascii="Times New Roman" w:eastAsia="Times New Roman" w:hAnsi="Times New Roman" w:cs="Times New Roman"/>
                <w:sz w:val="24"/>
                <w:szCs w:val="24"/>
              </w:rPr>
            </w:pPr>
          </w:p>
        </w:tc>
      </w:tr>
      <w:tr w:rsidR="00A633AB" w:rsidRPr="002A0991" w14:paraId="063FF606" w14:textId="77777777" w:rsidTr="00510D3D">
        <w:trPr>
          <w:trHeight w:val="300"/>
        </w:trPr>
        <w:tc>
          <w:tcPr>
            <w:tcW w:w="3120" w:type="dxa"/>
            <w:tcBorders>
              <w:top w:val="nil"/>
              <w:left w:val="nil"/>
              <w:bottom w:val="nil"/>
              <w:right w:val="nil"/>
            </w:tcBorders>
            <w:tcMar>
              <w:left w:w="105" w:type="dxa"/>
              <w:right w:w="105" w:type="dxa"/>
            </w:tcMar>
          </w:tcPr>
          <w:p w14:paraId="62B867C3" w14:textId="22609BA3"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7BB2046C" w14:textId="342FED2A"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Learning Environments</w:t>
            </w:r>
          </w:p>
        </w:tc>
        <w:tc>
          <w:tcPr>
            <w:tcW w:w="3515" w:type="dxa"/>
            <w:tcBorders>
              <w:top w:val="nil"/>
              <w:left w:val="nil"/>
              <w:bottom w:val="nil"/>
              <w:right w:val="nil"/>
            </w:tcBorders>
            <w:tcMar>
              <w:left w:w="105" w:type="dxa"/>
              <w:right w:w="105" w:type="dxa"/>
            </w:tcMar>
          </w:tcPr>
          <w:p w14:paraId="5FAA174F" w14:textId="260F7916" w:rsidR="1932D9FA" w:rsidRPr="002A0991" w:rsidRDefault="1932D9FA" w:rsidP="00736861">
            <w:pPr>
              <w:rPr>
                <w:rFonts w:ascii="Times New Roman" w:eastAsia="Times New Roman" w:hAnsi="Times New Roman" w:cs="Times New Roman"/>
                <w:sz w:val="24"/>
                <w:szCs w:val="24"/>
              </w:rPr>
            </w:pPr>
          </w:p>
        </w:tc>
      </w:tr>
      <w:tr w:rsidR="00A633AB" w:rsidRPr="002A0991" w14:paraId="6DA3553A" w14:textId="77777777" w:rsidTr="00510D3D">
        <w:trPr>
          <w:trHeight w:val="300"/>
        </w:trPr>
        <w:tc>
          <w:tcPr>
            <w:tcW w:w="3120" w:type="dxa"/>
            <w:tcBorders>
              <w:top w:val="nil"/>
              <w:left w:val="nil"/>
              <w:bottom w:val="nil"/>
              <w:right w:val="nil"/>
            </w:tcBorders>
            <w:tcMar>
              <w:left w:w="105" w:type="dxa"/>
              <w:right w:w="105" w:type="dxa"/>
            </w:tcMar>
          </w:tcPr>
          <w:p w14:paraId="5A7166DE" w14:textId="5E3BAF15"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7AD33907" w14:textId="261C4BF4"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Quality Programming</w:t>
            </w:r>
          </w:p>
        </w:tc>
        <w:tc>
          <w:tcPr>
            <w:tcW w:w="3515" w:type="dxa"/>
            <w:tcBorders>
              <w:top w:val="nil"/>
              <w:left w:val="nil"/>
              <w:bottom w:val="nil"/>
              <w:right w:val="nil"/>
            </w:tcBorders>
            <w:tcMar>
              <w:left w:w="105" w:type="dxa"/>
              <w:right w:w="105" w:type="dxa"/>
            </w:tcMar>
          </w:tcPr>
          <w:p w14:paraId="11279C5C" w14:textId="1F837842" w:rsidR="1932D9FA" w:rsidRPr="002A0991" w:rsidRDefault="1932D9FA" w:rsidP="00736861">
            <w:pPr>
              <w:rPr>
                <w:rFonts w:ascii="Times New Roman" w:eastAsia="Times New Roman" w:hAnsi="Times New Roman" w:cs="Times New Roman"/>
                <w:sz w:val="24"/>
                <w:szCs w:val="24"/>
              </w:rPr>
            </w:pPr>
          </w:p>
        </w:tc>
      </w:tr>
      <w:tr w:rsidR="00A633AB" w:rsidRPr="002A0991" w14:paraId="08BE01C7" w14:textId="77777777" w:rsidTr="00510D3D">
        <w:trPr>
          <w:trHeight w:val="300"/>
        </w:trPr>
        <w:tc>
          <w:tcPr>
            <w:tcW w:w="3120" w:type="dxa"/>
            <w:tcBorders>
              <w:top w:val="nil"/>
              <w:left w:val="nil"/>
              <w:bottom w:val="nil"/>
              <w:right w:val="nil"/>
            </w:tcBorders>
            <w:tcMar>
              <w:left w:w="105" w:type="dxa"/>
              <w:right w:w="105" w:type="dxa"/>
            </w:tcMar>
          </w:tcPr>
          <w:p w14:paraId="37253000" w14:textId="6CA38B6F"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701F577B" w14:textId="00179A31"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Positive Youth Development</w:t>
            </w:r>
          </w:p>
        </w:tc>
        <w:tc>
          <w:tcPr>
            <w:tcW w:w="3515" w:type="dxa"/>
            <w:tcBorders>
              <w:top w:val="nil"/>
              <w:left w:val="nil"/>
              <w:bottom w:val="nil"/>
              <w:right w:val="nil"/>
            </w:tcBorders>
            <w:tcMar>
              <w:left w:w="105" w:type="dxa"/>
              <w:right w:w="105" w:type="dxa"/>
            </w:tcMar>
          </w:tcPr>
          <w:p w14:paraId="33EC24BD" w14:textId="7407AFAF" w:rsidR="1932D9FA" w:rsidRPr="002A0991" w:rsidRDefault="1932D9FA" w:rsidP="00736861">
            <w:pPr>
              <w:rPr>
                <w:rFonts w:ascii="Times New Roman" w:eastAsia="Times New Roman" w:hAnsi="Times New Roman" w:cs="Times New Roman"/>
                <w:sz w:val="24"/>
                <w:szCs w:val="24"/>
              </w:rPr>
            </w:pPr>
          </w:p>
        </w:tc>
      </w:tr>
      <w:tr w:rsidR="00A633AB" w:rsidRPr="002A0991" w14:paraId="1DCA06F2" w14:textId="77777777" w:rsidTr="00510D3D">
        <w:trPr>
          <w:trHeight w:val="300"/>
        </w:trPr>
        <w:tc>
          <w:tcPr>
            <w:tcW w:w="3120" w:type="dxa"/>
            <w:tcBorders>
              <w:top w:val="nil"/>
              <w:left w:val="nil"/>
              <w:bottom w:val="nil"/>
              <w:right w:val="nil"/>
            </w:tcBorders>
            <w:tcMar>
              <w:left w:w="105" w:type="dxa"/>
              <w:right w:w="105" w:type="dxa"/>
            </w:tcMar>
          </w:tcPr>
          <w:p w14:paraId="46FFBB3D" w14:textId="22EB481F"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0E470C13" w14:textId="42A6A0EB"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Volunteer Utilization</w:t>
            </w:r>
          </w:p>
        </w:tc>
        <w:tc>
          <w:tcPr>
            <w:tcW w:w="3515" w:type="dxa"/>
            <w:tcBorders>
              <w:top w:val="nil"/>
              <w:left w:val="nil"/>
              <w:bottom w:val="nil"/>
              <w:right w:val="nil"/>
            </w:tcBorders>
            <w:tcMar>
              <w:left w:w="105" w:type="dxa"/>
              <w:right w:w="105" w:type="dxa"/>
            </w:tcMar>
          </w:tcPr>
          <w:p w14:paraId="4E8FFBD7" w14:textId="05DF07D0" w:rsidR="1932D9FA" w:rsidRPr="002A0991" w:rsidRDefault="1932D9FA" w:rsidP="00736861">
            <w:pPr>
              <w:rPr>
                <w:rFonts w:ascii="Times New Roman" w:eastAsia="Times New Roman" w:hAnsi="Times New Roman" w:cs="Times New Roman"/>
                <w:sz w:val="24"/>
                <w:szCs w:val="24"/>
              </w:rPr>
            </w:pPr>
          </w:p>
        </w:tc>
      </w:tr>
      <w:tr w:rsidR="00A633AB" w:rsidRPr="002A0991" w14:paraId="3A28B85F" w14:textId="77777777" w:rsidTr="00510D3D">
        <w:trPr>
          <w:trHeight w:val="300"/>
        </w:trPr>
        <w:tc>
          <w:tcPr>
            <w:tcW w:w="3120" w:type="dxa"/>
            <w:tcBorders>
              <w:top w:val="nil"/>
              <w:left w:val="nil"/>
              <w:bottom w:val="nil"/>
              <w:right w:val="nil"/>
            </w:tcBorders>
            <w:tcMar>
              <w:left w:w="105" w:type="dxa"/>
              <w:right w:w="105" w:type="dxa"/>
            </w:tcMar>
          </w:tcPr>
          <w:p w14:paraId="29C5D8D8" w14:textId="66388D40"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4093E6D0" w14:textId="42713AD9"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4-H Management</w:t>
            </w:r>
          </w:p>
        </w:tc>
        <w:tc>
          <w:tcPr>
            <w:tcW w:w="3515" w:type="dxa"/>
            <w:tcBorders>
              <w:top w:val="nil"/>
              <w:left w:val="nil"/>
              <w:bottom w:val="nil"/>
              <w:right w:val="nil"/>
            </w:tcBorders>
            <w:tcMar>
              <w:left w:w="105" w:type="dxa"/>
              <w:right w:w="105" w:type="dxa"/>
            </w:tcMar>
          </w:tcPr>
          <w:p w14:paraId="61420175" w14:textId="34FA7907" w:rsidR="1932D9FA" w:rsidRPr="002A0991" w:rsidRDefault="1932D9FA" w:rsidP="00736861">
            <w:pPr>
              <w:rPr>
                <w:rFonts w:ascii="Times New Roman" w:eastAsia="Times New Roman" w:hAnsi="Times New Roman" w:cs="Times New Roman"/>
                <w:sz w:val="24"/>
                <w:szCs w:val="24"/>
              </w:rPr>
            </w:pPr>
          </w:p>
        </w:tc>
      </w:tr>
      <w:tr w:rsidR="00A633AB" w:rsidRPr="002A0991" w14:paraId="39BBDB3D" w14:textId="77777777" w:rsidTr="00510D3D">
        <w:trPr>
          <w:trHeight w:val="300"/>
        </w:trPr>
        <w:tc>
          <w:tcPr>
            <w:tcW w:w="3120" w:type="dxa"/>
            <w:tcBorders>
              <w:top w:val="nil"/>
              <w:left w:val="nil"/>
              <w:bottom w:val="nil"/>
              <w:right w:val="nil"/>
            </w:tcBorders>
            <w:tcMar>
              <w:left w:w="105" w:type="dxa"/>
              <w:right w:w="105" w:type="dxa"/>
            </w:tcMar>
          </w:tcPr>
          <w:p w14:paraId="77ABE034" w14:textId="69F56B99" w:rsidR="1932D9FA" w:rsidRPr="002A0991" w:rsidRDefault="1932D9FA" w:rsidP="00736861">
            <w:pPr>
              <w:rPr>
                <w:rFonts w:ascii="Times New Roman" w:eastAsia="Times New Roman" w:hAnsi="Times New Roman" w:cs="Times New Roman"/>
                <w:sz w:val="24"/>
                <w:szCs w:val="24"/>
              </w:rPr>
            </w:pPr>
          </w:p>
        </w:tc>
        <w:tc>
          <w:tcPr>
            <w:tcW w:w="2725" w:type="dxa"/>
            <w:tcBorders>
              <w:top w:val="nil"/>
              <w:left w:val="nil"/>
              <w:bottom w:val="nil"/>
              <w:right w:val="nil"/>
            </w:tcBorders>
            <w:tcMar>
              <w:left w:w="105" w:type="dxa"/>
              <w:right w:w="105" w:type="dxa"/>
            </w:tcMar>
          </w:tcPr>
          <w:p w14:paraId="48E3C85E" w14:textId="49ABA5FE" w:rsidR="1932D9FA" w:rsidRPr="002A0991" w:rsidRDefault="1932D9FA" w:rsidP="00736861">
            <w:pPr>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Experiential Learning</w:t>
            </w:r>
          </w:p>
          <w:p w14:paraId="414FCFC6" w14:textId="5338656D" w:rsidR="1932D9FA" w:rsidRPr="002A0991" w:rsidRDefault="1932D9FA" w:rsidP="00736861">
            <w:pPr>
              <w:rPr>
                <w:rFonts w:ascii="Times New Roman" w:eastAsia="Times New Roman" w:hAnsi="Times New Roman" w:cs="Times New Roman"/>
                <w:sz w:val="24"/>
                <w:szCs w:val="24"/>
              </w:rPr>
            </w:pPr>
          </w:p>
        </w:tc>
        <w:tc>
          <w:tcPr>
            <w:tcW w:w="3515" w:type="dxa"/>
            <w:tcBorders>
              <w:top w:val="nil"/>
              <w:left w:val="nil"/>
              <w:bottom w:val="nil"/>
              <w:right w:val="nil"/>
            </w:tcBorders>
            <w:tcMar>
              <w:left w:w="105" w:type="dxa"/>
              <w:right w:w="105" w:type="dxa"/>
            </w:tcMar>
          </w:tcPr>
          <w:p w14:paraId="206459C3" w14:textId="4D296394" w:rsidR="1932D9FA" w:rsidRPr="002A0991" w:rsidRDefault="1932D9FA" w:rsidP="00736861">
            <w:pPr>
              <w:rPr>
                <w:rFonts w:ascii="Times New Roman" w:eastAsia="Times New Roman" w:hAnsi="Times New Roman" w:cs="Times New Roman"/>
                <w:sz w:val="24"/>
                <w:szCs w:val="24"/>
              </w:rPr>
            </w:pPr>
          </w:p>
        </w:tc>
      </w:tr>
    </w:tbl>
    <w:p w14:paraId="2182515A" w14:textId="2ABC6D07" w:rsidR="001E6B90" w:rsidRPr="002A0991" w:rsidRDefault="001E6B90" w:rsidP="00736861">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t>Conclusions</w:t>
      </w:r>
    </w:p>
    <w:p w14:paraId="78C6D5EA" w14:textId="201A0BB8" w:rsidR="009B1E2D" w:rsidRPr="002A0991" w:rsidRDefault="0056756B" w:rsidP="0056756B">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lastRenderedPageBreak/>
        <w:t xml:space="preserve">This study examined the essential competencies needed by </w:t>
      </w:r>
      <w:r w:rsidR="007C0915" w:rsidRPr="002A0991">
        <w:rPr>
          <w:rFonts w:ascii="Times New Roman" w:eastAsia="Times New Roman" w:hAnsi="Times New Roman" w:cs="Times New Roman"/>
          <w:sz w:val="24"/>
          <w:szCs w:val="24"/>
        </w:rPr>
        <w:t xml:space="preserve">new Extension agents during their first year and identified when these competencies should be introduced in the onboarding process. </w:t>
      </w:r>
      <w:r w:rsidR="00267792" w:rsidRPr="002A0991">
        <w:rPr>
          <w:rFonts w:ascii="Times New Roman" w:eastAsia="Times New Roman" w:hAnsi="Times New Roman" w:cs="Times New Roman"/>
          <w:sz w:val="24"/>
          <w:szCs w:val="24"/>
        </w:rPr>
        <w:t>The study’s findings showed that</w:t>
      </w:r>
      <w:r w:rsidR="00342AE9" w:rsidRPr="002A0991">
        <w:rPr>
          <w:rFonts w:ascii="Times New Roman" w:eastAsia="Times New Roman" w:hAnsi="Times New Roman" w:cs="Times New Roman"/>
          <w:sz w:val="24"/>
          <w:szCs w:val="24"/>
        </w:rPr>
        <w:t xml:space="preserve"> most competency areas were critical to agents’ success. </w:t>
      </w:r>
      <w:r w:rsidR="005E2D89" w:rsidRPr="002A0991">
        <w:rPr>
          <w:rFonts w:ascii="Times New Roman" w:eastAsia="Times New Roman" w:hAnsi="Times New Roman" w:cs="Times New Roman"/>
          <w:sz w:val="24"/>
          <w:szCs w:val="24"/>
        </w:rPr>
        <w:t xml:space="preserve">There was a notable gap between </w:t>
      </w:r>
      <w:r w:rsidR="3462CE24" w:rsidRPr="002A0991">
        <w:rPr>
          <w:rFonts w:ascii="Times New Roman" w:eastAsia="Times New Roman" w:hAnsi="Times New Roman" w:cs="Times New Roman"/>
          <w:sz w:val="24"/>
          <w:szCs w:val="24"/>
        </w:rPr>
        <w:t>the competencies that agents</w:t>
      </w:r>
      <w:r w:rsidR="00BB0D93" w:rsidRPr="002A0991">
        <w:rPr>
          <w:rFonts w:ascii="Times New Roman" w:eastAsia="Times New Roman" w:hAnsi="Times New Roman" w:cs="Times New Roman"/>
          <w:sz w:val="24"/>
          <w:szCs w:val="24"/>
        </w:rPr>
        <w:t xml:space="preserve"> perceived </w:t>
      </w:r>
      <w:r w:rsidR="49729E84" w:rsidRPr="002A0991">
        <w:rPr>
          <w:rFonts w:ascii="Times New Roman" w:eastAsia="Times New Roman" w:hAnsi="Times New Roman" w:cs="Times New Roman"/>
          <w:sz w:val="24"/>
          <w:szCs w:val="24"/>
        </w:rPr>
        <w:t xml:space="preserve">as </w:t>
      </w:r>
      <w:r w:rsidR="00BB0D93" w:rsidRPr="002A0991">
        <w:rPr>
          <w:rFonts w:ascii="Times New Roman" w:eastAsia="Times New Roman" w:hAnsi="Times New Roman" w:cs="Times New Roman"/>
          <w:sz w:val="24"/>
          <w:szCs w:val="24"/>
        </w:rPr>
        <w:t>important</w:t>
      </w:r>
      <w:r w:rsidR="3BCE6188" w:rsidRPr="002A0991">
        <w:rPr>
          <w:rFonts w:ascii="Times New Roman" w:eastAsia="Times New Roman" w:hAnsi="Times New Roman" w:cs="Times New Roman"/>
          <w:sz w:val="24"/>
          <w:szCs w:val="24"/>
        </w:rPr>
        <w:t xml:space="preserve"> </w:t>
      </w:r>
      <w:r w:rsidR="00BF254D" w:rsidRPr="002A0991">
        <w:rPr>
          <w:rFonts w:ascii="Times New Roman" w:eastAsia="Times New Roman" w:hAnsi="Times New Roman" w:cs="Times New Roman"/>
          <w:sz w:val="24"/>
          <w:szCs w:val="24"/>
        </w:rPr>
        <w:t>and</w:t>
      </w:r>
      <w:r w:rsidR="00BB0D93" w:rsidRPr="002A0991">
        <w:rPr>
          <w:rFonts w:ascii="Times New Roman" w:eastAsia="Times New Roman" w:hAnsi="Times New Roman" w:cs="Times New Roman"/>
          <w:sz w:val="24"/>
          <w:szCs w:val="24"/>
        </w:rPr>
        <w:t xml:space="preserve"> </w:t>
      </w:r>
      <w:r w:rsidR="00812DCC" w:rsidRPr="002A0991">
        <w:rPr>
          <w:rFonts w:ascii="Times New Roman" w:eastAsia="Times New Roman" w:hAnsi="Times New Roman" w:cs="Times New Roman"/>
          <w:sz w:val="24"/>
          <w:szCs w:val="24"/>
        </w:rPr>
        <w:t xml:space="preserve">what they felt they learned in the new agent professional development program. </w:t>
      </w:r>
      <w:r w:rsidR="00A876AB" w:rsidRPr="002A0991">
        <w:rPr>
          <w:rFonts w:ascii="Times New Roman" w:eastAsia="Times New Roman" w:hAnsi="Times New Roman" w:cs="Times New Roman"/>
          <w:sz w:val="24"/>
          <w:szCs w:val="24"/>
        </w:rPr>
        <w:t xml:space="preserve">The findings of this study prove that Extension agents have a preference and desire to learn </w:t>
      </w:r>
      <w:r w:rsidR="009E6681" w:rsidRPr="002A0991">
        <w:rPr>
          <w:rFonts w:ascii="Times New Roman" w:eastAsia="Times New Roman" w:hAnsi="Times New Roman" w:cs="Times New Roman"/>
          <w:sz w:val="24"/>
          <w:szCs w:val="24"/>
        </w:rPr>
        <w:t>specific information at different times within their first year</w:t>
      </w:r>
      <w:r w:rsidR="00A876AB" w:rsidRPr="002A0991">
        <w:rPr>
          <w:rFonts w:ascii="Times New Roman" w:eastAsia="Times New Roman" w:hAnsi="Times New Roman" w:cs="Times New Roman"/>
          <w:sz w:val="24"/>
          <w:szCs w:val="24"/>
        </w:rPr>
        <w:t>.</w:t>
      </w:r>
      <w:r w:rsidR="002B3C55" w:rsidRPr="002A0991">
        <w:rPr>
          <w:rFonts w:ascii="Times New Roman" w:eastAsia="Times New Roman" w:hAnsi="Times New Roman" w:cs="Times New Roman"/>
          <w:sz w:val="24"/>
          <w:szCs w:val="24"/>
        </w:rPr>
        <w:t xml:space="preserve"> </w:t>
      </w:r>
      <w:r w:rsidR="00446F8D" w:rsidRPr="002A0991">
        <w:rPr>
          <w:rFonts w:ascii="Times New Roman" w:eastAsia="Times New Roman" w:hAnsi="Times New Roman" w:cs="Times New Roman"/>
          <w:sz w:val="24"/>
          <w:szCs w:val="24"/>
        </w:rPr>
        <w:t>Competencies have a specific time that they should be implemented in new agent training (Brodeur et al., 2011).</w:t>
      </w:r>
    </w:p>
    <w:p w14:paraId="56A30977" w14:textId="203F6DC9" w:rsidR="00462373" w:rsidRPr="002A0991" w:rsidRDefault="00446F8D" w:rsidP="0056756B">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This study proves that adult learners have a specific </w:t>
      </w:r>
      <w:r w:rsidR="00295A7F" w:rsidRPr="002A0991">
        <w:rPr>
          <w:rFonts w:ascii="Times New Roman" w:eastAsia="Times New Roman" w:hAnsi="Times New Roman" w:cs="Times New Roman"/>
          <w:sz w:val="24"/>
          <w:szCs w:val="24"/>
        </w:rPr>
        <w:t>time</w:t>
      </w:r>
      <w:r w:rsidRPr="002A0991">
        <w:rPr>
          <w:rFonts w:ascii="Times New Roman" w:eastAsia="Times New Roman" w:hAnsi="Times New Roman" w:cs="Times New Roman"/>
          <w:sz w:val="24"/>
          <w:szCs w:val="24"/>
        </w:rPr>
        <w:t xml:space="preserve"> when the</w:t>
      </w:r>
      <w:r w:rsidR="00295A7F" w:rsidRPr="002A0991">
        <w:rPr>
          <w:rFonts w:ascii="Times New Roman" w:eastAsia="Times New Roman" w:hAnsi="Times New Roman" w:cs="Times New Roman"/>
          <w:sz w:val="24"/>
          <w:szCs w:val="24"/>
        </w:rPr>
        <w:t xml:space="preserve">y want </w:t>
      </w:r>
      <w:r w:rsidRPr="002A0991">
        <w:rPr>
          <w:rFonts w:ascii="Times New Roman" w:eastAsia="Times New Roman" w:hAnsi="Times New Roman" w:cs="Times New Roman"/>
          <w:sz w:val="24"/>
          <w:szCs w:val="24"/>
        </w:rPr>
        <w:t xml:space="preserve">to learn information based on their need to know and readiness to learn. </w:t>
      </w:r>
      <w:r w:rsidR="00A876AB" w:rsidRPr="002A0991">
        <w:rPr>
          <w:rFonts w:ascii="Times New Roman" w:eastAsia="Times New Roman" w:hAnsi="Times New Roman" w:cs="Times New Roman"/>
          <w:sz w:val="24"/>
          <w:szCs w:val="24"/>
        </w:rPr>
        <w:t xml:space="preserve">By utilizing andragogy’s </w:t>
      </w:r>
      <w:r w:rsidR="00CE19EC" w:rsidRPr="002A0991">
        <w:rPr>
          <w:rFonts w:ascii="Times New Roman" w:eastAsia="Times New Roman" w:hAnsi="Times New Roman" w:cs="Times New Roman"/>
          <w:sz w:val="24"/>
          <w:szCs w:val="24"/>
        </w:rPr>
        <w:t xml:space="preserve">principles of </w:t>
      </w:r>
      <w:r w:rsidR="009E6681" w:rsidRPr="002A0991">
        <w:rPr>
          <w:rFonts w:ascii="Times New Roman" w:eastAsia="Times New Roman" w:hAnsi="Times New Roman" w:cs="Times New Roman"/>
          <w:sz w:val="24"/>
          <w:szCs w:val="24"/>
        </w:rPr>
        <w:t>need to know and readiness to learn</w:t>
      </w:r>
      <w:r w:rsidR="000E140F" w:rsidRPr="002A0991">
        <w:rPr>
          <w:rFonts w:ascii="Times New Roman" w:eastAsia="Times New Roman" w:hAnsi="Times New Roman" w:cs="Times New Roman"/>
          <w:sz w:val="24"/>
          <w:szCs w:val="24"/>
        </w:rPr>
        <w:t xml:space="preserve"> (Knowles</w:t>
      </w:r>
      <w:r w:rsidR="001020FC" w:rsidRPr="002A0991">
        <w:rPr>
          <w:rFonts w:ascii="Times New Roman" w:eastAsia="Times New Roman" w:hAnsi="Times New Roman" w:cs="Times New Roman"/>
          <w:sz w:val="24"/>
          <w:szCs w:val="24"/>
        </w:rPr>
        <w:t xml:space="preserve"> et al.</w:t>
      </w:r>
      <w:r w:rsidR="000E140F" w:rsidRPr="002A0991">
        <w:rPr>
          <w:rFonts w:ascii="Times New Roman" w:eastAsia="Times New Roman" w:hAnsi="Times New Roman" w:cs="Times New Roman"/>
          <w:sz w:val="24"/>
          <w:szCs w:val="24"/>
        </w:rPr>
        <w:t>, 2025)</w:t>
      </w:r>
      <w:r w:rsidR="009E6681" w:rsidRPr="002A0991">
        <w:rPr>
          <w:rFonts w:ascii="Times New Roman" w:eastAsia="Times New Roman" w:hAnsi="Times New Roman" w:cs="Times New Roman"/>
          <w:sz w:val="24"/>
          <w:szCs w:val="24"/>
        </w:rPr>
        <w:t>, Kansas State Extension can align the teaching of the content</w:t>
      </w:r>
      <w:r w:rsidR="00295A7F" w:rsidRPr="002A0991">
        <w:rPr>
          <w:rFonts w:ascii="Times New Roman" w:eastAsia="Times New Roman" w:hAnsi="Times New Roman" w:cs="Times New Roman"/>
          <w:sz w:val="24"/>
          <w:szCs w:val="24"/>
        </w:rPr>
        <w:t xml:space="preserve"> to times in their first year when the information is most pertinent to the success of their job. </w:t>
      </w:r>
    </w:p>
    <w:p w14:paraId="00ACF6BC" w14:textId="127585F9" w:rsidR="7E5103AA" w:rsidRPr="002A0991" w:rsidRDefault="6FACA16C"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Organizational Knowledge and Support should be an area to focus on as the program is revised</w:t>
      </w:r>
      <w:r w:rsidR="0F42516D" w:rsidRPr="002A0991">
        <w:rPr>
          <w:rFonts w:ascii="Times New Roman" w:eastAsia="Times New Roman" w:hAnsi="Times New Roman" w:cs="Times New Roman"/>
          <w:sz w:val="24"/>
          <w:szCs w:val="24"/>
        </w:rPr>
        <w:t>,</w:t>
      </w:r>
      <w:r w:rsidRPr="002A0991">
        <w:rPr>
          <w:rFonts w:ascii="Times New Roman" w:eastAsia="Times New Roman" w:hAnsi="Times New Roman" w:cs="Times New Roman"/>
          <w:sz w:val="24"/>
          <w:szCs w:val="24"/>
        </w:rPr>
        <w:t xml:space="preserve"> and special attention should be taken to connect agents with individuals to help with local agent management, technology, and local policies, norms, and culture</w:t>
      </w:r>
      <w:r w:rsidR="0F42516D" w:rsidRPr="002A0991">
        <w:rPr>
          <w:rFonts w:ascii="Times New Roman" w:eastAsia="Times New Roman" w:hAnsi="Times New Roman" w:cs="Times New Roman"/>
          <w:sz w:val="24"/>
          <w:szCs w:val="24"/>
        </w:rPr>
        <w:t>,</w:t>
      </w:r>
      <w:r w:rsidRPr="002A0991">
        <w:rPr>
          <w:rFonts w:ascii="Times New Roman" w:eastAsia="Times New Roman" w:hAnsi="Times New Roman" w:cs="Times New Roman"/>
          <w:sz w:val="24"/>
          <w:szCs w:val="24"/>
        </w:rPr>
        <w:t xml:space="preserve"> as those items were identified as critical and that they were needed in the first 3 months of employment.</w:t>
      </w:r>
      <w:r w:rsidR="0F42516D" w:rsidRPr="002A0991">
        <w:rPr>
          <w:rFonts w:ascii="Times New Roman" w:eastAsia="Times New Roman" w:hAnsi="Times New Roman" w:cs="Times New Roman"/>
          <w:sz w:val="24"/>
          <w:szCs w:val="24"/>
        </w:rPr>
        <w:t xml:space="preserve"> This aligns with Brodeur et al. (2011), who identified office operations and </w:t>
      </w:r>
      <w:r w:rsidR="0A6B6552" w:rsidRPr="002A0991">
        <w:rPr>
          <w:rFonts w:ascii="Times New Roman" w:eastAsia="Times New Roman" w:hAnsi="Times New Roman" w:cs="Times New Roman"/>
          <w:sz w:val="24"/>
          <w:szCs w:val="24"/>
        </w:rPr>
        <w:t>clarity as early training needs.</w:t>
      </w:r>
      <w:r w:rsidRPr="002A0991">
        <w:rPr>
          <w:rFonts w:ascii="Times New Roman" w:eastAsia="Times New Roman" w:hAnsi="Times New Roman" w:cs="Times New Roman"/>
          <w:sz w:val="24"/>
          <w:szCs w:val="24"/>
        </w:rPr>
        <w:t xml:space="preserve"> </w:t>
      </w:r>
    </w:p>
    <w:p w14:paraId="369D0985" w14:textId="26F63EAA" w:rsidR="7E5103AA" w:rsidRPr="002A0991" w:rsidRDefault="6FACA16C"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Related to Professional and Interpersonal relationships, special attention should be paid to training focused on interacting with coworkers and client groups, first impressions and professionalism, and effective listening skills, as those items were identified as critical and needed in the first three months. This recommendation aligns with research by Baker &amp; Hadley (2014) and Berven et al. (2020), which demonstrated that relationship skills are essential for new agents' success. </w:t>
      </w:r>
    </w:p>
    <w:p w14:paraId="21225731" w14:textId="3E6EE6D3" w:rsidR="7E5103AA" w:rsidRPr="002A0991" w:rsidRDefault="6FACA16C" w:rsidP="1D0E20B7">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Focus </w:t>
      </w:r>
      <w:r w:rsidR="28F81DAF" w:rsidRPr="002A0991">
        <w:rPr>
          <w:rFonts w:ascii="Times New Roman" w:eastAsia="Times New Roman" w:hAnsi="Times New Roman" w:cs="Times New Roman"/>
          <w:sz w:val="24"/>
          <w:szCs w:val="24"/>
        </w:rPr>
        <w:t xml:space="preserve">should be placed on </w:t>
      </w:r>
      <w:r w:rsidRPr="002A0991">
        <w:rPr>
          <w:rFonts w:ascii="Times New Roman" w:eastAsia="Times New Roman" w:hAnsi="Times New Roman" w:cs="Times New Roman"/>
          <w:sz w:val="24"/>
          <w:szCs w:val="24"/>
        </w:rPr>
        <w:t xml:space="preserve">enhancing Educational Program Delivery and expanding the volunteer training section. However, there is time to teach these concepts later in the program, as they were not identified as critical in the first three months. Quality programming needs to continue </w:t>
      </w:r>
      <w:r w:rsidR="390F3C92" w:rsidRPr="002A0991">
        <w:rPr>
          <w:rFonts w:ascii="Times New Roman" w:eastAsia="Times New Roman" w:hAnsi="Times New Roman" w:cs="Times New Roman"/>
          <w:sz w:val="24"/>
          <w:szCs w:val="24"/>
        </w:rPr>
        <w:t>in</w:t>
      </w:r>
      <w:r w:rsidRPr="002A0991">
        <w:rPr>
          <w:rFonts w:ascii="Times New Roman" w:eastAsia="Times New Roman" w:hAnsi="Times New Roman" w:cs="Times New Roman"/>
          <w:sz w:val="24"/>
          <w:szCs w:val="24"/>
        </w:rPr>
        <w:t xml:space="preserve"> Program Planning, Valuation, and Reporting</w:t>
      </w:r>
      <w:r w:rsidR="390F3C92" w:rsidRPr="002A0991">
        <w:rPr>
          <w:rFonts w:ascii="Times New Roman" w:eastAsia="Times New Roman" w:hAnsi="Times New Roman" w:cs="Times New Roman"/>
          <w:sz w:val="24"/>
          <w:szCs w:val="24"/>
        </w:rPr>
        <w:t>,</w:t>
      </w:r>
      <w:r w:rsidRPr="002A0991">
        <w:rPr>
          <w:rFonts w:ascii="Times New Roman" w:eastAsia="Times New Roman" w:hAnsi="Times New Roman" w:cs="Times New Roman"/>
          <w:sz w:val="24"/>
          <w:szCs w:val="24"/>
        </w:rPr>
        <w:t xml:space="preserve"> and enhance the </w:t>
      </w:r>
      <w:r w:rsidR="390F3C92" w:rsidRPr="002A0991">
        <w:rPr>
          <w:rFonts w:ascii="Times New Roman" w:eastAsia="Times New Roman" w:hAnsi="Times New Roman" w:cs="Times New Roman"/>
          <w:sz w:val="24"/>
          <w:szCs w:val="24"/>
        </w:rPr>
        <w:t>conduct</w:t>
      </w:r>
      <w:r w:rsidRPr="002A0991">
        <w:rPr>
          <w:rFonts w:ascii="Times New Roman" w:eastAsia="Times New Roman" w:hAnsi="Times New Roman" w:cs="Times New Roman"/>
          <w:sz w:val="24"/>
          <w:szCs w:val="24"/>
        </w:rPr>
        <w:t xml:space="preserve"> of needs assessment and evaluations. This should be taught in the first 3-6 months. Civil Rights, Diversity, and Multiculturalism revisions should strive to increase knowledge gained in creating culturally appropriate educational programs.</w:t>
      </w:r>
    </w:p>
    <w:p w14:paraId="430616F8" w14:textId="071C3590" w:rsidR="7E5103AA" w:rsidRDefault="6FACA16C"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 Youth Development and 4-H Program Management revisions should work to increase learning related to utilizing volunteers. Agents identified most of the items as crucial but allowed more time for the learning to happen in the first 6 months. These findings align with previous research conducted by Baker &amp; Hadley (2014), Berven et al. (2020), and Toelle et al. (2024), which demonstrated that these core competencies are essential for the first year of employment.</w:t>
      </w:r>
      <w:bookmarkEnd w:id="0"/>
    </w:p>
    <w:p w14:paraId="2680A846" w14:textId="74E02C90" w:rsidR="001B6277" w:rsidRPr="002A0991" w:rsidRDefault="001B6277" w:rsidP="00736861">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D37E1">
        <w:rPr>
          <w:rFonts w:ascii="Times New Roman" w:eastAsia="Times New Roman" w:hAnsi="Times New Roman" w:cs="Times New Roman"/>
          <w:sz w:val="24"/>
          <w:szCs w:val="24"/>
        </w:rPr>
        <w:t xml:space="preserve">ome </w:t>
      </w:r>
      <w:r>
        <w:rPr>
          <w:rFonts w:ascii="Times New Roman" w:eastAsia="Times New Roman" w:hAnsi="Times New Roman" w:cs="Times New Roman"/>
          <w:sz w:val="24"/>
          <w:szCs w:val="24"/>
        </w:rPr>
        <w:t xml:space="preserve">limitations should be considered when interpreting these findings. First, the study was conducted with </w:t>
      </w:r>
      <w:r w:rsidR="000B34F7">
        <w:rPr>
          <w:rFonts w:ascii="Times New Roman" w:eastAsia="Times New Roman" w:hAnsi="Times New Roman" w:cs="Times New Roman"/>
          <w:sz w:val="24"/>
          <w:szCs w:val="24"/>
        </w:rPr>
        <w:t xml:space="preserve">Extension agents employed by a single land-grant university, </w:t>
      </w:r>
      <w:r w:rsidR="00E25033">
        <w:rPr>
          <w:rFonts w:ascii="Times New Roman" w:eastAsia="Times New Roman" w:hAnsi="Times New Roman" w:cs="Times New Roman"/>
          <w:sz w:val="24"/>
          <w:szCs w:val="24"/>
        </w:rPr>
        <w:t xml:space="preserve">with only a response rate of </w:t>
      </w:r>
      <w:r w:rsidR="00CC1EE9">
        <w:rPr>
          <w:rFonts w:ascii="Times New Roman" w:eastAsia="Times New Roman" w:hAnsi="Times New Roman" w:cs="Times New Roman"/>
          <w:sz w:val="24"/>
          <w:szCs w:val="24"/>
        </w:rPr>
        <w:t>50.7%</w:t>
      </w:r>
      <w:r w:rsidR="00E25033">
        <w:rPr>
          <w:rFonts w:ascii="Times New Roman" w:eastAsia="Times New Roman" w:hAnsi="Times New Roman" w:cs="Times New Roman"/>
          <w:sz w:val="24"/>
          <w:szCs w:val="24"/>
        </w:rPr>
        <w:t xml:space="preserve"> </w:t>
      </w:r>
      <w:proofErr w:type="gramStart"/>
      <w:r w:rsidR="00E25033">
        <w:rPr>
          <w:rFonts w:ascii="Times New Roman" w:eastAsia="Times New Roman" w:hAnsi="Times New Roman" w:cs="Times New Roman"/>
          <w:sz w:val="24"/>
          <w:szCs w:val="24"/>
        </w:rPr>
        <w:t>limits</w:t>
      </w:r>
      <w:proofErr w:type="gramEnd"/>
      <w:r w:rsidR="00E25033">
        <w:rPr>
          <w:rFonts w:ascii="Times New Roman" w:eastAsia="Times New Roman" w:hAnsi="Times New Roman" w:cs="Times New Roman"/>
          <w:sz w:val="24"/>
          <w:szCs w:val="24"/>
        </w:rPr>
        <w:t xml:space="preserve"> the generalizability of this study. </w:t>
      </w:r>
      <w:r w:rsidR="00E24033">
        <w:rPr>
          <w:rFonts w:ascii="Times New Roman" w:eastAsia="Times New Roman" w:hAnsi="Times New Roman" w:cs="Times New Roman"/>
          <w:sz w:val="24"/>
          <w:szCs w:val="24"/>
        </w:rPr>
        <w:t xml:space="preserve">Another limitation is </w:t>
      </w:r>
      <w:r w:rsidR="004D37E1">
        <w:rPr>
          <w:rFonts w:ascii="Times New Roman" w:eastAsia="Times New Roman" w:hAnsi="Times New Roman" w:cs="Times New Roman"/>
          <w:sz w:val="24"/>
          <w:szCs w:val="24"/>
        </w:rPr>
        <w:t>that the study relied on agents to recall information from their first year of employment. This could have led to inaccurately reported data.</w:t>
      </w:r>
    </w:p>
    <w:p w14:paraId="271D235D" w14:textId="70DF47A1" w:rsidR="00BD4736" w:rsidRPr="002A0991" w:rsidRDefault="51EFDAB2" w:rsidP="00BD4736">
      <w:pPr>
        <w:spacing w:line="240" w:lineRule="auto"/>
        <w:jc w:val="center"/>
        <w:rPr>
          <w:rFonts w:ascii="Times New Roman" w:eastAsia="Times New Roman" w:hAnsi="Times New Roman" w:cs="Times New Roman"/>
          <w:b/>
          <w:sz w:val="24"/>
          <w:szCs w:val="24"/>
        </w:rPr>
      </w:pPr>
      <w:r w:rsidRPr="002A0991">
        <w:rPr>
          <w:rFonts w:ascii="Times New Roman" w:eastAsia="Times New Roman" w:hAnsi="Times New Roman" w:cs="Times New Roman"/>
          <w:b/>
          <w:sz w:val="24"/>
          <w:szCs w:val="24"/>
        </w:rPr>
        <w:t>Recommendations</w:t>
      </w:r>
    </w:p>
    <w:p w14:paraId="5145BA4C" w14:textId="0A4CADE0" w:rsidR="004C11D5" w:rsidRPr="002A0991" w:rsidRDefault="00CB26D6" w:rsidP="004C11D5">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bCs/>
          <w:sz w:val="24"/>
          <w:szCs w:val="24"/>
        </w:rPr>
        <w:lastRenderedPageBreak/>
        <w:t xml:space="preserve">We recommend </w:t>
      </w:r>
      <w:r w:rsidR="000201A6" w:rsidRPr="002A0991">
        <w:rPr>
          <w:rFonts w:ascii="Times New Roman" w:eastAsia="Times New Roman" w:hAnsi="Times New Roman" w:cs="Times New Roman"/>
          <w:bCs/>
          <w:sz w:val="24"/>
          <w:szCs w:val="24"/>
        </w:rPr>
        <w:t>that Kansas State Extension restructure its training to include competencies when needed for new Extension agents during onboarding</w:t>
      </w:r>
      <w:r w:rsidR="008E04A3" w:rsidRPr="002A0991">
        <w:rPr>
          <w:rFonts w:ascii="Times New Roman" w:eastAsia="Times New Roman" w:hAnsi="Times New Roman" w:cs="Times New Roman"/>
          <w:sz w:val="24"/>
          <w:szCs w:val="24"/>
        </w:rPr>
        <w:t xml:space="preserve">. </w:t>
      </w:r>
      <w:r w:rsidR="00C50AA0" w:rsidRPr="002A0991">
        <w:rPr>
          <w:rFonts w:ascii="Times New Roman" w:eastAsia="Times New Roman" w:hAnsi="Times New Roman" w:cs="Times New Roman"/>
          <w:sz w:val="24"/>
          <w:szCs w:val="24"/>
        </w:rPr>
        <w:t xml:space="preserve">The first 3 months should focus on organizational knowledge and professional relationships. New agents should be </w:t>
      </w:r>
      <w:r w:rsidR="00157AE9" w:rsidRPr="002A0991">
        <w:rPr>
          <w:rFonts w:ascii="Times New Roman" w:eastAsia="Times New Roman" w:hAnsi="Times New Roman" w:cs="Times New Roman"/>
          <w:sz w:val="24"/>
          <w:szCs w:val="24"/>
        </w:rPr>
        <w:t xml:space="preserve">introduced to local individuals. </w:t>
      </w:r>
      <w:r w:rsidR="00DB10D7" w:rsidRPr="002A0991">
        <w:rPr>
          <w:rFonts w:ascii="Times New Roman" w:eastAsia="Times New Roman" w:hAnsi="Times New Roman" w:cs="Times New Roman"/>
          <w:sz w:val="24"/>
          <w:szCs w:val="24"/>
        </w:rPr>
        <w:t>Educational program delivery and pro</w:t>
      </w:r>
      <w:r w:rsidR="0069312C" w:rsidRPr="002A0991">
        <w:rPr>
          <w:rFonts w:ascii="Times New Roman" w:eastAsia="Times New Roman" w:hAnsi="Times New Roman" w:cs="Times New Roman"/>
          <w:sz w:val="24"/>
          <w:szCs w:val="24"/>
        </w:rPr>
        <w:t xml:space="preserve">gram planning, evaluation, and reporting should be focused on during the </w:t>
      </w:r>
      <w:r w:rsidR="001E43A2" w:rsidRPr="002A0991">
        <w:rPr>
          <w:rFonts w:ascii="Times New Roman" w:eastAsia="Times New Roman" w:hAnsi="Times New Roman" w:cs="Times New Roman"/>
          <w:sz w:val="24"/>
          <w:szCs w:val="24"/>
        </w:rPr>
        <w:t>3–6-month</w:t>
      </w:r>
      <w:r w:rsidR="0069312C" w:rsidRPr="002A0991">
        <w:rPr>
          <w:rFonts w:ascii="Times New Roman" w:eastAsia="Times New Roman" w:hAnsi="Times New Roman" w:cs="Times New Roman"/>
          <w:sz w:val="24"/>
          <w:szCs w:val="24"/>
        </w:rPr>
        <w:t xml:space="preserve"> range. Agen</w:t>
      </w:r>
      <w:r w:rsidR="007F4533" w:rsidRPr="002A0991">
        <w:rPr>
          <w:rFonts w:ascii="Times New Roman" w:eastAsia="Times New Roman" w:hAnsi="Times New Roman" w:cs="Times New Roman"/>
          <w:sz w:val="24"/>
          <w:szCs w:val="24"/>
        </w:rPr>
        <w:t xml:space="preserve">ts need more focus on volunteer training and </w:t>
      </w:r>
      <w:r w:rsidR="007C0894" w:rsidRPr="002A0991">
        <w:rPr>
          <w:rFonts w:ascii="Times New Roman" w:eastAsia="Times New Roman" w:hAnsi="Times New Roman" w:cs="Times New Roman"/>
          <w:sz w:val="24"/>
          <w:szCs w:val="24"/>
        </w:rPr>
        <w:t xml:space="preserve">on </w:t>
      </w:r>
      <w:r w:rsidR="007F4533" w:rsidRPr="002A0991">
        <w:rPr>
          <w:rFonts w:ascii="Times New Roman" w:eastAsia="Times New Roman" w:hAnsi="Times New Roman" w:cs="Times New Roman"/>
          <w:sz w:val="24"/>
          <w:szCs w:val="24"/>
        </w:rPr>
        <w:t xml:space="preserve">how to conduct needs assessments and evaluations. </w:t>
      </w:r>
      <w:r w:rsidR="00F97E56" w:rsidRPr="002A0991">
        <w:rPr>
          <w:rFonts w:ascii="Times New Roman" w:eastAsia="Times New Roman" w:hAnsi="Times New Roman" w:cs="Times New Roman"/>
          <w:sz w:val="24"/>
          <w:szCs w:val="24"/>
        </w:rPr>
        <w:t xml:space="preserve">Training on civil rights, </w:t>
      </w:r>
      <w:r w:rsidR="00BE10C2" w:rsidRPr="002A0991">
        <w:rPr>
          <w:rFonts w:ascii="Times New Roman" w:eastAsia="Times New Roman" w:hAnsi="Times New Roman" w:cs="Times New Roman"/>
          <w:sz w:val="24"/>
          <w:szCs w:val="24"/>
        </w:rPr>
        <w:t xml:space="preserve">diversity, and multiculturalism to include more coverage on developing appropriate educational programs. Finally, youth development and 4-H program management </w:t>
      </w:r>
      <w:r w:rsidR="006D42B0" w:rsidRPr="002A0991">
        <w:rPr>
          <w:rFonts w:ascii="Times New Roman" w:eastAsia="Times New Roman" w:hAnsi="Times New Roman" w:cs="Times New Roman"/>
          <w:sz w:val="24"/>
          <w:szCs w:val="24"/>
        </w:rPr>
        <w:t>need</w:t>
      </w:r>
      <w:r w:rsidR="00BE10C2" w:rsidRPr="002A0991">
        <w:rPr>
          <w:rFonts w:ascii="Times New Roman" w:eastAsia="Times New Roman" w:hAnsi="Times New Roman" w:cs="Times New Roman"/>
          <w:sz w:val="24"/>
          <w:szCs w:val="24"/>
        </w:rPr>
        <w:t xml:space="preserve"> to </w:t>
      </w:r>
      <w:r w:rsidR="00196154" w:rsidRPr="002A0991">
        <w:rPr>
          <w:rFonts w:ascii="Times New Roman" w:eastAsia="Times New Roman" w:hAnsi="Times New Roman" w:cs="Times New Roman"/>
          <w:sz w:val="24"/>
          <w:szCs w:val="24"/>
        </w:rPr>
        <w:t>focus more on</w:t>
      </w:r>
      <w:r w:rsidR="00BE10C2" w:rsidRPr="002A0991">
        <w:rPr>
          <w:rFonts w:ascii="Times New Roman" w:eastAsia="Times New Roman" w:hAnsi="Times New Roman" w:cs="Times New Roman"/>
          <w:sz w:val="24"/>
          <w:szCs w:val="24"/>
        </w:rPr>
        <w:t xml:space="preserve"> utilizing volunteers</w:t>
      </w:r>
    </w:p>
    <w:p w14:paraId="2CD8097D" w14:textId="47AF2880" w:rsidR="00196154" w:rsidRPr="002A0991" w:rsidRDefault="00C20D76" w:rsidP="004C11D5">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For future research, we recommend </w:t>
      </w:r>
      <w:r w:rsidR="00A13099" w:rsidRPr="002A0991">
        <w:rPr>
          <w:rFonts w:ascii="Times New Roman" w:eastAsia="Times New Roman" w:hAnsi="Times New Roman" w:cs="Times New Roman"/>
          <w:sz w:val="24"/>
          <w:szCs w:val="24"/>
        </w:rPr>
        <w:t>conducting a multi</w:t>
      </w:r>
      <w:r w:rsidR="003848FA" w:rsidRPr="002A0991">
        <w:rPr>
          <w:rFonts w:ascii="Times New Roman" w:eastAsia="Times New Roman" w:hAnsi="Times New Roman" w:cs="Times New Roman"/>
          <w:sz w:val="24"/>
          <w:szCs w:val="24"/>
        </w:rPr>
        <w:t xml:space="preserve">-state replication to identify common patterns </w:t>
      </w:r>
      <w:r w:rsidR="006D42B0" w:rsidRPr="002A0991">
        <w:rPr>
          <w:rFonts w:ascii="Times New Roman" w:eastAsia="Times New Roman" w:hAnsi="Times New Roman" w:cs="Times New Roman"/>
          <w:sz w:val="24"/>
          <w:szCs w:val="24"/>
        </w:rPr>
        <w:t>and determine if the timing of competencies is consistent across different Extension systems.</w:t>
      </w:r>
      <w:r w:rsidR="00990F20" w:rsidRPr="002A0991">
        <w:rPr>
          <w:rFonts w:ascii="Times New Roman" w:eastAsia="Times New Roman" w:hAnsi="Times New Roman" w:cs="Times New Roman"/>
          <w:sz w:val="24"/>
          <w:szCs w:val="24"/>
        </w:rPr>
        <w:t xml:space="preserve"> </w:t>
      </w:r>
      <w:r w:rsidR="00992D5C" w:rsidRPr="002A0991">
        <w:rPr>
          <w:rFonts w:ascii="Times New Roman" w:eastAsia="Times New Roman" w:hAnsi="Times New Roman" w:cs="Times New Roman"/>
          <w:sz w:val="24"/>
          <w:szCs w:val="24"/>
        </w:rPr>
        <w:t xml:space="preserve">We also recommend a qualitative follow-up to explore why agents report low confidence in learning these critical competencies. </w:t>
      </w:r>
      <w:r w:rsidR="006B18FF" w:rsidRPr="002A0991">
        <w:rPr>
          <w:rFonts w:ascii="Times New Roman" w:eastAsia="Times New Roman" w:hAnsi="Times New Roman" w:cs="Times New Roman"/>
          <w:sz w:val="24"/>
          <w:szCs w:val="24"/>
        </w:rPr>
        <w:t xml:space="preserve">Future research should explore opportunities </w:t>
      </w:r>
      <w:r w:rsidR="00606846" w:rsidRPr="002A0991">
        <w:rPr>
          <w:rFonts w:ascii="Times New Roman" w:eastAsia="Times New Roman" w:hAnsi="Times New Roman" w:cs="Times New Roman"/>
          <w:sz w:val="24"/>
          <w:szCs w:val="24"/>
        </w:rPr>
        <w:t>to train preser</w:t>
      </w:r>
      <w:r w:rsidR="00EA0546" w:rsidRPr="002A0991">
        <w:rPr>
          <w:rFonts w:ascii="Times New Roman" w:eastAsia="Times New Roman" w:hAnsi="Times New Roman" w:cs="Times New Roman"/>
          <w:sz w:val="24"/>
          <w:szCs w:val="24"/>
        </w:rPr>
        <w:t xml:space="preserve">vice </w:t>
      </w:r>
      <w:r w:rsidR="00421040" w:rsidRPr="002A0991">
        <w:rPr>
          <w:rFonts w:ascii="Times New Roman" w:eastAsia="Times New Roman" w:hAnsi="Times New Roman" w:cs="Times New Roman"/>
          <w:sz w:val="24"/>
          <w:szCs w:val="24"/>
        </w:rPr>
        <w:t xml:space="preserve">agents </w:t>
      </w:r>
      <w:r w:rsidR="001B6DA3" w:rsidRPr="002A0991">
        <w:rPr>
          <w:rFonts w:ascii="Times New Roman" w:eastAsia="Times New Roman" w:hAnsi="Times New Roman" w:cs="Times New Roman"/>
          <w:sz w:val="24"/>
          <w:szCs w:val="24"/>
        </w:rPr>
        <w:t>on career knowledge and skills.</w:t>
      </w:r>
      <w:r w:rsidR="00915123" w:rsidRPr="002A0991">
        <w:rPr>
          <w:rFonts w:ascii="Times New Roman" w:eastAsia="Times New Roman" w:hAnsi="Times New Roman" w:cs="Times New Roman"/>
          <w:sz w:val="24"/>
          <w:szCs w:val="24"/>
        </w:rPr>
        <w:t xml:space="preserve"> We also recommend researching </w:t>
      </w:r>
      <w:r w:rsidR="00E04BB0" w:rsidRPr="002A0991">
        <w:rPr>
          <w:rFonts w:ascii="Times New Roman" w:eastAsia="Times New Roman" w:hAnsi="Times New Roman" w:cs="Times New Roman"/>
          <w:sz w:val="24"/>
          <w:szCs w:val="24"/>
        </w:rPr>
        <w:t xml:space="preserve">the differences among agents hired at different times of the year. This is because agents hired at different times of the year experience events and needs at different times in their first year. </w:t>
      </w:r>
    </w:p>
    <w:p w14:paraId="684F39C3" w14:textId="08832710" w:rsidR="1D0E20B7" w:rsidRPr="002A0991" w:rsidRDefault="1D0E20B7" w:rsidP="1D0E20B7">
      <w:pPr>
        <w:spacing w:line="240" w:lineRule="auto"/>
        <w:jc w:val="center"/>
        <w:rPr>
          <w:rFonts w:ascii="Times New Roman" w:eastAsia="Times New Roman" w:hAnsi="Times New Roman" w:cs="Times New Roman"/>
          <w:b/>
          <w:bCs/>
          <w:sz w:val="24"/>
          <w:szCs w:val="24"/>
        </w:rPr>
      </w:pPr>
    </w:p>
    <w:p w14:paraId="1486AB5F" w14:textId="1F3273CE" w:rsidR="51EFDAB2" w:rsidRPr="002A0991" w:rsidRDefault="51EFDAB2" w:rsidP="00957165">
      <w:pPr>
        <w:spacing w:line="240" w:lineRule="auto"/>
        <w:jc w:val="center"/>
        <w:rPr>
          <w:rFonts w:ascii="Times New Roman" w:eastAsia="Times New Roman" w:hAnsi="Times New Roman" w:cs="Times New Roman"/>
          <w:b/>
          <w:sz w:val="24"/>
          <w:szCs w:val="24"/>
        </w:rPr>
      </w:pPr>
      <w:r w:rsidRPr="002A0991">
        <w:rPr>
          <w:rFonts w:ascii="Times New Roman" w:eastAsia="Times New Roman" w:hAnsi="Times New Roman" w:cs="Times New Roman"/>
          <w:b/>
          <w:sz w:val="24"/>
          <w:szCs w:val="24"/>
        </w:rPr>
        <w:t>Implications</w:t>
      </w:r>
    </w:p>
    <w:p w14:paraId="5AF5C12C" w14:textId="3E1ECB6C" w:rsidR="00E50FA6" w:rsidRPr="002A0991" w:rsidRDefault="00003F53"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These results provide </w:t>
      </w:r>
      <w:r w:rsidR="00D5124E" w:rsidRPr="002A0991">
        <w:rPr>
          <w:rFonts w:ascii="Times New Roman" w:eastAsia="Times New Roman" w:hAnsi="Times New Roman" w:cs="Times New Roman"/>
          <w:sz w:val="24"/>
          <w:szCs w:val="24"/>
        </w:rPr>
        <w:t>Kansas State</w:t>
      </w:r>
      <w:r w:rsidRPr="002A0991">
        <w:rPr>
          <w:rFonts w:ascii="Times New Roman" w:eastAsia="Times New Roman" w:hAnsi="Times New Roman" w:cs="Times New Roman"/>
          <w:sz w:val="24"/>
          <w:szCs w:val="24"/>
        </w:rPr>
        <w:t xml:space="preserve"> </w:t>
      </w:r>
      <w:r w:rsidR="008937AC" w:rsidRPr="002A0991">
        <w:rPr>
          <w:rFonts w:ascii="Times New Roman" w:eastAsia="Times New Roman" w:hAnsi="Times New Roman" w:cs="Times New Roman"/>
          <w:sz w:val="24"/>
          <w:szCs w:val="24"/>
        </w:rPr>
        <w:t xml:space="preserve">Extension </w:t>
      </w:r>
      <w:r w:rsidR="00A045B2" w:rsidRPr="002A0991">
        <w:rPr>
          <w:rFonts w:ascii="Times New Roman" w:eastAsia="Times New Roman" w:hAnsi="Times New Roman" w:cs="Times New Roman"/>
          <w:sz w:val="24"/>
          <w:szCs w:val="24"/>
        </w:rPr>
        <w:t xml:space="preserve">with </w:t>
      </w:r>
      <w:r w:rsidR="00AA4764" w:rsidRPr="002A0991">
        <w:rPr>
          <w:rFonts w:ascii="Times New Roman" w:eastAsia="Times New Roman" w:hAnsi="Times New Roman" w:cs="Times New Roman"/>
          <w:sz w:val="24"/>
          <w:szCs w:val="24"/>
        </w:rPr>
        <w:t xml:space="preserve">empirical evidence </w:t>
      </w:r>
      <w:r w:rsidR="00A045B2" w:rsidRPr="002A0991">
        <w:rPr>
          <w:rFonts w:ascii="Times New Roman" w:eastAsia="Times New Roman" w:hAnsi="Times New Roman" w:cs="Times New Roman"/>
          <w:sz w:val="24"/>
          <w:szCs w:val="24"/>
        </w:rPr>
        <w:t>for</w:t>
      </w:r>
      <w:r w:rsidR="00AA4764" w:rsidRPr="002A0991">
        <w:rPr>
          <w:rFonts w:ascii="Times New Roman" w:eastAsia="Times New Roman" w:hAnsi="Times New Roman" w:cs="Times New Roman"/>
          <w:sz w:val="24"/>
          <w:szCs w:val="24"/>
        </w:rPr>
        <w:t xml:space="preserve"> redesigning their new agent training program.</w:t>
      </w:r>
      <w:r w:rsidR="007169BC" w:rsidRPr="002A0991">
        <w:rPr>
          <w:rFonts w:ascii="Times New Roman" w:eastAsia="Times New Roman" w:hAnsi="Times New Roman" w:cs="Times New Roman"/>
          <w:sz w:val="24"/>
          <w:szCs w:val="24"/>
        </w:rPr>
        <w:t xml:space="preserve"> </w:t>
      </w:r>
      <w:r w:rsidR="001F2A16" w:rsidRPr="002A0991">
        <w:rPr>
          <w:rFonts w:ascii="Times New Roman" w:eastAsia="Times New Roman" w:hAnsi="Times New Roman" w:cs="Times New Roman"/>
          <w:sz w:val="24"/>
          <w:szCs w:val="24"/>
        </w:rPr>
        <w:t xml:space="preserve">Understanding newly hired </w:t>
      </w:r>
      <w:r w:rsidR="00B901A5" w:rsidRPr="002A0991">
        <w:rPr>
          <w:rFonts w:ascii="Times New Roman" w:eastAsia="Times New Roman" w:hAnsi="Times New Roman" w:cs="Times New Roman"/>
          <w:sz w:val="24"/>
          <w:szCs w:val="24"/>
        </w:rPr>
        <w:t>agents'</w:t>
      </w:r>
      <w:r w:rsidR="001F2A16" w:rsidRPr="002A0991">
        <w:rPr>
          <w:rFonts w:ascii="Times New Roman" w:eastAsia="Times New Roman" w:hAnsi="Times New Roman" w:cs="Times New Roman"/>
          <w:sz w:val="24"/>
          <w:szCs w:val="24"/>
        </w:rPr>
        <w:t xml:space="preserve"> need competencies at different times allows the training program to focus on critical early career competencies in the first 3 months. </w:t>
      </w:r>
      <w:r w:rsidR="00AA717B" w:rsidRPr="002A0991">
        <w:rPr>
          <w:rFonts w:ascii="Times New Roman" w:eastAsia="Times New Roman" w:hAnsi="Times New Roman" w:cs="Times New Roman"/>
          <w:sz w:val="24"/>
          <w:szCs w:val="24"/>
        </w:rPr>
        <w:t>It then allows the program to space out these competencies and offload them till later when they are needed.</w:t>
      </w:r>
      <w:r w:rsidR="00AA4764" w:rsidRPr="002A0991">
        <w:rPr>
          <w:rFonts w:ascii="Times New Roman" w:eastAsia="Times New Roman" w:hAnsi="Times New Roman" w:cs="Times New Roman"/>
          <w:sz w:val="24"/>
          <w:szCs w:val="24"/>
        </w:rPr>
        <w:t xml:space="preserve"> </w:t>
      </w:r>
      <w:r w:rsidR="0068238F" w:rsidRPr="002A0991">
        <w:rPr>
          <w:rFonts w:ascii="Times New Roman" w:eastAsia="Times New Roman" w:hAnsi="Times New Roman" w:cs="Times New Roman"/>
          <w:sz w:val="24"/>
          <w:szCs w:val="24"/>
        </w:rPr>
        <w:t xml:space="preserve">Strategic </w:t>
      </w:r>
      <w:r w:rsidR="00C3365A" w:rsidRPr="002A0991">
        <w:rPr>
          <w:rFonts w:ascii="Times New Roman" w:eastAsia="Times New Roman" w:hAnsi="Times New Roman" w:cs="Times New Roman"/>
          <w:sz w:val="24"/>
          <w:szCs w:val="24"/>
        </w:rPr>
        <w:t xml:space="preserve">ordering of the competencies will allow newly hired agents to focus on the items they need to know </w:t>
      </w:r>
      <w:r w:rsidR="00B901A5" w:rsidRPr="002A0991">
        <w:rPr>
          <w:rFonts w:ascii="Times New Roman" w:eastAsia="Times New Roman" w:hAnsi="Times New Roman" w:cs="Times New Roman"/>
          <w:sz w:val="24"/>
          <w:szCs w:val="24"/>
        </w:rPr>
        <w:t>upfront and</w:t>
      </w:r>
      <w:r w:rsidR="00C3365A" w:rsidRPr="002A0991">
        <w:rPr>
          <w:rFonts w:ascii="Times New Roman" w:eastAsia="Times New Roman" w:hAnsi="Times New Roman" w:cs="Times New Roman"/>
          <w:sz w:val="24"/>
          <w:szCs w:val="24"/>
        </w:rPr>
        <w:t xml:space="preserve"> then continue to learn as new needs arise. </w:t>
      </w:r>
    </w:p>
    <w:p w14:paraId="470C2509" w14:textId="525EA037" w:rsidR="00877B0B" w:rsidRPr="002A0991" w:rsidRDefault="0082539D"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The identified gaps between critical needs and the agents’ confidence in learning them </w:t>
      </w:r>
      <w:r w:rsidR="00A045B2" w:rsidRPr="002A0991">
        <w:rPr>
          <w:rFonts w:ascii="Times New Roman" w:eastAsia="Times New Roman" w:hAnsi="Times New Roman" w:cs="Times New Roman"/>
          <w:sz w:val="24"/>
          <w:szCs w:val="24"/>
        </w:rPr>
        <w:t>suggest</w:t>
      </w:r>
      <w:r w:rsidR="00662916" w:rsidRPr="002A0991">
        <w:rPr>
          <w:rFonts w:ascii="Times New Roman" w:eastAsia="Times New Roman" w:hAnsi="Times New Roman" w:cs="Times New Roman"/>
          <w:sz w:val="24"/>
          <w:szCs w:val="24"/>
        </w:rPr>
        <w:t xml:space="preserve"> the need for a </w:t>
      </w:r>
      <w:r w:rsidR="00A045B2" w:rsidRPr="002A0991">
        <w:rPr>
          <w:rFonts w:ascii="Times New Roman" w:eastAsia="Times New Roman" w:hAnsi="Times New Roman" w:cs="Times New Roman"/>
          <w:sz w:val="24"/>
          <w:szCs w:val="24"/>
        </w:rPr>
        <w:t>restructuring</w:t>
      </w:r>
      <w:r w:rsidR="00662916" w:rsidRPr="002A0991">
        <w:rPr>
          <w:rFonts w:ascii="Times New Roman" w:eastAsia="Times New Roman" w:hAnsi="Times New Roman" w:cs="Times New Roman"/>
          <w:sz w:val="24"/>
          <w:szCs w:val="24"/>
        </w:rPr>
        <w:t xml:space="preserve"> on teaching these competencies. </w:t>
      </w:r>
      <w:r w:rsidR="00232FE4" w:rsidRPr="002A0991">
        <w:rPr>
          <w:rFonts w:ascii="Times New Roman" w:eastAsia="Times New Roman" w:hAnsi="Times New Roman" w:cs="Times New Roman"/>
          <w:sz w:val="24"/>
          <w:szCs w:val="24"/>
        </w:rPr>
        <w:t xml:space="preserve">The training program must </w:t>
      </w:r>
      <w:r w:rsidR="00CC1758" w:rsidRPr="002A0991">
        <w:rPr>
          <w:rFonts w:ascii="Times New Roman" w:eastAsia="Times New Roman" w:hAnsi="Times New Roman" w:cs="Times New Roman"/>
          <w:sz w:val="24"/>
          <w:szCs w:val="24"/>
        </w:rPr>
        <w:t xml:space="preserve">focus on reworking these competencies for the new agents to learn. These critical competencies are important for the agents to learn to be successful in their new roles. </w:t>
      </w:r>
    </w:p>
    <w:p w14:paraId="1C4B5267" w14:textId="06B4943F" w:rsidR="00304AC7" w:rsidRPr="002A0991" w:rsidRDefault="00E548D7" w:rsidP="00736861">
      <w:pPr>
        <w:spacing w:line="240" w:lineRule="auto"/>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For Extension agents, this research </w:t>
      </w:r>
      <w:r w:rsidR="00842617" w:rsidRPr="002A0991">
        <w:rPr>
          <w:rFonts w:ascii="Times New Roman" w:eastAsia="Times New Roman" w:hAnsi="Times New Roman" w:cs="Times New Roman"/>
          <w:sz w:val="24"/>
          <w:szCs w:val="24"/>
        </w:rPr>
        <w:t xml:space="preserve">validates the challenges of completing new hire training while working in the position. </w:t>
      </w:r>
      <w:r w:rsidR="00442726" w:rsidRPr="002A0991">
        <w:rPr>
          <w:rFonts w:ascii="Times New Roman" w:eastAsia="Times New Roman" w:hAnsi="Times New Roman" w:cs="Times New Roman"/>
          <w:sz w:val="24"/>
          <w:szCs w:val="24"/>
        </w:rPr>
        <w:t>These results will allow future hire</w:t>
      </w:r>
      <w:r w:rsidR="00A045B2" w:rsidRPr="002A0991">
        <w:rPr>
          <w:rFonts w:ascii="Times New Roman" w:eastAsia="Times New Roman" w:hAnsi="Times New Roman" w:cs="Times New Roman"/>
          <w:sz w:val="24"/>
          <w:szCs w:val="24"/>
        </w:rPr>
        <w:t>s</w:t>
      </w:r>
      <w:r w:rsidR="00442726" w:rsidRPr="002A0991">
        <w:rPr>
          <w:rFonts w:ascii="Times New Roman" w:eastAsia="Times New Roman" w:hAnsi="Times New Roman" w:cs="Times New Roman"/>
          <w:sz w:val="24"/>
          <w:szCs w:val="24"/>
        </w:rPr>
        <w:t xml:space="preserve"> of Extension agents to learn critical competencies at a higher level. They will also </w:t>
      </w:r>
      <w:r w:rsidR="00A045B2" w:rsidRPr="002A0991">
        <w:rPr>
          <w:rFonts w:ascii="Times New Roman" w:eastAsia="Times New Roman" w:hAnsi="Times New Roman" w:cs="Times New Roman"/>
          <w:sz w:val="24"/>
          <w:szCs w:val="24"/>
        </w:rPr>
        <w:t xml:space="preserve">ensure the competencies are delivered when </w:t>
      </w:r>
      <w:r w:rsidR="00442726" w:rsidRPr="002A0991">
        <w:rPr>
          <w:rFonts w:ascii="Times New Roman" w:eastAsia="Times New Roman" w:hAnsi="Times New Roman" w:cs="Times New Roman"/>
          <w:sz w:val="24"/>
          <w:szCs w:val="24"/>
        </w:rPr>
        <w:t xml:space="preserve">needed. </w:t>
      </w:r>
    </w:p>
    <w:p w14:paraId="77417C95" w14:textId="1A8C16E3" w:rsidR="13CFCAE2" w:rsidRPr="002A0991" w:rsidRDefault="00BA05F7" w:rsidP="1D0E20B7">
      <w:pPr>
        <w:spacing w:line="240" w:lineRule="auto"/>
        <w:rPr>
          <w:rFonts w:ascii="Times New Roman" w:hAnsi="Times New Roman" w:cs="Times New Roman"/>
          <w:sz w:val="24"/>
          <w:szCs w:val="24"/>
        </w:rPr>
      </w:pPr>
      <w:r w:rsidRPr="002A0991">
        <w:rPr>
          <w:rFonts w:ascii="Times New Roman" w:eastAsia="Times New Roman" w:hAnsi="Times New Roman" w:cs="Times New Roman"/>
          <w:sz w:val="24"/>
          <w:szCs w:val="24"/>
        </w:rPr>
        <w:t xml:space="preserve">This study contributes to the limited amount of empirical evidence on the timing of competencies in professional development and training. </w:t>
      </w:r>
      <w:r w:rsidR="00DC473D" w:rsidRPr="002A0991">
        <w:rPr>
          <w:rFonts w:ascii="Times New Roman" w:eastAsia="Times New Roman" w:hAnsi="Times New Roman" w:cs="Times New Roman"/>
          <w:sz w:val="24"/>
          <w:szCs w:val="24"/>
        </w:rPr>
        <w:t xml:space="preserve">It also explores how </w:t>
      </w:r>
      <w:r w:rsidR="00312517" w:rsidRPr="002A0991">
        <w:rPr>
          <w:rFonts w:ascii="Times New Roman" w:eastAsia="Times New Roman" w:hAnsi="Times New Roman" w:cs="Times New Roman"/>
          <w:sz w:val="24"/>
          <w:szCs w:val="24"/>
        </w:rPr>
        <w:t xml:space="preserve">individuals who are working and going through new hire training need to focus on </w:t>
      </w:r>
      <w:r w:rsidR="00A045B2" w:rsidRPr="002A0991">
        <w:rPr>
          <w:rFonts w:ascii="Times New Roman" w:eastAsia="Times New Roman" w:hAnsi="Times New Roman" w:cs="Times New Roman"/>
          <w:sz w:val="24"/>
          <w:szCs w:val="24"/>
        </w:rPr>
        <w:t>competencies</w:t>
      </w:r>
      <w:r w:rsidR="00312517" w:rsidRPr="002A0991">
        <w:rPr>
          <w:rFonts w:ascii="Times New Roman" w:eastAsia="Times New Roman" w:hAnsi="Times New Roman" w:cs="Times New Roman"/>
          <w:sz w:val="24"/>
          <w:szCs w:val="24"/>
        </w:rPr>
        <w:t xml:space="preserve"> and skills at different times of the year. </w:t>
      </w:r>
      <w:r w:rsidR="00FF6969" w:rsidRPr="002A0991">
        <w:rPr>
          <w:rFonts w:ascii="Times New Roman" w:hAnsi="Times New Roman" w:cs="Times New Roman"/>
          <w:sz w:val="24"/>
          <w:szCs w:val="24"/>
        </w:rPr>
        <w:br w:type="page"/>
      </w:r>
    </w:p>
    <w:p w14:paraId="528A5F94" w14:textId="7B7025B9" w:rsidR="13CFCAE2" w:rsidRPr="002A0991" w:rsidRDefault="7C2A1BA6" w:rsidP="1D0E20B7">
      <w:pPr>
        <w:spacing w:line="240" w:lineRule="auto"/>
        <w:jc w:val="center"/>
        <w:rPr>
          <w:rFonts w:ascii="Times New Roman" w:eastAsia="Times New Roman" w:hAnsi="Times New Roman" w:cs="Times New Roman"/>
          <w:b/>
          <w:bCs/>
          <w:sz w:val="24"/>
          <w:szCs w:val="24"/>
        </w:rPr>
      </w:pPr>
      <w:r w:rsidRPr="002A0991">
        <w:rPr>
          <w:rFonts w:ascii="Times New Roman" w:eastAsia="Times New Roman" w:hAnsi="Times New Roman" w:cs="Times New Roman"/>
          <w:b/>
          <w:bCs/>
          <w:sz w:val="24"/>
          <w:szCs w:val="24"/>
        </w:rPr>
        <w:lastRenderedPageBreak/>
        <w:t>References</w:t>
      </w:r>
    </w:p>
    <w:p w14:paraId="0BEF62DD" w14:textId="1917AFBB" w:rsidR="002C6AA6" w:rsidRPr="002A0991" w:rsidRDefault="6DABCADF"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Baker, L. M. &amp; Hadley, G. (2014). New agent new model: A qualitative study to strategically adapt new agent professional development. </w:t>
      </w:r>
      <w:r w:rsidRPr="002A0991">
        <w:rPr>
          <w:rFonts w:ascii="Times New Roman" w:eastAsia="Times New Roman" w:hAnsi="Times New Roman" w:cs="Times New Roman"/>
          <w:i/>
          <w:iCs/>
          <w:sz w:val="24"/>
          <w:szCs w:val="24"/>
        </w:rPr>
        <w:t>Journal of Extension</w:t>
      </w:r>
      <w:r w:rsidRPr="002A0991">
        <w:rPr>
          <w:rFonts w:ascii="Times New Roman" w:eastAsia="Times New Roman" w:hAnsi="Times New Roman" w:cs="Times New Roman"/>
          <w:sz w:val="24"/>
          <w:szCs w:val="24"/>
        </w:rPr>
        <w:t xml:space="preserve">. </w:t>
      </w:r>
      <w:r w:rsidRPr="002A0991">
        <w:rPr>
          <w:rFonts w:ascii="Times New Roman" w:eastAsia="Times New Roman" w:hAnsi="Times New Roman" w:cs="Times New Roman"/>
          <w:i/>
          <w:iCs/>
          <w:sz w:val="24"/>
          <w:szCs w:val="24"/>
        </w:rPr>
        <w:t>52</w:t>
      </w:r>
      <w:r w:rsidRPr="002A0991">
        <w:rPr>
          <w:rFonts w:ascii="Times New Roman" w:eastAsia="Times New Roman" w:hAnsi="Times New Roman" w:cs="Times New Roman"/>
          <w:sz w:val="24"/>
          <w:szCs w:val="24"/>
        </w:rPr>
        <w:t xml:space="preserve">(5) #5FEA3 </w:t>
      </w:r>
      <w:hyperlink r:id="rId7">
        <w:r w:rsidRPr="002A0991">
          <w:rPr>
            <w:rStyle w:val="Hyperlink"/>
            <w:rFonts w:ascii="Times New Roman" w:eastAsia="Times New Roman" w:hAnsi="Times New Roman" w:cs="Times New Roman"/>
            <w:color w:val="auto"/>
            <w:sz w:val="24"/>
            <w:szCs w:val="24"/>
            <w:u w:val="none"/>
          </w:rPr>
          <w:t>https://open.clemson.edu/joe/vol52/iss5/10/</w:t>
        </w:r>
      </w:hyperlink>
      <w:r w:rsidRPr="002A0991">
        <w:rPr>
          <w:rFonts w:ascii="Times New Roman" w:eastAsia="Times New Roman" w:hAnsi="Times New Roman" w:cs="Times New Roman"/>
          <w:sz w:val="24"/>
          <w:szCs w:val="24"/>
        </w:rPr>
        <w:t xml:space="preserve"> </w:t>
      </w:r>
    </w:p>
    <w:p w14:paraId="7D5AFB40" w14:textId="785DC40C" w:rsidR="00927FE0" w:rsidRPr="002A0991" w:rsidRDefault="380D41C3"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Benge, M., Harder, A., &amp; Carter, H. (2011). Necessary </w:t>
      </w:r>
      <w:r w:rsidR="00110CE2"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re-</w:t>
      </w:r>
      <w:r w:rsidR="00110CE2" w:rsidRPr="002A0991">
        <w:rPr>
          <w:rFonts w:ascii="Times New Roman" w:eastAsia="Times New Roman" w:hAnsi="Times New Roman" w:cs="Times New Roman"/>
          <w:sz w:val="24"/>
          <w:szCs w:val="24"/>
        </w:rPr>
        <w:t>e</w:t>
      </w:r>
      <w:r w:rsidRPr="002A0991">
        <w:rPr>
          <w:rFonts w:ascii="Times New Roman" w:eastAsia="Times New Roman" w:hAnsi="Times New Roman" w:cs="Times New Roman"/>
          <w:sz w:val="24"/>
          <w:szCs w:val="24"/>
        </w:rPr>
        <w:t xml:space="preserve">ntry </w:t>
      </w:r>
      <w:r w:rsidR="00110CE2"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 xml:space="preserve">ompetencies as </w:t>
      </w:r>
      <w:r w:rsidR="00110CE2"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 xml:space="preserve">erceived by Florida Extension </w:t>
      </w:r>
      <w:r w:rsidR="00ED1DB6" w:rsidRPr="002A0991">
        <w:rPr>
          <w:rFonts w:ascii="Times New Roman" w:eastAsia="Times New Roman" w:hAnsi="Times New Roman" w:cs="Times New Roman"/>
          <w:sz w:val="24"/>
          <w:szCs w:val="24"/>
        </w:rPr>
        <w:t>a</w:t>
      </w:r>
      <w:r w:rsidRPr="002A0991">
        <w:rPr>
          <w:rFonts w:ascii="Times New Roman" w:eastAsia="Times New Roman" w:hAnsi="Times New Roman" w:cs="Times New Roman"/>
          <w:sz w:val="24"/>
          <w:szCs w:val="24"/>
        </w:rPr>
        <w:t xml:space="preserve">gents. </w:t>
      </w:r>
      <w:r w:rsidRPr="002A0991">
        <w:rPr>
          <w:rFonts w:ascii="Times New Roman" w:eastAsia="Times New Roman" w:hAnsi="Times New Roman" w:cs="Times New Roman"/>
          <w:i/>
          <w:iCs/>
          <w:sz w:val="24"/>
          <w:szCs w:val="24"/>
        </w:rPr>
        <w:t>Journal of Extension</w:t>
      </w:r>
      <w:r w:rsidRPr="002A0991">
        <w:rPr>
          <w:rFonts w:ascii="Times New Roman" w:eastAsia="Times New Roman" w:hAnsi="Times New Roman" w:cs="Times New Roman"/>
          <w:sz w:val="24"/>
          <w:szCs w:val="24"/>
        </w:rPr>
        <w:t xml:space="preserve">, 49(5), Article 3. </w:t>
      </w:r>
      <w:hyperlink r:id="rId8">
        <w:r w:rsidR="331E937F" w:rsidRPr="002A0991">
          <w:rPr>
            <w:rStyle w:val="Hyperlink"/>
            <w:rFonts w:ascii="Times New Roman" w:eastAsia="Times New Roman" w:hAnsi="Times New Roman" w:cs="Times New Roman"/>
            <w:color w:val="auto"/>
            <w:sz w:val="24"/>
            <w:szCs w:val="24"/>
            <w:u w:val="none"/>
          </w:rPr>
          <w:t>https://doi.org/10.34068/joe.49.05.03</w:t>
        </w:r>
      </w:hyperlink>
    </w:p>
    <w:p w14:paraId="347AF1C7" w14:textId="76CBBCCA" w:rsidR="00084F2F" w:rsidRPr="002A0991" w:rsidRDefault="66B82897"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Berven, B. C., Franck, K. L., &amp; Hastings, S. W. (2020). Investing in Extension's </w:t>
      </w:r>
      <w:r w:rsidR="00ED1DB6" w:rsidRPr="002A0991">
        <w:rPr>
          <w:rFonts w:ascii="Times New Roman" w:eastAsia="Times New Roman" w:hAnsi="Times New Roman" w:cs="Times New Roman"/>
          <w:sz w:val="24"/>
          <w:szCs w:val="24"/>
        </w:rPr>
        <w:t>w</w:t>
      </w:r>
      <w:r w:rsidRPr="002A0991">
        <w:rPr>
          <w:rFonts w:ascii="Times New Roman" w:eastAsia="Times New Roman" w:hAnsi="Times New Roman" w:cs="Times New Roman"/>
          <w:sz w:val="24"/>
          <w:szCs w:val="24"/>
        </w:rPr>
        <w:t xml:space="preserve">orkforce: Assessing and </w:t>
      </w:r>
      <w:r w:rsidR="00ED1DB6" w:rsidRPr="002A0991">
        <w:rPr>
          <w:rFonts w:ascii="Times New Roman" w:eastAsia="Times New Roman" w:hAnsi="Times New Roman" w:cs="Times New Roman"/>
          <w:sz w:val="24"/>
          <w:szCs w:val="24"/>
        </w:rPr>
        <w:t>d</w:t>
      </w:r>
      <w:r w:rsidRPr="002A0991">
        <w:rPr>
          <w:rFonts w:ascii="Times New Roman" w:eastAsia="Times New Roman" w:hAnsi="Times New Roman" w:cs="Times New Roman"/>
          <w:sz w:val="24"/>
          <w:szCs w:val="24"/>
        </w:rPr>
        <w:t xml:space="preserve">eveloping </w:t>
      </w:r>
      <w:r w:rsidR="00ED1DB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 xml:space="preserve">ritical </w:t>
      </w:r>
      <w:r w:rsidR="00ED1DB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 xml:space="preserve">ompetencies of </w:t>
      </w:r>
      <w:r w:rsidR="00ED1DB6" w:rsidRPr="002A0991">
        <w:rPr>
          <w:rFonts w:ascii="Times New Roman" w:eastAsia="Times New Roman" w:hAnsi="Times New Roman" w:cs="Times New Roman"/>
          <w:sz w:val="24"/>
          <w:szCs w:val="24"/>
        </w:rPr>
        <w:t>n</w:t>
      </w:r>
      <w:r w:rsidRPr="002A0991">
        <w:rPr>
          <w:rFonts w:ascii="Times New Roman" w:eastAsia="Times New Roman" w:hAnsi="Times New Roman" w:cs="Times New Roman"/>
          <w:sz w:val="24"/>
          <w:szCs w:val="24"/>
        </w:rPr>
        <w:t xml:space="preserve">ew </w:t>
      </w:r>
      <w:r w:rsidR="00ED1DB6" w:rsidRPr="002A0991">
        <w:rPr>
          <w:rFonts w:ascii="Times New Roman" w:eastAsia="Times New Roman" w:hAnsi="Times New Roman" w:cs="Times New Roman"/>
          <w:sz w:val="24"/>
          <w:szCs w:val="24"/>
        </w:rPr>
        <w:t>a</w:t>
      </w:r>
      <w:r w:rsidRPr="002A0991">
        <w:rPr>
          <w:rFonts w:ascii="Times New Roman" w:eastAsia="Times New Roman" w:hAnsi="Times New Roman" w:cs="Times New Roman"/>
          <w:sz w:val="24"/>
          <w:szCs w:val="24"/>
        </w:rPr>
        <w:t>gents. </w:t>
      </w:r>
      <w:r w:rsidRPr="002A0991">
        <w:rPr>
          <w:rFonts w:ascii="Times New Roman" w:eastAsia="Times New Roman" w:hAnsi="Times New Roman" w:cs="Times New Roman"/>
          <w:i/>
          <w:iCs/>
          <w:sz w:val="24"/>
          <w:szCs w:val="24"/>
        </w:rPr>
        <w:t>Journal of Extension, 58</w:t>
      </w:r>
      <w:r w:rsidRPr="002A0991">
        <w:rPr>
          <w:rFonts w:ascii="Times New Roman" w:eastAsia="Times New Roman" w:hAnsi="Times New Roman" w:cs="Times New Roman"/>
          <w:sz w:val="24"/>
          <w:szCs w:val="24"/>
        </w:rPr>
        <w:t>(2), Article 28. </w:t>
      </w:r>
      <w:hyperlink r:id="rId9">
        <w:r w:rsidRPr="002A0991">
          <w:rPr>
            <w:rStyle w:val="Hyperlink"/>
            <w:rFonts w:ascii="Times New Roman" w:eastAsia="Times New Roman" w:hAnsi="Times New Roman" w:cs="Times New Roman"/>
            <w:color w:val="auto"/>
            <w:sz w:val="24"/>
            <w:szCs w:val="24"/>
            <w:u w:val="none"/>
          </w:rPr>
          <w:t>https://doi.org/10.34068/joe.58.02.28</w:t>
        </w:r>
      </w:hyperlink>
    </w:p>
    <w:p w14:paraId="0E8F39C4" w14:textId="55E546F7" w:rsidR="00A45F11" w:rsidRPr="002A0991" w:rsidRDefault="00A45F11" w:rsidP="00736861">
      <w:pPr>
        <w:spacing w:line="240" w:lineRule="auto"/>
        <w:ind w:left="720" w:hanging="720"/>
        <w:rPr>
          <w:rFonts w:ascii="Times New Roman" w:eastAsia="Times New Roman" w:hAnsi="Times New Roman" w:cs="Times New Roman"/>
          <w:sz w:val="24"/>
          <w:szCs w:val="24"/>
        </w:rPr>
      </w:pPr>
      <w:proofErr w:type="spellStart"/>
      <w:r w:rsidRPr="002A0991">
        <w:rPr>
          <w:rFonts w:ascii="Times New Roman" w:eastAsia="Times New Roman" w:hAnsi="Times New Roman" w:cs="Times New Roman"/>
          <w:sz w:val="24"/>
          <w:szCs w:val="24"/>
        </w:rPr>
        <w:t>Birkaeuser</w:t>
      </w:r>
      <w:proofErr w:type="spellEnd"/>
      <w:r w:rsidRPr="002A0991">
        <w:rPr>
          <w:rFonts w:ascii="Times New Roman" w:eastAsia="Times New Roman" w:hAnsi="Times New Roman" w:cs="Times New Roman"/>
          <w:sz w:val="24"/>
          <w:szCs w:val="24"/>
        </w:rPr>
        <w:t xml:space="preserve">, D., Evenson, R. E., &amp; Feder, G. (1991). </w:t>
      </w:r>
      <w:r w:rsidR="00214C07" w:rsidRPr="002A0991">
        <w:rPr>
          <w:rFonts w:ascii="Times New Roman" w:eastAsia="Times New Roman" w:hAnsi="Times New Roman" w:cs="Times New Roman"/>
          <w:sz w:val="24"/>
          <w:szCs w:val="24"/>
        </w:rPr>
        <w:t>The</w:t>
      </w:r>
      <w:r w:rsidRPr="002A0991">
        <w:rPr>
          <w:rFonts w:ascii="Times New Roman" w:eastAsia="Times New Roman" w:hAnsi="Times New Roman" w:cs="Times New Roman"/>
          <w:sz w:val="24"/>
          <w:szCs w:val="24"/>
        </w:rPr>
        <w:t xml:space="preserve"> economic </w:t>
      </w:r>
      <w:r w:rsidR="00356069" w:rsidRPr="002A0991">
        <w:rPr>
          <w:rFonts w:ascii="Times New Roman" w:eastAsia="Times New Roman" w:hAnsi="Times New Roman" w:cs="Times New Roman"/>
          <w:sz w:val="24"/>
          <w:szCs w:val="24"/>
        </w:rPr>
        <w:t xml:space="preserve">impact of agricultural </w:t>
      </w:r>
      <w:r w:rsidR="00ED1DB6" w:rsidRPr="002A0991">
        <w:rPr>
          <w:rFonts w:ascii="Times New Roman" w:eastAsia="Times New Roman" w:hAnsi="Times New Roman" w:cs="Times New Roman"/>
          <w:sz w:val="24"/>
          <w:szCs w:val="24"/>
        </w:rPr>
        <w:t>E</w:t>
      </w:r>
      <w:r w:rsidR="00356069" w:rsidRPr="002A0991">
        <w:rPr>
          <w:rFonts w:ascii="Times New Roman" w:eastAsia="Times New Roman" w:hAnsi="Times New Roman" w:cs="Times New Roman"/>
          <w:sz w:val="24"/>
          <w:szCs w:val="24"/>
        </w:rPr>
        <w:t xml:space="preserve">xtension: A review. </w:t>
      </w:r>
      <w:r w:rsidR="00356069" w:rsidRPr="002A0991">
        <w:rPr>
          <w:rFonts w:ascii="Times New Roman" w:eastAsia="Times New Roman" w:hAnsi="Times New Roman" w:cs="Times New Roman"/>
          <w:i/>
          <w:iCs/>
          <w:sz w:val="24"/>
          <w:szCs w:val="24"/>
        </w:rPr>
        <w:t>Economic Development and Cultural Change</w:t>
      </w:r>
      <w:r w:rsidR="00214C07" w:rsidRPr="002A0991">
        <w:rPr>
          <w:rFonts w:ascii="Times New Roman" w:eastAsia="Times New Roman" w:hAnsi="Times New Roman" w:cs="Times New Roman"/>
          <w:sz w:val="24"/>
          <w:szCs w:val="24"/>
        </w:rPr>
        <w:t xml:space="preserve">, </w:t>
      </w:r>
      <w:r w:rsidR="00214C07" w:rsidRPr="002A0991">
        <w:rPr>
          <w:rFonts w:ascii="Times New Roman" w:eastAsia="Times New Roman" w:hAnsi="Times New Roman" w:cs="Times New Roman"/>
          <w:i/>
          <w:iCs/>
          <w:sz w:val="24"/>
          <w:szCs w:val="24"/>
        </w:rPr>
        <w:t>39</w:t>
      </w:r>
      <w:r w:rsidR="00214C07" w:rsidRPr="002A0991">
        <w:rPr>
          <w:rFonts w:ascii="Times New Roman" w:eastAsia="Times New Roman" w:hAnsi="Times New Roman" w:cs="Times New Roman"/>
          <w:sz w:val="24"/>
          <w:szCs w:val="24"/>
        </w:rPr>
        <w:t>(3), 607-650. https://doi.org/10.1086/451893</w:t>
      </w:r>
    </w:p>
    <w:p w14:paraId="2C8E43B6" w14:textId="35C3424B" w:rsidR="006F31BF" w:rsidRPr="002A0991" w:rsidRDefault="70169340"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Borich, G. D. (1980). A </w:t>
      </w:r>
      <w:r w:rsidR="00ED1DB6" w:rsidRPr="002A0991">
        <w:rPr>
          <w:rFonts w:ascii="Times New Roman" w:eastAsia="Times New Roman" w:hAnsi="Times New Roman" w:cs="Times New Roman"/>
          <w:sz w:val="24"/>
          <w:szCs w:val="24"/>
        </w:rPr>
        <w:t>n</w:t>
      </w:r>
      <w:r w:rsidRPr="002A0991">
        <w:rPr>
          <w:rFonts w:ascii="Times New Roman" w:eastAsia="Times New Roman" w:hAnsi="Times New Roman" w:cs="Times New Roman"/>
          <w:sz w:val="24"/>
          <w:szCs w:val="24"/>
        </w:rPr>
        <w:t xml:space="preserve">eeds </w:t>
      </w:r>
      <w:r w:rsidR="00ED1DB6" w:rsidRPr="002A0991">
        <w:rPr>
          <w:rFonts w:ascii="Times New Roman" w:eastAsia="Times New Roman" w:hAnsi="Times New Roman" w:cs="Times New Roman"/>
          <w:sz w:val="24"/>
          <w:szCs w:val="24"/>
        </w:rPr>
        <w:t>a</w:t>
      </w:r>
      <w:r w:rsidRPr="002A0991">
        <w:rPr>
          <w:rFonts w:ascii="Times New Roman" w:eastAsia="Times New Roman" w:hAnsi="Times New Roman" w:cs="Times New Roman"/>
          <w:sz w:val="24"/>
          <w:szCs w:val="24"/>
        </w:rPr>
        <w:t xml:space="preserve">ssessment </w:t>
      </w:r>
      <w:r w:rsidR="00ED1DB6" w:rsidRPr="002A0991">
        <w:rPr>
          <w:rFonts w:ascii="Times New Roman" w:eastAsia="Times New Roman" w:hAnsi="Times New Roman" w:cs="Times New Roman"/>
          <w:sz w:val="24"/>
          <w:szCs w:val="24"/>
        </w:rPr>
        <w:t>m</w:t>
      </w:r>
      <w:r w:rsidRPr="002A0991">
        <w:rPr>
          <w:rFonts w:ascii="Times New Roman" w:eastAsia="Times New Roman" w:hAnsi="Times New Roman" w:cs="Times New Roman"/>
          <w:sz w:val="24"/>
          <w:szCs w:val="24"/>
        </w:rPr>
        <w:t xml:space="preserve">odel for </w:t>
      </w:r>
      <w:r w:rsidR="00ED1DB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 xml:space="preserve">onducting </w:t>
      </w:r>
      <w:r w:rsidR="00ED1DB6" w:rsidRPr="002A0991">
        <w:rPr>
          <w:rFonts w:ascii="Times New Roman" w:eastAsia="Times New Roman" w:hAnsi="Times New Roman" w:cs="Times New Roman"/>
          <w:sz w:val="24"/>
          <w:szCs w:val="24"/>
        </w:rPr>
        <w:t>f</w:t>
      </w:r>
      <w:r w:rsidRPr="002A0991">
        <w:rPr>
          <w:rFonts w:ascii="Times New Roman" w:eastAsia="Times New Roman" w:hAnsi="Times New Roman" w:cs="Times New Roman"/>
          <w:sz w:val="24"/>
          <w:szCs w:val="24"/>
        </w:rPr>
        <w:t>ollow-</w:t>
      </w:r>
      <w:r w:rsidR="00ED1DB6" w:rsidRPr="002A0991">
        <w:rPr>
          <w:rFonts w:ascii="Times New Roman" w:eastAsia="Times New Roman" w:hAnsi="Times New Roman" w:cs="Times New Roman"/>
          <w:sz w:val="24"/>
          <w:szCs w:val="24"/>
        </w:rPr>
        <w:t>u</w:t>
      </w:r>
      <w:r w:rsidRPr="002A0991">
        <w:rPr>
          <w:rFonts w:ascii="Times New Roman" w:eastAsia="Times New Roman" w:hAnsi="Times New Roman" w:cs="Times New Roman"/>
          <w:sz w:val="24"/>
          <w:szCs w:val="24"/>
        </w:rPr>
        <w:t xml:space="preserve">p </w:t>
      </w:r>
      <w:r w:rsidR="00ED1DB6" w:rsidRPr="002A0991">
        <w:rPr>
          <w:rFonts w:ascii="Times New Roman" w:eastAsia="Times New Roman" w:hAnsi="Times New Roman" w:cs="Times New Roman"/>
          <w:sz w:val="24"/>
          <w:szCs w:val="24"/>
        </w:rPr>
        <w:t>s</w:t>
      </w:r>
      <w:r w:rsidRPr="002A0991">
        <w:rPr>
          <w:rFonts w:ascii="Times New Roman" w:eastAsia="Times New Roman" w:hAnsi="Times New Roman" w:cs="Times New Roman"/>
          <w:sz w:val="24"/>
          <w:szCs w:val="24"/>
        </w:rPr>
        <w:t>tudies. </w:t>
      </w:r>
      <w:r w:rsidRPr="002A0991">
        <w:rPr>
          <w:rFonts w:ascii="Times New Roman" w:eastAsia="Times New Roman" w:hAnsi="Times New Roman" w:cs="Times New Roman"/>
          <w:i/>
          <w:iCs/>
          <w:sz w:val="24"/>
          <w:szCs w:val="24"/>
        </w:rPr>
        <w:t>Journal of Teacher Education, 31</w:t>
      </w:r>
      <w:r w:rsidRPr="002A0991">
        <w:rPr>
          <w:rFonts w:ascii="Times New Roman" w:eastAsia="Times New Roman" w:hAnsi="Times New Roman" w:cs="Times New Roman"/>
          <w:sz w:val="24"/>
          <w:szCs w:val="24"/>
        </w:rPr>
        <w:t>(3), 39-42.</w:t>
      </w:r>
    </w:p>
    <w:p w14:paraId="48AC69D4" w14:textId="374050D7" w:rsidR="64DAC8B8" w:rsidRPr="002A0991" w:rsidRDefault="64DAC8B8"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Brodeur, C. W., Higgins, C., Galindo-Gonzalez, S., Craig, D. D., &amp; Haile, T. (2011). Designing a </w:t>
      </w:r>
      <w:r w:rsidR="00ED1DB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ompetency-</w:t>
      </w:r>
      <w:r w:rsidR="00ED1DB6" w:rsidRPr="002A0991">
        <w:rPr>
          <w:rFonts w:ascii="Times New Roman" w:eastAsia="Times New Roman" w:hAnsi="Times New Roman" w:cs="Times New Roman"/>
          <w:sz w:val="24"/>
          <w:szCs w:val="24"/>
        </w:rPr>
        <w:t>b</w:t>
      </w:r>
      <w:r w:rsidRPr="002A0991">
        <w:rPr>
          <w:rFonts w:ascii="Times New Roman" w:eastAsia="Times New Roman" w:hAnsi="Times New Roman" w:cs="Times New Roman"/>
          <w:sz w:val="24"/>
          <w:szCs w:val="24"/>
        </w:rPr>
        <w:t xml:space="preserve">ased </w:t>
      </w:r>
      <w:r w:rsidR="00ED1DB6" w:rsidRPr="002A0991">
        <w:rPr>
          <w:rFonts w:ascii="Times New Roman" w:eastAsia="Times New Roman" w:hAnsi="Times New Roman" w:cs="Times New Roman"/>
          <w:sz w:val="24"/>
          <w:szCs w:val="24"/>
        </w:rPr>
        <w:t>n</w:t>
      </w:r>
      <w:r w:rsidRPr="002A0991">
        <w:rPr>
          <w:rFonts w:ascii="Times New Roman" w:eastAsia="Times New Roman" w:hAnsi="Times New Roman" w:cs="Times New Roman"/>
          <w:sz w:val="24"/>
          <w:szCs w:val="24"/>
        </w:rPr>
        <w:t xml:space="preserve">ew </w:t>
      </w:r>
      <w:r w:rsidR="00ED1DB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 xml:space="preserve">ounty Extension </w:t>
      </w:r>
      <w:r w:rsidR="00ED1DB6"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 xml:space="preserve">ersonnel </w:t>
      </w:r>
      <w:r w:rsidR="00ED1DB6" w:rsidRPr="002A0991">
        <w:rPr>
          <w:rFonts w:ascii="Times New Roman" w:eastAsia="Times New Roman" w:hAnsi="Times New Roman" w:cs="Times New Roman"/>
          <w:sz w:val="24"/>
          <w:szCs w:val="24"/>
        </w:rPr>
        <w:t>t</w:t>
      </w:r>
      <w:r w:rsidRPr="002A0991">
        <w:rPr>
          <w:rFonts w:ascii="Times New Roman" w:eastAsia="Times New Roman" w:hAnsi="Times New Roman" w:cs="Times New Roman"/>
          <w:sz w:val="24"/>
          <w:szCs w:val="24"/>
        </w:rPr>
        <w:t xml:space="preserve">raining </w:t>
      </w:r>
      <w:r w:rsidR="00ED1DB6"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rogram: A Novel Approach. </w:t>
      </w:r>
      <w:r w:rsidRPr="002A0991">
        <w:rPr>
          <w:rFonts w:ascii="Times New Roman" w:eastAsia="Times New Roman" w:hAnsi="Times New Roman" w:cs="Times New Roman"/>
          <w:i/>
          <w:iCs/>
          <w:sz w:val="24"/>
          <w:szCs w:val="24"/>
        </w:rPr>
        <w:t>Journal of Extension, 49</w:t>
      </w:r>
      <w:r w:rsidRPr="002A0991">
        <w:rPr>
          <w:rFonts w:ascii="Times New Roman" w:eastAsia="Times New Roman" w:hAnsi="Times New Roman" w:cs="Times New Roman"/>
          <w:sz w:val="24"/>
          <w:szCs w:val="24"/>
        </w:rPr>
        <w:t>(3), Article 2. </w:t>
      </w:r>
      <w:hyperlink r:id="rId10">
        <w:r w:rsidRPr="002A0991">
          <w:rPr>
            <w:rStyle w:val="Hyperlink"/>
            <w:rFonts w:ascii="Times New Roman" w:eastAsia="Times New Roman" w:hAnsi="Times New Roman" w:cs="Times New Roman"/>
            <w:sz w:val="24"/>
            <w:szCs w:val="24"/>
          </w:rPr>
          <w:t>https://doi.org/10.34068/joe.49.03.02</w:t>
        </w:r>
      </w:hyperlink>
    </w:p>
    <w:p w14:paraId="76DD0ADC" w14:textId="5CDEC9B0" w:rsidR="000F429A" w:rsidRPr="002A0991" w:rsidRDefault="255BB0D8" w:rsidP="00BC73C4">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Dalton, G. W., Thompson, P. H., &amp; Price, R. L. (1977). The </w:t>
      </w:r>
      <w:r w:rsidR="00ED1DB6" w:rsidRPr="002A0991">
        <w:rPr>
          <w:rFonts w:ascii="Times New Roman" w:eastAsia="Times New Roman" w:hAnsi="Times New Roman" w:cs="Times New Roman"/>
          <w:sz w:val="24"/>
          <w:szCs w:val="24"/>
        </w:rPr>
        <w:t>f</w:t>
      </w:r>
      <w:r w:rsidRPr="002A0991">
        <w:rPr>
          <w:rFonts w:ascii="Times New Roman" w:eastAsia="Times New Roman" w:hAnsi="Times New Roman" w:cs="Times New Roman"/>
          <w:sz w:val="24"/>
          <w:szCs w:val="24"/>
        </w:rPr>
        <w:t xml:space="preserve">our </w:t>
      </w:r>
      <w:r w:rsidR="00ED1DB6" w:rsidRPr="002A0991">
        <w:rPr>
          <w:rFonts w:ascii="Times New Roman" w:eastAsia="Times New Roman" w:hAnsi="Times New Roman" w:cs="Times New Roman"/>
          <w:sz w:val="24"/>
          <w:szCs w:val="24"/>
        </w:rPr>
        <w:t>s</w:t>
      </w:r>
      <w:r w:rsidRPr="002A0991">
        <w:rPr>
          <w:rFonts w:ascii="Times New Roman" w:eastAsia="Times New Roman" w:hAnsi="Times New Roman" w:cs="Times New Roman"/>
          <w:sz w:val="24"/>
          <w:szCs w:val="24"/>
        </w:rPr>
        <w:t xml:space="preserve">tages of </w:t>
      </w:r>
      <w:r w:rsidR="00ED1DB6"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 xml:space="preserve">rofessional </w:t>
      </w:r>
      <w:r w:rsidR="00ED1DB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areers</w:t>
      </w:r>
      <w:r w:rsidR="00BC73C4" w:rsidRPr="002A0991">
        <w:rPr>
          <w:rFonts w:ascii="Times New Roman" w:eastAsia="Times New Roman" w:hAnsi="Times New Roman" w:cs="Times New Roman"/>
          <w:sz w:val="24"/>
          <w:szCs w:val="24"/>
        </w:rPr>
        <w:t>—</w:t>
      </w:r>
      <w:r w:rsidRPr="002A0991">
        <w:rPr>
          <w:rFonts w:ascii="Times New Roman" w:eastAsia="Times New Roman" w:hAnsi="Times New Roman" w:cs="Times New Roman"/>
          <w:sz w:val="24"/>
          <w:szCs w:val="24"/>
        </w:rPr>
        <w:t xml:space="preserve">A </w:t>
      </w:r>
      <w:r w:rsidR="00BC73C4" w:rsidRPr="002A0991">
        <w:rPr>
          <w:rFonts w:ascii="Times New Roman" w:eastAsia="Times New Roman" w:hAnsi="Times New Roman" w:cs="Times New Roman"/>
          <w:sz w:val="24"/>
          <w:szCs w:val="24"/>
        </w:rPr>
        <w:t>n</w:t>
      </w:r>
      <w:r w:rsidRPr="002A0991">
        <w:rPr>
          <w:rFonts w:ascii="Times New Roman" w:eastAsia="Times New Roman" w:hAnsi="Times New Roman" w:cs="Times New Roman"/>
          <w:sz w:val="24"/>
          <w:szCs w:val="24"/>
        </w:rPr>
        <w:t xml:space="preserve">ew </w:t>
      </w:r>
      <w:r w:rsidR="00BC73C4" w:rsidRPr="002A0991">
        <w:rPr>
          <w:rFonts w:ascii="Times New Roman" w:eastAsia="Times New Roman" w:hAnsi="Times New Roman" w:cs="Times New Roman"/>
          <w:sz w:val="24"/>
          <w:szCs w:val="24"/>
        </w:rPr>
        <w:t>l</w:t>
      </w:r>
      <w:r w:rsidRPr="002A0991">
        <w:rPr>
          <w:rFonts w:ascii="Times New Roman" w:eastAsia="Times New Roman" w:hAnsi="Times New Roman" w:cs="Times New Roman"/>
          <w:sz w:val="24"/>
          <w:szCs w:val="24"/>
        </w:rPr>
        <w:t xml:space="preserve">ook at </w:t>
      </w:r>
      <w:r w:rsidR="00BC73C4"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 xml:space="preserve">erformance by </w:t>
      </w:r>
      <w:r w:rsidR="00BC73C4"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rofessionals. </w:t>
      </w:r>
      <w:r w:rsidRPr="002A0991">
        <w:rPr>
          <w:rFonts w:ascii="Times New Roman" w:eastAsia="Times New Roman" w:hAnsi="Times New Roman" w:cs="Times New Roman"/>
          <w:i/>
          <w:iCs/>
          <w:sz w:val="24"/>
          <w:szCs w:val="24"/>
        </w:rPr>
        <w:t>Organizational Dynamics</w:t>
      </w:r>
      <w:r w:rsidRPr="002A0991">
        <w:rPr>
          <w:rFonts w:ascii="Times New Roman" w:eastAsia="Times New Roman" w:hAnsi="Times New Roman" w:cs="Times New Roman"/>
          <w:sz w:val="24"/>
          <w:szCs w:val="24"/>
        </w:rPr>
        <w:t>, </w:t>
      </w:r>
      <w:r w:rsidRPr="002A0991">
        <w:rPr>
          <w:rFonts w:ascii="Times New Roman" w:eastAsia="Times New Roman" w:hAnsi="Times New Roman" w:cs="Times New Roman"/>
          <w:i/>
          <w:iCs/>
          <w:sz w:val="24"/>
          <w:szCs w:val="24"/>
        </w:rPr>
        <w:t>6</w:t>
      </w:r>
      <w:r w:rsidRPr="002A0991">
        <w:rPr>
          <w:rFonts w:ascii="Times New Roman" w:eastAsia="Times New Roman" w:hAnsi="Times New Roman" w:cs="Times New Roman"/>
          <w:sz w:val="24"/>
          <w:szCs w:val="24"/>
        </w:rPr>
        <w:t xml:space="preserve">(1), 19–42. </w:t>
      </w:r>
      <w:hyperlink r:id="rId11">
        <w:r w:rsidRPr="002A0991">
          <w:rPr>
            <w:rStyle w:val="Hyperlink"/>
            <w:rFonts w:ascii="Times New Roman" w:eastAsia="Times New Roman" w:hAnsi="Times New Roman" w:cs="Times New Roman"/>
            <w:color w:val="auto"/>
            <w:sz w:val="24"/>
            <w:szCs w:val="24"/>
            <w:u w:val="none"/>
          </w:rPr>
          <w:t>https://doi.org/10.1016/0090-2616(77)90033-X</w:t>
        </w:r>
      </w:hyperlink>
    </w:p>
    <w:p w14:paraId="26D17892" w14:textId="24E716D9" w:rsidR="7117D1FC" w:rsidRPr="002A0991" w:rsidRDefault="7117D1FC" w:rsidP="1D0E20B7">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Dillman, D. A., Smyth, J. D., Christian, L. M. (2014). </w:t>
      </w:r>
      <w:r w:rsidRPr="002A0991">
        <w:rPr>
          <w:rFonts w:ascii="Times New Roman" w:eastAsia="Times New Roman" w:hAnsi="Times New Roman" w:cs="Times New Roman"/>
          <w:i/>
          <w:iCs/>
          <w:sz w:val="24"/>
          <w:szCs w:val="24"/>
        </w:rPr>
        <w:t xml:space="preserve">Internet, mail, </w:t>
      </w:r>
      <w:r w:rsidR="586A6273" w:rsidRPr="002A0991">
        <w:rPr>
          <w:rFonts w:ascii="Times New Roman" w:eastAsia="Times New Roman" w:hAnsi="Times New Roman" w:cs="Times New Roman"/>
          <w:i/>
          <w:iCs/>
          <w:sz w:val="24"/>
          <w:szCs w:val="24"/>
        </w:rPr>
        <w:t>and mixed-mode surveys: The tailored design method</w:t>
      </w:r>
      <w:r w:rsidR="34F9B8CC" w:rsidRPr="002A0991">
        <w:rPr>
          <w:rFonts w:ascii="Times New Roman" w:eastAsia="Times New Roman" w:hAnsi="Times New Roman" w:cs="Times New Roman"/>
          <w:i/>
          <w:iCs/>
          <w:sz w:val="24"/>
          <w:szCs w:val="24"/>
        </w:rPr>
        <w:t xml:space="preserve"> </w:t>
      </w:r>
      <w:r w:rsidR="34F9B8CC" w:rsidRPr="002A0991">
        <w:rPr>
          <w:rFonts w:ascii="Times New Roman" w:eastAsia="Times New Roman" w:hAnsi="Times New Roman" w:cs="Times New Roman"/>
          <w:sz w:val="24"/>
          <w:szCs w:val="24"/>
        </w:rPr>
        <w:t>(4</w:t>
      </w:r>
      <w:r w:rsidR="34F9B8CC" w:rsidRPr="002A0991">
        <w:rPr>
          <w:rFonts w:ascii="Times New Roman" w:eastAsia="Times New Roman" w:hAnsi="Times New Roman" w:cs="Times New Roman"/>
          <w:sz w:val="24"/>
          <w:szCs w:val="24"/>
          <w:vertAlign w:val="superscript"/>
        </w:rPr>
        <w:t>th</w:t>
      </w:r>
      <w:r w:rsidR="34F9B8CC" w:rsidRPr="002A0991">
        <w:rPr>
          <w:rFonts w:ascii="Times New Roman" w:eastAsia="Times New Roman" w:hAnsi="Times New Roman" w:cs="Times New Roman"/>
          <w:sz w:val="24"/>
          <w:szCs w:val="24"/>
        </w:rPr>
        <w:t xml:space="preserve"> ed.). John </w:t>
      </w:r>
      <w:r w:rsidR="4D00EE89" w:rsidRPr="002A0991">
        <w:rPr>
          <w:rFonts w:ascii="Times New Roman" w:eastAsia="Times New Roman" w:hAnsi="Times New Roman" w:cs="Times New Roman"/>
          <w:sz w:val="24"/>
          <w:szCs w:val="24"/>
        </w:rPr>
        <w:t>Wiley</w:t>
      </w:r>
      <w:r w:rsidR="34F9B8CC" w:rsidRPr="002A0991">
        <w:rPr>
          <w:rFonts w:ascii="Times New Roman" w:eastAsia="Times New Roman" w:hAnsi="Times New Roman" w:cs="Times New Roman"/>
          <w:sz w:val="24"/>
          <w:szCs w:val="24"/>
        </w:rPr>
        <w:t xml:space="preserve"> &amp; Sons, Inc.</w:t>
      </w:r>
      <w:r w:rsidR="00A75984" w:rsidRPr="002A0991">
        <w:rPr>
          <w:rFonts w:ascii="Times New Roman" w:eastAsia="Times New Roman" w:hAnsi="Times New Roman" w:cs="Times New Roman"/>
          <w:sz w:val="24"/>
          <w:szCs w:val="24"/>
        </w:rPr>
        <w:t xml:space="preserve"> https://doi.org/10.1002/9781394260645</w:t>
      </w:r>
    </w:p>
    <w:p w14:paraId="43516969" w14:textId="367877D7" w:rsidR="3E0A7EF0" w:rsidRPr="002A0991" w:rsidRDefault="04F44252"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color w:val="000000" w:themeColor="text1"/>
          <w:sz w:val="24"/>
          <w:szCs w:val="24"/>
        </w:rPr>
        <w:t xml:space="preserve">Elliott-Engel, J., Westfall-Rudd, D., Seibel, M., Kaufman, E., &amp; Radhakrishna, R. (2021). Extension </w:t>
      </w:r>
      <w:r w:rsidR="00BC73C4" w:rsidRPr="002A0991">
        <w:rPr>
          <w:rFonts w:ascii="Times New Roman" w:eastAsia="Times New Roman" w:hAnsi="Times New Roman" w:cs="Times New Roman"/>
          <w:color w:val="000000" w:themeColor="text1"/>
          <w:sz w:val="24"/>
          <w:szCs w:val="24"/>
        </w:rPr>
        <w:t>a</w:t>
      </w:r>
      <w:r w:rsidRPr="002A0991">
        <w:rPr>
          <w:rFonts w:ascii="Times New Roman" w:eastAsia="Times New Roman" w:hAnsi="Times New Roman" w:cs="Times New Roman"/>
          <w:color w:val="000000" w:themeColor="text1"/>
          <w:sz w:val="24"/>
          <w:szCs w:val="24"/>
        </w:rPr>
        <w:t xml:space="preserve">dministrators’ </w:t>
      </w:r>
      <w:r w:rsidR="00BC73C4" w:rsidRPr="002A0991">
        <w:rPr>
          <w:rFonts w:ascii="Times New Roman" w:eastAsia="Times New Roman" w:hAnsi="Times New Roman" w:cs="Times New Roman"/>
          <w:color w:val="000000" w:themeColor="text1"/>
          <w:sz w:val="24"/>
          <w:szCs w:val="24"/>
        </w:rPr>
        <w:t>p</w:t>
      </w:r>
      <w:r w:rsidRPr="002A0991">
        <w:rPr>
          <w:rFonts w:ascii="Times New Roman" w:eastAsia="Times New Roman" w:hAnsi="Times New Roman" w:cs="Times New Roman"/>
          <w:color w:val="000000" w:themeColor="text1"/>
          <w:sz w:val="24"/>
          <w:szCs w:val="24"/>
        </w:rPr>
        <w:t xml:space="preserve">erspectives on </w:t>
      </w:r>
      <w:r w:rsidR="00BC73C4" w:rsidRPr="002A0991">
        <w:rPr>
          <w:rFonts w:ascii="Times New Roman" w:eastAsia="Times New Roman" w:hAnsi="Times New Roman" w:cs="Times New Roman"/>
          <w:color w:val="000000" w:themeColor="text1"/>
          <w:sz w:val="24"/>
          <w:szCs w:val="24"/>
        </w:rPr>
        <w:t>e</w:t>
      </w:r>
      <w:r w:rsidRPr="002A0991">
        <w:rPr>
          <w:rFonts w:ascii="Times New Roman" w:eastAsia="Times New Roman" w:hAnsi="Times New Roman" w:cs="Times New Roman"/>
          <w:color w:val="000000" w:themeColor="text1"/>
          <w:sz w:val="24"/>
          <w:szCs w:val="24"/>
        </w:rPr>
        <w:t xml:space="preserve">mployee </w:t>
      </w:r>
      <w:r w:rsidR="00BC73C4" w:rsidRPr="002A0991">
        <w:rPr>
          <w:rFonts w:ascii="Times New Roman" w:eastAsia="Times New Roman" w:hAnsi="Times New Roman" w:cs="Times New Roman"/>
          <w:color w:val="000000" w:themeColor="text1"/>
          <w:sz w:val="24"/>
          <w:szCs w:val="24"/>
        </w:rPr>
        <w:t>c</w:t>
      </w:r>
      <w:r w:rsidRPr="002A0991">
        <w:rPr>
          <w:rFonts w:ascii="Times New Roman" w:eastAsia="Times New Roman" w:hAnsi="Times New Roman" w:cs="Times New Roman"/>
          <w:color w:val="000000" w:themeColor="text1"/>
          <w:sz w:val="24"/>
          <w:szCs w:val="24"/>
        </w:rPr>
        <w:t xml:space="preserve">ompetencies and </w:t>
      </w:r>
      <w:r w:rsidR="00BC73C4" w:rsidRPr="002A0991">
        <w:rPr>
          <w:rFonts w:ascii="Times New Roman" w:eastAsia="Times New Roman" w:hAnsi="Times New Roman" w:cs="Times New Roman"/>
          <w:color w:val="000000" w:themeColor="text1"/>
          <w:sz w:val="24"/>
          <w:szCs w:val="24"/>
        </w:rPr>
        <w:t>c</w:t>
      </w:r>
      <w:r w:rsidRPr="002A0991">
        <w:rPr>
          <w:rFonts w:ascii="Times New Roman" w:eastAsia="Times New Roman" w:hAnsi="Times New Roman" w:cs="Times New Roman"/>
          <w:color w:val="000000" w:themeColor="text1"/>
          <w:sz w:val="24"/>
          <w:szCs w:val="24"/>
        </w:rPr>
        <w:t>haracteristics.</w:t>
      </w:r>
      <w:r w:rsidR="00736861" w:rsidRPr="002A0991">
        <w:rPr>
          <w:rFonts w:ascii="Times New Roman" w:eastAsia="Times New Roman" w:hAnsi="Times New Roman" w:cs="Times New Roman"/>
          <w:color w:val="000000" w:themeColor="text1"/>
          <w:sz w:val="24"/>
          <w:szCs w:val="24"/>
        </w:rPr>
        <w:t xml:space="preserve"> </w:t>
      </w:r>
      <w:r w:rsidRPr="002A0991">
        <w:rPr>
          <w:rFonts w:ascii="Times New Roman" w:eastAsia="Times New Roman" w:hAnsi="Times New Roman" w:cs="Times New Roman"/>
          <w:i/>
          <w:iCs/>
          <w:color w:val="000000" w:themeColor="text1"/>
          <w:sz w:val="24"/>
          <w:szCs w:val="24"/>
        </w:rPr>
        <w:t>Journal of Extension, 59</w:t>
      </w:r>
      <w:r w:rsidRPr="002A0991">
        <w:rPr>
          <w:rFonts w:ascii="Times New Roman" w:eastAsia="Times New Roman" w:hAnsi="Times New Roman" w:cs="Times New Roman"/>
          <w:color w:val="000000" w:themeColor="text1"/>
          <w:sz w:val="24"/>
          <w:szCs w:val="24"/>
        </w:rPr>
        <w:t xml:space="preserve">(3), Article 3. </w:t>
      </w:r>
      <w:hyperlink r:id="rId12">
        <w:r w:rsidRPr="002A0991">
          <w:rPr>
            <w:rStyle w:val="Hyperlink"/>
            <w:rFonts w:ascii="Times New Roman" w:eastAsia="Times New Roman" w:hAnsi="Times New Roman" w:cs="Times New Roman"/>
            <w:color w:val="104E7B"/>
            <w:sz w:val="24"/>
            <w:szCs w:val="24"/>
          </w:rPr>
          <w:t>https://doi.org/10.34068/joe.59.03.03</w:t>
        </w:r>
      </w:hyperlink>
    </w:p>
    <w:p w14:paraId="2331DC2C" w14:textId="25620BC8" w:rsidR="00FE4EA5" w:rsidRPr="002A0991" w:rsidRDefault="003D12B2" w:rsidP="00736861">
      <w:pPr>
        <w:pStyle w:val="Bibliography"/>
        <w:spacing w:line="240" w:lineRule="auto"/>
        <w:rPr>
          <w:rFonts w:ascii="Times New Roman" w:hAnsi="Times New Roman" w:cs="Times New Roman"/>
          <w:sz w:val="24"/>
          <w:szCs w:val="24"/>
        </w:rPr>
      </w:pPr>
      <w:r w:rsidRPr="002A0991">
        <w:rPr>
          <w:rFonts w:ascii="Times New Roman" w:hAnsi="Times New Roman" w:cs="Times New Roman"/>
          <w:sz w:val="24"/>
          <w:szCs w:val="24"/>
        </w:rPr>
        <w:t xml:space="preserve">Knowles, M., Holton III, E. F., Robinson, P. A., &amp; Caraccioli, C. (2025). </w:t>
      </w:r>
      <w:r w:rsidRPr="002A0991">
        <w:rPr>
          <w:rFonts w:ascii="Times New Roman" w:hAnsi="Times New Roman" w:cs="Times New Roman"/>
          <w:i/>
          <w:iCs/>
          <w:sz w:val="24"/>
          <w:szCs w:val="24"/>
        </w:rPr>
        <w:t xml:space="preserve">The </w:t>
      </w:r>
      <w:r w:rsidR="00261EC7" w:rsidRPr="002A0991">
        <w:rPr>
          <w:rFonts w:ascii="Times New Roman" w:hAnsi="Times New Roman" w:cs="Times New Roman"/>
          <w:i/>
          <w:iCs/>
          <w:sz w:val="24"/>
          <w:szCs w:val="24"/>
        </w:rPr>
        <w:t>a</w:t>
      </w:r>
      <w:r w:rsidRPr="002A0991">
        <w:rPr>
          <w:rFonts w:ascii="Times New Roman" w:hAnsi="Times New Roman" w:cs="Times New Roman"/>
          <w:i/>
          <w:iCs/>
          <w:sz w:val="24"/>
          <w:szCs w:val="24"/>
        </w:rPr>
        <w:t xml:space="preserve">dult </w:t>
      </w:r>
      <w:r w:rsidR="00261EC7" w:rsidRPr="002A0991">
        <w:rPr>
          <w:rFonts w:ascii="Times New Roman" w:hAnsi="Times New Roman" w:cs="Times New Roman"/>
          <w:i/>
          <w:iCs/>
          <w:sz w:val="24"/>
          <w:szCs w:val="24"/>
        </w:rPr>
        <w:t>l</w:t>
      </w:r>
      <w:r w:rsidRPr="002A0991">
        <w:rPr>
          <w:rFonts w:ascii="Times New Roman" w:hAnsi="Times New Roman" w:cs="Times New Roman"/>
          <w:i/>
          <w:iCs/>
          <w:sz w:val="24"/>
          <w:szCs w:val="24"/>
        </w:rPr>
        <w:t>earner: The definitive classic in adult education and human resource development</w:t>
      </w:r>
      <w:r w:rsidRPr="002A0991">
        <w:rPr>
          <w:rFonts w:ascii="Times New Roman" w:hAnsi="Times New Roman" w:cs="Times New Roman"/>
          <w:sz w:val="24"/>
          <w:szCs w:val="24"/>
        </w:rPr>
        <w:t xml:space="preserve"> (10th ed.). Routledge.</w:t>
      </w:r>
    </w:p>
    <w:p w14:paraId="083D43FC" w14:textId="72B61E4C" w:rsidR="10CC0CDE" w:rsidRPr="002A0991" w:rsidRDefault="3CED396F"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Kutilek, L. M., Gunderson, G. J., &amp; Conklin, N. L. (2002). A </w:t>
      </w:r>
      <w:r w:rsidR="00407FD6" w:rsidRPr="002A0991">
        <w:rPr>
          <w:rFonts w:ascii="Times New Roman" w:eastAsia="Times New Roman" w:hAnsi="Times New Roman" w:cs="Times New Roman"/>
          <w:sz w:val="24"/>
          <w:szCs w:val="24"/>
        </w:rPr>
        <w:t>s</w:t>
      </w:r>
      <w:r w:rsidRPr="002A0991">
        <w:rPr>
          <w:rFonts w:ascii="Times New Roman" w:eastAsia="Times New Roman" w:hAnsi="Times New Roman" w:cs="Times New Roman"/>
          <w:sz w:val="24"/>
          <w:szCs w:val="24"/>
        </w:rPr>
        <w:t xml:space="preserve">ystems </w:t>
      </w:r>
      <w:r w:rsidR="00407FD6" w:rsidRPr="002A0991">
        <w:rPr>
          <w:rFonts w:ascii="Times New Roman" w:eastAsia="Times New Roman" w:hAnsi="Times New Roman" w:cs="Times New Roman"/>
          <w:sz w:val="24"/>
          <w:szCs w:val="24"/>
        </w:rPr>
        <w:t>a</w:t>
      </w:r>
      <w:r w:rsidRPr="002A0991">
        <w:rPr>
          <w:rFonts w:ascii="Times New Roman" w:eastAsia="Times New Roman" w:hAnsi="Times New Roman" w:cs="Times New Roman"/>
          <w:sz w:val="24"/>
          <w:szCs w:val="24"/>
        </w:rPr>
        <w:t xml:space="preserve">pproach: Maximizing </w:t>
      </w:r>
      <w:r w:rsidR="00407FD6" w:rsidRPr="002A0991">
        <w:rPr>
          <w:rFonts w:ascii="Times New Roman" w:eastAsia="Times New Roman" w:hAnsi="Times New Roman" w:cs="Times New Roman"/>
          <w:sz w:val="24"/>
          <w:szCs w:val="24"/>
        </w:rPr>
        <w:t>i</w:t>
      </w:r>
      <w:r w:rsidRPr="002A0991">
        <w:rPr>
          <w:rFonts w:ascii="Times New Roman" w:eastAsia="Times New Roman" w:hAnsi="Times New Roman" w:cs="Times New Roman"/>
          <w:sz w:val="24"/>
          <w:szCs w:val="24"/>
        </w:rPr>
        <w:t xml:space="preserve">ndividual </w:t>
      </w:r>
      <w:r w:rsidR="00407FD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 xml:space="preserve">areer </w:t>
      </w:r>
      <w:r w:rsidR="00407FD6" w:rsidRPr="002A0991">
        <w:rPr>
          <w:rFonts w:ascii="Times New Roman" w:eastAsia="Times New Roman" w:hAnsi="Times New Roman" w:cs="Times New Roman"/>
          <w:sz w:val="24"/>
          <w:szCs w:val="24"/>
        </w:rPr>
        <w:t>p</w:t>
      </w:r>
      <w:r w:rsidRPr="002A0991">
        <w:rPr>
          <w:rFonts w:ascii="Times New Roman" w:eastAsia="Times New Roman" w:hAnsi="Times New Roman" w:cs="Times New Roman"/>
          <w:sz w:val="24"/>
          <w:szCs w:val="24"/>
        </w:rPr>
        <w:t xml:space="preserve">otential and </w:t>
      </w:r>
      <w:r w:rsidR="00407FD6" w:rsidRPr="002A0991">
        <w:rPr>
          <w:rFonts w:ascii="Times New Roman" w:eastAsia="Times New Roman" w:hAnsi="Times New Roman" w:cs="Times New Roman"/>
          <w:sz w:val="24"/>
          <w:szCs w:val="24"/>
        </w:rPr>
        <w:t>o</w:t>
      </w:r>
      <w:r w:rsidRPr="002A0991">
        <w:rPr>
          <w:rFonts w:ascii="Times New Roman" w:eastAsia="Times New Roman" w:hAnsi="Times New Roman" w:cs="Times New Roman"/>
          <w:sz w:val="24"/>
          <w:szCs w:val="24"/>
        </w:rPr>
        <w:t xml:space="preserve">rganizational </w:t>
      </w:r>
      <w:r w:rsidR="00407FD6" w:rsidRPr="002A0991">
        <w:rPr>
          <w:rFonts w:ascii="Times New Roman" w:eastAsia="Times New Roman" w:hAnsi="Times New Roman" w:cs="Times New Roman"/>
          <w:sz w:val="24"/>
          <w:szCs w:val="24"/>
        </w:rPr>
        <w:t>s</w:t>
      </w:r>
      <w:r w:rsidRPr="002A0991">
        <w:rPr>
          <w:rFonts w:ascii="Times New Roman" w:eastAsia="Times New Roman" w:hAnsi="Times New Roman" w:cs="Times New Roman"/>
          <w:sz w:val="24"/>
          <w:szCs w:val="24"/>
        </w:rPr>
        <w:t xml:space="preserve">uccess. </w:t>
      </w:r>
      <w:r w:rsidRPr="002A0991">
        <w:rPr>
          <w:rFonts w:ascii="Times New Roman" w:eastAsia="Times New Roman" w:hAnsi="Times New Roman" w:cs="Times New Roman"/>
          <w:i/>
          <w:iCs/>
          <w:sz w:val="24"/>
          <w:szCs w:val="24"/>
        </w:rPr>
        <w:t>Journal of Extension, 40</w:t>
      </w:r>
      <w:r w:rsidRPr="002A0991">
        <w:rPr>
          <w:rFonts w:ascii="Times New Roman" w:eastAsia="Times New Roman" w:hAnsi="Times New Roman" w:cs="Times New Roman"/>
          <w:sz w:val="24"/>
          <w:szCs w:val="24"/>
        </w:rPr>
        <w:t xml:space="preserve">(2), Article 3. </w:t>
      </w:r>
      <w:hyperlink r:id="rId13">
        <w:r w:rsidRPr="002A0991">
          <w:rPr>
            <w:rStyle w:val="Hyperlink"/>
            <w:rFonts w:ascii="Times New Roman" w:eastAsia="Times New Roman" w:hAnsi="Times New Roman" w:cs="Times New Roman"/>
            <w:color w:val="auto"/>
            <w:sz w:val="24"/>
            <w:szCs w:val="24"/>
            <w:u w:val="none"/>
          </w:rPr>
          <w:t>https://open.clemson.edu/joe/vol40/iss2/3</w:t>
        </w:r>
      </w:hyperlink>
    </w:p>
    <w:p w14:paraId="7E76B2CB" w14:textId="109CEEE5" w:rsidR="2E89A67F" w:rsidRPr="002A0991" w:rsidRDefault="2E89A67F"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Prawl, W., Medlin, R., Gross, J. (1984). </w:t>
      </w:r>
      <w:r w:rsidRPr="002A0991">
        <w:rPr>
          <w:rFonts w:ascii="Times New Roman" w:eastAsia="Times New Roman" w:hAnsi="Times New Roman" w:cs="Times New Roman"/>
          <w:i/>
          <w:iCs/>
          <w:sz w:val="24"/>
          <w:szCs w:val="24"/>
        </w:rPr>
        <w:t>Adult and continuing education through the cooperative extension service</w:t>
      </w:r>
      <w:r w:rsidR="6D2483FD" w:rsidRPr="002A0991">
        <w:rPr>
          <w:rFonts w:ascii="Times New Roman" w:eastAsia="Times New Roman" w:hAnsi="Times New Roman" w:cs="Times New Roman"/>
          <w:sz w:val="24"/>
          <w:szCs w:val="24"/>
        </w:rPr>
        <w:t xml:space="preserve">. Extension Division, University of Missouri-Columbia. </w:t>
      </w:r>
    </w:p>
    <w:p w14:paraId="2E61A81B" w14:textId="47DC94FF" w:rsidR="0099064C" w:rsidRPr="002A0991" w:rsidRDefault="33C0F38D"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t xml:space="preserve">Rennekamp, R. A., &amp; Nall, M. A. (1994). Growing through the stages: A new look at professional growth. </w:t>
      </w:r>
      <w:r w:rsidRPr="002A0991">
        <w:rPr>
          <w:rFonts w:ascii="Times New Roman" w:eastAsia="Times New Roman" w:hAnsi="Times New Roman" w:cs="Times New Roman"/>
          <w:i/>
          <w:iCs/>
          <w:sz w:val="24"/>
          <w:szCs w:val="24"/>
        </w:rPr>
        <w:t>Journal of Extension</w:t>
      </w:r>
      <w:r w:rsidRPr="002A0991">
        <w:rPr>
          <w:rFonts w:ascii="Times New Roman" w:eastAsia="Times New Roman" w:hAnsi="Times New Roman" w:cs="Times New Roman"/>
          <w:sz w:val="24"/>
          <w:szCs w:val="24"/>
        </w:rPr>
        <w:t xml:space="preserve">, </w:t>
      </w:r>
      <w:r w:rsidR="00736861" w:rsidRPr="002A0991">
        <w:rPr>
          <w:rFonts w:ascii="Times New Roman" w:eastAsia="Times New Roman" w:hAnsi="Times New Roman" w:cs="Times New Roman"/>
          <w:i/>
          <w:iCs/>
          <w:sz w:val="24"/>
          <w:szCs w:val="24"/>
        </w:rPr>
        <w:t>32</w:t>
      </w:r>
      <w:r w:rsidRPr="002A0991">
        <w:rPr>
          <w:rFonts w:ascii="Times New Roman" w:eastAsia="Times New Roman" w:hAnsi="Times New Roman" w:cs="Times New Roman"/>
          <w:sz w:val="24"/>
          <w:szCs w:val="24"/>
        </w:rPr>
        <w:t>(1).</w:t>
      </w:r>
      <w:r w:rsidR="00AC4EA9" w:rsidRPr="002A0991">
        <w:rPr>
          <w:rFonts w:ascii="Times New Roman" w:eastAsia="Times New Roman" w:hAnsi="Times New Roman" w:cs="Times New Roman"/>
          <w:sz w:val="24"/>
          <w:szCs w:val="24"/>
        </w:rPr>
        <w:t xml:space="preserve"> </w:t>
      </w:r>
      <w:hyperlink r:id="rId14" w:history="1">
        <w:r w:rsidR="00D82B06" w:rsidRPr="002A0991">
          <w:rPr>
            <w:rStyle w:val="Hyperlink"/>
            <w:rFonts w:ascii="Times New Roman" w:eastAsia="Times New Roman" w:hAnsi="Times New Roman" w:cs="Times New Roman"/>
            <w:sz w:val="24"/>
            <w:szCs w:val="24"/>
          </w:rPr>
          <w:t>https://archives.joe.org/joe/1994june/a2.php</w:t>
        </w:r>
      </w:hyperlink>
      <w:r w:rsidRPr="002A0991">
        <w:rPr>
          <w:rFonts w:ascii="Times New Roman" w:eastAsia="Times New Roman" w:hAnsi="Times New Roman" w:cs="Times New Roman"/>
          <w:sz w:val="24"/>
          <w:szCs w:val="24"/>
        </w:rPr>
        <w:t xml:space="preserve">  </w:t>
      </w:r>
    </w:p>
    <w:p w14:paraId="050CF09B" w14:textId="048A2F8A" w:rsidR="0099064C" w:rsidRPr="002A0991" w:rsidRDefault="73DAE504" w:rsidP="00736861">
      <w:pPr>
        <w:spacing w:line="240" w:lineRule="auto"/>
        <w:ind w:left="720" w:hanging="720"/>
        <w:rPr>
          <w:rFonts w:ascii="Times New Roman" w:eastAsia="Times New Roman" w:hAnsi="Times New Roman" w:cs="Times New Roman"/>
          <w:sz w:val="24"/>
          <w:szCs w:val="24"/>
        </w:rPr>
      </w:pPr>
      <w:r w:rsidRPr="002A0991">
        <w:rPr>
          <w:rFonts w:ascii="Times New Roman" w:eastAsia="Times New Roman" w:hAnsi="Times New Roman" w:cs="Times New Roman"/>
          <w:sz w:val="24"/>
          <w:szCs w:val="24"/>
        </w:rPr>
        <w:lastRenderedPageBreak/>
        <w:t>St</w:t>
      </w:r>
      <w:r w:rsidR="3AC33F83" w:rsidRPr="002A0991">
        <w:rPr>
          <w:rFonts w:ascii="Times New Roman" w:eastAsia="Times New Roman" w:hAnsi="Times New Roman" w:cs="Times New Roman"/>
          <w:sz w:val="24"/>
          <w:szCs w:val="24"/>
        </w:rPr>
        <w:t xml:space="preserve">ein, M. A., Christiansen, L. (2010). </w:t>
      </w:r>
      <w:r w:rsidR="3AC33F83" w:rsidRPr="002A0991">
        <w:rPr>
          <w:rFonts w:ascii="Times New Roman" w:eastAsia="Times New Roman" w:hAnsi="Times New Roman" w:cs="Times New Roman"/>
          <w:i/>
          <w:iCs/>
          <w:sz w:val="24"/>
          <w:szCs w:val="24"/>
        </w:rPr>
        <w:t xml:space="preserve">A strategy to unlock </w:t>
      </w:r>
      <w:r w:rsidR="7A1CEEA6" w:rsidRPr="002A0991">
        <w:rPr>
          <w:rFonts w:ascii="Times New Roman" w:eastAsia="Times New Roman" w:hAnsi="Times New Roman" w:cs="Times New Roman"/>
          <w:i/>
          <w:iCs/>
          <w:sz w:val="24"/>
          <w:szCs w:val="24"/>
        </w:rPr>
        <w:t>hidden</w:t>
      </w:r>
      <w:r w:rsidR="3AC33F83" w:rsidRPr="002A0991">
        <w:rPr>
          <w:rFonts w:ascii="Times New Roman" w:eastAsia="Times New Roman" w:hAnsi="Times New Roman" w:cs="Times New Roman"/>
          <w:i/>
          <w:iCs/>
          <w:sz w:val="24"/>
          <w:szCs w:val="24"/>
        </w:rPr>
        <w:t xml:space="preserve"> value within your organization</w:t>
      </w:r>
      <w:r w:rsidR="3AC33F83" w:rsidRPr="002A0991">
        <w:rPr>
          <w:rFonts w:ascii="Times New Roman" w:eastAsia="Times New Roman" w:hAnsi="Times New Roman" w:cs="Times New Roman"/>
          <w:sz w:val="24"/>
          <w:szCs w:val="24"/>
        </w:rPr>
        <w:t xml:space="preserve">. </w:t>
      </w:r>
      <w:r w:rsidR="4CFC3B23" w:rsidRPr="002A0991">
        <w:rPr>
          <w:rFonts w:ascii="Times New Roman" w:eastAsia="Times New Roman" w:hAnsi="Times New Roman" w:cs="Times New Roman"/>
          <w:sz w:val="24"/>
          <w:szCs w:val="24"/>
        </w:rPr>
        <w:t xml:space="preserve">McGraw Hill Publishing. </w:t>
      </w:r>
    </w:p>
    <w:p w14:paraId="7912D5B6" w14:textId="6D617FC5" w:rsidR="00765220" w:rsidRPr="002A0991" w:rsidRDefault="35E1273F" w:rsidP="00736861">
      <w:pPr>
        <w:spacing w:line="240" w:lineRule="auto"/>
        <w:ind w:left="720" w:hanging="720"/>
        <w:rPr>
          <w:rFonts w:ascii="Times New Roman" w:hAnsi="Times New Roman" w:cs="Times New Roman"/>
          <w:sz w:val="24"/>
          <w:szCs w:val="24"/>
        </w:rPr>
      </w:pPr>
      <w:r w:rsidRPr="002A0991">
        <w:rPr>
          <w:rFonts w:ascii="Times New Roman" w:eastAsia="Times New Roman" w:hAnsi="Times New Roman" w:cs="Times New Roman"/>
          <w:sz w:val="24"/>
          <w:szCs w:val="24"/>
        </w:rPr>
        <w:t xml:space="preserve">Toelle, A., Osborne, E., Place, N., Carter, H., &amp; Pracht, D. (2024). Competencies </w:t>
      </w:r>
      <w:r w:rsidR="00407FD6" w:rsidRPr="002A0991">
        <w:rPr>
          <w:rFonts w:ascii="Times New Roman" w:eastAsia="Times New Roman" w:hAnsi="Times New Roman" w:cs="Times New Roman"/>
          <w:sz w:val="24"/>
          <w:szCs w:val="24"/>
        </w:rPr>
        <w:t>e</w:t>
      </w:r>
      <w:r w:rsidRPr="002A0991">
        <w:rPr>
          <w:rFonts w:ascii="Times New Roman" w:eastAsia="Times New Roman" w:hAnsi="Times New Roman" w:cs="Times New Roman"/>
          <w:sz w:val="24"/>
          <w:szCs w:val="24"/>
        </w:rPr>
        <w:t xml:space="preserve">ssential for </w:t>
      </w:r>
      <w:r w:rsidR="00407FD6" w:rsidRPr="002A0991">
        <w:rPr>
          <w:rFonts w:ascii="Times New Roman" w:eastAsia="Times New Roman" w:hAnsi="Times New Roman" w:cs="Times New Roman"/>
          <w:sz w:val="24"/>
          <w:szCs w:val="24"/>
        </w:rPr>
        <w:t>e</w:t>
      </w:r>
      <w:r w:rsidRPr="002A0991">
        <w:rPr>
          <w:rFonts w:ascii="Times New Roman" w:eastAsia="Times New Roman" w:hAnsi="Times New Roman" w:cs="Times New Roman"/>
          <w:sz w:val="24"/>
          <w:szCs w:val="24"/>
        </w:rPr>
        <w:t xml:space="preserve">arly </w:t>
      </w:r>
      <w:r w:rsidR="00407FD6" w:rsidRPr="002A0991">
        <w:rPr>
          <w:rFonts w:ascii="Times New Roman" w:eastAsia="Times New Roman" w:hAnsi="Times New Roman" w:cs="Times New Roman"/>
          <w:sz w:val="24"/>
          <w:szCs w:val="24"/>
        </w:rPr>
        <w:t>c</w:t>
      </w:r>
      <w:r w:rsidRPr="002A0991">
        <w:rPr>
          <w:rFonts w:ascii="Times New Roman" w:eastAsia="Times New Roman" w:hAnsi="Times New Roman" w:cs="Times New Roman"/>
          <w:sz w:val="24"/>
          <w:szCs w:val="24"/>
        </w:rPr>
        <w:t xml:space="preserve">areer 4-H </w:t>
      </w:r>
      <w:r w:rsidR="00407FD6" w:rsidRPr="002A0991">
        <w:rPr>
          <w:rFonts w:ascii="Times New Roman" w:eastAsia="Times New Roman" w:hAnsi="Times New Roman" w:cs="Times New Roman"/>
          <w:sz w:val="24"/>
          <w:szCs w:val="24"/>
        </w:rPr>
        <w:t>a</w:t>
      </w:r>
      <w:r w:rsidRPr="002A0991">
        <w:rPr>
          <w:rFonts w:ascii="Times New Roman" w:eastAsia="Times New Roman" w:hAnsi="Times New Roman" w:cs="Times New Roman"/>
          <w:sz w:val="24"/>
          <w:szCs w:val="24"/>
        </w:rPr>
        <w:t xml:space="preserve">gent </w:t>
      </w:r>
      <w:r w:rsidR="00407FD6" w:rsidRPr="002A0991">
        <w:rPr>
          <w:rFonts w:ascii="Times New Roman" w:eastAsia="Times New Roman" w:hAnsi="Times New Roman" w:cs="Times New Roman"/>
          <w:sz w:val="24"/>
          <w:szCs w:val="24"/>
        </w:rPr>
        <w:t>s</w:t>
      </w:r>
      <w:r w:rsidRPr="002A0991">
        <w:rPr>
          <w:rFonts w:ascii="Times New Roman" w:eastAsia="Times New Roman" w:hAnsi="Times New Roman" w:cs="Times New Roman"/>
          <w:sz w:val="24"/>
          <w:szCs w:val="24"/>
        </w:rPr>
        <w:t>uccess. </w:t>
      </w:r>
      <w:r w:rsidRPr="002A0991">
        <w:rPr>
          <w:rFonts w:ascii="Times New Roman" w:eastAsia="Times New Roman" w:hAnsi="Times New Roman" w:cs="Times New Roman"/>
          <w:i/>
          <w:iCs/>
          <w:sz w:val="24"/>
          <w:szCs w:val="24"/>
        </w:rPr>
        <w:t>Journal of Extension, 62</w:t>
      </w:r>
      <w:r w:rsidRPr="002A0991">
        <w:rPr>
          <w:rFonts w:ascii="Times New Roman" w:eastAsia="Times New Roman" w:hAnsi="Times New Roman" w:cs="Times New Roman"/>
          <w:sz w:val="24"/>
          <w:szCs w:val="24"/>
        </w:rPr>
        <w:t>(4), Article 12. </w:t>
      </w:r>
      <w:hyperlink r:id="rId15">
        <w:r w:rsidRPr="002A0991">
          <w:rPr>
            <w:rStyle w:val="Hyperlink"/>
            <w:rFonts w:ascii="Times New Roman" w:eastAsia="Times New Roman" w:hAnsi="Times New Roman" w:cs="Times New Roman"/>
            <w:color w:val="auto"/>
            <w:sz w:val="24"/>
            <w:szCs w:val="24"/>
            <w:u w:val="none"/>
          </w:rPr>
          <w:t>https://doi.org/10.34068/joe.62.04.12</w:t>
        </w:r>
      </w:hyperlink>
    </w:p>
    <w:p w14:paraId="5261A490" w14:textId="036AC1A6" w:rsidR="00DD1E6C" w:rsidRPr="002A0991" w:rsidRDefault="00E21EC0" w:rsidP="00736861">
      <w:pPr>
        <w:spacing w:line="240" w:lineRule="auto"/>
        <w:ind w:left="720" w:hanging="720"/>
        <w:rPr>
          <w:rFonts w:ascii="Times New Roman" w:eastAsia="Times New Roman" w:hAnsi="Times New Roman" w:cs="Times New Roman"/>
          <w:sz w:val="24"/>
          <w:szCs w:val="24"/>
        </w:rPr>
      </w:pPr>
      <w:r w:rsidRPr="002A0991">
        <w:rPr>
          <w:rFonts w:ascii="Times New Roman" w:hAnsi="Times New Roman" w:cs="Times New Roman"/>
          <w:sz w:val="24"/>
          <w:szCs w:val="24"/>
        </w:rPr>
        <w:t>Tough, A. (1979).</w:t>
      </w:r>
      <w:r w:rsidR="00680151" w:rsidRPr="002A0991">
        <w:rPr>
          <w:rFonts w:ascii="Times New Roman" w:hAnsi="Times New Roman" w:cs="Times New Roman"/>
          <w:sz w:val="24"/>
          <w:szCs w:val="24"/>
        </w:rPr>
        <w:t xml:space="preserve"> </w:t>
      </w:r>
      <w:r w:rsidR="00680151" w:rsidRPr="002A0991">
        <w:rPr>
          <w:rFonts w:ascii="Times New Roman" w:hAnsi="Times New Roman" w:cs="Times New Roman"/>
          <w:i/>
          <w:iCs/>
          <w:sz w:val="24"/>
          <w:szCs w:val="24"/>
        </w:rPr>
        <w:t xml:space="preserve">The </w:t>
      </w:r>
      <w:proofErr w:type="gramStart"/>
      <w:r w:rsidR="00680151" w:rsidRPr="002A0991">
        <w:rPr>
          <w:rFonts w:ascii="Times New Roman" w:hAnsi="Times New Roman" w:cs="Times New Roman"/>
          <w:i/>
          <w:iCs/>
          <w:sz w:val="24"/>
          <w:szCs w:val="24"/>
        </w:rPr>
        <w:t>adult’s</w:t>
      </w:r>
      <w:proofErr w:type="gramEnd"/>
      <w:r w:rsidR="00680151" w:rsidRPr="002A0991">
        <w:rPr>
          <w:rFonts w:ascii="Times New Roman" w:hAnsi="Times New Roman" w:cs="Times New Roman"/>
          <w:i/>
          <w:iCs/>
          <w:sz w:val="24"/>
          <w:szCs w:val="24"/>
        </w:rPr>
        <w:t xml:space="preserve"> learning projects</w:t>
      </w:r>
      <w:r w:rsidR="00680151" w:rsidRPr="002A0991">
        <w:rPr>
          <w:rFonts w:ascii="Times New Roman" w:hAnsi="Times New Roman" w:cs="Times New Roman"/>
          <w:sz w:val="24"/>
          <w:szCs w:val="24"/>
        </w:rPr>
        <w:t>. Ontario Institute for Studies in Education.</w:t>
      </w:r>
    </w:p>
    <w:p w14:paraId="35C398CB" w14:textId="7892817C" w:rsidR="002C6AA6" w:rsidRPr="002A0991" w:rsidRDefault="002C6AA6" w:rsidP="00736861">
      <w:pPr>
        <w:spacing w:line="240" w:lineRule="auto"/>
        <w:rPr>
          <w:rFonts w:ascii="Times New Roman" w:eastAsia="Times New Roman" w:hAnsi="Times New Roman" w:cs="Times New Roman"/>
          <w:sz w:val="24"/>
          <w:szCs w:val="24"/>
        </w:rPr>
      </w:pPr>
    </w:p>
    <w:sectPr w:rsidR="002C6AA6" w:rsidRPr="002A0991">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4E09B" w14:textId="77777777" w:rsidR="002A78C9" w:rsidRDefault="002A78C9">
      <w:pPr>
        <w:spacing w:after="0" w:line="240" w:lineRule="auto"/>
      </w:pPr>
      <w:r>
        <w:separator/>
      </w:r>
    </w:p>
  </w:endnote>
  <w:endnote w:type="continuationSeparator" w:id="0">
    <w:p w14:paraId="44355993" w14:textId="77777777" w:rsidR="002A78C9" w:rsidRDefault="002A7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E5103AA" w14:paraId="79C9B3F9" w14:textId="77777777" w:rsidTr="7E5103AA">
      <w:trPr>
        <w:trHeight w:val="300"/>
      </w:trPr>
      <w:tc>
        <w:tcPr>
          <w:tcW w:w="3120" w:type="dxa"/>
        </w:tcPr>
        <w:p w14:paraId="3E0B538D" w14:textId="3EAA47F3" w:rsidR="7E5103AA" w:rsidRDefault="7E5103AA" w:rsidP="7E5103AA">
          <w:pPr>
            <w:pStyle w:val="Header"/>
            <w:ind w:left="-115"/>
          </w:pPr>
        </w:p>
      </w:tc>
      <w:tc>
        <w:tcPr>
          <w:tcW w:w="3120" w:type="dxa"/>
        </w:tcPr>
        <w:p w14:paraId="7374531B" w14:textId="64938783" w:rsidR="7E5103AA" w:rsidRDefault="7E5103AA" w:rsidP="7E5103AA">
          <w:pPr>
            <w:pStyle w:val="Header"/>
            <w:jc w:val="center"/>
          </w:pPr>
          <w:r>
            <w:fldChar w:fldCharType="begin"/>
          </w:r>
          <w:r>
            <w:instrText>PAGE</w:instrText>
          </w:r>
          <w:r>
            <w:fldChar w:fldCharType="separate"/>
          </w:r>
          <w:r w:rsidR="00261EC7">
            <w:rPr>
              <w:noProof/>
            </w:rPr>
            <w:t>1</w:t>
          </w:r>
          <w:r>
            <w:fldChar w:fldCharType="end"/>
          </w:r>
        </w:p>
      </w:tc>
      <w:tc>
        <w:tcPr>
          <w:tcW w:w="3120" w:type="dxa"/>
        </w:tcPr>
        <w:p w14:paraId="425B86C9" w14:textId="42C94160" w:rsidR="7E5103AA" w:rsidRDefault="7E5103AA" w:rsidP="7E5103AA">
          <w:pPr>
            <w:pStyle w:val="Header"/>
            <w:ind w:right="-115"/>
            <w:jc w:val="right"/>
          </w:pPr>
        </w:p>
      </w:tc>
    </w:tr>
  </w:tbl>
  <w:p w14:paraId="6C3AB48B" w14:textId="6E9514D3" w:rsidR="7E5103AA" w:rsidRDefault="7E5103AA" w:rsidP="7E510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32677" w14:textId="77777777" w:rsidR="002A78C9" w:rsidRDefault="002A78C9">
      <w:pPr>
        <w:spacing w:after="0" w:line="240" w:lineRule="auto"/>
      </w:pPr>
      <w:r>
        <w:separator/>
      </w:r>
    </w:p>
  </w:footnote>
  <w:footnote w:type="continuationSeparator" w:id="0">
    <w:p w14:paraId="271003DC" w14:textId="77777777" w:rsidR="002A78C9" w:rsidRDefault="002A7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7E50" w14:textId="619BF2CE" w:rsidR="7E5103AA" w:rsidRDefault="7E5103AA" w:rsidP="7E5103A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DbRzsJM6" int2:invalidationBookmarkName="" int2:hashCode="83synOowlsQk1K" int2:id="6Tc9lFwW">
      <int2:state int2:value="Rejected" int2:type="gram"/>
    </int2:bookmark>
    <int2:bookmark int2:bookmarkName="_Int_dF8Adb8N" int2:invalidationBookmarkName="" int2:hashCode="TrX6s7A6gUrR0S" int2:id="QvrZf6h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C250C"/>
    <w:multiLevelType w:val="hybridMultilevel"/>
    <w:tmpl w:val="9668A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091982"/>
    <w:multiLevelType w:val="hybridMultilevel"/>
    <w:tmpl w:val="6DF24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70FF5"/>
    <w:multiLevelType w:val="multilevel"/>
    <w:tmpl w:val="9510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406B8"/>
    <w:multiLevelType w:val="hybridMultilevel"/>
    <w:tmpl w:val="93D26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232EE"/>
    <w:multiLevelType w:val="hybridMultilevel"/>
    <w:tmpl w:val="208626A8"/>
    <w:lvl w:ilvl="0" w:tplc="86B8E310">
      <w:start w:val="1"/>
      <w:numFmt w:val="bullet"/>
      <w:lvlText w:val=""/>
      <w:lvlJc w:val="left"/>
      <w:pPr>
        <w:ind w:left="720" w:hanging="360"/>
      </w:pPr>
      <w:rPr>
        <w:rFonts w:ascii="Symbol" w:hAnsi="Symbol" w:hint="default"/>
      </w:rPr>
    </w:lvl>
    <w:lvl w:ilvl="1" w:tplc="74E02D72">
      <w:start w:val="1"/>
      <w:numFmt w:val="bullet"/>
      <w:lvlText w:val="o"/>
      <w:lvlJc w:val="left"/>
      <w:pPr>
        <w:ind w:left="1440" w:hanging="360"/>
      </w:pPr>
      <w:rPr>
        <w:rFonts w:ascii="Courier New" w:hAnsi="Courier New" w:hint="default"/>
      </w:rPr>
    </w:lvl>
    <w:lvl w:ilvl="2" w:tplc="F1283B2C">
      <w:start w:val="1"/>
      <w:numFmt w:val="bullet"/>
      <w:lvlText w:val=""/>
      <w:lvlJc w:val="left"/>
      <w:pPr>
        <w:ind w:left="2160" w:hanging="360"/>
      </w:pPr>
      <w:rPr>
        <w:rFonts w:ascii="Wingdings" w:hAnsi="Wingdings" w:hint="default"/>
      </w:rPr>
    </w:lvl>
    <w:lvl w:ilvl="3" w:tplc="62A60D28">
      <w:start w:val="1"/>
      <w:numFmt w:val="bullet"/>
      <w:lvlText w:val=""/>
      <w:lvlJc w:val="left"/>
      <w:pPr>
        <w:ind w:left="2880" w:hanging="360"/>
      </w:pPr>
      <w:rPr>
        <w:rFonts w:ascii="Symbol" w:hAnsi="Symbol" w:hint="default"/>
      </w:rPr>
    </w:lvl>
    <w:lvl w:ilvl="4" w:tplc="FC469724">
      <w:start w:val="1"/>
      <w:numFmt w:val="bullet"/>
      <w:lvlText w:val="o"/>
      <w:lvlJc w:val="left"/>
      <w:pPr>
        <w:ind w:left="3600" w:hanging="360"/>
      </w:pPr>
      <w:rPr>
        <w:rFonts w:ascii="Courier New" w:hAnsi="Courier New" w:hint="default"/>
      </w:rPr>
    </w:lvl>
    <w:lvl w:ilvl="5" w:tplc="CC9E4ADE">
      <w:start w:val="1"/>
      <w:numFmt w:val="bullet"/>
      <w:lvlText w:val=""/>
      <w:lvlJc w:val="left"/>
      <w:pPr>
        <w:ind w:left="4320" w:hanging="360"/>
      </w:pPr>
      <w:rPr>
        <w:rFonts w:ascii="Wingdings" w:hAnsi="Wingdings" w:hint="default"/>
      </w:rPr>
    </w:lvl>
    <w:lvl w:ilvl="6" w:tplc="A9DCF8C6">
      <w:start w:val="1"/>
      <w:numFmt w:val="bullet"/>
      <w:lvlText w:val=""/>
      <w:lvlJc w:val="left"/>
      <w:pPr>
        <w:ind w:left="5040" w:hanging="360"/>
      </w:pPr>
      <w:rPr>
        <w:rFonts w:ascii="Symbol" w:hAnsi="Symbol" w:hint="default"/>
      </w:rPr>
    </w:lvl>
    <w:lvl w:ilvl="7" w:tplc="46C2D52C">
      <w:start w:val="1"/>
      <w:numFmt w:val="bullet"/>
      <w:lvlText w:val="o"/>
      <w:lvlJc w:val="left"/>
      <w:pPr>
        <w:ind w:left="5760" w:hanging="360"/>
      </w:pPr>
      <w:rPr>
        <w:rFonts w:ascii="Courier New" w:hAnsi="Courier New" w:hint="default"/>
      </w:rPr>
    </w:lvl>
    <w:lvl w:ilvl="8" w:tplc="760ABB8C">
      <w:start w:val="1"/>
      <w:numFmt w:val="bullet"/>
      <w:lvlText w:val=""/>
      <w:lvlJc w:val="left"/>
      <w:pPr>
        <w:ind w:left="6480" w:hanging="360"/>
      </w:pPr>
      <w:rPr>
        <w:rFonts w:ascii="Wingdings" w:hAnsi="Wingdings" w:hint="default"/>
      </w:rPr>
    </w:lvl>
  </w:abstractNum>
  <w:abstractNum w:abstractNumId="5" w15:restartNumberingAfterBreak="0">
    <w:nsid w:val="2AA06E3C"/>
    <w:multiLevelType w:val="multilevel"/>
    <w:tmpl w:val="645C7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0015357">
    <w:abstractNumId w:val="4"/>
  </w:num>
  <w:num w:numId="2" w16cid:durableId="1087463720">
    <w:abstractNumId w:val="0"/>
  </w:num>
  <w:num w:numId="3" w16cid:durableId="1269315194">
    <w:abstractNumId w:val="1"/>
  </w:num>
  <w:num w:numId="4" w16cid:durableId="2044865023">
    <w:abstractNumId w:val="3"/>
  </w:num>
  <w:num w:numId="5" w16cid:durableId="538399143">
    <w:abstractNumId w:val="5"/>
  </w:num>
  <w:num w:numId="6" w16cid:durableId="17057888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53"/>
    <w:rsid w:val="00000DC0"/>
    <w:rsid w:val="000025FA"/>
    <w:rsid w:val="000036B8"/>
    <w:rsid w:val="00003D15"/>
    <w:rsid w:val="00003F53"/>
    <w:rsid w:val="00006310"/>
    <w:rsid w:val="000136F1"/>
    <w:rsid w:val="00014009"/>
    <w:rsid w:val="00017025"/>
    <w:rsid w:val="000201A6"/>
    <w:rsid w:val="00022528"/>
    <w:rsid w:val="00023A50"/>
    <w:rsid w:val="0002578A"/>
    <w:rsid w:val="0002598A"/>
    <w:rsid w:val="000268E0"/>
    <w:rsid w:val="00027128"/>
    <w:rsid w:val="000277A0"/>
    <w:rsid w:val="0003123B"/>
    <w:rsid w:val="00032965"/>
    <w:rsid w:val="00032F0E"/>
    <w:rsid w:val="000341B2"/>
    <w:rsid w:val="000366A9"/>
    <w:rsid w:val="00037CC5"/>
    <w:rsid w:val="0004202D"/>
    <w:rsid w:val="000426F0"/>
    <w:rsid w:val="0004377D"/>
    <w:rsid w:val="00043C1D"/>
    <w:rsid w:val="00046DF1"/>
    <w:rsid w:val="00047CB2"/>
    <w:rsid w:val="000503D2"/>
    <w:rsid w:val="00052F3A"/>
    <w:rsid w:val="00056BC1"/>
    <w:rsid w:val="00057F3E"/>
    <w:rsid w:val="00060E53"/>
    <w:rsid w:val="000619EA"/>
    <w:rsid w:val="000623A7"/>
    <w:rsid w:val="00062F8A"/>
    <w:rsid w:val="0006638B"/>
    <w:rsid w:val="000664C6"/>
    <w:rsid w:val="000703CC"/>
    <w:rsid w:val="00072E2E"/>
    <w:rsid w:val="0007515F"/>
    <w:rsid w:val="000763D5"/>
    <w:rsid w:val="00077351"/>
    <w:rsid w:val="00077FEB"/>
    <w:rsid w:val="00080547"/>
    <w:rsid w:val="00080772"/>
    <w:rsid w:val="000819B9"/>
    <w:rsid w:val="00084A98"/>
    <w:rsid w:val="00084E3B"/>
    <w:rsid w:val="00084F2F"/>
    <w:rsid w:val="0008690E"/>
    <w:rsid w:val="00090225"/>
    <w:rsid w:val="00090374"/>
    <w:rsid w:val="00090F39"/>
    <w:rsid w:val="000929CD"/>
    <w:rsid w:val="0009392D"/>
    <w:rsid w:val="00094E11"/>
    <w:rsid w:val="00095995"/>
    <w:rsid w:val="000A5628"/>
    <w:rsid w:val="000A7BDC"/>
    <w:rsid w:val="000B1CB7"/>
    <w:rsid w:val="000B34F7"/>
    <w:rsid w:val="000B4DE4"/>
    <w:rsid w:val="000B707B"/>
    <w:rsid w:val="000B7E3A"/>
    <w:rsid w:val="000C0423"/>
    <w:rsid w:val="000C17BC"/>
    <w:rsid w:val="000C2348"/>
    <w:rsid w:val="000C274B"/>
    <w:rsid w:val="000C3296"/>
    <w:rsid w:val="000C51BD"/>
    <w:rsid w:val="000D1981"/>
    <w:rsid w:val="000D2495"/>
    <w:rsid w:val="000D348B"/>
    <w:rsid w:val="000D3998"/>
    <w:rsid w:val="000D64C4"/>
    <w:rsid w:val="000E140F"/>
    <w:rsid w:val="000E23A2"/>
    <w:rsid w:val="000E2C18"/>
    <w:rsid w:val="000E6739"/>
    <w:rsid w:val="000E6CC3"/>
    <w:rsid w:val="000F0600"/>
    <w:rsid w:val="000F1E49"/>
    <w:rsid w:val="000F2819"/>
    <w:rsid w:val="000F3EF9"/>
    <w:rsid w:val="000F429A"/>
    <w:rsid w:val="000F4E97"/>
    <w:rsid w:val="000F52FA"/>
    <w:rsid w:val="000F6ACF"/>
    <w:rsid w:val="000F777E"/>
    <w:rsid w:val="001012C1"/>
    <w:rsid w:val="001020FC"/>
    <w:rsid w:val="0010210E"/>
    <w:rsid w:val="00103C0C"/>
    <w:rsid w:val="00105094"/>
    <w:rsid w:val="00106B82"/>
    <w:rsid w:val="001076AD"/>
    <w:rsid w:val="00110023"/>
    <w:rsid w:val="00110CE2"/>
    <w:rsid w:val="00114B1B"/>
    <w:rsid w:val="00114F97"/>
    <w:rsid w:val="00116DB1"/>
    <w:rsid w:val="00121932"/>
    <w:rsid w:val="001273A7"/>
    <w:rsid w:val="0012747C"/>
    <w:rsid w:val="00130571"/>
    <w:rsid w:val="00133AF7"/>
    <w:rsid w:val="0013656F"/>
    <w:rsid w:val="001377F3"/>
    <w:rsid w:val="00142C9B"/>
    <w:rsid w:val="00145ABF"/>
    <w:rsid w:val="0014617D"/>
    <w:rsid w:val="0014618F"/>
    <w:rsid w:val="00146ACF"/>
    <w:rsid w:val="00150C5B"/>
    <w:rsid w:val="00152C50"/>
    <w:rsid w:val="00153C24"/>
    <w:rsid w:val="00157AD9"/>
    <w:rsid w:val="00157AE9"/>
    <w:rsid w:val="00164252"/>
    <w:rsid w:val="00173886"/>
    <w:rsid w:val="00173B16"/>
    <w:rsid w:val="00174F8F"/>
    <w:rsid w:val="00176F94"/>
    <w:rsid w:val="00177B6C"/>
    <w:rsid w:val="00177EED"/>
    <w:rsid w:val="0018067A"/>
    <w:rsid w:val="001810D5"/>
    <w:rsid w:val="00181792"/>
    <w:rsid w:val="0018192C"/>
    <w:rsid w:val="00183E80"/>
    <w:rsid w:val="0018427A"/>
    <w:rsid w:val="00185812"/>
    <w:rsid w:val="00185BB7"/>
    <w:rsid w:val="00191354"/>
    <w:rsid w:val="00191B92"/>
    <w:rsid w:val="00192636"/>
    <w:rsid w:val="0019408A"/>
    <w:rsid w:val="00194161"/>
    <w:rsid w:val="00194FF1"/>
    <w:rsid w:val="00196154"/>
    <w:rsid w:val="001971C7"/>
    <w:rsid w:val="001A0623"/>
    <w:rsid w:val="001A3F1C"/>
    <w:rsid w:val="001A4037"/>
    <w:rsid w:val="001A6324"/>
    <w:rsid w:val="001A6566"/>
    <w:rsid w:val="001B03D2"/>
    <w:rsid w:val="001B11E1"/>
    <w:rsid w:val="001B4675"/>
    <w:rsid w:val="001B6277"/>
    <w:rsid w:val="001B6DA3"/>
    <w:rsid w:val="001C0605"/>
    <w:rsid w:val="001C2192"/>
    <w:rsid w:val="001C46F5"/>
    <w:rsid w:val="001C619A"/>
    <w:rsid w:val="001C63DD"/>
    <w:rsid w:val="001D0C14"/>
    <w:rsid w:val="001D14E3"/>
    <w:rsid w:val="001D1C90"/>
    <w:rsid w:val="001D28B7"/>
    <w:rsid w:val="001D74C3"/>
    <w:rsid w:val="001E1F5A"/>
    <w:rsid w:val="001E43A2"/>
    <w:rsid w:val="001E501A"/>
    <w:rsid w:val="001E6B90"/>
    <w:rsid w:val="001E7E96"/>
    <w:rsid w:val="001F2A16"/>
    <w:rsid w:val="001F3258"/>
    <w:rsid w:val="001F5DE7"/>
    <w:rsid w:val="00203DE8"/>
    <w:rsid w:val="0021009C"/>
    <w:rsid w:val="002103C9"/>
    <w:rsid w:val="002105FB"/>
    <w:rsid w:val="00210B22"/>
    <w:rsid w:val="00211182"/>
    <w:rsid w:val="00214C07"/>
    <w:rsid w:val="002151EB"/>
    <w:rsid w:val="00215763"/>
    <w:rsid w:val="002179C6"/>
    <w:rsid w:val="00223AB3"/>
    <w:rsid w:val="00223E56"/>
    <w:rsid w:val="002245C8"/>
    <w:rsid w:val="00225755"/>
    <w:rsid w:val="00227148"/>
    <w:rsid w:val="00227AD7"/>
    <w:rsid w:val="00227F33"/>
    <w:rsid w:val="00231306"/>
    <w:rsid w:val="002317B0"/>
    <w:rsid w:val="00232484"/>
    <w:rsid w:val="00232FE4"/>
    <w:rsid w:val="00235168"/>
    <w:rsid w:val="0023593F"/>
    <w:rsid w:val="00237989"/>
    <w:rsid w:val="00240917"/>
    <w:rsid w:val="00241204"/>
    <w:rsid w:val="0024130F"/>
    <w:rsid w:val="002421ED"/>
    <w:rsid w:val="0024311A"/>
    <w:rsid w:val="002434B9"/>
    <w:rsid w:val="00245F1F"/>
    <w:rsid w:val="002467B2"/>
    <w:rsid w:val="00247807"/>
    <w:rsid w:val="00250085"/>
    <w:rsid w:val="00250E82"/>
    <w:rsid w:val="00251B5D"/>
    <w:rsid w:val="002524C7"/>
    <w:rsid w:val="002530EC"/>
    <w:rsid w:val="0025562A"/>
    <w:rsid w:val="0025692F"/>
    <w:rsid w:val="00261006"/>
    <w:rsid w:val="00261EC7"/>
    <w:rsid w:val="00263CE0"/>
    <w:rsid w:val="00265EC8"/>
    <w:rsid w:val="00267792"/>
    <w:rsid w:val="0027157C"/>
    <w:rsid w:val="00276399"/>
    <w:rsid w:val="0027705B"/>
    <w:rsid w:val="00280A45"/>
    <w:rsid w:val="00283079"/>
    <w:rsid w:val="002838EC"/>
    <w:rsid w:val="002844AB"/>
    <w:rsid w:val="002853B1"/>
    <w:rsid w:val="002874A9"/>
    <w:rsid w:val="00290C40"/>
    <w:rsid w:val="00293025"/>
    <w:rsid w:val="00293C51"/>
    <w:rsid w:val="00294837"/>
    <w:rsid w:val="00294FC4"/>
    <w:rsid w:val="00295A7F"/>
    <w:rsid w:val="00296103"/>
    <w:rsid w:val="002A0991"/>
    <w:rsid w:val="002A2756"/>
    <w:rsid w:val="002A42F6"/>
    <w:rsid w:val="002A5219"/>
    <w:rsid w:val="002A551E"/>
    <w:rsid w:val="002A69F8"/>
    <w:rsid w:val="002A6FC5"/>
    <w:rsid w:val="002A78C9"/>
    <w:rsid w:val="002B0D78"/>
    <w:rsid w:val="002B11EB"/>
    <w:rsid w:val="002B3348"/>
    <w:rsid w:val="002B3B13"/>
    <w:rsid w:val="002B3C55"/>
    <w:rsid w:val="002B7640"/>
    <w:rsid w:val="002C00B7"/>
    <w:rsid w:val="002C1183"/>
    <w:rsid w:val="002C37FE"/>
    <w:rsid w:val="002C444B"/>
    <w:rsid w:val="002C6572"/>
    <w:rsid w:val="002C678B"/>
    <w:rsid w:val="002C6AA6"/>
    <w:rsid w:val="002D01A5"/>
    <w:rsid w:val="002D3447"/>
    <w:rsid w:val="002D58EC"/>
    <w:rsid w:val="002E1FBC"/>
    <w:rsid w:val="002E2838"/>
    <w:rsid w:val="002E3255"/>
    <w:rsid w:val="002E4C09"/>
    <w:rsid w:val="002E4E9F"/>
    <w:rsid w:val="002E4F68"/>
    <w:rsid w:val="002E686E"/>
    <w:rsid w:val="002E7644"/>
    <w:rsid w:val="002E7CEE"/>
    <w:rsid w:val="002F0701"/>
    <w:rsid w:val="002F3668"/>
    <w:rsid w:val="002F617D"/>
    <w:rsid w:val="002F6191"/>
    <w:rsid w:val="00301742"/>
    <w:rsid w:val="003037D1"/>
    <w:rsid w:val="00304AC7"/>
    <w:rsid w:val="00306649"/>
    <w:rsid w:val="00307414"/>
    <w:rsid w:val="00307D5E"/>
    <w:rsid w:val="00310124"/>
    <w:rsid w:val="00312517"/>
    <w:rsid w:val="00312D47"/>
    <w:rsid w:val="003134D9"/>
    <w:rsid w:val="00314E0C"/>
    <w:rsid w:val="00321D05"/>
    <w:rsid w:val="00322741"/>
    <w:rsid w:val="00323156"/>
    <w:rsid w:val="0032602E"/>
    <w:rsid w:val="00326E6E"/>
    <w:rsid w:val="00326FF9"/>
    <w:rsid w:val="00327AFE"/>
    <w:rsid w:val="003317B0"/>
    <w:rsid w:val="003329B3"/>
    <w:rsid w:val="00332BD9"/>
    <w:rsid w:val="0033466B"/>
    <w:rsid w:val="003360F6"/>
    <w:rsid w:val="00337580"/>
    <w:rsid w:val="00340325"/>
    <w:rsid w:val="00342AE9"/>
    <w:rsid w:val="00346A86"/>
    <w:rsid w:val="00350432"/>
    <w:rsid w:val="00351817"/>
    <w:rsid w:val="00355942"/>
    <w:rsid w:val="00356069"/>
    <w:rsid w:val="003565B8"/>
    <w:rsid w:val="0035671E"/>
    <w:rsid w:val="00357DC4"/>
    <w:rsid w:val="00360E21"/>
    <w:rsid w:val="0036287A"/>
    <w:rsid w:val="003629BB"/>
    <w:rsid w:val="00365F35"/>
    <w:rsid w:val="00366200"/>
    <w:rsid w:val="00371929"/>
    <w:rsid w:val="00372B3F"/>
    <w:rsid w:val="003746C8"/>
    <w:rsid w:val="00375854"/>
    <w:rsid w:val="00380F88"/>
    <w:rsid w:val="003823AB"/>
    <w:rsid w:val="003842CB"/>
    <w:rsid w:val="003848FA"/>
    <w:rsid w:val="003851CA"/>
    <w:rsid w:val="00391E19"/>
    <w:rsid w:val="0039412D"/>
    <w:rsid w:val="0039689D"/>
    <w:rsid w:val="003A0CE8"/>
    <w:rsid w:val="003A4C97"/>
    <w:rsid w:val="003A4C9C"/>
    <w:rsid w:val="003A4DCF"/>
    <w:rsid w:val="003A6360"/>
    <w:rsid w:val="003A768E"/>
    <w:rsid w:val="003B28C5"/>
    <w:rsid w:val="003B3531"/>
    <w:rsid w:val="003B45C3"/>
    <w:rsid w:val="003B566F"/>
    <w:rsid w:val="003B7868"/>
    <w:rsid w:val="003C007F"/>
    <w:rsid w:val="003C1553"/>
    <w:rsid w:val="003C2AF5"/>
    <w:rsid w:val="003C35DD"/>
    <w:rsid w:val="003C36A7"/>
    <w:rsid w:val="003C50F2"/>
    <w:rsid w:val="003C580F"/>
    <w:rsid w:val="003D07EF"/>
    <w:rsid w:val="003D12B2"/>
    <w:rsid w:val="003D2261"/>
    <w:rsid w:val="003D3799"/>
    <w:rsid w:val="003E4CCF"/>
    <w:rsid w:val="003E54F4"/>
    <w:rsid w:val="003E58A7"/>
    <w:rsid w:val="003E5F2A"/>
    <w:rsid w:val="003E6B60"/>
    <w:rsid w:val="003E6F9F"/>
    <w:rsid w:val="003F1231"/>
    <w:rsid w:val="003F277C"/>
    <w:rsid w:val="003F3A70"/>
    <w:rsid w:val="003F3A77"/>
    <w:rsid w:val="003F6411"/>
    <w:rsid w:val="003F6BBF"/>
    <w:rsid w:val="003F724C"/>
    <w:rsid w:val="003F78FF"/>
    <w:rsid w:val="003F7B64"/>
    <w:rsid w:val="0040145B"/>
    <w:rsid w:val="00402601"/>
    <w:rsid w:val="0040500F"/>
    <w:rsid w:val="0040608D"/>
    <w:rsid w:val="004064C8"/>
    <w:rsid w:val="00407FD6"/>
    <w:rsid w:val="00410446"/>
    <w:rsid w:val="00410CDA"/>
    <w:rsid w:val="00416730"/>
    <w:rsid w:val="0042103A"/>
    <w:rsid w:val="00421040"/>
    <w:rsid w:val="00421319"/>
    <w:rsid w:val="00421AD7"/>
    <w:rsid w:val="004242BE"/>
    <w:rsid w:val="00425586"/>
    <w:rsid w:val="00427D53"/>
    <w:rsid w:val="00430618"/>
    <w:rsid w:val="004321E3"/>
    <w:rsid w:val="00432841"/>
    <w:rsid w:val="00432B39"/>
    <w:rsid w:val="00432EB1"/>
    <w:rsid w:val="004334A5"/>
    <w:rsid w:val="00435E9A"/>
    <w:rsid w:val="0043602F"/>
    <w:rsid w:val="004375C0"/>
    <w:rsid w:val="00437A55"/>
    <w:rsid w:val="00442726"/>
    <w:rsid w:val="00442C0F"/>
    <w:rsid w:val="00442E4B"/>
    <w:rsid w:val="00445C5E"/>
    <w:rsid w:val="00445CA0"/>
    <w:rsid w:val="00446F8D"/>
    <w:rsid w:val="00450E9A"/>
    <w:rsid w:val="004521A3"/>
    <w:rsid w:val="004537CD"/>
    <w:rsid w:val="00454846"/>
    <w:rsid w:val="0046070C"/>
    <w:rsid w:val="004612AA"/>
    <w:rsid w:val="004613B6"/>
    <w:rsid w:val="00461CE3"/>
    <w:rsid w:val="00462373"/>
    <w:rsid w:val="00462A04"/>
    <w:rsid w:val="00467BF3"/>
    <w:rsid w:val="0047157C"/>
    <w:rsid w:val="00471ED0"/>
    <w:rsid w:val="00472C46"/>
    <w:rsid w:val="00473254"/>
    <w:rsid w:val="00474BEB"/>
    <w:rsid w:val="004769FD"/>
    <w:rsid w:val="004806B4"/>
    <w:rsid w:val="00480C17"/>
    <w:rsid w:val="00481DCA"/>
    <w:rsid w:val="004847FA"/>
    <w:rsid w:val="00484891"/>
    <w:rsid w:val="0048500C"/>
    <w:rsid w:val="00485082"/>
    <w:rsid w:val="00485375"/>
    <w:rsid w:val="00486972"/>
    <w:rsid w:val="0048724F"/>
    <w:rsid w:val="00493D9A"/>
    <w:rsid w:val="00495C5E"/>
    <w:rsid w:val="004A1512"/>
    <w:rsid w:val="004A1B62"/>
    <w:rsid w:val="004A2872"/>
    <w:rsid w:val="004A3100"/>
    <w:rsid w:val="004A3928"/>
    <w:rsid w:val="004A3F17"/>
    <w:rsid w:val="004A4322"/>
    <w:rsid w:val="004A5895"/>
    <w:rsid w:val="004A5DFE"/>
    <w:rsid w:val="004A72C7"/>
    <w:rsid w:val="004B3067"/>
    <w:rsid w:val="004B36AF"/>
    <w:rsid w:val="004B7753"/>
    <w:rsid w:val="004C0E64"/>
    <w:rsid w:val="004C11D5"/>
    <w:rsid w:val="004C4074"/>
    <w:rsid w:val="004C52DB"/>
    <w:rsid w:val="004C5458"/>
    <w:rsid w:val="004C731F"/>
    <w:rsid w:val="004D0AF6"/>
    <w:rsid w:val="004D1B55"/>
    <w:rsid w:val="004D2586"/>
    <w:rsid w:val="004D280A"/>
    <w:rsid w:val="004D2F96"/>
    <w:rsid w:val="004D37E1"/>
    <w:rsid w:val="004D3BEC"/>
    <w:rsid w:val="004D58DD"/>
    <w:rsid w:val="004E2C83"/>
    <w:rsid w:val="004E3580"/>
    <w:rsid w:val="004E5050"/>
    <w:rsid w:val="004E5314"/>
    <w:rsid w:val="004F083B"/>
    <w:rsid w:val="004F24CF"/>
    <w:rsid w:val="004F4356"/>
    <w:rsid w:val="004F5A5A"/>
    <w:rsid w:val="004F7361"/>
    <w:rsid w:val="00501E8F"/>
    <w:rsid w:val="00501FBF"/>
    <w:rsid w:val="00503258"/>
    <w:rsid w:val="005036A8"/>
    <w:rsid w:val="00503ADC"/>
    <w:rsid w:val="00506C7A"/>
    <w:rsid w:val="005109AF"/>
    <w:rsid w:val="00510D3D"/>
    <w:rsid w:val="00513369"/>
    <w:rsid w:val="00516013"/>
    <w:rsid w:val="00517AE1"/>
    <w:rsid w:val="0052327B"/>
    <w:rsid w:val="00525292"/>
    <w:rsid w:val="00526EAC"/>
    <w:rsid w:val="00532043"/>
    <w:rsid w:val="00533668"/>
    <w:rsid w:val="005347F5"/>
    <w:rsid w:val="00536FFE"/>
    <w:rsid w:val="00537637"/>
    <w:rsid w:val="005409EF"/>
    <w:rsid w:val="00543366"/>
    <w:rsid w:val="00551246"/>
    <w:rsid w:val="005512FD"/>
    <w:rsid w:val="005519F3"/>
    <w:rsid w:val="00554231"/>
    <w:rsid w:val="00557067"/>
    <w:rsid w:val="005612B3"/>
    <w:rsid w:val="00562D3A"/>
    <w:rsid w:val="00565EF5"/>
    <w:rsid w:val="005670E9"/>
    <w:rsid w:val="0056756B"/>
    <w:rsid w:val="005676B3"/>
    <w:rsid w:val="00567E9D"/>
    <w:rsid w:val="00570CBD"/>
    <w:rsid w:val="005741FB"/>
    <w:rsid w:val="00574D0E"/>
    <w:rsid w:val="0058071A"/>
    <w:rsid w:val="00580789"/>
    <w:rsid w:val="00580904"/>
    <w:rsid w:val="00582B96"/>
    <w:rsid w:val="0058331D"/>
    <w:rsid w:val="00584AF7"/>
    <w:rsid w:val="005864E3"/>
    <w:rsid w:val="00586756"/>
    <w:rsid w:val="00586986"/>
    <w:rsid w:val="00591387"/>
    <w:rsid w:val="0059177A"/>
    <w:rsid w:val="005925E6"/>
    <w:rsid w:val="00594C61"/>
    <w:rsid w:val="00595501"/>
    <w:rsid w:val="00596619"/>
    <w:rsid w:val="005A1F8A"/>
    <w:rsid w:val="005A5DE1"/>
    <w:rsid w:val="005AE5E9"/>
    <w:rsid w:val="005B0843"/>
    <w:rsid w:val="005B2547"/>
    <w:rsid w:val="005B3178"/>
    <w:rsid w:val="005B4F5B"/>
    <w:rsid w:val="005B6DBF"/>
    <w:rsid w:val="005B6FD3"/>
    <w:rsid w:val="005C0D5B"/>
    <w:rsid w:val="005C3F91"/>
    <w:rsid w:val="005C4EB1"/>
    <w:rsid w:val="005C743D"/>
    <w:rsid w:val="005C77E4"/>
    <w:rsid w:val="005D0E7B"/>
    <w:rsid w:val="005D177F"/>
    <w:rsid w:val="005D34FE"/>
    <w:rsid w:val="005D3F6E"/>
    <w:rsid w:val="005E078D"/>
    <w:rsid w:val="005E20B4"/>
    <w:rsid w:val="005E2D89"/>
    <w:rsid w:val="005E33F5"/>
    <w:rsid w:val="005E4681"/>
    <w:rsid w:val="005E6F98"/>
    <w:rsid w:val="005F3618"/>
    <w:rsid w:val="005F46BA"/>
    <w:rsid w:val="005F4CD2"/>
    <w:rsid w:val="005F5DBE"/>
    <w:rsid w:val="006005C1"/>
    <w:rsid w:val="0060090B"/>
    <w:rsid w:val="00601B5E"/>
    <w:rsid w:val="00604804"/>
    <w:rsid w:val="006053E8"/>
    <w:rsid w:val="00606846"/>
    <w:rsid w:val="0060699F"/>
    <w:rsid w:val="00610917"/>
    <w:rsid w:val="00610972"/>
    <w:rsid w:val="00611303"/>
    <w:rsid w:val="006135F1"/>
    <w:rsid w:val="00614C6A"/>
    <w:rsid w:val="00614D4A"/>
    <w:rsid w:val="00616388"/>
    <w:rsid w:val="00616F81"/>
    <w:rsid w:val="00617201"/>
    <w:rsid w:val="00617A5B"/>
    <w:rsid w:val="006200D9"/>
    <w:rsid w:val="00620E4C"/>
    <w:rsid w:val="00623B79"/>
    <w:rsid w:val="006245E3"/>
    <w:rsid w:val="006255C8"/>
    <w:rsid w:val="00625E1C"/>
    <w:rsid w:val="00627187"/>
    <w:rsid w:val="0062722F"/>
    <w:rsid w:val="00630FCD"/>
    <w:rsid w:val="006331FE"/>
    <w:rsid w:val="006347F2"/>
    <w:rsid w:val="006361BB"/>
    <w:rsid w:val="00637112"/>
    <w:rsid w:val="0064727E"/>
    <w:rsid w:val="006508DE"/>
    <w:rsid w:val="0065160A"/>
    <w:rsid w:val="006559CB"/>
    <w:rsid w:val="00655D72"/>
    <w:rsid w:val="00662916"/>
    <w:rsid w:val="0066475F"/>
    <w:rsid w:val="00664B2F"/>
    <w:rsid w:val="00665C61"/>
    <w:rsid w:val="006662F6"/>
    <w:rsid w:val="0066655F"/>
    <w:rsid w:val="006713E9"/>
    <w:rsid w:val="00671A0C"/>
    <w:rsid w:val="006725A9"/>
    <w:rsid w:val="0067315C"/>
    <w:rsid w:val="00675849"/>
    <w:rsid w:val="006778DB"/>
    <w:rsid w:val="00680151"/>
    <w:rsid w:val="0068238F"/>
    <w:rsid w:val="00683B35"/>
    <w:rsid w:val="00684330"/>
    <w:rsid w:val="006853E8"/>
    <w:rsid w:val="006862F1"/>
    <w:rsid w:val="006863E4"/>
    <w:rsid w:val="0068640D"/>
    <w:rsid w:val="00690C3B"/>
    <w:rsid w:val="0069312C"/>
    <w:rsid w:val="0069316E"/>
    <w:rsid w:val="00694E52"/>
    <w:rsid w:val="006A2873"/>
    <w:rsid w:val="006A28A8"/>
    <w:rsid w:val="006A56AF"/>
    <w:rsid w:val="006A5850"/>
    <w:rsid w:val="006A5A48"/>
    <w:rsid w:val="006A6762"/>
    <w:rsid w:val="006A753F"/>
    <w:rsid w:val="006B06D5"/>
    <w:rsid w:val="006B10B7"/>
    <w:rsid w:val="006B18FF"/>
    <w:rsid w:val="006B19BC"/>
    <w:rsid w:val="006B3DA9"/>
    <w:rsid w:val="006B4AB2"/>
    <w:rsid w:val="006B6B2B"/>
    <w:rsid w:val="006B7806"/>
    <w:rsid w:val="006C1EBB"/>
    <w:rsid w:val="006C638C"/>
    <w:rsid w:val="006C6852"/>
    <w:rsid w:val="006C79E7"/>
    <w:rsid w:val="006D12DA"/>
    <w:rsid w:val="006D42B0"/>
    <w:rsid w:val="006D6A2A"/>
    <w:rsid w:val="006D7985"/>
    <w:rsid w:val="006E475B"/>
    <w:rsid w:val="006E6324"/>
    <w:rsid w:val="006F013E"/>
    <w:rsid w:val="006F01CB"/>
    <w:rsid w:val="006F1F25"/>
    <w:rsid w:val="006F31BF"/>
    <w:rsid w:val="006F484D"/>
    <w:rsid w:val="006F4BBC"/>
    <w:rsid w:val="006F50D3"/>
    <w:rsid w:val="006F6DBA"/>
    <w:rsid w:val="006F7E21"/>
    <w:rsid w:val="0070230A"/>
    <w:rsid w:val="00703A07"/>
    <w:rsid w:val="00705888"/>
    <w:rsid w:val="0070781D"/>
    <w:rsid w:val="0070784D"/>
    <w:rsid w:val="0071018E"/>
    <w:rsid w:val="007137CA"/>
    <w:rsid w:val="00713BA8"/>
    <w:rsid w:val="007143AD"/>
    <w:rsid w:val="00714F74"/>
    <w:rsid w:val="007153E9"/>
    <w:rsid w:val="00715538"/>
    <w:rsid w:val="007169BC"/>
    <w:rsid w:val="007172AA"/>
    <w:rsid w:val="0072297C"/>
    <w:rsid w:val="00723FAB"/>
    <w:rsid w:val="00725477"/>
    <w:rsid w:val="00725F37"/>
    <w:rsid w:val="007300C7"/>
    <w:rsid w:val="007303D2"/>
    <w:rsid w:val="00730453"/>
    <w:rsid w:val="00731C90"/>
    <w:rsid w:val="00734273"/>
    <w:rsid w:val="0073502B"/>
    <w:rsid w:val="00736861"/>
    <w:rsid w:val="007368D9"/>
    <w:rsid w:val="0074215C"/>
    <w:rsid w:val="00743495"/>
    <w:rsid w:val="007449A6"/>
    <w:rsid w:val="00744AB5"/>
    <w:rsid w:val="007461B5"/>
    <w:rsid w:val="007464D3"/>
    <w:rsid w:val="00752921"/>
    <w:rsid w:val="00754C0C"/>
    <w:rsid w:val="0075750A"/>
    <w:rsid w:val="00757A69"/>
    <w:rsid w:val="007639B9"/>
    <w:rsid w:val="00765220"/>
    <w:rsid w:val="00765BD0"/>
    <w:rsid w:val="007664B3"/>
    <w:rsid w:val="007712C1"/>
    <w:rsid w:val="0077131F"/>
    <w:rsid w:val="00772890"/>
    <w:rsid w:val="00775F91"/>
    <w:rsid w:val="00776390"/>
    <w:rsid w:val="00776C77"/>
    <w:rsid w:val="00777AA3"/>
    <w:rsid w:val="007813DA"/>
    <w:rsid w:val="00781AFC"/>
    <w:rsid w:val="00783266"/>
    <w:rsid w:val="00784A7A"/>
    <w:rsid w:val="00787DF5"/>
    <w:rsid w:val="00787F29"/>
    <w:rsid w:val="007912C4"/>
    <w:rsid w:val="00791A7C"/>
    <w:rsid w:val="00792728"/>
    <w:rsid w:val="007948FA"/>
    <w:rsid w:val="007A08BD"/>
    <w:rsid w:val="007A2DBC"/>
    <w:rsid w:val="007A4B49"/>
    <w:rsid w:val="007A5576"/>
    <w:rsid w:val="007B29A8"/>
    <w:rsid w:val="007B4165"/>
    <w:rsid w:val="007C0342"/>
    <w:rsid w:val="007C0894"/>
    <w:rsid w:val="007C0915"/>
    <w:rsid w:val="007C0C22"/>
    <w:rsid w:val="007C10BE"/>
    <w:rsid w:val="007C3D7B"/>
    <w:rsid w:val="007C57B1"/>
    <w:rsid w:val="007C71FC"/>
    <w:rsid w:val="007D0AD8"/>
    <w:rsid w:val="007D5660"/>
    <w:rsid w:val="007D63FB"/>
    <w:rsid w:val="007D67A5"/>
    <w:rsid w:val="007D7150"/>
    <w:rsid w:val="007D76C6"/>
    <w:rsid w:val="007E0CC2"/>
    <w:rsid w:val="007E491C"/>
    <w:rsid w:val="007E4F15"/>
    <w:rsid w:val="007E6604"/>
    <w:rsid w:val="007E7F44"/>
    <w:rsid w:val="007F22C9"/>
    <w:rsid w:val="007F2B1C"/>
    <w:rsid w:val="007F2C0B"/>
    <w:rsid w:val="007F3C42"/>
    <w:rsid w:val="007F4331"/>
    <w:rsid w:val="007F4533"/>
    <w:rsid w:val="007F4734"/>
    <w:rsid w:val="007F485F"/>
    <w:rsid w:val="007F57C3"/>
    <w:rsid w:val="007F5F02"/>
    <w:rsid w:val="007F617D"/>
    <w:rsid w:val="00800FD8"/>
    <w:rsid w:val="00802265"/>
    <w:rsid w:val="00802A42"/>
    <w:rsid w:val="0080334A"/>
    <w:rsid w:val="00803CC3"/>
    <w:rsid w:val="008047D1"/>
    <w:rsid w:val="00805B1C"/>
    <w:rsid w:val="00806057"/>
    <w:rsid w:val="00811881"/>
    <w:rsid w:val="00812DCC"/>
    <w:rsid w:val="008147BD"/>
    <w:rsid w:val="00814F75"/>
    <w:rsid w:val="008177D4"/>
    <w:rsid w:val="00820F59"/>
    <w:rsid w:val="008224AA"/>
    <w:rsid w:val="0082539D"/>
    <w:rsid w:val="00825602"/>
    <w:rsid w:val="008304C2"/>
    <w:rsid w:val="00831D72"/>
    <w:rsid w:val="00831E6A"/>
    <w:rsid w:val="00834D63"/>
    <w:rsid w:val="008365C2"/>
    <w:rsid w:val="00836B07"/>
    <w:rsid w:val="0083729B"/>
    <w:rsid w:val="0083742D"/>
    <w:rsid w:val="00842617"/>
    <w:rsid w:val="00843D2E"/>
    <w:rsid w:val="00843D60"/>
    <w:rsid w:val="00844AD9"/>
    <w:rsid w:val="00845193"/>
    <w:rsid w:val="00845BF6"/>
    <w:rsid w:val="0084730E"/>
    <w:rsid w:val="00847DFC"/>
    <w:rsid w:val="00850386"/>
    <w:rsid w:val="00852200"/>
    <w:rsid w:val="008531D3"/>
    <w:rsid w:val="008541FD"/>
    <w:rsid w:val="00862AA7"/>
    <w:rsid w:val="00862F38"/>
    <w:rsid w:val="00866115"/>
    <w:rsid w:val="008721B7"/>
    <w:rsid w:val="00872504"/>
    <w:rsid w:val="00873946"/>
    <w:rsid w:val="00874B4C"/>
    <w:rsid w:val="00877B0B"/>
    <w:rsid w:val="00881240"/>
    <w:rsid w:val="00884CBC"/>
    <w:rsid w:val="00887268"/>
    <w:rsid w:val="00887A1D"/>
    <w:rsid w:val="00890A6D"/>
    <w:rsid w:val="00890DC2"/>
    <w:rsid w:val="0089187F"/>
    <w:rsid w:val="00891B3D"/>
    <w:rsid w:val="008937AC"/>
    <w:rsid w:val="00894CE6"/>
    <w:rsid w:val="00895CF2"/>
    <w:rsid w:val="008965EA"/>
    <w:rsid w:val="0089767E"/>
    <w:rsid w:val="008A031E"/>
    <w:rsid w:val="008A1C55"/>
    <w:rsid w:val="008A3AAA"/>
    <w:rsid w:val="008A5FDC"/>
    <w:rsid w:val="008B0CBA"/>
    <w:rsid w:val="008B100F"/>
    <w:rsid w:val="008B6F25"/>
    <w:rsid w:val="008C0A45"/>
    <w:rsid w:val="008C4216"/>
    <w:rsid w:val="008C4C47"/>
    <w:rsid w:val="008C532F"/>
    <w:rsid w:val="008C7E51"/>
    <w:rsid w:val="008D12BF"/>
    <w:rsid w:val="008D2449"/>
    <w:rsid w:val="008D51FA"/>
    <w:rsid w:val="008D5DB7"/>
    <w:rsid w:val="008E04A3"/>
    <w:rsid w:val="008E0688"/>
    <w:rsid w:val="008E111F"/>
    <w:rsid w:val="008E2460"/>
    <w:rsid w:val="008E24E6"/>
    <w:rsid w:val="008E3173"/>
    <w:rsid w:val="008E457C"/>
    <w:rsid w:val="008E6CCD"/>
    <w:rsid w:val="008E7FD7"/>
    <w:rsid w:val="008F18EA"/>
    <w:rsid w:val="008F236C"/>
    <w:rsid w:val="008F2370"/>
    <w:rsid w:val="008F3C21"/>
    <w:rsid w:val="00901C7F"/>
    <w:rsid w:val="0090633F"/>
    <w:rsid w:val="009105B9"/>
    <w:rsid w:val="009117BA"/>
    <w:rsid w:val="00912C1B"/>
    <w:rsid w:val="00915045"/>
    <w:rsid w:val="00915123"/>
    <w:rsid w:val="00916578"/>
    <w:rsid w:val="00917F99"/>
    <w:rsid w:val="00922628"/>
    <w:rsid w:val="00925C37"/>
    <w:rsid w:val="00927386"/>
    <w:rsid w:val="00927EAB"/>
    <w:rsid w:val="00927EB5"/>
    <w:rsid w:val="00927FE0"/>
    <w:rsid w:val="00930E57"/>
    <w:rsid w:val="00935605"/>
    <w:rsid w:val="009370B6"/>
    <w:rsid w:val="009373EA"/>
    <w:rsid w:val="0094060C"/>
    <w:rsid w:val="00940F06"/>
    <w:rsid w:val="00941D34"/>
    <w:rsid w:val="00943043"/>
    <w:rsid w:val="00944FC4"/>
    <w:rsid w:val="0094548E"/>
    <w:rsid w:val="00945629"/>
    <w:rsid w:val="00946A91"/>
    <w:rsid w:val="00946F8F"/>
    <w:rsid w:val="009518EB"/>
    <w:rsid w:val="00954ACE"/>
    <w:rsid w:val="009560FB"/>
    <w:rsid w:val="009568FF"/>
    <w:rsid w:val="00956974"/>
    <w:rsid w:val="00957165"/>
    <w:rsid w:val="00957C14"/>
    <w:rsid w:val="00957CBF"/>
    <w:rsid w:val="009608AA"/>
    <w:rsid w:val="00961F3B"/>
    <w:rsid w:val="00962CCD"/>
    <w:rsid w:val="00963580"/>
    <w:rsid w:val="00963B64"/>
    <w:rsid w:val="009645AD"/>
    <w:rsid w:val="009651E3"/>
    <w:rsid w:val="00965497"/>
    <w:rsid w:val="00966B03"/>
    <w:rsid w:val="00966F24"/>
    <w:rsid w:val="0097091C"/>
    <w:rsid w:val="0097381E"/>
    <w:rsid w:val="00975256"/>
    <w:rsid w:val="00975D24"/>
    <w:rsid w:val="00977DE6"/>
    <w:rsid w:val="0098160D"/>
    <w:rsid w:val="00982F8B"/>
    <w:rsid w:val="00983057"/>
    <w:rsid w:val="009837D2"/>
    <w:rsid w:val="00984D74"/>
    <w:rsid w:val="009859BA"/>
    <w:rsid w:val="009867B4"/>
    <w:rsid w:val="0098719E"/>
    <w:rsid w:val="0099064C"/>
    <w:rsid w:val="00990F20"/>
    <w:rsid w:val="00990F54"/>
    <w:rsid w:val="00992D5C"/>
    <w:rsid w:val="00993A45"/>
    <w:rsid w:val="00993AF5"/>
    <w:rsid w:val="00994702"/>
    <w:rsid w:val="0099485F"/>
    <w:rsid w:val="00996143"/>
    <w:rsid w:val="00996459"/>
    <w:rsid w:val="009A0B62"/>
    <w:rsid w:val="009A1305"/>
    <w:rsid w:val="009A22DB"/>
    <w:rsid w:val="009A2345"/>
    <w:rsid w:val="009A3356"/>
    <w:rsid w:val="009A3361"/>
    <w:rsid w:val="009A41C7"/>
    <w:rsid w:val="009A4863"/>
    <w:rsid w:val="009A6A74"/>
    <w:rsid w:val="009B01F3"/>
    <w:rsid w:val="009B1E2D"/>
    <w:rsid w:val="009B2003"/>
    <w:rsid w:val="009B3625"/>
    <w:rsid w:val="009B40B4"/>
    <w:rsid w:val="009B683B"/>
    <w:rsid w:val="009B732E"/>
    <w:rsid w:val="009C2396"/>
    <w:rsid w:val="009C3409"/>
    <w:rsid w:val="009D1884"/>
    <w:rsid w:val="009D30B6"/>
    <w:rsid w:val="009D3875"/>
    <w:rsid w:val="009D3DD3"/>
    <w:rsid w:val="009D3EDA"/>
    <w:rsid w:val="009D7722"/>
    <w:rsid w:val="009E1461"/>
    <w:rsid w:val="009E4EF9"/>
    <w:rsid w:val="009E6681"/>
    <w:rsid w:val="009F270C"/>
    <w:rsid w:val="009F6C12"/>
    <w:rsid w:val="009F6F87"/>
    <w:rsid w:val="009F77C5"/>
    <w:rsid w:val="00A01F6B"/>
    <w:rsid w:val="00A045B2"/>
    <w:rsid w:val="00A048C5"/>
    <w:rsid w:val="00A04AA4"/>
    <w:rsid w:val="00A04B87"/>
    <w:rsid w:val="00A0708F"/>
    <w:rsid w:val="00A11DCC"/>
    <w:rsid w:val="00A13099"/>
    <w:rsid w:val="00A1380F"/>
    <w:rsid w:val="00A1470B"/>
    <w:rsid w:val="00A15159"/>
    <w:rsid w:val="00A1607D"/>
    <w:rsid w:val="00A2236A"/>
    <w:rsid w:val="00A22625"/>
    <w:rsid w:val="00A24327"/>
    <w:rsid w:val="00A25EA7"/>
    <w:rsid w:val="00A3011D"/>
    <w:rsid w:val="00A3314C"/>
    <w:rsid w:val="00A347FA"/>
    <w:rsid w:val="00A36EEF"/>
    <w:rsid w:val="00A413EF"/>
    <w:rsid w:val="00A45B38"/>
    <w:rsid w:val="00A45F11"/>
    <w:rsid w:val="00A46438"/>
    <w:rsid w:val="00A46913"/>
    <w:rsid w:val="00A50DB3"/>
    <w:rsid w:val="00A5134A"/>
    <w:rsid w:val="00A55C90"/>
    <w:rsid w:val="00A60215"/>
    <w:rsid w:val="00A60484"/>
    <w:rsid w:val="00A626A9"/>
    <w:rsid w:val="00A627B3"/>
    <w:rsid w:val="00A633AB"/>
    <w:rsid w:val="00A6379F"/>
    <w:rsid w:val="00A64D7D"/>
    <w:rsid w:val="00A6631E"/>
    <w:rsid w:val="00A6787D"/>
    <w:rsid w:val="00A70C34"/>
    <w:rsid w:val="00A711C6"/>
    <w:rsid w:val="00A71BD4"/>
    <w:rsid w:val="00A728F1"/>
    <w:rsid w:val="00A72DE7"/>
    <w:rsid w:val="00A7348C"/>
    <w:rsid w:val="00A73BEB"/>
    <w:rsid w:val="00A74E04"/>
    <w:rsid w:val="00A74F02"/>
    <w:rsid w:val="00A75984"/>
    <w:rsid w:val="00A774E0"/>
    <w:rsid w:val="00A775F8"/>
    <w:rsid w:val="00A80242"/>
    <w:rsid w:val="00A81DE6"/>
    <w:rsid w:val="00A83F8D"/>
    <w:rsid w:val="00A84377"/>
    <w:rsid w:val="00A865EC"/>
    <w:rsid w:val="00A86839"/>
    <w:rsid w:val="00A8757C"/>
    <w:rsid w:val="00A876AB"/>
    <w:rsid w:val="00A92B88"/>
    <w:rsid w:val="00A92D6E"/>
    <w:rsid w:val="00A97C97"/>
    <w:rsid w:val="00A97FA8"/>
    <w:rsid w:val="00AA17A8"/>
    <w:rsid w:val="00AA1E13"/>
    <w:rsid w:val="00AA232D"/>
    <w:rsid w:val="00AA2E18"/>
    <w:rsid w:val="00AA4764"/>
    <w:rsid w:val="00AA48EC"/>
    <w:rsid w:val="00AA5FE0"/>
    <w:rsid w:val="00AA648E"/>
    <w:rsid w:val="00AA717B"/>
    <w:rsid w:val="00AB24F2"/>
    <w:rsid w:val="00AB2EF4"/>
    <w:rsid w:val="00AB305E"/>
    <w:rsid w:val="00AB5657"/>
    <w:rsid w:val="00AB65CC"/>
    <w:rsid w:val="00AC027A"/>
    <w:rsid w:val="00AC1752"/>
    <w:rsid w:val="00AC17EC"/>
    <w:rsid w:val="00AC4EA9"/>
    <w:rsid w:val="00AD08E8"/>
    <w:rsid w:val="00AD1346"/>
    <w:rsid w:val="00AD1454"/>
    <w:rsid w:val="00AD235F"/>
    <w:rsid w:val="00AD62D5"/>
    <w:rsid w:val="00AD6D8C"/>
    <w:rsid w:val="00AE01EF"/>
    <w:rsid w:val="00AE056E"/>
    <w:rsid w:val="00AE0668"/>
    <w:rsid w:val="00AE194B"/>
    <w:rsid w:val="00AE2D49"/>
    <w:rsid w:val="00AE41B5"/>
    <w:rsid w:val="00AF453B"/>
    <w:rsid w:val="00AF5843"/>
    <w:rsid w:val="00AF7D91"/>
    <w:rsid w:val="00AF7FF1"/>
    <w:rsid w:val="00B02968"/>
    <w:rsid w:val="00B02DBA"/>
    <w:rsid w:val="00B040E2"/>
    <w:rsid w:val="00B04F99"/>
    <w:rsid w:val="00B118DD"/>
    <w:rsid w:val="00B13556"/>
    <w:rsid w:val="00B13FAC"/>
    <w:rsid w:val="00B15188"/>
    <w:rsid w:val="00B151FE"/>
    <w:rsid w:val="00B16566"/>
    <w:rsid w:val="00B1765B"/>
    <w:rsid w:val="00B20C4F"/>
    <w:rsid w:val="00B2287D"/>
    <w:rsid w:val="00B23FFC"/>
    <w:rsid w:val="00B24BB1"/>
    <w:rsid w:val="00B24BFE"/>
    <w:rsid w:val="00B252B5"/>
    <w:rsid w:val="00B269C7"/>
    <w:rsid w:val="00B27969"/>
    <w:rsid w:val="00B27CD5"/>
    <w:rsid w:val="00B33C95"/>
    <w:rsid w:val="00B34E51"/>
    <w:rsid w:val="00B365B6"/>
    <w:rsid w:val="00B36A6A"/>
    <w:rsid w:val="00B37E8E"/>
    <w:rsid w:val="00B40EBA"/>
    <w:rsid w:val="00B45E03"/>
    <w:rsid w:val="00B52133"/>
    <w:rsid w:val="00B53692"/>
    <w:rsid w:val="00B53BA5"/>
    <w:rsid w:val="00B5452C"/>
    <w:rsid w:val="00B5641C"/>
    <w:rsid w:val="00B5709F"/>
    <w:rsid w:val="00B57F9C"/>
    <w:rsid w:val="00B60014"/>
    <w:rsid w:val="00B65976"/>
    <w:rsid w:val="00B65C0C"/>
    <w:rsid w:val="00B65D63"/>
    <w:rsid w:val="00B666A6"/>
    <w:rsid w:val="00B70831"/>
    <w:rsid w:val="00B70BC6"/>
    <w:rsid w:val="00B7655D"/>
    <w:rsid w:val="00B80E32"/>
    <w:rsid w:val="00B810C6"/>
    <w:rsid w:val="00B82A5A"/>
    <w:rsid w:val="00B82C6B"/>
    <w:rsid w:val="00B83850"/>
    <w:rsid w:val="00B83D31"/>
    <w:rsid w:val="00B85802"/>
    <w:rsid w:val="00B8627C"/>
    <w:rsid w:val="00B873BC"/>
    <w:rsid w:val="00B8799F"/>
    <w:rsid w:val="00B901A5"/>
    <w:rsid w:val="00B9352D"/>
    <w:rsid w:val="00B938A3"/>
    <w:rsid w:val="00B94242"/>
    <w:rsid w:val="00B95846"/>
    <w:rsid w:val="00B95B56"/>
    <w:rsid w:val="00B9640E"/>
    <w:rsid w:val="00B96950"/>
    <w:rsid w:val="00B979A4"/>
    <w:rsid w:val="00B97E74"/>
    <w:rsid w:val="00BA0147"/>
    <w:rsid w:val="00BA05F7"/>
    <w:rsid w:val="00BA7613"/>
    <w:rsid w:val="00BB0D93"/>
    <w:rsid w:val="00BB2FBF"/>
    <w:rsid w:val="00BB5645"/>
    <w:rsid w:val="00BC1A35"/>
    <w:rsid w:val="00BC236F"/>
    <w:rsid w:val="00BC511E"/>
    <w:rsid w:val="00BC55E8"/>
    <w:rsid w:val="00BC5C0C"/>
    <w:rsid w:val="00BC6509"/>
    <w:rsid w:val="00BC696E"/>
    <w:rsid w:val="00BC73C4"/>
    <w:rsid w:val="00BC7663"/>
    <w:rsid w:val="00BD2A46"/>
    <w:rsid w:val="00BD459B"/>
    <w:rsid w:val="00BD4736"/>
    <w:rsid w:val="00BD504B"/>
    <w:rsid w:val="00BD51C9"/>
    <w:rsid w:val="00BD54DA"/>
    <w:rsid w:val="00BE063C"/>
    <w:rsid w:val="00BE10C2"/>
    <w:rsid w:val="00BE1D88"/>
    <w:rsid w:val="00BE4AED"/>
    <w:rsid w:val="00BF0B4A"/>
    <w:rsid w:val="00BF254D"/>
    <w:rsid w:val="00BF55A6"/>
    <w:rsid w:val="00BF56ED"/>
    <w:rsid w:val="00BF7431"/>
    <w:rsid w:val="00C00B90"/>
    <w:rsid w:val="00C03673"/>
    <w:rsid w:val="00C0458C"/>
    <w:rsid w:val="00C047E6"/>
    <w:rsid w:val="00C04A56"/>
    <w:rsid w:val="00C04F3A"/>
    <w:rsid w:val="00C0567C"/>
    <w:rsid w:val="00C10CC4"/>
    <w:rsid w:val="00C10DA7"/>
    <w:rsid w:val="00C12679"/>
    <w:rsid w:val="00C1395F"/>
    <w:rsid w:val="00C15075"/>
    <w:rsid w:val="00C17592"/>
    <w:rsid w:val="00C1791F"/>
    <w:rsid w:val="00C20D76"/>
    <w:rsid w:val="00C20EF3"/>
    <w:rsid w:val="00C218C2"/>
    <w:rsid w:val="00C25C4F"/>
    <w:rsid w:val="00C2655F"/>
    <w:rsid w:val="00C27B2B"/>
    <w:rsid w:val="00C30CFE"/>
    <w:rsid w:val="00C32C89"/>
    <w:rsid w:val="00C3365A"/>
    <w:rsid w:val="00C33C0A"/>
    <w:rsid w:val="00C359E7"/>
    <w:rsid w:val="00C472D3"/>
    <w:rsid w:val="00C47D9F"/>
    <w:rsid w:val="00C50AA0"/>
    <w:rsid w:val="00C51042"/>
    <w:rsid w:val="00C533E9"/>
    <w:rsid w:val="00C539EB"/>
    <w:rsid w:val="00C54051"/>
    <w:rsid w:val="00C5501E"/>
    <w:rsid w:val="00C56858"/>
    <w:rsid w:val="00C5760A"/>
    <w:rsid w:val="00C57FFB"/>
    <w:rsid w:val="00C610B9"/>
    <w:rsid w:val="00C63A3D"/>
    <w:rsid w:val="00C67155"/>
    <w:rsid w:val="00C752F5"/>
    <w:rsid w:val="00C82D62"/>
    <w:rsid w:val="00C854D4"/>
    <w:rsid w:val="00C85A62"/>
    <w:rsid w:val="00C8661E"/>
    <w:rsid w:val="00C9064C"/>
    <w:rsid w:val="00C92174"/>
    <w:rsid w:val="00C978A0"/>
    <w:rsid w:val="00CA029A"/>
    <w:rsid w:val="00CA10F7"/>
    <w:rsid w:val="00CA1B67"/>
    <w:rsid w:val="00CA2B1D"/>
    <w:rsid w:val="00CA2DA0"/>
    <w:rsid w:val="00CA339A"/>
    <w:rsid w:val="00CA3A97"/>
    <w:rsid w:val="00CA4444"/>
    <w:rsid w:val="00CA5B1E"/>
    <w:rsid w:val="00CA6518"/>
    <w:rsid w:val="00CA7495"/>
    <w:rsid w:val="00CA7F4D"/>
    <w:rsid w:val="00CB0066"/>
    <w:rsid w:val="00CB0C8E"/>
    <w:rsid w:val="00CB1289"/>
    <w:rsid w:val="00CB1CAC"/>
    <w:rsid w:val="00CB25BF"/>
    <w:rsid w:val="00CB26D6"/>
    <w:rsid w:val="00CB2FB6"/>
    <w:rsid w:val="00CC1758"/>
    <w:rsid w:val="00CC1EE9"/>
    <w:rsid w:val="00CC45BA"/>
    <w:rsid w:val="00CC4A4F"/>
    <w:rsid w:val="00CC5DAB"/>
    <w:rsid w:val="00CC629E"/>
    <w:rsid w:val="00CC6A5F"/>
    <w:rsid w:val="00CD04A9"/>
    <w:rsid w:val="00CD04DB"/>
    <w:rsid w:val="00CD056E"/>
    <w:rsid w:val="00CD0803"/>
    <w:rsid w:val="00CD3351"/>
    <w:rsid w:val="00CD6300"/>
    <w:rsid w:val="00CD693C"/>
    <w:rsid w:val="00CD6ADC"/>
    <w:rsid w:val="00CE0740"/>
    <w:rsid w:val="00CE19EC"/>
    <w:rsid w:val="00CE28EA"/>
    <w:rsid w:val="00CE3E51"/>
    <w:rsid w:val="00CE3F3B"/>
    <w:rsid w:val="00CE4213"/>
    <w:rsid w:val="00CE4CBC"/>
    <w:rsid w:val="00CE4F0E"/>
    <w:rsid w:val="00CE6E0B"/>
    <w:rsid w:val="00CF1604"/>
    <w:rsid w:val="00CF246E"/>
    <w:rsid w:val="00CF62A7"/>
    <w:rsid w:val="00CF6BF5"/>
    <w:rsid w:val="00CF7058"/>
    <w:rsid w:val="00D015F5"/>
    <w:rsid w:val="00D0235D"/>
    <w:rsid w:val="00D03898"/>
    <w:rsid w:val="00D03A3A"/>
    <w:rsid w:val="00D05AF3"/>
    <w:rsid w:val="00D05BE8"/>
    <w:rsid w:val="00D07AE3"/>
    <w:rsid w:val="00D11098"/>
    <w:rsid w:val="00D13BD5"/>
    <w:rsid w:val="00D15750"/>
    <w:rsid w:val="00D16468"/>
    <w:rsid w:val="00D170F6"/>
    <w:rsid w:val="00D17910"/>
    <w:rsid w:val="00D203DD"/>
    <w:rsid w:val="00D21C24"/>
    <w:rsid w:val="00D24E41"/>
    <w:rsid w:val="00D25DF6"/>
    <w:rsid w:val="00D27D81"/>
    <w:rsid w:val="00D316FD"/>
    <w:rsid w:val="00D32ABF"/>
    <w:rsid w:val="00D336D5"/>
    <w:rsid w:val="00D33A09"/>
    <w:rsid w:val="00D349CA"/>
    <w:rsid w:val="00D34DA6"/>
    <w:rsid w:val="00D3574D"/>
    <w:rsid w:val="00D37B78"/>
    <w:rsid w:val="00D40C5E"/>
    <w:rsid w:val="00D4282B"/>
    <w:rsid w:val="00D4384A"/>
    <w:rsid w:val="00D44C6A"/>
    <w:rsid w:val="00D469F2"/>
    <w:rsid w:val="00D47144"/>
    <w:rsid w:val="00D5124E"/>
    <w:rsid w:val="00D51935"/>
    <w:rsid w:val="00D53AA4"/>
    <w:rsid w:val="00D5455B"/>
    <w:rsid w:val="00D57195"/>
    <w:rsid w:val="00D57553"/>
    <w:rsid w:val="00D63EC7"/>
    <w:rsid w:val="00D66D64"/>
    <w:rsid w:val="00D67D8D"/>
    <w:rsid w:val="00D71183"/>
    <w:rsid w:val="00D723C3"/>
    <w:rsid w:val="00D723D7"/>
    <w:rsid w:val="00D763DC"/>
    <w:rsid w:val="00D772C0"/>
    <w:rsid w:val="00D77968"/>
    <w:rsid w:val="00D81BD1"/>
    <w:rsid w:val="00D82B06"/>
    <w:rsid w:val="00D83159"/>
    <w:rsid w:val="00D8607D"/>
    <w:rsid w:val="00D86390"/>
    <w:rsid w:val="00D87EC6"/>
    <w:rsid w:val="00D94581"/>
    <w:rsid w:val="00D94B35"/>
    <w:rsid w:val="00D953F0"/>
    <w:rsid w:val="00D9605A"/>
    <w:rsid w:val="00D9636E"/>
    <w:rsid w:val="00DA07FD"/>
    <w:rsid w:val="00DA233B"/>
    <w:rsid w:val="00DA5CE9"/>
    <w:rsid w:val="00DA661D"/>
    <w:rsid w:val="00DA6E23"/>
    <w:rsid w:val="00DA7546"/>
    <w:rsid w:val="00DB10D7"/>
    <w:rsid w:val="00DB2475"/>
    <w:rsid w:val="00DB55EE"/>
    <w:rsid w:val="00DB5880"/>
    <w:rsid w:val="00DB6316"/>
    <w:rsid w:val="00DC029D"/>
    <w:rsid w:val="00DC0AD5"/>
    <w:rsid w:val="00DC1FF6"/>
    <w:rsid w:val="00DC24E3"/>
    <w:rsid w:val="00DC293A"/>
    <w:rsid w:val="00DC32B5"/>
    <w:rsid w:val="00DC43A0"/>
    <w:rsid w:val="00DC43D8"/>
    <w:rsid w:val="00DC473D"/>
    <w:rsid w:val="00DC4E46"/>
    <w:rsid w:val="00DC4E9B"/>
    <w:rsid w:val="00DC7131"/>
    <w:rsid w:val="00DC7221"/>
    <w:rsid w:val="00DC7766"/>
    <w:rsid w:val="00DD0075"/>
    <w:rsid w:val="00DD0477"/>
    <w:rsid w:val="00DD1E6C"/>
    <w:rsid w:val="00DD1EA7"/>
    <w:rsid w:val="00DD25A0"/>
    <w:rsid w:val="00DD3001"/>
    <w:rsid w:val="00DD447F"/>
    <w:rsid w:val="00DD5D82"/>
    <w:rsid w:val="00DE3906"/>
    <w:rsid w:val="00DE4BB6"/>
    <w:rsid w:val="00DE4C44"/>
    <w:rsid w:val="00DE5D04"/>
    <w:rsid w:val="00DF21FC"/>
    <w:rsid w:val="00DF2844"/>
    <w:rsid w:val="00DF44FC"/>
    <w:rsid w:val="00DF64D2"/>
    <w:rsid w:val="00DF6CCE"/>
    <w:rsid w:val="00DF6CCF"/>
    <w:rsid w:val="00E00EC4"/>
    <w:rsid w:val="00E01FF7"/>
    <w:rsid w:val="00E0249E"/>
    <w:rsid w:val="00E02796"/>
    <w:rsid w:val="00E041DE"/>
    <w:rsid w:val="00E04BB0"/>
    <w:rsid w:val="00E11A37"/>
    <w:rsid w:val="00E124F9"/>
    <w:rsid w:val="00E131B4"/>
    <w:rsid w:val="00E1557E"/>
    <w:rsid w:val="00E1594F"/>
    <w:rsid w:val="00E161C3"/>
    <w:rsid w:val="00E21EC0"/>
    <w:rsid w:val="00E22A95"/>
    <w:rsid w:val="00E22D8F"/>
    <w:rsid w:val="00E24033"/>
    <w:rsid w:val="00E25033"/>
    <w:rsid w:val="00E2635A"/>
    <w:rsid w:val="00E27C60"/>
    <w:rsid w:val="00E27FDA"/>
    <w:rsid w:val="00E30773"/>
    <w:rsid w:val="00E30D6E"/>
    <w:rsid w:val="00E31F13"/>
    <w:rsid w:val="00E32EE5"/>
    <w:rsid w:val="00E330B3"/>
    <w:rsid w:val="00E35ADB"/>
    <w:rsid w:val="00E35F28"/>
    <w:rsid w:val="00E36A21"/>
    <w:rsid w:val="00E37495"/>
    <w:rsid w:val="00E402DD"/>
    <w:rsid w:val="00E40711"/>
    <w:rsid w:val="00E40734"/>
    <w:rsid w:val="00E40AF8"/>
    <w:rsid w:val="00E41002"/>
    <w:rsid w:val="00E432FD"/>
    <w:rsid w:val="00E4385F"/>
    <w:rsid w:val="00E446B1"/>
    <w:rsid w:val="00E447FA"/>
    <w:rsid w:val="00E46DED"/>
    <w:rsid w:val="00E50FA6"/>
    <w:rsid w:val="00E548D7"/>
    <w:rsid w:val="00E57BAA"/>
    <w:rsid w:val="00E61B8D"/>
    <w:rsid w:val="00E648B5"/>
    <w:rsid w:val="00E64FCC"/>
    <w:rsid w:val="00E6742F"/>
    <w:rsid w:val="00E713BA"/>
    <w:rsid w:val="00E71F4F"/>
    <w:rsid w:val="00E72047"/>
    <w:rsid w:val="00E72D72"/>
    <w:rsid w:val="00E73C7B"/>
    <w:rsid w:val="00E74431"/>
    <w:rsid w:val="00E762DA"/>
    <w:rsid w:val="00E8047B"/>
    <w:rsid w:val="00E82C05"/>
    <w:rsid w:val="00E837FE"/>
    <w:rsid w:val="00E838CC"/>
    <w:rsid w:val="00E83BCC"/>
    <w:rsid w:val="00E862D0"/>
    <w:rsid w:val="00E86537"/>
    <w:rsid w:val="00E87B2A"/>
    <w:rsid w:val="00E92866"/>
    <w:rsid w:val="00E939B5"/>
    <w:rsid w:val="00E97C00"/>
    <w:rsid w:val="00EA008F"/>
    <w:rsid w:val="00EA0546"/>
    <w:rsid w:val="00EB051E"/>
    <w:rsid w:val="00EB1FB9"/>
    <w:rsid w:val="00EB2A14"/>
    <w:rsid w:val="00EB438B"/>
    <w:rsid w:val="00EB6420"/>
    <w:rsid w:val="00EB6C90"/>
    <w:rsid w:val="00EB6EB5"/>
    <w:rsid w:val="00EC29F8"/>
    <w:rsid w:val="00EC303F"/>
    <w:rsid w:val="00EC3722"/>
    <w:rsid w:val="00EC3F50"/>
    <w:rsid w:val="00EC4853"/>
    <w:rsid w:val="00EC4C9F"/>
    <w:rsid w:val="00EC52B5"/>
    <w:rsid w:val="00EC6033"/>
    <w:rsid w:val="00EC65DB"/>
    <w:rsid w:val="00ED1DB6"/>
    <w:rsid w:val="00ED34A8"/>
    <w:rsid w:val="00ED6DDA"/>
    <w:rsid w:val="00EE1517"/>
    <w:rsid w:val="00EE18FD"/>
    <w:rsid w:val="00EE33E4"/>
    <w:rsid w:val="00EE6F2F"/>
    <w:rsid w:val="00EF4FFD"/>
    <w:rsid w:val="00EF52F1"/>
    <w:rsid w:val="00EF5315"/>
    <w:rsid w:val="00EF57AF"/>
    <w:rsid w:val="00EF6904"/>
    <w:rsid w:val="00F00B0B"/>
    <w:rsid w:val="00F014D3"/>
    <w:rsid w:val="00F03742"/>
    <w:rsid w:val="00F056B8"/>
    <w:rsid w:val="00F06444"/>
    <w:rsid w:val="00F07463"/>
    <w:rsid w:val="00F077B3"/>
    <w:rsid w:val="00F101F5"/>
    <w:rsid w:val="00F1184A"/>
    <w:rsid w:val="00F123B4"/>
    <w:rsid w:val="00F13289"/>
    <w:rsid w:val="00F14302"/>
    <w:rsid w:val="00F163E1"/>
    <w:rsid w:val="00F20F71"/>
    <w:rsid w:val="00F215DB"/>
    <w:rsid w:val="00F23EC3"/>
    <w:rsid w:val="00F23ECD"/>
    <w:rsid w:val="00F2407C"/>
    <w:rsid w:val="00F247C4"/>
    <w:rsid w:val="00F27E5E"/>
    <w:rsid w:val="00F326DD"/>
    <w:rsid w:val="00F37CA1"/>
    <w:rsid w:val="00F40228"/>
    <w:rsid w:val="00F4084C"/>
    <w:rsid w:val="00F40EBC"/>
    <w:rsid w:val="00F4292E"/>
    <w:rsid w:val="00F43BB8"/>
    <w:rsid w:val="00F43DB6"/>
    <w:rsid w:val="00F4446E"/>
    <w:rsid w:val="00F450BF"/>
    <w:rsid w:val="00F50200"/>
    <w:rsid w:val="00F527C1"/>
    <w:rsid w:val="00F529BD"/>
    <w:rsid w:val="00F567DA"/>
    <w:rsid w:val="00F60C21"/>
    <w:rsid w:val="00F60DFA"/>
    <w:rsid w:val="00F616A3"/>
    <w:rsid w:val="00F6302E"/>
    <w:rsid w:val="00F644C7"/>
    <w:rsid w:val="00F657C7"/>
    <w:rsid w:val="00F665BD"/>
    <w:rsid w:val="00F733E3"/>
    <w:rsid w:val="00F7388F"/>
    <w:rsid w:val="00F74AD9"/>
    <w:rsid w:val="00F76134"/>
    <w:rsid w:val="00F76580"/>
    <w:rsid w:val="00F80269"/>
    <w:rsid w:val="00F83236"/>
    <w:rsid w:val="00F83DD5"/>
    <w:rsid w:val="00F86658"/>
    <w:rsid w:val="00F87BEC"/>
    <w:rsid w:val="00F900B7"/>
    <w:rsid w:val="00F90108"/>
    <w:rsid w:val="00F9302A"/>
    <w:rsid w:val="00F93077"/>
    <w:rsid w:val="00F958F0"/>
    <w:rsid w:val="00F97B7E"/>
    <w:rsid w:val="00F97E56"/>
    <w:rsid w:val="00FA1437"/>
    <w:rsid w:val="00FA18B3"/>
    <w:rsid w:val="00FA2080"/>
    <w:rsid w:val="00FA4AE4"/>
    <w:rsid w:val="00FA53FF"/>
    <w:rsid w:val="00FA68A6"/>
    <w:rsid w:val="00FA697D"/>
    <w:rsid w:val="00FB01AC"/>
    <w:rsid w:val="00FB24C1"/>
    <w:rsid w:val="00FB25D2"/>
    <w:rsid w:val="00FB3981"/>
    <w:rsid w:val="00FC25E1"/>
    <w:rsid w:val="00FC4A0A"/>
    <w:rsid w:val="00FC51B6"/>
    <w:rsid w:val="00FC5E36"/>
    <w:rsid w:val="00FC614B"/>
    <w:rsid w:val="00FC7617"/>
    <w:rsid w:val="00FD0647"/>
    <w:rsid w:val="00FD136E"/>
    <w:rsid w:val="00FD3447"/>
    <w:rsid w:val="00FE2F2C"/>
    <w:rsid w:val="00FE3971"/>
    <w:rsid w:val="00FE4EA5"/>
    <w:rsid w:val="00FE7A9A"/>
    <w:rsid w:val="00FF02B7"/>
    <w:rsid w:val="00FF0D5C"/>
    <w:rsid w:val="00FF4725"/>
    <w:rsid w:val="00FF52E8"/>
    <w:rsid w:val="00FF5831"/>
    <w:rsid w:val="00FF59F3"/>
    <w:rsid w:val="00FF6969"/>
    <w:rsid w:val="00FF6C4D"/>
    <w:rsid w:val="00FF77CF"/>
    <w:rsid w:val="01711193"/>
    <w:rsid w:val="01EADA65"/>
    <w:rsid w:val="021CD0F8"/>
    <w:rsid w:val="0303784E"/>
    <w:rsid w:val="03282F00"/>
    <w:rsid w:val="03320D51"/>
    <w:rsid w:val="03A53964"/>
    <w:rsid w:val="03CE8E07"/>
    <w:rsid w:val="042CE153"/>
    <w:rsid w:val="04597FE8"/>
    <w:rsid w:val="045E8A4F"/>
    <w:rsid w:val="0465E050"/>
    <w:rsid w:val="04F44252"/>
    <w:rsid w:val="05407826"/>
    <w:rsid w:val="059258B7"/>
    <w:rsid w:val="06026B62"/>
    <w:rsid w:val="06A8C0CE"/>
    <w:rsid w:val="06BF3C8E"/>
    <w:rsid w:val="06C9E7B9"/>
    <w:rsid w:val="0809EF61"/>
    <w:rsid w:val="08B2258A"/>
    <w:rsid w:val="08E076CD"/>
    <w:rsid w:val="094FAED6"/>
    <w:rsid w:val="0965D497"/>
    <w:rsid w:val="09875A66"/>
    <w:rsid w:val="09D1CBDE"/>
    <w:rsid w:val="09D27FED"/>
    <w:rsid w:val="0A057904"/>
    <w:rsid w:val="0A6B6552"/>
    <w:rsid w:val="0A8B712F"/>
    <w:rsid w:val="0BC9A0A4"/>
    <w:rsid w:val="0C54B5B9"/>
    <w:rsid w:val="0D0B8420"/>
    <w:rsid w:val="0DD32763"/>
    <w:rsid w:val="0DFBFEEE"/>
    <w:rsid w:val="0E4C3527"/>
    <w:rsid w:val="0EAC0816"/>
    <w:rsid w:val="0EF25BFC"/>
    <w:rsid w:val="0F42516D"/>
    <w:rsid w:val="106A504C"/>
    <w:rsid w:val="10CC0CDE"/>
    <w:rsid w:val="110AA0BB"/>
    <w:rsid w:val="1152CF3A"/>
    <w:rsid w:val="1169539E"/>
    <w:rsid w:val="11B92C69"/>
    <w:rsid w:val="11D85476"/>
    <w:rsid w:val="1226E8E6"/>
    <w:rsid w:val="12397AC5"/>
    <w:rsid w:val="12B17289"/>
    <w:rsid w:val="12D3D28E"/>
    <w:rsid w:val="133413AC"/>
    <w:rsid w:val="133C279B"/>
    <w:rsid w:val="136BCD9C"/>
    <w:rsid w:val="1387BCAB"/>
    <w:rsid w:val="13CFCAE2"/>
    <w:rsid w:val="14080B20"/>
    <w:rsid w:val="148804E8"/>
    <w:rsid w:val="14E4547F"/>
    <w:rsid w:val="152C3713"/>
    <w:rsid w:val="16B43D43"/>
    <w:rsid w:val="16CE9C8E"/>
    <w:rsid w:val="17B138EC"/>
    <w:rsid w:val="182B6F2E"/>
    <w:rsid w:val="1857D996"/>
    <w:rsid w:val="18E3E07A"/>
    <w:rsid w:val="1932D9FA"/>
    <w:rsid w:val="19536B68"/>
    <w:rsid w:val="1964FD62"/>
    <w:rsid w:val="1A5550C9"/>
    <w:rsid w:val="1BB6809B"/>
    <w:rsid w:val="1C6F8745"/>
    <w:rsid w:val="1CE0D623"/>
    <w:rsid w:val="1D0E20B7"/>
    <w:rsid w:val="1D164854"/>
    <w:rsid w:val="1D5AD26F"/>
    <w:rsid w:val="1D746F6F"/>
    <w:rsid w:val="1EEEA017"/>
    <w:rsid w:val="1F2B8F1B"/>
    <w:rsid w:val="1F6806B7"/>
    <w:rsid w:val="1FDD3730"/>
    <w:rsid w:val="20895B12"/>
    <w:rsid w:val="20922F8C"/>
    <w:rsid w:val="20EC7A8D"/>
    <w:rsid w:val="21BC4640"/>
    <w:rsid w:val="22CB64F1"/>
    <w:rsid w:val="22D07445"/>
    <w:rsid w:val="22EF483B"/>
    <w:rsid w:val="230101F5"/>
    <w:rsid w:val="2428F848"/>
    <w:rsid w:val="2477F19A"/>
    <w:rsid w:val="24ADE13A"/>
    <w:rsid w:val="24E67223"/>
    <w:rsid w:val="255BB0D8"/>
    <w:rsid w:val="25AAD2C4"/>
    <w:rsid w:val="25F9C020"/>
    <w:rsid w:val="2625A5B3"/>
    <w:rsid w:val="26EC10AE"/>
    <w:rsid w:val="271BF28D"/>
    <w:rsid w:val="27242AFB"/>
    <w:rsid w:val="27C4F494"/>
    <w:rsid w:val="2808CF8E"/>
    <w:rsid w:val="28E885EB"/>
    <w:rsid w:val="28F81DAF"/>
    <w:rsid w:val="29CB91CD"/>
    <w:rsid w:val="29E66681"/>
    <w:rsid w:val="2A24FBF7"/>
    <w:rsid w:val="2B68B755"/>
    <w:rsid w:val="2BECF965"/>
    <w:rsid w:val="2C0AB861"/>
    <w:rsid w:val="2C293CA7"/>
    <w:rsid w:val="2CA157E1"/>
    <w:rsid w:val="2CD05422"/>
    <w:rsid w:val="2D6BEE9A"/>
    <w:rsid w:val="2E7F8DB3"/>
    <w:rsid w:val="2E89A67F"/>
    <w:rsid w:val="2ED9EDB6"/>
    <w:rsid w:val="2F78D9F2"/>
    <w:rsid w:val="30008A68"/>
    <w:rsid w:val="306A2555"/>
    <w:rsid w:val="311449DF"/>
    <w:rsid w:val="312B2564"/>
    <w:rsid w:val="318E33F8"/>
    <w:rsid w:val="31AFC538"/>
    <w:rsid w:val="32400A65"/>
    <w:rsid w:val="32CEFB27"/>
    <w:rsid w:val="331E937F"/>
    <w:rsid w:val="33C0F38D"/>
    <w:rsid w:val="33CCC0C3"/>
    <w:rsid w:val="345DE805"/>
    <w:rsid w:val="3462CE24"/>
    <w:rsid w:val="348852BD"/>
    <w:rsid w:val="34985BC8"/>
    <w:rsid w:val="34F9B8CC"/>
    <w:rsid w:val="35B656E4"/>
    <w:rsid w:val="35E1273F"/>
    <w:rsid w:val="35FC4C23"/>
    <w:rsid w:val="3668E19C"/>
    <w:rsid w:val="36D870DF"/>
    <w:rsid w:val="380D41C3"/>
    <w:rsid w:val="382818C7"/>
    <w:rsid w:val="390F3C92"/>
    <w:rsid w:val="3992FBAA"/>
    <w:rsid w:val="3A20FCC4"/>
    <w:rsid w:val="3A716B29"/>
    <w:rsid w:val="3A7DE4E8"/>
    <w:rsid w:val="3AC33F83"/>
    <w:rsid w:val="3B4E05C6"/>
    <w:rsid w:val="3BCE6188"/>
    <w:rsid w:val="3BE108F5"/>
    <w:rsid w:val="3CB5B250"/>
    <w:rsid w:val="3CED396F"/>
    <w:rsid w:val="3D00B0A0"/>
    <w:rsid w:val="3D641096"/>
    <w:rsid w:val="3D8EE48A"/>
    <w:rsid w:val="3DBC7435"/>
    <w:rsid w:val="3E0A7EF0"/>
    <w:rsid w:val="3EB0AB70"/>
    <w:rsid w:val="3F359E20"/>
    <w:rsid w:val="3F433BA4"/>
    <w:rsid w:val="3F4EFAEE"/>
    <w:rsid w:val="4013382A"/>
    <w:rsid w:val="40596802"/>
    <w:rsid w:val="40AD36B0"/>
    <w:rsid w:val="41DE3A76"/>
    <w:rsid w:val="420EFB7B"/>
    <w:rsid w:val="4252B845"/>
    <w:rsid w:val="427F9D57"/>
    <w:rsid w:val="42C415A4"/>
    <w:rsid w:val="4302D7C4"/>
    <w:rsid w:val="43C994B7"/>
    <w:rsid w:val="43F39633"/>
    <w:rsid w:val="44F75F57"/>
    <w:rsid w:val="45325D32"/>
    <w:rsid w:val="45A10943"/>
    <w:rsid w:val="467F7BCC"/>
    <w:rsid w:val="47C93162"/>
    <w:rsid w:val="48F5EAF2"/>
    <w:rsid w:val="48FBF223"/>
    <w:rsid w:val="49729E84"/>
    <w:rsid w:val="49C91AAB"/>
    <w:rsid w:val="4A64BC4A"/>
    <w:rsid w:val="4B04F969"/>
    <w:rsid w:val="4C385C51"/>
    <w:rsid w:val="4C6DF992"/>
    <w:rsid w:val="4CFC3B23"/>
    <w:rsid w:val="4D00EE89"/>
    <w:rsid w:val="4D6BE290"/>
    <w:rsid w:val="4D83FE76"/>
    <w:rsid w:val="4F5A65C0"/>
    <w:rsid w:val="4FECC6C5"/>
    <w:rsid w:val="501740D9"/>
    <w:rsid w:val="5063DEEE"/>
    <w:rsid w:val="50765763"/>
    <w:rsid w:val="51372E01"/>
    <w:rsid w:val="5179C8C2"/>
    <w:rsid w:val="5198153A"/>
    <w:rsid w:val="51C6A0E4"/>
    <w:rsid w:val="51EFDAB2"/>
    <w:rsid w:val="522E667F"/>
    <w:rsid w:val="530A51EC"/>
    <w:rsid w:val="53424C58"/>
    <w:rsid w:val="53AF3A0D"/>
    <w:rsid w:val="53D3F8D8"/>
    <w:rsid w:val="54076E9D"/>
    <w:rsid w:val="546F23C5"/>
    <w:rsid w:val="56B82D79"/>
    <w:rsid w:val="57541268"/>
    <w:rsid w:val="576E9B0C"/>
    <w:rsid w:val="57F7D5FD"/>
    <w:rsid w:val="582135D6"/>
    <w:rsid w:val="58266D71"/>
    <w:rsid w:val="586A6273"/>
    <w:rsid w:val="58C97297"/>
    <w:rsid w:val="58DFC58D"/>
    <w:rsid w:val="5958B815"/>
    <w:rsid w:val="5977BF91"/>
    <w:rsid w:val="598AF5E6"/>
    <w:rsid w:val="59C40AE7"/>
    <w:rsid w:val="5A4E6314"/>
    <w:rsid w:val="5AA7A715"/>
    <w:rsid w:val="5AEDAE7A"/>
    <w:rsid w:val="5BEEE171"/>
    <w:rsid w:val="5CBA4FA6"/>
    <w:rsid w:val="5CC8152B"/>
    <w:rsid w:val="5CE9C6E5"/>
    <w:rsid w:val="60C89893"/>
    <w:rsid w:val="60CA7794"/>
    <w:rsid w:val="61068100"/>
    <w:rsid w:val="614A74B5"/>
    <w:rsid w:val="6150D110"/>
    <w:rsid w:val="615D57AD"/>
    <w:rsid w:val="61722459"/>
    <w:rsid w:val="62B5DEE1"/>
    <w:rsid w:val="62B5F110"/>
    <w:rsid w:val="62FFD6B3"/>
    <w:rsid w:val="6321D140"/>
    <w:rsid w:val="63D315C1"/>
    <w:rsid w:val="64DAC8B8"/>
    <w:rsid w:val="6574B8BA"/>
    <w:rsid w:val="65E238F5"/>
    <w:rsid w:val="6671FC00"/>
    <w:rsid w:val="66B82897"/>
    <w:rsid w:val="673146BE"/>
    <w:rsid w:val="67ABA345"/>
    <w:rsid w:val="6833764D"/>
    <w:rsid w:val="68DED8C1"/>
    <w:rsid w:val="6A9751F9"/>
    <w:rsid w:val="6AA33DBD"/>
    <w:rsid w:val="6AD86009"/>
    <w:rsid w:val="6ADE9240"/>
    <w:rsid w:val="6AE04A21"/>
    <w:rsid w:val="6B1445F2"/>
    <w:rsid w:val="6B51551E"/>
    <w:rsid w:val="6C13E2BE"/>
    <w:rsid w:val="6C327D28"/>
    <w:rsid w:val="6C88B663"/>
    <w:rsid w:val="6D2483FD"/>
    <w:rsid w:val="6DABCADF"/>
    <w:rsid w:val="6FACA16C"/>
    <w:rsid w:val="70169340"/>
    <w:rsid w:val="7117D1FC"/>
    <w:rsid w:val="7269A97B"/>
    <w:rsid w:val="731F974F"/>
    <w:rsid w:val="738F46A3"/>
    <w:rsid w:val="73CDF6A9"/>
    <w:rsid w:val="73D86379"/>
    <w:rsid w:val="73DAE504"/>
    <w:rsid w:val="741FD3F1"/>
    <w:rsid w:val="74499E8A"/>
    <w:rsid w:val="749ADFD1"/>
    <w:rsid w:val="7556B820"/>
    <w:rsid w:val="756BB26F"/>
    <w:rsid w:val="75E2276D"/>
    <w:rsid w:val="766558E9"/>
    <w:rsid w:val="76D5D99F"/>
    <w:rsid w:val="774F4CCF"/>
    <w:rsid w:val="77DAC75C"/>
    <w:rsid w:val="782A0769"/>
    <w:rsid w:val="782D396D"/>
    <w:rsid w:val="7881D72F"/>
    <w:rsid w:val="7A1CEEA6"/>
    <w:rsid w:val="7A384F8F"/>
    <w:rsid w:val="7A94D7F5"/>
    <w:rsid w:val="7B1C8A0F"/>
    <w:rsid w:val="7C2A1BA6"/>
    <w:rsid w:val="7C5F1CA3"/>
    <w:rsid w:val="7D0C4066"/>
    <w:rsid w:val="7DA7A7A9"/>
    <w:rsid w:val="7E4AE843"/>
    <w:rsid w:val="7E5103AA"/>
    <w:rsid w:val="7E75EB30"/>
    <w:rsid w:val="7ED96444"/>
    <w:rsid w:val="7F79C9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823DE"/>
  <w15:chartTrackingRefBased/>
  <w15:docId w15:val="{F6C44668-35C5-4E54-8426-40F24CDC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553"/>
  </w:style>
  <w:style w:type="paragraph" w:styleId="Heading1">
    <w:name w:val="heading 1"/>
    <w:basedOn w:val="Normal"/>
    <w:next w:val="Normal"/>
    <w:link w:val="Heading1Char"/>
    <w:uiPriority w:val="9"/>
    <w:qFormat/>
    <w:rsid w:val="003C1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5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5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5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5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553"/>
    <w:rPr>
      <w:rFonts w:eastAsiaTheme="majorEastAsia" w:cstheme="majorBidi"/>
      <w:color w:val="272727" w:themeColor="text1" w:themeTint="D8"/>
    </w:rPr>
  </w:style>
  <w:style w:type="paragraph" w:styleId="Title">
    <w:name w:val="Title"/>
    <w:basedOn w:val="Normal"/>
    <w:next w:val="Normal"/>
    <w:link w:val="TitleChar"/>
    <w:uiPriority w:val="10"/>
    <w:qFormat/>
    <w:rsid w:val="003C1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5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553"/>
    <w:pPr>
      <w:spacing w:before="160"/>
      <w:jc w:val="center"/>
    </w:pPr>
    <w:rPr>
      <w:i/>
      <w:iCs/>
      <w:color w:val="404040" w:themeColor="text1" w:themeTint="BF"/>
    </w:rPr>
  </w:style>
  <w:style w:type="character" w:customStyle="1" w:styleId="QuoteChar">
    <w:name w:val="Quote Char"/>
    <w:basedOn w:val="DefaultParagraphFont"/>
    <w:link w:val="Quote"/>
    <w:uiPriority w:val="29"/>
    <w:rsid w:val="003C1553"/>
    <w:rPr>
      <w:i/>
      <w:iCs/>
      <w:color w:val="404040" w:themeColor="text1" w:themeTint="BF"/>
    </w:rPr>
  </w:style>
  <w:style w:type="paragraph" w:styleId="ListParagraph">
    <w:name w:val="List Paragraph"/>
    <w:basedOn w:val="Normal"/>
    <w:uiPriority w:val="34"/>
    <w:qFormat/>
    <w:rsid w:val="003C1553"/>
    <w:pPr>
      <w:ind w:left="720"/>
      <w:contextualSpacing/>
    </w:pPr>
  </w:style>
  <w:style w:type="character" w:styleId="IntenseEmphasis">
    <w:name w:val="Intense Emphasis"/>
    <w:basedOn w:val="DefaultParagraphFont"/>
    <w:uiPriority w:val="21"/>
    <w:qFormat/>
    <w:rsid w:val="003C1553"/>
    <w:rPr>
      <w:i/>
      <w:iCs/>
      <w:color w:val="0F4761" w:themeColor="accent1" w:themeShade="BF"/>
    </w:rPr>
  </w:style>
  <w:style w:type="paragraph" w:styleId="IntenseQuote">
    <w:name w:val="Intense Quote"/>
    <w:basedOn w:val="Normal"/>
    <w:next w:val="Normal"/>
    <w:link w:val="IntenseQuoteChar"/>
    <w:uiPriority w:val="30"/>
    <w:qFormat/>
    <w:rsid w:val="003C1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553"/>
    <w:rPr>
      <w:i/>
      <w:iCs/>
      <w:color w:val="0F4761" w:themeColor="accent1" w:themeShade="BF"/>
    </w:rPr>
  </w:style>
  <w:style w:type="character" w:styleId="IntenseReference">
    <w:name w:val="Intense Reference"/>
    <w:basedOn w:val="DefaultParagraphFont"/>
    <w:uiPriority w:val="32"/>
    <w:qFormat/>
    <w:rsid w:val="003C1553"/>
    <w:rPr>
      <w:b/>
      <w:bCs/>
      <w:smallCaps/>
      <w:color w:val="0F4761" w:themeColor="accent1" w:themeShade="BF"/>
      <w:spacing w:val="5"/>
    </w:rPr>
  </w:style>
  <w:style w:type="character" w:styleId="Hyperlink">
    <w:name w:val="Hyperlink"/>
    <w:basedOn w:val="DefaultParagraphFont"/>
    <w:uiPriority w:val="99"/>
    <w:unhideWhenUsed/>
    <w:rsid w:val="002C6AA6"/>
    <w:rPr>
      <w:color w:val="467886" w:themeColor="hyperlink"/>
      <w:u w:val="single"/>
    </w:rPr>
  </w:style>
  <w:style w:type="character" w:styleId="UnresolvedMention">
    <w:name w:val="Unresolved Mention"/>
    <w:basedOn w:val="DefaultParagraphFont"/>
    <w:uiPriority w:val="99"/>
    <w:semiHidden/>
    <w:unhideWhenUsed/>
    <w:rsid w:val="002C6AA6"/>
    <w:rPr>
      <w:color w:val="605E5C"/>
      <w:shd w:val="clear" w:color="auto" w:fill="E1DFDD"/>
    </w:rPr>
  </w:style>
  <w:style w:type="character" w:styleId="FollowedHyperlink">
    <w:name w:val="FollowedHyperlink"/>
    <w:basedOn w:val="DefaultParagraphFont"/>
    <w:uiPriority w:val="99"/>
    <w:semiHidden/>
    <w:unhideWhenUsed/>
    <w:rsid w:val="002C6AA6"/>
    <w:rPr>
      <w:color w:val="96607D" w:themeColor="followedHyperlink"/>
      <w:u w:val="single"/>
    </w:rPr>
  </w:style>
  <w:style w:type="character" w:styleId="CommentReference">
    <w:name w:val="annotation reference"/>
    <w:basedOn w:val="DefaultParagraphFont"/>
    <w:uiPriority w:val="99"/>
    <w:semiHidden/>
    <w:unhideWhenUsed/>
    <w:rsid w:val="003F277C"/>
    <w:rPr>
      <w:sz w:val="16"/>
      <w:szCs w:val="16"/>
    </w:rPr>
  </w:style>
  <w:style w:type="paragraph" w:styleId="CommentText">
    <w:name w:val="annotation text"/>
    <w:basedOn w:val="Normal"/>
    <w:link w:val="CommentTextChar"/>
    <w:uiPriority w:val="99"/>
    <w:unhideWhenUsed/>
    <w:rsid w:val="003F277C"/>
    <w:pPr>
      <w:spacing w:line="240" w:lineRule="auto"/>
    </w:pPr>
    <w:rPr>
      <w:sz w:val="20"/>
      <w:szCs w:val="20"/>
    </w:rPr>
  </w:style>
  <w:style w:type="character" w:customStyle="1" w:styleId="CommentTextChar">
    <w:name w:val="Comment Text Char"/>
    <w:basedOn w:val="DefaultParagraphFont"/>
    <w:link w:val="CommentText"/>
    <w:uiPriority w:val="99"/>
    <w:rsid w:val="003F277C"/>
    <w:rPr>
      <w:sz w:val="20"/>
      <w:szCs w:val="20"/>
    </w:rPr>
  </w:style>
  <w:style w:type="paragraph" w:styleId="CommentSubject">
    <w:name w:val="annotation subject"/>
    <w:basedOn w:val="CommentText"/>
    <w:next w:val="CommentText"/>
    <w:link w:val="CommentSubjectChar"/>
    <w:uiPriority w:val="99"/>
    <w:semiHidden/>
    <w:unhideWhenUsed/>
    <w:rsid w:val="003F277C"/>
    <w:rPr>
      <w:b/>
      <w:bCs/>
    </w:rPr>
  </w:style>
  <w:style w:type="character" w:customStyle="1" w:styleId="CommentSubjectChar">
    <w:name w:val="Comment Subject Char"/>
    <w:basedOn w:val="CommentTextChar"/>
    <w:link w:val="CommentSubject"/>
    <w:uiPriority w:val="99"/>
    <w:semiHidden/>
    <w:rsid w:val="003F277C"/>
    <w:rPr>
      <w:b/>
      <w:bCs/>
      <w:sz w:val="20"/>
      <w:szCs w:val="20"/>
    </w:rPr>
  </w:style>
  <w:style w:type="paragraph" w:styleId="NoSpacing">
    <w:name w:val="No Spacing"/>
    <w:uiPriority w:val="1"/>
    <w:qFormat/>
    <w:rsid w:val="6B51551E"/>
    <w:pPr>
      <w:spacing w:after="0"/>
    </w:pPr>
  </w:style>
  <w:style w:type="paragraph" w:styleId="Header">
    <w:name w:val="header"/>
    <w:basedOn w:val="Normal"/>
    <w:uiPriority w:val="99"/>
    <w:unhideWhenUsed/>
    <w:rsid w:val="7E5103AA"/>
    <w:pPr>
      <w:tabs>
        <w:tab w:val="center" w:pos="4680"/>
        <w:tab w:val="right" w:pos="9360"/>
      </w:tabs>
      <w:spacing w:after="0" w:line="240" w:lineRule="auto"/>
    </w:pPr>
  </w:style>
  <w:style w:type="paragraph" w:styleId="Footer">
    <w:name w:val="footer"/>
    <w:basedOn w:val="Normal"/>
    <w:uiPriority w:val="99"/>
    <w:unhideWhenUsed/>
    <w:rsid w:val="7E5103A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59"/>
    <w:rsid w:val="001E6B90"/>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E6B90"/>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D12B2"/>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374088">
      <w:bodyDiv w:val="1"/>
      <w:marLeft w:val="0"/>
      <w:marRight w:val="0"/>
      <w:marTop w:val="0"/>
      <w:marBottom w:val="0"/>
      <w:divBdr>
        <w:top w:val="none" w:sz="0" w:space="0" w:color="auto"/>
        <w:left w:val="none" w:sz="0" w:space="0" w:color="auto"/>
        <w:bottom w:val="none" w:sz="0" w:space="0" w:color="auto"/>
        <w:right w:val="none" w:sz="0" w:space="0" w:color="auto"/>
      </w:divBdr>
    </w:div>
    <w:div w:id="150145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4068/joe.49.05.03" TargetMode="External"/><Relationship Id="rId13" Type="http://schemas.openxmlformats.org/officeDocument/2006/relationships/hyperlink" Target="https://open.clemson.edu/joe/vol40/iss2/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pen.clemson.edu/joe/vol52/iss5/10/" TargetMode="External"/><Relationship Id="rId12" Type="http://schemas.openxmlformats.org/officeDocument/2006/relationships/hyperlink" Target="https://doi.org/10.34068/joe.59.03.0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0090-2616(77)90033-X" TargetMode="External"/><Relationship Id="rId5" Type="http://schemas.openxmlformats.org/officeDocument/2006/relationships/footnotes" Target="footnotes.xml"/><Relationship Id="rId15" Type="http://schemas.openxmlformats.org/officeDocument/2006/relationships/hyperlink" Target="https://doi.org/10.34068/joe.62.04.12" TargetMode="External"/><Relationship Id="rId10" Type="http://schemas.openxmlformats.org/officeDocument/2006/relationships/hyperlink" Target="https://doi.org/10.34068/joe.49.03.0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34068/joe.58.02.28" TargetMode="External"/><Relationship Id="rId14" Type="http://schemas.openxmlformats.org/officeDocument/2006/relationships/hyperlink" Target="https://archives.joe.org/joe/1994june/a2.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12</Pages>
  <Words>5067</Words>
  <Characters>29596</Characters>
  <Application>Microsoft Office Word</Application>
  <DocSecurity>0</DocSecurity>
  <Lines>643</Lines>
  <Paragraphs>323</Paragraphs>
  <ScaleCrop>false</ScaleCrop>
  <Company>Kansas State University</Company>
  <LinksUpToDate>false</LinksUpToDate>
  <CharactersWithSpaces>34340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Creed Ammons</dc:creator>
  <cp:keywords/>
  <dc:description/>
  <cp:lastModifiedBy>Brandie Disberger</cp:lastModifiedBy>
  <cp:revision>674</cp:revision>
  <cp:lastPrinted>2026-04-01T16:22:00Z</cp:lastPrinted>
  <dcterms:created xsi:type="dcterms:W3CDTF">2026-01-13T08:24:00Z</dcterms:created>
  <dcterms:modified xsi:type="dcterms:W3CDTF">2026-04-01T17:52:00Z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15ba1a1b-b1d3-4ace-b1db-a3fb9a79bd0d</vt:lpwstr>
  </property>
  <property fmtid="{D5CDD505-2E9C-101B-9397-08002B2CF9AE}" pid="3" name="ZOTERO_PREF_1">
    <vt:lpwstr>&lt;data data-version="3" zotero-version="8.0.4"&gt;&lt;session id="1AMPNLAE"/&gt;&lt;style id="http://www.zotero.org/styles/apa" locale="en-US" hasBibliography="1" bibliographyStyleHasBeenSet="1"/&gt;&lt;prefs&gt;&lt;pref name="fieldType" value="Field"/&gt;&lt;pref name="automaticJourna</vt:lpwstr>
  </property>
  <property fmtid="{D5CDD505-2E9C-101B-9397-08002B2CF9AE}" pid="4" name="ZOTERO_PREF_2">
    <vt:lpwstr>lAbbreviations" value="true"/&gt;&lt;/prefs&gt;&lt;/data&gt;</vt:lpwstr>
  </property>
</Properties>
</file>