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572BC"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 Tribute to The Pavers: The Lived Experiences of Females in Agricultural Education</w:t>
      </w:r>
    </w:p>
    <w:p w14:paraId="00000002" w14:textId="77777777" w:rsidR="005572BC" w:rsidRDefault="005572BC">
      <w:pPr>
        <w:spacing w:line="240" w:lineRule="auto"/>
        <w:jc w:val="center"/>
        <w:rPr>
          <w:rFonts w:ascii="Times New Roman" w:eastAsia="Times New Roman" w:hAnsi="Times New Roman" w:cs="Times New Roman"/>
          <w:b/>
          <w:bCs/>
          <w:sz w:val="24"/>
          <w:szCs w:val="24"/>
        </w:rPr>
      </w:pPr>
    </w:p>
    <w:p w14:paraId="00000003" w14:textId="77777777" w:rsidR="005572BC" w:rsidRDefault="00000000">
      <w:pPr>
        <w:spacing w:line="240" w:lineRule="auto"/>
        <w:ind w:firstLine="720"/>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 xml:space="preserve">This qualitative phenomenological study describes the lived experiences of early women in agricultural education. From 1994 to 2023, the population of women in agricultural education has increased from 14% to almost 50% (Camp, 1995; NAAE, 2023).  Since women entered the field so late, there were few role models, and much of their initial presence went undocumented (Foster, 2003). Entry barriers for women include difficulty gaining respect, sexism, and gender discrimination from students, coworkers, and community members (Baxter et al., 2011). This study was framed by Feminist Theory. Using a phenomenological design, the five themes that emerged were rural agriculture and educators influencing career choice, the positive impact of inclusive agricultural educators, facing adversity, the highs outweighing the lows, and optimism for the changing world. This study concludes that these early women were largely influenced by their rural agricultural backgrounds and by their agricultural teachers, who often serve as mentors and role models. These early women often experienced gender-specific challenges such as sexism, discrimination, and balancing work and family. However, the personal satisfaction from building relationships with their students and coworkers, growing their agriculture programs, and student success far outweighed any adversity faced. </w:t>
      </w:r>
    </w:p>
    <w:p w14:paraId="00000004" w14:textId="77777777" w:rsidR="005572BC" w:rsidRDefault="005572BC">
      <w:pPr>
        <w:spacing w:line="240" w:lineRule="auto"/>
        <w:jc w:val="center"/>
        <w:rPr>
          <w:rFonts w:ascii="Times New Roman" w:eastAsia="Times New Roman" w:hAnsi="Times New Roman" w:cs="Times New Roman"/>
          <w:b/>
          <w:bCs/>
          <w:sz w:val="24"/>
          <w:szCs w:val="24"/>
        </w:rPr>
      </w:pPr>
    </w:p>
    <w:p w14:paraId="00000005" w14:textId="77777777" w:rsidR="005572BC"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Introduction/Theoretical Framework</w:t>
      </w:r>
    </w:p>
    <w:p w14:paraId="00000006" w14:textId="77777777" w:rsidR="005572BC" w:rsidRDefault="005572BC">
      <w:pPr>
        <w:spacing w:line="240" w:lineRule="auto"/>
        <w:jc w:val="center"/>
        <w:rPr>
          <w:rFonts w:ascii="Times New Roman" w:eastAsia="Times New Roman" w:hAnsi="Times New Roman" w:cs="Times New Roman"/>
          <w:b/>
          <w:bCs/>
          <w:sz w:val="24"/>
          <w:szCs w:val="24"/>
        </w:rPr>
      </w:pPr>
    </w:p>
    <w:p w14:paraId="00000007"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Historically, agricultural education has been a male-dominated field.  In 1994, the third year that gender and ethnicity had ever been recorded for agriculture teachers, females represented only 14% of the total population of agricultural educators in the U.S. (Camp, 1995). In 2004, the national percentage of female agricultural educators doubled to about 33% (</w:t>
      </w:r>
      <w:proofErr w:type="spellStart"/>
      <w:r>
        <w:rPr>
          <w:rFonts w:ascii="Times New Roman" w:eastAsia="Times New Roman" w:hAnsi="Times New Roman" w:cs="Times New Roman"/>
          <w:sz w:val="24"/>
          <w:szCs w:val="24"/>
        </w:rPr>
        <w:t>Kantrovich</w:t>
      </w:r>
      <w:proofErr w:type="spellEnd"/>
      <w:r>
        <w:rPr>
          <w:rFonts w:ascii="Times New Roman" w:eastAsia="Times New Roman" w:hAnsi="Times New Roman" w:cs="Times New Roman"/>
          <w:sz w:val="24"/>
          <w:szCs w:val="24"/>
        </w:rPr>
        <w:t xml:space="preserve">, 2007). In 2023, the National Association for Agricultural Educators reported that the male-to-female ratio among agriculture educators was nearly 1:1. </w:t>
      </w:r>
    </w:p>
    <w:p w14:paraId="00000008" w14:textId="77777777" w:rsidR="005572BC" w:rsidRDefault="005572BC">
      <w:pPr>
        <w:spacing w:line="240" w:lineRule="auto"/>
        <w:ind w:firstLine="720"/>
        <w:rPr>
          <w:rFonts w:ascii="Times New Roman" w:eastAsia="Times New Roman" w:hAnsi="Times New Roman" w:cs="Times New Roman"/>
          <w:sz w:val="24"/>
          <w:szCs w:val="24"/>
        </w:rPr>
      </w:pPr>
    </w:p>
    <w:p w14:paraId="00000009"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growing number of women in the agricultural and extension education professions, it is important to consider the driving forces behind career choice and what is being done to position the next generation. In </w:t>
      </w:r>
      <w:proofErr w:type="spellStart"/>
      <w:r>
        <w:rPr>
          <w:rFonts w:ascii="Times New Roman" w:eastAsia="Times New Roman" w:hAnsi="Times New Roman" w:cs="Times New Roman"/>
          <w:sz w:val="24"/>
          <w:szCs w:val="24"/>
        </w:rPr>
        <w:t>Schumaker’s</w:t>
      </w:r>
      <w:proofErr w:type="spellEnd"/>
      <w:r>
        <w:rPr>
          <w:rFonts w:ascii="Times New Roman" w:eastAsia="Times New Roman" w:hAnsi="Times New Roman" w:cs="Times New Roman"/>
          <w:sz w:val="24"/>
          <w:szCs w:val="24"/>
        </w:rPr>
        <w:t xml:space="preserve"> (2014) study of women who graduated with an agricultural education degree, the participants who chose not to enter the profession were mostly influenced by personal reasons, salary, and level of preparedness. Only a small percentage of respondents cited gender as the reason they did not teach agricultural education. The greatest perceived barrier for women </w:t>
      </w:r>
      <w:proofErr w:type="gramStart"/>
      <w:r>
        <w:rPr>
          <w:rFonts w:ascii="Times New Roman" w:eastAsia="Times New Roman" w:hAnsi="Times New Roman" w:cs="Times New Roman"/>
          <w:sz w:val="24"/>
          <w:szCs w:val="24"/>
        </w:rPr>
        <w:t>entering into</w:t>
      </w:r>
      <w:proofErr w:type="gramEnd"/>
      <w:r>
        <w:rPr>
          <w:rFonts w:ascii="Times New Roman" w:eastAsia="Times New Roman" w:hAnsi="Times New Roman" w:cs="Times New Roman"/>
          <w:sz w:val="24"/>
          <w:szCs w:val="24"/>
        </w:rPr>
        <w:t xml:space="preserve"> any profession was family, specifically balancing work and family. Many of the respondents in that study were employed in agricultural-related careers and reported the extended hours and effort that accompany regular commitments (</w:t>
      </w:r>
      <w:proofErr w:type="spellStart"/>
      <w:r>
        <w:rPr>
          <w:rFonts w:ascii="Times New Roman" w:eastAsia="Times New Roman" w:hAnsi="Times New Roman" w:cs="Times New Roman"/>
          <w:sz w:val="24"/>
          <w:szCs w:val="24"/>
        </w:rPr>
        <w:t>Schumaker</w:t>
      </w:r>
      <w:proofErr w:type="spellEnd"/>
      <w:r>
        <w:rPr>
          <w:rFonts w:ascii="Times New Roman" w:eastAsia="Times New Roman" w:hAnsi="Times New Roman" w:cs="Times New Roman"/>
          <w:sz w:val="24"/>
          <w:szCs w:val="24"/>
        </w:rPr>
        <w:t xml:space="preserve">, 2014). Murray (2011) found that maintaining work/life balance was the most common reason for women leaving agricultural education, although both men and women perceived their job duties as a significant barrier to fulfilling family commitments. Spence’s (2023) study found that many couples who worked together in agricultural education felt they had to choose between spending time at work and with their family. Interestingly, Spence concluded that many agricultural educators perceive work to be a barrier to family, rather than family being a barrier to work. To combat this, </w:t>
      </w:r>
      <w:proofErr w:type="spellStart"/>
      <w:r>
        <w:rPr>
          <w:rFonts w:ascii="Times New Roman" w:eastAsia="Times New Roman" w:hAnsi="Times New Roman" w:cs="Times New Roman"/>
          <w:sz w:val="24"/>
          <w:szCs w:val="24"/>
        </w:rPr>
        <w:t>Traini</w:t>
      </w:r>
      <w:proofErr w:type="spellEnd"/>
      <w:r>
        <w:rPr>
          <w:rFonts w:ascii="Times New Roman" w:eastAsia="Times New Roman" w:hAnsi="Times New Roman" w:cs="Times New Roman"/>
          <w:sz w:val="24"/>
          <w:szCs w:val="24"/>
        </w:rPr>
        <w:t xml:space="preserve"> et al. (2021) found that some agriculture teachers “rearranged” their time to accommodate the balance, meaning they brought family to work events or brought work home. However, this negatively affected the teacher, leading to excessive hours or to choosing work over family. Therefore, </w:t>
      </w:r>
      <w:proofErr w:type="spellStart"/>
      <w:r>
        <w:rPr>
          <w:rFonts w:ascii="Times New Roman" w:eastAsia="Times New Roman" w:hAnsi="Times New Roman" w:cs="Times New Roman"/>
          <w:sz w:val="24"/>
          <w:szCs w:val="24"/>
        </w:rPr>
        <w:t>Traini</w:t>
      </w:r>
      <w:proofErr w:type="spellEnd"/>
      <w:r>
        <w:rPr>
          <w:rFonts w:ascii="Times New Roman" w:eastAsia="Times New Roman" w:hAnsi="Times New Roman" w:cs="Times New Roman"/>
          <w:sz w:val="24"/>
          <w:szCs w:val="24"/>
        </w:rPr>
        <w:t xml:space="preserve"> et al. (2021) concluded that </w:t>
      </w:r>
      <w:r>
        <w:rPr>
          <w:rFonts w:ascii="Times New Roman" w:eastAsia="Times New Roman" w:hAnsi="Times New Roman" w:cs="Times New Roman"/>
          <w:sz w:val="24"/>
          <w:szCs w:val="24"/>
        </w:rPr>
        <w:lastRenderedPageBreak/>
        <w:t xml:space="preserve">an agriculture teacher’s job satisfaction was largely influenced by their ability to balance family and work, and this ability was weakened as hours increased. This conclusion was echoed in Sorenson and McKim’s (2014) study, which found that, for Oregon secondary agriculture teachers, there is a significant positive correlation among work/life balance, job satisfaction, and professional commitment. </w:t>
      </w:r>
    </w:p>
    <w:p w14:paraId="0000000A" w14:textId="77777777" w:rsidR="005572BC" w:rsidRDefault="005572BC">
      <w:pPr>
        <w:spacing w:line="240" w:lineRule="auto"/>
        <w:rPr>
          <w:rFonts w:ascii="Times New Roman" w:eastAsia="Times New Roman" w:hAnsi="Times New Roman" w:cs="Times New Roman"/>
          <w:sz w:val="24"/>
          <w:szCs w:val="24"/>
        </w:rPr>
      </w:pPr>
    </w:p>
    <w:p w14:paraId="0000000B"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an earlier study by </w:t>
      </w:r>
      <w:proofErr w:type="spellStart"/>
      <w:r>
        <w:rPr>
          <w:rFonts w:ascii="Times New Roman" w:eastAsia="Times New Roman" w:hAnsi="Times New Roman" w:cs="Times New Roman"/>
          <w:sz w:val="24"/>
          <w:szCs w:val="24"/>
        </w:rPr>
        <w:t>Traini</w:t>
      </w:r>
      <w:proofErr w:type="spellEnd"/>
      <w:r>
        <w:rPr>
          <w:rFonts w:ascii="Times New Roman" w:eastAsia="Times New Roman" w:hAnsi="Times New Roman" w:cs="Times New Roman"/>
          <w:sz w:val="24"/>
          <w:szCs w:val="24"/>
        </w:rPr>
        <w:t xml:space="preserve"> et al. (2020), it was found that early career agricultural educators in Louisiana viewed the balance between work and family to be more of a “juggling act,” rather than a defined balance. For men and women who were early-career professionals in agricultural education, there was a recognized pressure to be successful, which threatened their ability to find that balance between work and family, since they found the workload to quickly become consuming. Some early-career women view mid or late-career females as role models for navigating the work/life balance, especially when they are the main or sole caretaker of their children (</w:t>
      </w:r>
      <w:proofErr w:type="spellStart"/>
      <w:r>
        <w:rPr>
          <w:rFonts w:ascii="Times New Roman" w:eastAsia="Times New Roman" w:hAnsi="Times New Roman" w:cs="Times New Roman"/>
          <w:sz w:val="24"/>
          <w:szCs w:val="24"/>
        </w:rPr>
        <w:t>Traini</w:t>
      </w:r>
      <w:proofErr w:type="spellEnd"/>
      <w:r>
        <w:rPr>
          <w:rFonts w:ascii="Times New Roman" w:eastAsia="Times New Roman" w:hAnsi="Times New Roman" w:cs="Times New Roman"/>
          <w:sz w:val="24"/>
          <w:szCs w:val="24"/>
        </w:rPr>
        <w:t xml:space="preserve"> et al., 2020).</w:t>
      </w:r>
    </w:p>
    <w:p w14:paraId="0000000C" w14:textId="77777777" w:rsidR="005572BC" w:rsidRDefault="005572BC">
      <w:pPr>
        <w:spacing w:line="240" w:lineRule="auto"/>
        <w:rPr>
          <w:rFonts w:ascii="Times New Roman" w:eastAsia="Times New Roman" w:hAnsi="Times New Roman" w:cs="Times New Roman"/>
          <w:sz w:val="24"/>
          <w:szCs w:val="24"/>
        </w:rPr>
      </w:pPr>
    </w:p>
    <w:p w14:paraId="0000000D"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Although there has been research conducted on the current profile of female leadership in agricultural education (Cline et al., 2019; Foster, 2003), and the perceptions of women in the profession on their unique challenges (Baxter et al., 2011; Cooper &amp; Henderson, 1989; Foster &amp; </w:t>
      </w:r>
      <w:proofErr w:type="spellStart"/>
      <w:r>
        <w:rPr>
          <w:rFonts w:ascii="Times New Roman" w:eastAsia="Times New Roman" w:hAnsi="Times New Roman" w:cs="Times New Roman"/>
          <w:sz w:val="24"/>
          <w:szCs w:val="24"/>
        </w:rPr>
        <w:t>Seevers</w:t>
      </w:r>
      <w:proofErr w:type="spellEnd"/>
      <w:r>
        <w:rPr>
          <w:rFonts w:ascii="Times New Roman" w:eastAsia="Times New Roman" w:hAnsi="Times New Roman" w:cs="Times New Roman"/>
          <w:sz w:val="24"/>
          <w:szCs w:val="24"/>
        </w:rPr>
        <w:t xml:space="preserve">, 2004), there is a lack of research about the lived experiences of their predecessors. Foster (2003) states that the presence of females in leadership roles in agricultural education has significantly increased, however, there are still perceived barriers preventing entry, specifically relating to gender bias. Some of these current barriers include difficulty gaining respect, sexism, and gender discrimination from students, coworkers, and community members alike (Baxter, et al., 2011). Likewise, Foster (2001) reported the most significant entry barrier for women in agricultural education as “being accepted by administration, parents, and community” (p. 392). This supports Kelsey’s (2007) findings that women entering the agricultural education profession perceived their experiences of being refused job interviews as gender-based, as well as being asked gender-biased questions once they secured an interview. </w:t>
      </w:r>
    </w:p>
    <w:p w14:paraId="0000000E" w14:textId="77777777" w:rsidR="005572BC" w:rsidRDefault="005572BC">
      <w:pPr>
        <w:spacing w:line="240" w:lineRule="auto"/>
        <w:ind w:firstLine="720"/>
        <w:rPr>
          <w:rFonts w:ascii="Times New Roman" w:eastAsia="Times New Roman" w:hAnsi="Times New Roman" w:cs="Times New Roman"/>
          <w:sz w:val="24"/>
          <w:szCs w:val="24"/>
        </w:rPr>
      </w:pPr>
    </w:p>
    <w:p w14:paraId="0000000F"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study by Foster (2003) noted the importance of mentorship for females in agricultural education. Foster found that </w:t>
      </w:r>
      <w:proofErr w:type="gramStart"/>
      <w:r>
        <w:rPr>
          <w:rFonts w:ascii="Times New Roman" w:eastAsia="Times New Roman" w:hAnsi="Times New Roman" w:cs="Times New Roman"/>
          <w:sz w:val="24"/>
          <w:szCs w:val="24"/>
        </w:rPr>
        <w:t>a majority of</w:t>
      </w:r>
      <w:proofErr w:type="gramEnd"/>
      <w:r>
        <w:rPr>
          <w:rFonts w:ascii="Times New Roman" w:eastAsia="Times New Roman" w:hAnsi="Times New Roman" w:cs="Times New Roman"/>
          <w:sz w:val="24"/>
          <w:szCs w:val="24"/>
        </w:rPr>
        <w:t xml:space="preserve"> female secondary agricultural educators have regular contact with other females in their profession at least once a year, if not more often. Of that majority, the largest proportion had contact with other females in the profession at least once a month. In a follow-up study 15 years later, Cline et al. (2019) reported that many females in the profession valued mentorship regardless of the mentor’s gender and volunteered to serve as mentors. </w:t>
      </w:r>
    </w:p>
    <w:p w14:paraId="00000010" w14:textId="77777777" w:rsidR="005572BC" w:rsidRDefault="005572BC">
      <w:pPr>
        <w:spacing w:line="240" w:lineRule="auto"/>
        <w:rPr>
          <w:rFonts w:ascii="Times New Roman" w:eastAsia="Times New Roman" w:hAnsi="Times New Roman" w:cs="Times New Roman"/>
          <w:sz w:val="24"/>
          <w:szCs w:val="24"/>
        </w:rPr>
      </w:pPr>
    </w:p>
    <w:p w14:paraId="00000011"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While it has been proven that mentorships and role models are important factors in career development, the lack of female mentors for other females in the profession could be due to the lack of gender representation, since they only comprised 14.6% of postsecondary faculty in agricultural education (</w:t>
      </w:r>
      <w:proofErr w:type="spellStart"/>
      <w:r>
        <w:rPr>
          <w:rFonts w:ascii="Times New Roman" w:eastAsia="Times New Roman" w:hAnsi="Times New Roman" w:cs="Times New Roman"/>
          <w:sz w:val="24"/>
          <w:szCs w:val="24"/>
        </w:rPr>
        <w:t>Seevers</w:t>
      </w:r>
      <w:proofErr w:type="spellEnd"/>
      <w:r>
        <w:rPr>
          <w:rFonts w:ascii="Times New Roman" w:eastAsia="Times New Roman" w:hAnsi="Times New Roman" w:cs="Times New Roman"/>
          <w:sz w:val="24"/>
          <w:szCs w:val="24"/>
        </w:rPr>
        <w:t xml:space="preserve"> &amp; Foster, 2003). In a similar study by Foster and </w:t>
      </w:r>
      <w:proofErr w:type="spellStart"/>
      <w:r>
        <w:rPr>
          <w:rFonts w:ascii="Times New Roman" w:eastAsia="Times New Roman" w:hAnsi="Times New Roman" w:cs="Times New Roman"/>
          <w:sz w:val="24"/>
          <w:szCs w:val="24"/>
        </w:rPr>
        <w:t>Seevers</w:t>
      </w:r>
      <w:proofErr w:type="spellEnd"/>
      <w:r>
        <w:rPr>
          <w:rFonts w:ascii="Times New Roman" w:eastAsia="Times New Roman" w:hAnsi="Times New Roman" w:cs="Times New Roman"/>
          <w:sz w:val="24"/>
          <w:szCs w:val="24"/>
        </w:rPr>
        <w:t xml:space="preserve"> (2003), the absence of role models and mentors in their profession was attributed to a lack of respect from their male peers and low self-esteem. Further, they found that many women in agricultural and extension education do not perceive themselves as equal to their male peers and therefore do not feel as though they have the qualities necessary for mentoring opportunities. While some have experienced discouragement from other women in the profession, they reported that support </w:t>
      </w:r>
      <w:r>
        <w:rPr>
          <w:rFonts w:ascii="Times New Roman" w:eastAsia="Times New Roman" w:hAnsi="Times New Roman" w:cs="Times New Roman"/>
          <w:sz w:val="24"/>
          <w:szCs w:val="24"/>
        </w:rPr>
        <w:lastRenderedPageBreak/>
        <w:t xml:space="preserve">and encouragement from their female peers to be invaluable and necessary. They also explained the need for it since women in agriculture are considered a minority and support from their male peers is not expected (Foster &amp; </w:t>
      </w:r>
      <w:proofErr w:type="spellStart"/>
      <w:r>
        <w:rPr>
          <w:rFonts w:ascii="Times New Roman" w:eastAsia="Times New Roman" w:hAnsi="Times New Roman" w:cs="Times New Roman"/>
          <w:sz w:val="24"/>
          <w:szCs w:val="24"/>
        </w:rPr>
        <w:t>Seevers</w:t>
      </w:r>
      <w:proofErr w:type="spellEnd"/>
      <w:r>
        <w:rPr>
          <w:rFonts w:ascii="Times New Roman" w:eastAsia="Times New Roman" w:hAnsi="Times New Roman" w:cs="Times New Roman"/>
          <w:sz w:val="24"/>
          <w:szCs w:val="24"/>
        </w:rPr>
        <w:t xml:space="preserve">, 2004). </w:t>
      </w:r>
    </w:p>
    <w:p w14:paraId="00000012" w14:textId="77777777" w:rsidR="005572BC" w:rsidRDefault="005572BC">
      <w:pPr>
        <w:spacing w:line="240" w:lineRule="auto"/>
        <w:ind w:firstLine="720"/>
        <w:rPr>
          <w:rFonts w:ascii="Times New Roman" w:eastAsia="Times New Roman" w:hAnsi="Times New Roman" w:cs="Times New Roman"/>
          <w:sz w:val="24"/>
          <w:szCs w:val="24"/>
        </w:rPr>
      </w:pPr>
    </w:p>
    <w:p w14:paraId="00000013"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Feminist theory served as the theoretical framework for this study. One of the first publications of this theory </w:t>
      </w:r>
      <w:proofErr w:type="gramStart"/>
      <w:r>
        <w:rPr>
          <w:rFonts w:ascii="Times New Roman" w:eastAsia="Times New Roman" w:hAnsi="Times New Roman" w:cs="Times New Roman"/>
          <w:sz w:val="24"/>
          <w:szCs w:val="24"/>
        </w:rPr>
        <w:t>dates back to</w:t>
      </w:r>
      <w:proofErr w:type="gramEnd"/>
      <w:r>
        <w:rPr>
          <w:rFonts w:ascii="Times New Roman" w:eastAsia="Times New Roman" w:hAnsi="Times New Roman" w:cs="Times New Roman"/>
          <w:sz w:val="24"/>
          <w:szCs w:val="24"/>
        </w:rPr>
        <w:t xml:space="preserve"> Mary Wollstonecraft in the late eighteenth century, but significant development did not occur until the 1970s (Zeigler, 2023). Feminist theory is based on the belief that structures of power and oppression exist and highlights the experiences of individuals who have been marginalized as a result (</w:t>
      </w:r>
      <w:proofErr w:type="spellStart"/>
      <w:r>
        <w:rPr>
          <w:rFonts w:ascii="Times New Roman" w:eastAsia="Times New Roman" w:hAnsi="Times New Roman" w:cs="Times New Roman"/>
          <w:sz w:val="24"/>
          <w:szCs w:val="24"/>
        </w:rPr>
        <w:t>Arinder</w:t>
      </w:r>
      <w:proofErr w:type="spellEnd"/>
      <w:r>
        <w:rPr>
          <w:rFonts w:ascii="Times New Roman" w:eastAsia="Times New Roman" w:hAnsi="Times New Roman" w:cs="Times New Roman"/>
          <w:sz w:val="24"/>
          <w:szCs w:val="24"/>
        </w:rPr>
        <w:t>, 2020). This theory applies feminism to research to understand and explain oppression, while feminism advocates for women’s rights to be equal to those of men (Gordon, 2024; Khan, 2014).</w:t>
      </w:r>
    </w:p>
    <w:p w14:paraId="00000014" w14:textId="77777777" w:rsidR="005572BC" w:rsidRDefault="005572BC">
      <w:pPr>
        <w:spacing w:line="240" w:lineRule="auto"/>
        <w:ind w:firstLine="720"/>
        <w:rPr>
          <w:rFonts w:ascii="Times New Roman" w:eastAsia="Times New Roman" w:hAnsi="Times New Roman" w:cs="Times New Roman"/>
          <w:sz w:val="24"/>
          <w:szCs w:val="24"/>
        </w:rPr>
      </w:pPr>
    </w:p>
    <w:p w14:paraId="00000015"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Feminist theory organizes feminism into several branches; however, this study aims to contextualize liberal feminism. Rooted in liberalism, this branch of feminist theory emphasizes welfare, both socially and economically (Tong, 1989). “Liberal feminism points to the disparity in social conditions as the basis for women’s oppression. It argues that men and women are essentially the same because they both possess the capacity to reason, and therefore equal opportunities and treatment should be the norm.” (Gordon, 2024, Types of feminism section). This perspective holds that women and men are equal on all bases, such as politically, economically, and socially, and neither should be excluded to promote the other (</w:t>
      </w:r>
      <w:proofErr w:type="spellStart"/>
      <w:r>
        <w:rPr>
          <w:rFonts w:ascii="Times New Roman" w:eastAsia="Times New Roman" w:hAnsi="Times New Roman" w:cs="Times New Roman"/>
          <w:sz w:val="24"/>
          <w:szCs w:val="24"/>
        </w:rPr>
        <w:t>Arinder</w:t>
      </w:r>
      <w:proofErr w:type="spellEnd"/>
      <w:r>
        <w:rPr>
          <w:rFonts w:ascii="Times New Roman" w:eastAsia="Times New Roman" w:hAnsi="Times New Roman" w:cs="Times New Roman"/>
          <w:sz w:val="24"/>
          <w:szCs w:val="24"/>
        </w:rPr>
        <w:t xml:space="preserve">, 2020). Landman (2006) </w:t>
      </w:r>
      <w:proofErr w:type="spellStart"/>
      <w:r>
        <w:rPr>
          <w:rFonts w:ascii="Times New Roman" w:eastAsia="Times New Roman" w:hAnsi="Times New Roman" w:cs="Times New Roman"/>
          <w:sz w:val="24"/>
          <w:szCs w:val="24"/>
        </w:rPr>
        <w:t>articultulated</w:t>
      </w:r>
      <w:proofErr w:type="spellEnd"/>
      <w:r>
        <w:rPr>
          <w:rFonts w:ascii="Times New Roman" w:eastAsia="Times New Roman" w:hAnsi="Times New Roman" w:cs="Times New Roman"/>
          <w:sz w:val="24"/>
          <w:szCs w:val="24"/>
        </w:rPr>
        <w:t xml:space="preserve">, </w:t>
      </w:r>
    </w:p>
    <w:p w14:paraId="00000016" w14:textId="77777777" w:rsidR="005572BC"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Feminist methodology is specifically concerned with how, or whether, knowledge produced about social life can </w:t>
      </w:r>
      <w:proofErr w:type="gramStart"/>
      <w:r>
        <w:rPr>
          <w:rFonts w:ascii="Times New Roman" w:eastAsia="Times New Roman" w:hAnsi="Times New Roman" w:cs="Times New Roman"/>
          <w:sz w:val="24"/>
          <w:szCs w:val="24"/>
        </w:rPr>
        <w:t>be connected with</w:t>
      </w:r>
      <w:proofErr w:type="gramEnd"/>
      <w:r>
        <w:rPr>
          <w:rFonts w:ascii="Times New Roman" w:eastAsia="Times New Roman" w:hAnsi="Times New Roman" w:cs="Times New Roman"/>
          <w:sz w:val="24"/>
          <w:szCs w:val="24"/>
        </w:rPr>
        <w:t xml:space="preserve"> the social realities of women in the context of any methodology that is dominated by men and that neglects consideration of the gendered nature of social life. (p. 430)</w:t>
      </w:r>
    </w:p>
    <w:p w14:paraId="00000017" w14:textId="77777777" w:rsidR="005572BC" w:rsidRDefault="005572BC">
      <w:pPr>
        <w:spacing w:line="240" w:lineRule="auto"/>
        <w:ind w:left="720"/>
        <w:rPr>
          <w:rFonts w:ascii="Times New Roman" w:eastAsia="Times New Roman" w:hAnsi="Times New Roman" w:cs="Times New Roman"/>
          <w:sz w:val="24"/>
          <w:szCs w:val="24"/>
        </w:rPr>
      </w:pPr>
    </w:p>
    <w:p w14:paraId="00000018" w14:textId="77777777" w:rsidR="005572BC"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a feminist epistemological approach enables the research to showcase the perspectives of women who reshaped their marginalized roles in formal education and agriculture among their male peers. These lived experiences exemplify perseverance despite the odds.</w:t>
      </w:r>
    </w:p>
    <w:p w14:paraId="00000019" w14:textId="77777777" w:rsidR="005572BC" w:rsidRDefault="005572BC">
      <w:pPr>
        <w:spacing w:line="240" w:lineRule="auto"/>
        <w:rPr>
          <w:rFonts w:ascii="Times New Roman" w:eastAsia="Times New Roman" w:hAnsi="Times New Roman" w:cs="Times New Roman"/>
          <w:sz w:val="24"/>
          <w:szCs w:val="24"/>
        </w:rPr>
      </w:pPr>
    </w:p>
    <w:p w14:paraId="0000001A" w14:textId="77777777" w:rsidR="005572BC"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Purpose/Objectives </w:t>
      </w:r>
    </w:p>
    <w:p w14:paraId="0000001B" w14:textId="77777777" w:rsidR="005572BC" w:rsidRDefault="005572BC">
      <w:pPr>
        <w:spacing w:line="240" w:lineRule="auto"/>
        <w:ind w:firstLine="720"/>
        <w:rPr>
          <w:rFonts w:ascii="Times New Roman" w:eastAsia="Times New Roman" w:hAnsi="Times New Roman" w:cs="Times New Roman"/>
          <w:sz w:val="24"/>
          <w:szCs w:val="24"/>
        </w:rPr>
      </w:pPr>
    </w:p>
    <w:p w14:paraId="0000001C"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women entered the field so late, there were few role models, and much of their initial presence went undocumented (Foster, 2003). This created an environment in which women's initial presence and experiences were largely undocumented, and role models were scarce (Foster, 2003). Despite this late entry, the proportion of female agricultural educators has grown from 14% in 1994 to nearly 50% in 2023 (Camp, 1995; NAAE, 2023). While research has been conducted to profile female agriculture teachers and investigate their perceptions on concepts such as self-efficacy, gender-bias, and burnout (Cline et al., 2019; Cooper &amp; Henderson, 1989; Foster, 2001, 2003; Foster &amp; </w:t>
      </w:r>
      <w:proofErr w:type="spellStart"/>
      <w:r>
        <w:rPr>
          <w:rFonts w:ascii="Times New Roman" w:eastAsia="Times New Roman" w:hAnsi="Times New Roman" w:cs="Times New Roman"/>
          <w:sz w:val="24"/>
          <w:szCs w:val="24"/>
        </w:rPr>
        <w:t>Seevers</w:t>
      </w:r>
      <w:proofErr w:type="spellEnd"/>
      <w:r>
        <w:rPr>
          <w:rFonts w:ascii="Times New Roman" w:eastAsia="Times New Roman" w:hAnsi="Times New Roman" w:cs="Times New Roman"/>
          <w:sz w:val="24"/>
          <w:szCs w:val="24"/>
        </w:rPr>
        <w:t xml:space="preserve">, 2004; Kelsey, 2006, 2007; </w:t>
      </w:r>
      <w:proofErr w:type="spellStart"/>
      <w:r>
        <w:rPr>
          <w:rFonts w:ascii="Times New Roman" w:eastAsia="Times New Roman" w:hAnsi="Times New Roman" w:cs="Times New Roman"/>
          <w:sz w:val="24"/>
          <w:szCs w:val="24"/>
        </w:rPr>
        <w:t>Murphrey</w:t>
      </w:r>
      <w:proofErr w:type="spellEnd"/>
      <w:r>
        <w:rPr>
          <w:rFonts w:ascii="Times New Roman" w:eastAsia="Times New Roman" w:hAnsi="Times New Roman" w:cs="Times New Roman"/>
          <w:sz w:val="24"/>
          <w:szCs w:val="24"/>
        </w:rPr>
        <w:t xml:space="preserve"> et al., 2016), there is still a lack of research that documents the efforts of the trailblazers who navigated the once heavily male-dominated profession. These women faced systemic barriers, including sexism, lack of mentorship, and challenges in balancing work and family. Their stories are essential to understanding the evolution of gender equity in agricultural education and the foundation they laid for future generations.</w:t>
      </w:r>
    </w:p>
    <w:p w14:paraId="0000001D" w14:textId="77777777" w:rsidR="005572BC" w:rsidRDefault="005572BC">
      <w:pPr>
        <w:spacing w:line="240" w:lineRule="auto"/>
        <w:rPr>
          <w:rFonts w:ascii="Times New Roman" w:eastAsia="Times New Roman" w:hAnsi="Times New Roman" w:cs="Times New Roman"/>
          <w:sz w:val="24"/>
          <w:szCs w:val="24"/>
        </w:rPr>
      </w:pPr>
    </w:p>
    <w:p w14:paraId="0000001E"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purpose of this qualitative phenomenological study was to explore and document the lived experiences of pioneering women in agricultural education. Specifically, the study aimed to:</w:t>
      </w:r>
    </w:p>
    <w:p w14:paraId="0000001F" w14:textId="77777777" w:rsidR="005572BC"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Identify the influences that led these women to pursue careers in agricultural education.</w:t>
      </w:r>
    </w:p>
    <w:p w14:paraId="00000020" w14:textId="77777777" w:rsidR="005572BC"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 their experiences before and throughout their careers.</w:t>
      </w:r>
    </w:p>
    <w:p w14:paraId="00000021" w14:textId="77777777" w:rsidR="005572BC"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Examine their personal highlights and struggles.</w:t>
      </w:r>
    </w:p>
    <w:p w14:paraId="00000022" w14:textId="77777777" w:rsidR="005572BC"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Investigate existing programs and initiatives, or those needed, to support female agricultural educators.</w:t>
      </w:r>
    </w:p>
    <w:p w14:paraId="00000023" w14:textId="77777777" w:rsidR="005572BC" w:rsidRDefault="005572BC">
      <w:pPr>
        <w:spacing w:line="240" w:lineRule="auto"/>
        <w:jc w:val="center"/>
        <w:rPr>
          <w:rFonts w:ascii="Times New Roman" w:eastAsia="Times New Roman" w:hAnsi="Times New Roman" w:cs="Times New Roman"/>
          <w:b/>
          <w:bCs/>
          <w:sz w:val="24"/>
          <w:szCs w:val="24"/>
        </w:rPr>
      </w:pPr>
    </w:p>
    <w:p w14:paraId="00000024" w14:textId="77777777" w:rsidR="005572BC"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Methods</w:t>
      </w:r>
    </w:p>
    <w:p w14:paraId="00000025" w14:textId="77777777" w:rsidR="005572BC" w:rsidRDefault="005572BC">
      <w:pPr>
        <w:spacing w:line="240" w:lineRule="auto"/>
        <w:jc w:val="center"/>
        <w:rPr>
          <w:rFonts w:ascii="Times New Roman" w:eastAsia="Times New Roman" w:hAnsi="Times New Roman" w:cs="Times New Roman"/>
          <w:b/>
          <w:bCs/>
          <w:sz w:val="24"/>
          <w:szCs w:val="24"/>
        </w:rPr>
      </w:pPr>
    </w:p>
    <w:p w14:paraId="00000026"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 qualitative, phenomenological design was employed to gain an in-depth understanding of the everyday lived experiences of early female agricultural educators. This design was appropriate for studying the phenomenon of pioneering women in agricultural education, as it was perceived and interpreted by those who have lived the experience (Creswell &amp; Poth, 2018). Creswell and Poth (2018) claim that an appropriate sample size for phenomenological research can range from three to fifteen “heterogeneous individuals” (p. 76) who have experienced the phenomenon. This study included five female participants, each from a different state and with teaching experience at different institutions, who were identified by experts in secondary and/or postsecondary agricultural education as meeting the selection criteria. While more women met the criteria, data saturation was reached after five participants were interviewed, totaling nine interviews, which falls within an acceptable range (</w:t>
      </w:r>
      <w:proofErr w:type="spellStart"/>
      <w:r>
        <w:rPr>
          <w:rFonts w:ascii="Times New Roman" w:eastAsia="Times New Roman" w:hAnsi="Times New Roman" w:cs="Times New Roman"/>
          <w:sz w:val="24"/>
          <w:szCs w:val="24"/>
        </w:rPr>
        <w:t>Hennink</w:t>
      </w:r>
      <w:proofErr w:type="spellEnd"/>
      <w:r>
        <w:rPr>
          <w:rFonts w:ascii="Times New Roman" w:eastAsia="Times New Roman" w:hAnsi="Times New Roman" w:cs="Times New Roman"/>
          <w:sz w:val="24"/>
          <w:szCs w:val="24"/>
        </w:rPr>
        <w:t xml:space="preserve"> &amp; Kaiser, 2022). Data were collected via two-part, semi-structured interviews. The first interview focused on their experiences leading up to their career as an educator and their early years in the profession. The second interview investigated their career experiences and their perspective on the future workplace for women in the profession. The questions addressed their motivations for career choice, experiences as high school students, personal challenges and successes, mentorship, advice for future generations, and programs designed for women.</w:t>
      </w:r>
    </w:p>
    <w:p w14:paraId="00000027" w14:textId="77777777" w:rsidR="005572BC" w:rsidRDefault="005572BC">
      <w:pPr>
        <w:spacing w:line="240" w:lineRule="auto"/>
        <w:ind w:firstLine="720"/>
        <w:rPr>
          <w:rFonts w:ascii="Times New Roman" w:eastAsia="Times New Roman" w:hAnsi="Times New Roman" w:cs="Times New Roman"/>
          <w:sz w:val="24"/>
          <w:szCs w:val="24"/>
        </w:rPr>
      </w:pPr>
    </w:p>
    <w:p w14:paraId="00000028"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interview transcripts were analyzed using thematic analysis. This process involved six phases: familiarization, generating initial codes, searching for themes, reviewing themes, </w:t>
      </w:r>
      <w:proofErr w:type="gramStart"/>
      <w:r>
        <w:rPr>
          <w:rFonts w:ascii="Times New Roman" w:eastAsia="Times New Roman" w:hAnsi="Times New Roman" w:cs="Times New Roman"/>
          <w:sz w:val="24"/>
          <w:szCs w:val="24"/>
        </w:rPr>
        <w:t>defining</w:t>
      </w:r>
      <w:proofErr w:type="gramEnd"/>
      <w:r>
        <w:rPr>
          <w:rFonts w:ascii="Times New Roman" w:eastAsia="Times New Roman" w:hAnsi="Times New Roman" w:cs="Times New Roman"/>
          <w:sz w:val="24"/>
          <w:szCs w:val="24"/>
        </w:rPr>
        <w:t xml:space="preserve"> and naming themes, and producing the report (Braun &amp; Clarke, 2006). Maxwell (2002) discusses the importance of “interpretive validity” (p. 48) in qualitative research, which is the factual soundness of the researcher’s interpretation of the data. Therefore, member checking allows participants to verify that their voices have been accurately presented in the data and that the researcher's interpretations are sound representations of them (Creswell &amp; Poth, 2018; Merriam, 2015). This study also utilized triangulation with document analysis to establish internal validity (Merriam, 2015). These documents included published conference proceedings, previous interviews, and an unpublished manuscript. Credibility was established by the researcher sharing their reflexivity with the reader (Merriam, 2015). Further, the researcher consulted their committee chair for peer review throughout the data collection and analysis, which ensured credibility (Merriam, 2015).</w:t>
      </w:r>
    </w:p>
    <w:p w14:paraId="00000029" w14:textId="77777777" w:rsidR="005572BC" w:rsidRDefault="005572BC">
      <w:pPr>
        <w:spacing w:line="240" w:lineRule="auto"/>
        <w:rPr>
          <w:rFonts w:ascii="Times New Roman" w:eastAsia="Times New Roman" w:hAnsi="Times New Roman" w:cs="Times New Roman"/>
          <w:sz w:val="24"/>
          <w:szCs w:val="24"/>
        </w:rPr>
      </w:pPr>
    </w:p>
    <w:p w14:paraId="58072122" w14:textId="77777777" w:rsidR="00AE1B5A" w:rsidRDefault="00AE1B5A">
      <w:pPr>
        <w:spacing w:line="240" w:lineRule="auto"/>
        <w:jc w:val="center"/>
        <w:rPr>
          <w:rFonts w:ascii="Times New Roman" w:eastAsia="Times New Roman" w:hAnsi="Times New Roman" w:cs="Times New Roman"/>
          <w:b/>
          <w:bCs/>
          <w:sz w:val="24"/>
          <w:szCs w:val="24"/>
        </w:rPr>
      </w:pPr>
    </w:p>
    <w:p w14:paraId="1BA30F28" w14:textId="77777777" w:rsidR="00AE1B5A" w:rsidRDefault="00AE1B5A">
      <w:pPr>
        <w:spacing w:line="240" w:lineRule="auto"/>
        <w:jc w:val="center"/>
        <w:rPr>
          <w:rFonts w:ascii="Times New Roman" w:eastAsia="Times New Roman" w:hAnsi="Times New Roman" w:cs="Times New Roman"/>
          <w:b/>
          <w:bCs/>
          <w:sz w:val="24"/>
          <w:szCs w:val="24"/>
        </w:rPr>
      </w:pPr>
    </w:p>
    <w:p w14:paraId="7CED7470" w14:textId="77777777" w:rsidR="00AE1B5A" w:rsidRDefault="00AE1B5A">
      <w:pPr>
        <w:spacing w:line="240" w:lineRule="auto"/>
        <w:jc w:val="center"/>
        <w:rPr>
          <w:rFonts w:ascii="Times New Roman" w:eastAsia="Times New Roman" w:hAnsi="Times New Roman" w:cs="Times New Roman"/>
          <w:b/>
          <w:bCs/>
          <w:sz w:val="24"/>
          <w:szCs w:val="24"/>
        </w:rPr>
      </w:pPr>
    </w:p>
    <w:p w14:paraId="0000002A" w14:textId="59892215" w:rsidR="005572BC"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Results/Findings</w:t>
      </w:r>
    </w:p>
    <w:p w14:paraId="0000002B" w14:textId="77777777" w:rsidR="005572BC" w:rsidRDefault="005572BC">
      <w:pPr>
        <w:spacing w:line="240" w:lineRule="auto"/>
        <w:jc w:val="center"/>
        <w:rPr>
          <w:rFonts w:ascii="Times New Roman" w:eastAsia="Times New Roman" w:hAnsi="Times New Roman" w:cs="Times New Roman"/>
          <w:b/>
          <w:bCs/>
          <w:sz w:val="24"/>
          <w:szCs w:val="24"/>
        </w:rPr>
      </w:pPr>
    </w:p>
    <w:p w14:paraId="0000002C" w14:textId="77777777" w:rsidR="005572BC" w:rsidRDefault="00000000">
      <w:pPr>
        <w:spacing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thematic analysis revealed five central themes that encapsulate the essence of the participants’ lived experiences as pioneering women in agricultural education. These themes, influences of rural upbringing and educators on career choice, the positive impact of inclusive agricultural educators, facing adversity, the predominance of highs over lows, and optimism for change, are presented in alignment with the specific research objectives they address.</w:t>
      </w:r>
    </w:p>
    <w:p w14:paraId="0000002D" w14:textId="77777777" w:rsidR="005572BC" w:rsidRDefault="00000000">
      <w:pPr>
        <w:spacing w:before="240" w:after="24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Objective 1- Who or what were the most significant influences for these women to become agricultural educators?</w:t>
      </w:r>
    </w:p>
    <w:p w14:paraId="0000002E" w14:textId="77777777" w:rsidR="005572BC" w:rsidRDefault="00000000">
      <w:pPr>
        <w:spacing w:before="240" w:after="24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Theme: Rural Background and Educators Influencing Career Choice</w:t>
      </w:r>
    </w:p>
    <w:p w14:paraId="0000002F"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five participants shared that their upbringing in rural agricultural settings played a significant role in shaping their career paths. Their experiences ranged from growing up on family farms to participating in livestock care and agricultural activities. In addition to their agricultural backgrounds, four of the five women identified their high school agriculture teachers as pivotal influences. These educators not only introduced them to agricultural education but also served as mentors, role models, and advocates for their success. For example, Pam’s agriculture teacher took her to visit a college campus and encouraged her to pursue teaching. Sarah’s teacher, a former National FFA President, guided her through high school and later encouraged her to pursue graduate education. Isabel was recruited into agricultural education by her teacher, who recognized her potential and helped her shift from veterinary aspirations to teaching. Hailey, whose father was her agriculture teacher, was immersed in the profession from a young age and naturally gravitated toward it. </w:t>
      </w:r>
      <w:proofErr w:type="spellStart"/>
      <w:r>
        <w:rPr>
          <w:rFonts w:ascii="Times New Roman" w:eastAsia="Times New Roman" w:hAnsi="Times New Roman" w:cs="Times New Roman"/>
          <w:sz w:val="24"/>
          <w:szCs w:val="24"/>
        </w:rPr>
        <w:t>Maysen</w:t>
      </w:r>
      <w:proofErr w:type="spellEnd"/>
      <w:r>
        <w:rPr>
          <w:rFonts w:ascii="Times New Roman" w:eastAsia="Times New Roman" w:hAnsi="Times New Roman" w:cs="Times New Roman"/>
          <w:sz w:val="24"/>
          <w:szCs w:val="24"/>
        </w:rPr>
        <w:t xml:space="preserve"> brought a unique perspective, as she was the only participant denied access to agricultural education as a high school student due to her gender. She explained, </w:t>
      </w:r>
    </w:p>
    <w:p w14:paraId="00000030" w14:textId="77777777" w:rsidR="005572BC"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I got into high school, they would not, of course, let me take ag. You understand that? And on top of that, even though I graduated in 1971, and should have been able to take ag, but [state] worked </w:t>
      </w:r>
      <w:proofErr w:type="gramStart"/>
      <w:r>
        <w:rPr>
          <w:rFonts w:ascii="Times New Roman" w:eastAsia="Times New Roman" w:hAnsi="Times New Roman" w:cs="Times New Roman"/>
          <w:sz w:val="24"/>
          <w:szCs w:val="24"/>
        </w:rPr>
        <w:t>really hard</w:t>
      </w:r>
      <w:proofErr w:type="gramEnd"/>
      <w:r>
        <w:rPr>
          <w:rFonts w:ascii="Times New Roman" w:eastAsia="Times New Roman" w:hAnsi="Times New Roman" w:cs="Times New Roman"/>
          <w:sz w:val="24"/>
          <w:szCs w:val="24"/>
        </w:rPr>
        <w:t xml:space="preserve"> to keep that information away. My dad worked with a local FFA chapter a lot, </w:t>
      </w:r>
      <w:proofErr w:type="gramStart"/>
      <w:r>
        <w:rPr>
          <w:rFonts w:ascii="Times New Roman" w:eastAsia="Times New Roman" w:hAnsi="Times New Roman" w:cs="Times New Roman"/>
          <w:sz w:val="24"/>
          <w:szCs w:val="24"/>
        </w:rPr>
        <w:t>helped out</w:t>
      </w:r>
      <w:proofErr w:type="gramEnd"/>
      <w:r>
        <w:rPr>
          <w:rFonts w:ascii="Times New Roman" w:eastAsia="Times New Roman" w:hAnsi="Times New Roman" w:cs="Times New Roman"/>
          <w:sz w:val="24"/>
          <w:szCs w:val="24"/>
        </w:rPr>
        <w:t xml:space="preserve"> and hired those kids, and helped them with calves and things. When I got up into high school, I had a couple of heifers that I was going to take to [city]. But I didn't do it through FFA, I had to do it through 4-H.(M3) </w:t>
      </w:r>
    </w:p>
    <w:p w14:paraId="00000031" w14:textId="77777777" w:rsidR="005572BC" w:rsidRDefault="005572BC">
      <w:pPr>
        <w:spacing w:line="240" w:lineRule="auto"/>
        <w:ind w:left="720"/>
        <w:rPr>
          <w:rFonts w:ascii="Times New Roman" w:eastAsia="Times New Roman" w:hAnsi="Times New Roman" w:cs="Times New Roman"/>
          <w:sz w:val="24"/>
          <w:szCs w:val="24"/>
        </w:rPr>
      </w:pPr>
    </w:p>
    <w:p w14:paraId="00000032" w14:textId="77777777" w:rsidR="005572BC"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had always been involved in agriculture and held livestock-related </w:t>
      </w:r>
      <w:proofErr w:type="gramStart"/>
      <w:r>
        <w:rPr>
          <w:rFonts w:ascii="Times New Roman" w:eastAsia="Times New Roman" w:hAnsi="Times New Roman" w:cs="Times New Roman"/>
          <w:sz w:val="24"/>
          <w:szCs w:val="24"/>
        </w:rPr>
        <w:t>jobs, but</w:t>
      </w:r>
      <w:proofErr w:type="gramEnd"/>
      <w:r>
        <w:rPr>
          <w:rFonts w:ascii="Times New Roman" w:eastAsia="Times New Roman" w:hAnsi="Times New Roman" w:cs="Times New Roman"/>
          <w:sz w:val="24"/>
          <w:szCs w:val="24"/>
        </w:rPr>
        <w:t xml:space="preserve"> claimed that pure luck led her to teaching.</w:t>
      </w:r>
    </w:p>
    <w:p w14:paraId="00000033" w14:textId="77777777" w:rsidR="005572BC" w:rsidRDefault="00000000">
      <w:pPr>
        <w:spacing w:before="240" w:after="24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Objective 2- What were </w:t>
      </w:r>
      <w:proofErr w:type="spellStart"/>
      <w:r>
        <w:rPr>
          <w:rFonts w:ascii="Times New Roman" w:eastAsia="Times New Roman" w:hAnsi="Times New Roman" w:cs="Times New Roman"/>
          <w:b/>
          <w:bCs/>
          <w:sz w:val="24"/>
          <w:szCs w:val="24"/>
        </w:rPr>
        <w:t>the</w:t>
      </w:r>
      <w:proofErr w:type="spellEnd"/>
      <w:r>
        <w:rPr>
          <w:rFonts w:ascii="Times New Roman" w:eastAsia="Times New Roman" w:hAnsi="Times New Roman" w:cs="Times New Roman"/>
          <w:b/>
          <w:bCs/>
          <w:sz w:val="24"/>
          <w:szCs w:val="24"/>
        </w:rPr>
        <w:t xml:space="preserve"> lived experiences of these individuals before and throughout their careers? </w:t>
      </w:r>
    </w:p>
    <w:p w14:paraId="00000034" w14:textId="77777777" w:rsidR="005572BC" w:rsidRDefault="00000000">
      <w:pPr>
        <w:spacing w:before="240" w:after="24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Theme: Positive Impact of Inclusive Agricultural Educators and Facing Adversity</w:t>
      </w:r>
    </w:p>
    <w:p w14:paraId="00000035"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participants’ early experiences in agricultural education were shaped by the inclusive environments their teachers created. These educators treated female students equally, encouraged participation in contests and leadership roles, and fostered mentorship relationships that </w:t>
      </w:r>
      <w:proofErr w:type="gramStart"/>
      <w:r>
        <w:rPr>
          <w:rFonts w:ascii="Times New Roman" w:eastAsia="Times New Roman" w:hAnsi="Times New Roman" w:cs="Times New Roman"/>
          <w:sz w:val="24"/>
          <w:szCs w:val="24"/>
        </w:rPr>
        <w:t>often lasted</w:t>
      </w:r>
      <w:proofErr w:type="gramEnd"/>
      <w:r>
        <w:rPr>
          <w:rFonts w:ascii="Times New Roman" w:eastAsia="Times New Roman" w:hAnsi="Times New Roman" w:cs="Times New Roman"/>
          <w:sz w:val="24"/>
          <w:szCs w:val="24"/>
        </w:rPr>
        <w:t xml:space="preserve"> decades. Pam reflected on her classroom environment and how that compared to what other school’s may have been like. She described, </w:t>
      </w:r>
    </w:p>
    <w:p w14:paraId="00000036" w14:textId="77777777" w:rsidR="005572BC" w:rsidRDefault="00000000">
      <w:pPr>
        <w:spacing w:line="24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At that time, women were just voted nationally into FFA, just a small number of years right before that. People weren't held to </w:t>
      </w:r>
      <w:proofErr w:type="gramStart"/>
      <w:r>
        <w:rPr>
          <w:rFonts w:ascii="Times New Roman" w:eastAsia="Times New Roman" w:hAnsi="Times New Roman" w:cs="Times New Roman"/>
          <w:sz w:val="24"/>
          <w:szCs w:val="24"/>
        </w:rPr>
        <w:t>be in compliance</w:t>
      </w:r>
      <w:proofErr w:type="gramEnd"/>
      <w:r>
        <w:rPr>
          <w:rFonts w:ascii="Times New Roman" w:eastAsia="Times New Roman" w:hAnsi="Times New Roman" w:cs="Times New Roman"/>
          <w:sz w:val="24"/>
          <w:szCs w:val="24"/>
        </w:rPr>
        <w:t>, so agricultural science teachers could still throw it under the rug and do nothing with it, but mine were the opposite. They absolutely were welcoming and encouraging. (P2)</w:t>
      </w:r>
    </w:p>
    <w:p w14:paraId="00000037" w14:textId="77777777" w:rsidR="005572BC" w:rsidRDefault="005572BC">
      <w:pPr>
        <w:spacing w:line="240" w:lineRule="auto"/>
        <w:ind w:left="720" w:firstLine="720"/>
        <w:rPr>
          <w:rFonts w:ascii="Times New Roman" w:eastAsia="Times New Roman" w:hAnsi="Times New Roman" w:cs="Times New Roman"/>
          <w:sz w:val="24"/>
          <w:szCs w:val="24"/>
        </w:rPr>
      </w:pPr>
    </w:p>
    <w:p w14:paraId="00000038" w14:textId="77777777" w:rsidR="005572BC"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Sarah revealed how her agriculture teacher worked to include her in FFA events, even though girls were not yet admitted. She shared:</w:t>
      </w:r>
    </w:p>
    <w:p w14:paraId="00000039" w14:textId="77777777" w:rsidR="005572BC"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Between my junior and senior year, I was able to go on an [FFA trip]. I had an FFA jacket that just said [initials] because girls weren't admitted to FFA yet, but I was allowed to go on this trip, and it was great… And I think I had an easier time than some of the women who came after me because I participated in state-level events. I couldn't win, but like district Creed speaking, I won, but the second-place boy went to state.</w:t>
      </w:r>
    </w:p>
    <w:p w14:paraId="0000003A" w14:textId="77777777" w:rsidR="005572BC" w:rsidRDefault="005572BC">
      <w:pPr>
        <w:spacing w:line="240" w:lineRule="auto"/>
        <w:rPr>
          <w:rFonts w:ascii="Times New Roman" w:eastAsia="Times New Roman" w:hAnsi="Times New Roman" w:cs="Times New Roman"/>
          <w:sz w:val="24"/>
          <w:szCs w:val="24"/>
        </w:rPr>
      </w:pPr>
    </w:p>
    <w:p w14:paraId="0000003B"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For the four participants who were granted participation in their high school agriculture program, the relationship they had with their agriculture teacher had a significant positive impact on them both personally and professionally. Sarah has known her agriculture teacher for over 30 years, and throughout her career, she still considers him a mentor and friend. He was also the first name mentioned when recalling on who she considered to be her mentors. When asked if any of her opportunities had stemmed from her involvement in agricultural education in high school and her teacher, she responded, “Yeah, and he's still my mentor; I talked to him this morning. Yeah, he doesn't drive much anymore, so I'm picking him up to take him to the [university] women's basketball game tomorrow night.” (S4)</w:t>
      </w:r>
    </w:p>
    <w:p w14:paraId="0000003C" w14:textId="77777777" w:rsidR="005572BC" w:rsidRDefault="005572BC">
      <w:pPr>
        <w:spacing w:line="240" w:lineRule="auto"/>
        <w:rPr>
          <w:rFonts w:ascii="Times New Roman" w:eastAsia="Times New Roman" w:hAnsi="Times New Roman" w:cs="Times New Roman"/>
          <w:sz w:val="24"/>
          <w:szCs w:val="24"/>
        </w:rPr>
      </w:pPr>
    </w:p>
    <w:p w14:paraId="0000003D"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Isabel considered a few different agricultural educators from her county to be lifelong mentors. Although they may not have been her own teachers when she was in school, she shared the impact that they can make beyond their students. When asked who her mentors are, she replied: </w:t>
      </w:r>
    </w:p>
    <w:p w14:paraId="0000003E" w14:textId="77777777" w:rsidR="005572BC"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was a teacher in the county for a while and then became my, now they call them regional coordinators. His firstborn was one of my first students. So, he really kind of took me under the wing as far as trusting me to carry her to events. Another is [a woman], that was at the ninth grade. You couldn't ask for a more exemplary ag teacher. She had a wall full of plaques and she really pushed those </w:t>
      </w:r>
      <w:proofErr w:type="spellStart"/>
      <w:r>
        <w:rPr>
          <w:rFonts w:ascii="Times New Roman" w:eastAsia="Times New Roman" w:hAnsi="Times New Roman" w:cs="Times New Roman"/>
          <w:sz w:val="24"/>
          <w:szCs w:val="24"/>
        </w:rPr>
        <w:t>youngins</w:t>
      </w:r>
      <w:proofErr w:type="spellEnd"/>
      <w:r>
        <w:rPr>
          <w:rFonts w:ascii="Times New Roman" w:eastAsia="Times New Roman" w:hAnsi="Times New Roman" w:cs="Times New Roman"/>
          <w:sz w:val="24"/>
          <w:szCs w:val="24"/>
        </w:rPr>
        <w:t xml:space="preserve"> for all that they were worth. (I4)</w:t>
      </w:r>
    </w:p>
    <w:p w14:paraId="0000003F" w14:textId="77777777" w:rsidR="005572BC" w:rsidRDefault="005572BC">
      <w:pPr>
        <w:spacing w:line="240" w:lineRule="auto"/>
        <w:ind w:firstLine="720"/>
        <w:rPr>
          <w:rFonts w:ascii="Times New Roman" w:eastAsia="Times New Roman" w:hAnsi="Times New Roman" w:cs="Times New Roman"/>
          <w:sz w:val="24"/>
          <w:szCs w:val="24"/>
        </w:rPr>
      </w:pPr>
    </w:p>
    <w:p w14:paraId="00000040"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Hailey considered her dad, an agriculture teacher, to be one of her mentors. She accompanied him on visits, conferences, and other FFA trips. While she did consult him, she learned many lessons from spending time with him during his career. She recalls them below:</w:t>
      </w:r>
    </w:p>
    <w:p w14:paraId="00000041" w14:textId="77777777" w:rsidR="005572BC"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went to conferences with Daddy, I got to school early with daddy, I’d sit there and watch him do things, I stayed late with daddy, you know. I mean I did a lot that other people really didn't see. And I guess they give me a little bit different perspective because when I started teaching, I swore to myself I would not be in a single teacher department, because he was, and I saw what a toll it took on him. And I think that may have given me some different perspectives on the way things went. I mean, I can remember the late nights. I can remember, you know, he's gone for a week to camp and gone for a week for conference, doing SAE visits and proficiency awards </w:t>
      </w:r>
      <w:proofErr w:type="gramStart"/>
      <w:r>
        <w:rPr>
          <w:rFonts w:ascii="Times New Roman" w:eastAsia="Times New Roman" w:hAnsi="Times New Roman" w:cs="Times New Roman"/>
          <w:sz w:val="24"/>
          <w:szCs w:val="24"/>
        </w:rPr>
        <w:t>and,</w:t>
      </w:r>
      <w:proofErr w:type="gramEnd"/>
      <w:r>
        <w:rPr>
          <w:rFonts w:ascii="Times New Roman" w:eastAsia="Times New Roman" w:hAnsi="Times New Roman" w:cs="Times New Roman"/>
          <w:sz w:val="24"/>
          <w:szCs w:val="24"/>
        </w:rPr>
        <w:t xml:space="preserve"> bless my mother's heart, she </w:t>
      </w:r>
      <w:r>
        <w:rPr>
          <w:rFonts w:ascii="Times New Roman" w:eastAsia="Times New Roman" w:hAnsi="Times New Roman" w:cs="Times New Roman"/>
          <w:sz w:val="24"/>
          <w:szCs w:val="24"/>
        </w:rPr>
        <w:lastRenderedPageBreak/>
        <w:t>was the one typing all of them. So, I saw everything that had to go on behind the scenes. (H4)</w:t>
      </w:r>
    </w:p>
    <w:p w14:paraId="00000042" w14:textId="77777777" w:rsidR="005572BC" w:rsidRDefault="005572BC">
      <w:pPr>
        <w:spacing w:line="240" w:lineRule="auto"/>
        <w:rPr>
          <w:rFonts w:ascii="Times New Roman" w:eastAsia="Times New Roman" w:hAnsi="Times New Roman" w:cs="Times New Roman"/>
          <w:sz w:val="24"/>
          <w:szCs w:val="24"/>
        </w:rPr>
      </w:pPr>
    </w:p>
    <w:p w14:paraId="00000043"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Throughout their careers, the women faced various forms of adversity, including gender-based discrimination, stereotypes, and challenges in gaining respect from peers and students. Isabel had to prove her competence in carpentry and welding, she explained: </w:t>
      </w:r>
    </w:p>
    <w:p w14:paraId="00000044" w14:textId="77777777" w:rsidR="005572BC"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The first thing that I had to do was convince the boys that I knew what I was doing. My boys, cause when I first started, my cousin was in my class. I was teaching carpentry and welding as two separate classes. And so, you know, I took over after a teacher, my ag teacher, who had a real strong personality. Mine was completely different from his, so establishing that I knew what I was doing was probably the very first challenge. My grandfather was a carpenter, and so I was able to kind of lean on him a little bit.</w:t>
      </w:r>
    </w:p>
    <w:p w14:paraId="00000045" w14:textId="77777777" w:rsidR="005572BC" w:rsidRDefault="005572BC">
      <w:pPr>
        <w:spacing w:line="240" w:lineRule="auto"/>
        <w:ind w:left="720"/>
        <w:rPr>
          <w:rFonts w:ascii="Times New Roman" w:eastAsia="Times New Roman" w:hAnsi="Times New Roman" w:cs="Times New Roman"/>
          <w:sz w:val="24"/>
          <w:szCs w:val="24"/>
        </w:rPr>
      </w:pPr>
    </w:p>
    <w:p w14:paraId="00000046" w14:textId="77777777" w:rsidR="005572BC" w:rsidRDefault="00000000">
      <w:pP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Maysen</w:t>
      </w:r>
      <w:proofErr w:type="spellEnd"/>
      <w:r>
        <w:rPr>
          <w:rFonts w:ascii="Times New Roman" w:eastAsia="Times New Roman" w:hAnsi="Times New Roman" w:cs="Times New Roman"/>
          <w:sz w:val="24"/>
          <w:szCs w:val="24"/>
        </w:rPr>
        <w:t xml:space="preserve"> described her first job interview and the hesitation to hire her to teach agriculture, </w:t>
      </w:r>
    </w:p>
    <w:p w14:paraId="00000047" w14:textId="77777777" w:rsidR="005572BC"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We load up in the pickup, ag teacher over here, I'm the middle, my husband over there. So, we ride down the road and the questions were asked, could be something like as simple as, “Do you have any experience in row crops?” or, you know, “What kind of livestock did you work?”, anything. Anytime I turned to answer he would lean around me to my husband and say, “What do you think about so and so?” Well, of course, he's just shrinking into himself like, oh gosh, she's going to kill me. You know, he's not saying anything, just like two-word answers. Anyway, we finally got out of that and got home and a little bit after that they call me up and they offered me, not the ag job, but a job teaching physical science. And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I think, “I'm desperate, you know. So yeah, okay, I'll do it. I don't have any other options really.” So, then I started teaching. (M4)</w:t>
      </w:r>
    </w:p>
    <w:p w14:paraId="00000048" w14:textId="77777777" w:rsidR="005572BC" w:rsidRDefault="005572BC">
      <w:pPr>
        <w:spacing w:line="240" w:lineRule="auto"/>
        <w:rPr>
          <w:rFonts w:ascii="Times New Roman" w:eastAsia="Times New Roman" w:hAnsi="Times New Roman" w:cs="Times New Roman"/>
          <w:sz w:val="24"/>
          <w:szCs w:val="24"/>
        </w:rPr>
      </w:pPr>
    </w:p>
    <w:p w14:paraId="00000049" w14:textId="77777777" w:rsidR="005572BC"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these challenges, the participants emphasized the importance of maintaining perspective. They focused on their passion for agriculture and teaching, which helped them overcome obstacles. </w:t>
      </w:r>
    </w:p>
    <w:p w14:paraId="0000004A" w14:textId="77777777" w:rsidR="005572BC" w:rsidRDefault="005572BC">
      <w:pPr>
        <w:spacing w:line="240" w:lineRule="auto"/>
        <w:ind w:firstLine="720"/>
        <w:rPr>
          <w:rFonts w:ascii="Times New Roman" w:eastAsia="Times New Roman" w:hAnsi="Times New Roman" w:cs="Times New Roman"/>
          <w:b/>
          <w:bCs/>
          <w:sz w:val="24"/>
          <w:szCs w:val="24"/>
        </w:rPr>
      </w:pPr>
    </w:p>
    <w:p w14:paraId="0000004B" w14:textId="77777777" w:rsidR="005572BC"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Objective 3- What were the highlights and personal struggles during their career? </w:t>
      </w:r>
    </w:p>
    <w:p w14:paraId="0000004C" w14:textId="77777777" w:rsidR="005572BC" w:rsidRDefault="005572BC">
      <w:pPr>
        <w:spacing w:line="240" w:lineRule="auto"/>
        <w:jc w:val="center"/>
        <w:rPr>
          <w:rFonts w:ascii="Times New Roman" w:eastAsia="Times New Roman" w:hAnsi="Times New Roman" w:cs="Times New Roman"/>
          <w:b/>
          <w:bCs/>
          <w:sz w:val="24"/>
          <w:szCs w:val="24"/>
        </w:rPr>
      </w:pPr>
    </w:p>
    <w:p w14:paraId="0000004D" w14:textId="77777777" w:rsidR="005572BC"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Theme: Highs Outweigh the Lows</w:t>
      </w:r>
    </w:p>
    <w:p w14:paraId="0000004E" w14:textId="77777777" w:rsidR="005572BC" w:rsidRDefault="005572BC">
      <w:pPr>
        <w:spacing w:line="240" w:lineRule="auto"/>
        <w:jc w:val="center"/>
        <w:rPr>
          <w:rFonts w:ascii="Times New Roman" w:eastAsia="Times New Roman" w:hAnsi="Times New Roman" w:cs="Times New Roman"/>
          <w:sz w:val="24"/>
          <w:szCs w:val="24"/>
        </w:rPr>
      </w:pPr>
    </w:p>
    <w:p w14:paraId="0000004F"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each of these women experienced challenges, the consensus is that </w:t>
      </w:r>
      <w:proofErr w:type="gramStart"/>
      <w:r>
        <w:rPr>
          <w:rFonts w:ascii="Times New Roman" w:eastAsia="Times New Roman" w:hAnsi="Times New Roman" w:cs="Times New Roman"/>
          <w:sz w:val="24"/>
          <w:szCs w:val="24"/>
        </w:rPr>
        <w:t>satisfaction</w:t>
      </w:r>
      <w:proofErr w:type="gramEnd"/>
    </w:p>
    <w:p w14:paraId="00000050" w14:textId="77777777" w:rsidR="005572BC"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triumphed over the struggles. They expressed that the fulfillment came from building rapport with students and coworkers, expanding their agriculture programs, and contributing to increased student success. Participants described moments of pride when students won contests, earned scholarships, or returned to express gratitude. Isabel referred to her former students as “grand FFA members,” celebrating their continued impact in the community. Pam recalled the milestone of teaching a cohort of students for all four years of high school, while </w:t>
      </w:r>
      <w:proofErr w:type="spellStart"/>
      <w:r>
        <w:rPr>
          <w:rFonts w:ascii="Times New Roman" w:eastAsia="Times New Roman" w:hAnsi="Times New Roman" w:cs="Times New Roman"/>
          <w:sz w:val="24"/>
          <w:szCs w:val="24"/>
        </w:rPr>
        <w:t>Maysen</w:t>
      </w:r>
      <w:proofErr w:type="spellEnd"/>
      <w:r>
        <w:rPr>
          <w:rFonts w:ascii="Times New Roman" w:eastAsia="Times New Roman" w:hAnsi="Times New Roman" w:cs="Times New Roman"/>
          <w:sz w:val="24"/>
          <w:szCs w:val="24"/>
        </w:rPr>
        <w:t xml:space="preserve"> found fulfillment in developing a diversity-focused curriculum and mentoring future educators. Pam was especially passionate when describing the impact of the connections she had with her students. She shared that her love for them is what helped her gain acceptance in the community and establish her role as an agriculture teacher. She recalled:</w:t>
      </w:r>
    </w:p>
    <w:p w14:paraId="00000051" w14:textId="77777777" w:rsidR="005572BC"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don't know much about how parents felt or didn't feel, what I do know, is that I liked their kids so much. I'm </w:t>
      </w:r>
      <w:proofErr w:type="spellStart"/>
      <w:r>
        <w:rPr>
          <w:rFonts w:ascii="Times New Roman" w:eastAsia="Times New Roman" w:hAnsi="Times New Roman" w:cs="Times New Roman"/>
          <w:sz w:val="24"/>
          <w:szCs w:val="24"/>
        </w:rPr>
        <w:t>gonna</w:t>
      </w:r>
      <w:proofErr w:type="spellEnd"/>
      <w:r>
        <w:rPr>
          <w:rFonts w:ascii="Times New Roman" w:eastAsia="Times New Roman" w:hAnsi="Times New Roman" w:cs="Times New Roman"/>
          <w:sz w:val="24"/>
          <w:szCs w:val="24"/>
        </w:rPr>
        <w:t xml:space="preserve"> get emotional. I liked those kids so much that there's no </w:t>
      </w:r>
      <w:r>
        <w:rPr>
          <w:rFonts w:ascii="Times New Roman" w:eastAsia="Times New Roman" w:hAnsi="Times New Roman" w:cs="Times New Roman"/>
          <w:sz w:val="24"/>
          <w:szCs w:val="24"/>
        </w:rPr>
        <w:lastRenderedPageBreak/>
        <w:t>way that the kids missed how much I cared about them. And I think, no matter what a parent might think about whether I was the right person for the job or not, they are not going to not notice when their kids think you're just alright. (P8)</w:t>
      </w:r>
    </w:p>
    <w:p w14:paraId="00000052" w14:textId="77777777" w:rsidR="005572BC" w:rsidRDefault="005572BC">
      <w:pPr>
        <w:spacing w:line="240" w:lineRule="auto"/>
        <w:rPr>
          <w:rFonts w:ascii="Times New Roman" w:eastAsia="Times New Roman" w:hAnsi="Times New Roman" w:cs="Times New Roman"/>
          <w:sz w:val="24"/>
          <w:szCs w:val="24"/>
        </w:rPr>
      </w:pPr>
    </w:p>
    <w:p w14:paraId="00000053" w14:textId="77777777" w:rsidR="005572BC" w:rsidRDefault="005572BC">
      <w:pPr>
        <w:spacing w:line="240" w:lineRule="auto"/>
        <w:rPr>
          <w:rFonts w:ascii="Times New Roman" w:eastAsia="Times New Roman" w:hAnsi="Times New Roman" w:cs="Times New Roman"/>
          <w:sz w:val="24"/>
          <w:szCs w:val="24"/>
        </w:rPr>
      </w:pPr>
    </w:p>
    <w:p w14:paraId="00000054" w14:textId="77777777" w:rsidR="005572BC"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Objective Four - What programs or initiatives are in place or are needed to better support female agricultural educators? </w:t>
      </w:r>
    </w:p>
    <w:p w14:paraId="00000055" w14:textId="77777777" w:rsidR="005572BC" w:rsidRDefault="005572BC">
      <w:pPr>
        <w:spacing w:line="240" w:lineRule="auto"/>
        <w:jc w:val="center"/>
        <w:rPr>
          <w:rFonts w:ascii="Times New Roman" w:eastAsia="Times New Roman" w:hAnsi="Times New Roman" w:cs="Times New Roman"/>
          <w:b/>
          <w:bCs/>
          <w:sz w:val="24"/>
          <w:szCs w:val="24"/>
        </w:rPr>
      </w:pPr>
    </w:p>
    <w:p w14:paraId="00000056" w14:textId="77777777" w:rsidR="005572BC"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Theme: Optimism for a Changing World</w:t>
      </w:r>
    </w:p>
    <w:p w14:paraId="00000057"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of these women </w:t>
      </w:r>
      <w:proofErr w:type="gramStart"/>
      <w:r>
        <w:rPr>
          <w:rFonts w:ascii="Times New Roman" w:eastAsia="Times New Roman" w:hAnsi="Times New Roman" w:cs="Times New Roman"/>
          <w:sz w:val="24"/>
          <w:szCs w:val="24"/>
        </w:rPr>
        <w:t>are in agreement</w:t>
      </w:r>
      <w:proofErr w:type="gramEnd"/>
      <w:r>
        <w:rPr>
          <w:rFonts w:ascii="Times New Roman" w:eastAsia="Times New Roman" w:hAnsi="Times New Roman" w:cs="Times New Roman"/>
          <w:sz w:val="24"/>
          <w:szCs w:val="24"/>
        </w:rPr>
        <w:t xml:space="preserve"> that “things aren’t quite like they used to be,” but for the better. Compared to when they were all entering the profession and part of the minority, the participants unanimously shared that they believe women now account for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agriculture teachers. Most participants stated that they were unaware of any programs specifically designed to support women entering the profession, especially when they needed them. Instead, they took it upon themselves to make connections with the few other women in the field and then became mentors for those who followed. To offset the lack of resources for women, </w:t>
      </w:r>
      <w:proofErr w:type="spellStart"/>
      <w:r>
        <w:rPr>
          <w:rFonts w:ascii="Times New Roman" w:eastAsia="Times New Roman" w:hAnsi="Times New Roman" w:cs="Times New Roman"/>
          <w:sz w:val="24"/>
          <w:szCs w:val="24"/>
        </w:rPr>
        <w:t>Maysen</w:t>
      </w:r>
      <w:proofErr w:type="spellEnd"/>
      <w:r>
        <w:rPr>
          <w:rFonts w:ascii="Times New Roman" w:eastAsia="Times New Roman" w:hAnsi="Times New Roman" w:cs="Times New Roman"/>
          <w:sz w:val="24"/>
          <w:szCs w:val="24"/>
        </w:rPr>
        <w:t xml:space="preserve"> revealed that she was the main support system for her female colleagues, a role that was inevitable since she was the only woman in her department. She explained the impact that her efforts had on the female presence in the profession:</w:t>
      </w:r>
    </w:p>
    <w:p w14:paraId="00000058" w14:textId="77777777" w:rsidR="005572BC"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Oh </w:t>
      </w:r>
      <w:proofErr w:type="gramStart"/>
      <w:r>
        <w:rPr>
          <w:rFonts w:ascii="Times New Roman" w:eastAsia="Times New Roman" w:hAnsi="Times New Roman" w:cs="Times New Roman"/>
          <w:sz w:val="24"/>
          <w:szCs w:val="24"/>
        </w:rPr>
        <w:t>yeah</w:t>
      </w:r>
      <w:proofErr w:type="gramEnd"/>
      <w:r>
        <w:rPr>
          <w:rFonts w:ascii="Times New Roman" w:eastAsia="Times New Roman" w:hAnsi="Times New Roman" w:cs="Times New Roman"/>
          <w:sz w:val="24"/>
          <w:szCs w:val="24"/>
        </w:rPr>
        <w:t xml:space="preserve"> I did in [state], that was default since I was only woman out there doing it. We had 26 women in the state out of about 250 teachers at the time. So yeah, I was who they came to, and I was the person that did it. And then while I was there the number of female students tripled.</w:t>
      </w:r>
    </w:p>
    <w:p w14:paraId="00000059" w14:textId="77777777" w:rsidR="005572BC" w:rsidRDefault="005572BC">
      <w:pPr>
        <w:spacing w:line="240" w:lineRule="auto"/>
        <w:rPr>
          <w:rFonts w:ascii="Times New Roman" w:eastAsia="Times New Roman" w:hAnsi="Times New Roman" w:cs="Times New Roman"/>
          <w:sz w:val="24"/>
          <w:szCs w:val="24"/>
        </w:rPr>
      </w:pPr>
    </w:p>
    <w:p w14:paraId="0000005A"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Her contribution to supporting women was through research, where she investigated the experiences of women in her state and nationwide. She was then able to share her findings and support other women through presentations at various conferences and meetings. She outlined what was available at the time below:</w:t>
      </w:r>
    </w:p>
    <w:p w14:paraId="0000005B" w14:textId="77777777" w:rsidR="005572BC"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know, you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participate in a lot of things, but no, I wasn't in like an active women's leadership kind of deal. I did do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presentations spinning off the [research] at the [association] meetings. I was asked to come to different universities and speak on that stuff, but the only support kind of things, or career supplemental things, that I participated in were things that anybody could participate in. They were focused on teaching and improving your teaching, okay. And so, you might go for a weekend for a ‘crash course’ somewhere. So, you have faculty from all these </w:t>
      </w:r>
      <w:proofErr w:type="gramStart"/>
      <w:r>
        <w:rPr>
          <w:rFonts w:ascii="Times New Roman" w:eastAsia="Times New Roman" w:hAnsi="Times New Roman" w:cs="Times New Roman"/>
          <w:sz w:val="24"/>
          <w:szCs w:val="24"/>
        </w:rPr>
        <w:t>places</w:t>
      </w:r>
      <w:proofErr w:type="gramEnd"/>
      <w:r>
        <w:rPr>
          <w:rFonts w:ascii="Times New Roman" w:eastAsia="Times New Roman" w:hAnsi="Times New Roman" w:cs="Times New Roman"/>
          <w:sz w:val="24"/>
          <w:szCs w:val="24"/>
        </w:rPr>
        <w:t xml:space="preserve"> and you would spend two or three days talking about teaching things, but not the other.</w:t>
      </w:r>
    </w:p>
    <w:p w14:paraId="0000005C" w14:textId="77777777" w:rsidR="005572BC" w:rsidRDefault="005572BC">
      <w:pPr>
        <w:spacing w:line="240" w:lineRule="auto"/>
        <w:rPr>
          <w:rFonts w:ascii="Times New Roman" w:eastAsia="Times New Roman" w:hAnsi="Times New Roman" w:cs="Times New Roman"/>
          <w:sz w:val="24"/>
          <w:szCs w:val="24"/>
        </w:rPr>
      </w:pPr>
    </w:p>
    <w:p w14:paraId="0000005D" w14:textId="77777777" w:rsidR="005572BC" w:rsidRDefault="00000000">
      <w:pPr>
        <w:spacing w:line="240" w:lineRule="auto"/>
        <w:ind w:firstLine="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Maysen</w:t>
      </w:r>
      <w:proofErr w:type="spellEnd"/>
      <w:r>
        <w:rPr>
          <w:rFonts w:ascii="Times New Roman" w:eastAsia="Times New Roman" w:hAnsi="Times New Roman" w:cs="Times New Roman"/>
          <w:sz w:val="24"/>
          <w:szCs w:val="24"/>
        </w:rPr>
        <w:t xml:space="preserve"> advised the future generations of agricultural educators of the importance of prioritizing balance and their family. She provided a specific example of a time where she was forced to decide between attending a work even a work event and her son’s award banquet. She chose to send someone on her behalf for the work event and attend her son’s banquet. </w:t>
      </w:r>
      <w:proofErr w:type="spellStart"/>
      <w:r>
        <w:rPr>
          <w:rFonts w:ascii="Times New Roman" w:eastAsia="Times New Roman" w:hAnsi="Times New Roman" w:cs="Times New Roman"/>
          <w:sz w:val="24"/>
          <w:szCs w:val="24"/>
        </w:rPr>
        <w:t>Maysen</w:t>
      </w:r>
      <w:proofErr w:type="spellEnd"/>
      <w:r>
        <w:rPr>
          <w:rFonts w:ascii="Times New Roman" w:eastAsia="Times New Roman" w:hAnsi="Times New Roman" w:cs="Times New Roman"/>
          <w:sz w:val="24"/>
          <w:szCs w:val="24"/>
        </w:rPr>
        <w:t xml:space="preserve"> was later informed that she was being recognized by her organization, but she was still confident in her decision to prioritize family. Here is her advice on work/life balance: </w:t>
      </w:r>
    </w:p>
    <w:p w14:paraId="0000005E" w14:textId="77777777" w:rsidR="005572BC"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 it </w:t>
      </w:r>
      <w:proofErr w:type="gramStart"/>
      <w:r>
        <w:rPr>
          <w:rFonts w:ascii="Times New Roman" w:eastAsia="Times New Roman" w:hAnsi="Times New Roman" w:cs="Times New Roman"/>
          <w:sz w:val="24"/>
          <w:szCs w:val="24"/>
        </w:rPr>
        <w:t>as long as</w:t>
      </w:r>
      <w:proofErr w:type="gramEnd"/>
      <w:r>
        <w:rPr>
          <w:rFonts w:ascii="Times New Roman" w:eastAsia="Times New Roman" w:hAnsi="Times New Roman" w:cs="Times New Roman"/>
          <w:sz w:val="24"/>
          <w:szCs w:val="24"/>
        </w:rPr>
        <w:t xml:space="preserve"> you enjoy it. When you don't enjoy it, quit. Do something else. If it conflicts with your family, find a balance. Don't let your own kids suffer because of what your career is. That's a really hard thing to accept and to recognize, especially when </w:t>
      </w:r>
      <w:r>
        <w:rPr>
          <w:rFonts w:ascii="Times New Roman" w:eastAsia="Times New Roman" w:hAnsi="Times New Roman" w:cs="Times New Roman"/>
          <w:sz w:val="24"/>
          <w:szCs w:val="24"/>
        </w:rPr>
        <w:lastRenderedPageBreak/>
        <w:t xml:space="preserve">you're young like you are and it's all in front of you… You can't be everywhere for your own children, or for the kids you work with. But you </w:t>
      </w:r>
      <w:proofErr w:type="spellStart"/>
      <w:r>
        <w:rPr>
          <w:rFonts w:ascii="Times New Roman" w:eastAsia="Times New Roman" w:hAnsi="Times New Roman" w:cs="Times New Roman"/>
          <w:sz w:val="24"/>
          <w:szCs w:val="24"/>
        </w:rPr>
        <w:t>gotta</w:t>
      </w:r>
      <w:proofErr w:type="spellEnd"/>
      <w:r>
        <w:rPr>
          <w:rFonts w:ascii="Times New Roman" w:eastAsia="Times New Roman" w:hAnsi="Times New Roman" w:cs="Times New Roman"/>
          <w:sz w:val="24"/>
          <w:szCs w:val="24"/>
        </w:rPr>
        <w:t xml:space="preserve"> be true to yourself. Don't try to do it all. Try to find the things that you're </w:t>
      </w:r>
      <w:proofErr w:type="gramStart"/>
      <w:r>
        <w:rPr>
          <w:rFonts w:ascii="Times New Roman" w:eastAsia="Times New Roman" w:hAnsi="Times New Roman" w:cs="Times New Roman"/>
          <w:sz w:val="24"/>
          <w:szCs w:val="24"/>
        </w:rPr>
        <w:t>really good</w:t>
      </w:r>
      <w:proofErr w:type="gramEnd"/>
      <w:r>
        <w:rPr>
          <w:rFonts w:ascii="Times New Roman" w:eastAsia="Times New Roman" w:hAnsi="Times New Roman" w:cs="Times New Roman"/>
          <w:sz w:val="24"/>
          <w:szCs w:val="24"/>
        </w:rPr>
        <w:t xml:space="preserve"> at. Do what you can </w:t>
      </w:r>
      <w:proofErr w:type="gramStart"/>
      <w:r>
        <w:rPr>
          <w:rFonts w:ascii="Times New Roman" w:eastAsia="Times New Roman" w:hAnsi="Times New Roman" w:cs="Times New Roman"/>
          <w:sz w:val="24"/>
          <w:szCs w:val="24"/>
        </w:rPr>
        <w:t>do, but</w:t>
      </w:r>
      <w:proofErr w:type="gramEnd"/>
      <w:r>
        <w:rPr>
          <w:rFonts w:ascii="Times New Roman" w:eastAsia="Times New Roman" w:hAnsi="Times New Roman" w:cs="Times New Roman"/>
          <w:sz w:val="24"/>
          <w:szCs w:val="24"/>
        </w:rPr>
        <w:t xml:space="preserve"> recognize there's a lot more to life than just your career, and keep a balance. I think that is the biggest challenge for anybody, male or female, is keeping balance because the nature of the work is all consuming, it really is. (M13)</w:t>
      </w:r>
    </w:p>
    <w:p w14:paraId="0000005F" w14:textId="77777777" w:rsidR="005572BC" w:rsidRDefault="005572BC">
      <w:pPr>
        <w:spacing w:line="240" w:lineRule="auto"/>
        <w:ind w:firstLine="720"/>
        <w:rPr>
          <w:rFonts w:ascii="Times New Roman" w:eastAsia="Times New Roman" w:hAnsi="Times New Roman" w:cs="Times New Roman"/>
          <w:sz w:val="24"/>
          <w:szCs w:val="24"/>
        </w:rPr>
      </w:pPr>
    </w:p>
    <w:p w14:paraId="00000060"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creating one’s own specific work/life balance can seem impossible, Hailey sees it to be a privilege for women to be able to hold so many titles. Like </w:t>
      </w:r>
      <w:proofErr w:type="spellStart"/>
      <w:r>
        <w:rPr>
          <w:rFonts w:ascii="Times New Roman" w:eastAsia="Times New Roman" w:hAnsi="Times New Roman" w:cs="Times New Roman"/>
          <w:sz w:val="24"/>
          <w:szCs w:val="24"/>
        </w:rPr>
        <w:t>Maysen</w:t>
      </w:r>
      <w:proofErr w:type="spellEnd"/>
      <w:r>
        <w:rPr>
          <w:rFonts w:ascii="Times New Roman" w:eastAsia="Times New Roman" w:hAnsi="Times New Roman" w:cs="Times New Roman"/>
          <w:sz w:val="24"/>
          <w:szCs w:val="24"/>
        </w:rPr>
        <w:t>, Hailey believes in the importance of finding that balance and being intentional to prioritize it. Here are her thoughts on how to accomplish that:</w:t>
      </w:r>
    </w:p>
    <w:p w14:paraId="00000061" w14:textId="77777777" w:rsidR="005572BC"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 women. We have the </w:t>
      </w:r>
      <w:proofErr w:type="gramStart"/>
      <w:r>
        <w:rPr>
          <w:rFonts w:ascii="Times New Roman" w:eastAsia="Times New Roman" w:hAnsi="Times New Roman" w:cs="Times New Roman"/>
          <w:sz w:val="24"/>
          <w:szCs w:val="24"/>
        </w:rPr>
        <w:t>very unique</w:t>
      </w:r>
      <w:proofErr w:type="gramEnd"/>
      <w:r>
        <w:rPr>
          <w:rFonts w:ascii="Times New Roman" w:eastAsia="Times New Roman" w:hAnsi="Times New Roman" w:cs="Times New Roman"/>
          <w:sz w:val="24"/>
          <w:szCs w:val="24"/>
        </w:rPr>
        <w:t xml:space="preserve"> position in not only trying to be a teacher and trying to be an FFA advisor, but also trying to be a wife and a mother. Balance it. Don’t let any one part try to consume you, </w:t>
      </w:r>
      <w:proofErr w:type="gramStart"/>
      <w:r>
        <w:rPr>
          <w:rFonts w:ascii="Times New Roman" w:eastAsia="Times New Roman" w:hAnsi="Times New Roman" w:cs="Times New Roman"/>
          <w:sz w:val="24"/>
          <w:szCs w:val="24"/>
        </w:rPr>
        <w:t>cause</w:t>
      </w:r>
      <w:proofErr w:type="gramEnd"/>
      <w:r>
        <w:rPr>
          <w:rFonts w:ascii="Times New Roman" w:eastAsia="Times New Roman" w:hAnsi="Times New Roman" w:cs="Times New Roman"/>
          <w:sz w:val="24"/>
          <w:szCs w:val="24"/>
        </w:rPr>
        <w:t xml:space="preserve"> it can. Sometimes you may have to tell folks no. But you know, at the end of the day they can, well used to, I’d like to say they can find a replacement for you </w:t>
      </w:r>
      <w:proofErr w:type="gramStart"/>
      <w:r>
        <w:rPr>
          <w:rFonts w:ascii="Times New Roman" w:eastAsia="Times New Roman" w:hAnsi="Times New Roman" w:cs="Times New Roman"/>
          <w:sz w:val="24"/>
          <w:szCs w:val="24"/>
        </w:rPr>
        <w:t>really quick</w:t>
      </w:r>
      <w:proofErr w:type="gramEnd"/>
      <w:r>
        <w:rPr>
          <w:rFonts w:ascii="Times New Roman" w:eastAsia="Times New Roman" w:hAnsi="Times New Roman" w:cs="Times New Roman"/>
          <w:sz w:val="24"/>
          <w:szCs w:val="24"/>
        </w:rPr>
        <w:t xml:space="preserve">. Nowadays, not so much. But, you know, don't let the school become the </w:t>
      </w:r>
      <w:proofErr w:type="gramStart"/>
      <w:r>
        <w:rPr>
          <w:rFonts w:ascii="Times New Roman" w:eastAsia="Times New Roman" w:hAnsi="Times New Roman" w:cs="Times New Roman"/>
          <w:sz w:val="24"/>
          <w:szCs w:val="24"/>
        </w:rPr>
        <w:t>main focus</w:t>
      </w:r>
      <w:proofErr w:type="gramEnd"/>
      <w:r>
        <w:rPr>
          <w:rFonts w:ascii="Times New Roman" w:eastAsia="Times New Roman" w:hAnsi="Times New Roman" w:cs="Times New Roman"/>
          <w:sz w:val="24"/>
          <w:szCs w:val="24"/>
        </w:rPr>
        <w:t>, or the FFA become the main focus. Keep in mind you do have a family and a life outside of it, because that can happen very quickly. Especially if you're, I've seen a lot of single teachers, females, who really struggle because they're by themselves, you know. And I've told some of them, you know, keep the five things you want to do and that's what you do. (H15)</w:t>
      </w:r>
    </w:p>
    <w:p w14:paraId="00000062" w14:textId="77777777" w:rsidR="005572BC" w:rsidRDefault="005572BC">
      <w:pPr>
        <w:spacing w:line="240" w:lineRule="auto"/>
        <w:ind w:left="720"/>
        <w:rPr>
          <w:rFonts w:ascii="Times New Roman" w:eastAsia="Times New Roman" w:hAnsi="Times New Roman" w:cs="Times New Roman"/>
          <w:sz w:val="24"/>
          <w:szCs w:val="24"/>
        </w:rPr>
      </w:pPr>
    </w:p>
    <w:p w14:paraId="00000063" w14:textId="77777777" w:rsidR="005572BC"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Participants also expressed the importance of establishing and maintaining a support system. </w:t>
      </w:r>
      <w:proofErr w:type="spellStart"/>
      <w:r>
        <w:rPr>
          <w:rFonts w:ascii="Times New Roman" w:eastAsia="Times New Roman" w:hAnsi="Times New Roman" w:cs="Times New Roman"/>
          <w:sz w:val="24"/>
          <w:szCs w:val="24"/>
        </w:rPr>
        <w:t>Maysen</w:t>
      </w:r>
      <w:proofErr w:type="spellEnd"/>
      <w:r>
        <w:rPr>
          <w:rFonts w:ascii="Times New Roman" w:eastAsia="Times New Roman" w:hAnsi="Times New Roman" w:cs="Times New Roman"/>
          <w:sz w:val="24"/>
          <w:szCs w:val="24"/>
        </w:rPr>
        <w:t xml:space="preserve"> revealed that the support from her husband was integral in her continuing her career. “When I thought, maybe, I should just go back and get a master's, because I don't see how I'm </w:t>
      </w:r>
      <w:proofErr w:type="spellStart"/>
      <w:r>
        <w:rPr>
          <w:rFonts w:ascii="Times New Roman" w:eastAsia="Times New Roman" w:hAnsi="Times New Roman" w:cs="Times New Roman"/>
          <w:sz w:val="24"/>
          <w:szCs w:val="24"/>
        </w:rPr>
        <w:t>gonna</w:t>
      </w:r>
      <w:proofErr w:type="spellEnd"/>
      <w:r>
        <w:rPr>
          <w:rFonts w:ascii="Times New Roman" w:eastAsia="Times New Roman" w:hAnsi="Times New Roman" w:cs="Times New Roman"/>
          <w:sz w:val="24"/>
          <w:szCs w:val="24"/>
        </w:rPr>
        <w:t xml:space="preserve"> teach high school ag when I was putting in 80-hour weeks. And there were many nights that I got home after dark, and I would lay down on the couch, and I'd wake up in my bed, cause my husband would pick me up, put me in bead, and I would be like, “How did I get here?”. It was very, very demanding.” (M14). Further, she elaborated that, upon her entry into postsecondary education and research, she developed a support system comprised of the few other women in the field. She added:</w:t>
      </w:r>
    </w:p>
    <w:p w14:paraId="00000064" w14:textId="77777777" w:rsidR="005572BC"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Well, it’s a unique, or, for me, it's been a unique experience I never I always felt a little bit like a, not necessarily completely on the outside, but sort of an interloper, I guess. I was one of the last to come into that group before we started another generation. And of course, they were wonderful and just took me in and you know, carried me across, but I never planned to teach college. (M15)</w:t>
      </w:r>
    </w:p>
    <w:p w14:paraId="00000065" w14:textId="77777777" w:rsidR="005572BC" w:rsidRDefault="005572BC">
      <w:pPr>
        <w:spacing w:line="240" w:lineRule="auto"/>
        <w:ind w:firstLine="720"/>
        <w:rPr>
          <w:rFonts w:ascii="Times New Roman" w:eastAsia="Times New Roman" w:hAnsi="Times New Roman" w:cs="Times New Roman"/>
          <w:sz w:val="24"/>
          <w:szCs w:val="24"/>
        </w:rPr>
      </w:pPr>
    </w:p>
    <w:p w14:paraId="00000066"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Like </w:t>
      </w:r>
      <w:proofErr w:type="spellStart"/>
      <w:r>
        <w:rPr>
          <w:rFonts w:ascii="Times New Roman" w:eastAsia="Times New Roman" w:hAnsi="Times New Roman" w:cs="Times New Roman"/>
          <w:sz w:val="24"/>
          <w:szCs w:val="24"/>
        </w:rPr>
        <w:t>Maysen</w:t>
      </w:r>
      <w:proofErr w:type="spellEnd"/>
      <w:r>
        <w:rPr>
          <w:rFonts w:ascii="Times New Roman" w:eastAsia="Times New Roman" w:hAnsi="Times New Roman" w:cs="Times New Roman"/>
          <w:sz w:val="24"/>
          <w:szCs w:val="24"/>
        </w:rPr>
        <w:t>, Sarah expressed how much she cherished the support of the few other women who were around early in their careers. She reminisced on how they would meet up at conferences and catch up on their lives outside of work, as well as how they continue to maintain their friendships. Sarah also discussed the support she received from the admissions faculty where she attended as a student and the university where she was hired after graduation. She spoke about how she was not the only minority hire at the time:</w:t>
      </w:r>
    </w:p>
    <w:p w14:paraId="00000067" w14:textId="77777777" w:rsidR="005572BC" w:rsidRDefault="00000000">
      <w:pPr>
        <w:spacing w:line="24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think that that there were some other faculty members who were </w:t>
      </w:r>
      <w:proofErr w:type="gramStart"/>
      <w:r>
        <w:rPr>
          <w:rFonts w:ascii="Times New Roman" w:eastAsia="Times New Roman" w:hAnsi="Times New Roman" w:cs="Times New Roman"/>
          <w:sz w:val="24"/>
          <w:szCs w:val="24"/>
        </w:rPr>
        <w:t>really supportive</w:t>
      </w:r>
      <w:proofErr w:type="gramEnd"/>
      <w:r>
        <w:rPr>
          <w:rFonts w:ascii="Times New Roman" w:eastAsia="Times New Roman" w:hAnsi="Times New Roman" w:cs="Times New Roman"/>
          <w:sz w:val="24"/>
          <w:szCs w:val="24"/>
        </w:rPr>
        <w:t xml:space="preserve"> in hiring a woman or bringing in a woman graduate student, that sort of thing. And then I think at [university], there were a couple of administrators who were very </w:t>
      </w:r>
      <w:r>
        <w:rPr>
          <w:rFonts w:ascii="Times New Roman" w:eastAsia="Times New Roman" w:hAnsi="Times New Roman" w:cs="Times New Roman"/>
          <w:sz w:val="24"/>
          <w:szCs w:val="24"/>
        </w:rPr>
        <w:lastRenderedPageBreak/>
        <w:t>supportive and made sure that I was treated fairly. I guess at the time I went to [university], I was a minority hire because they didn't have any women on the faculty. And they were hiring a black man at the same time, so he and I kind of went through everything together. (S7)</w:t>
      </w:r>
    </w:p>
    <w:p w14:paraId="00000068" w14:textId="77777777" w:rsidR="005572BC" w:rsidRDefault="005572BC">
      <w:pPr>
        <w:spacing w:line="240" w:lineRule="auto"/>
        <w:rPr>
          <w:rFonts w:ascii="Times New Roman" w:eastAsia="Times New Roman" w:hAnsi="Times New Roman" w:cs="Times New Roman"/>
          <w:sz w:val="24"/>
          <w:szCs w:val="24"/>
        </w:rPr>
      </w:pPr>
    </w:p>
    <w:p w14:paraId="00000069" w14:textId="77777777" w:rsidR="005572BC"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Conclusions/Recommendations/Implications </w:t>
      </w:r>
    </w:p>
    <w:p w14:paraId="52CA4CBB" w14:textId="77777777" w:rsidR="00AE1B5A" w:rsidRDefault="00AE1B5A">
      <w:pPr>
        <w:spacing w:line="240" w:lineRule="auto"/>
        <w:jc w:val="center"/>
        <w:rPr>
          <w:rFonts w:ascii="Times New Roman" w:eastAsia="Times New Roman" w:hAnsi="Times New Roman" w:cs="Times New Roman"/>
          <w:b/>
          <w:bCs/>
          <w:sz w:val="24"/>
          <w:szCs w:val="24"/>
        </w:rPr>
      </w:pPr>
    </w:p>
    <w:p w14:paraId="0000006A"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explored the experiences of pioneering women in agricultural education through four research questions that examined their influences, lived experiences, challenges, and sources of support. The findings revealed that participants’ agriculture teachers and rural upbringings were significant influences on their decision to pursue teaching. Many credited their inclusive agriculture teachers and positive program experiences for shaping their career paths, while one participant’s story of exclusion due to gender illustrated how chance and mentorship also played a role in entering the profession. The data collected supports the findings of Cooper and Henderson (1989), that </w:t>
      </w:r>
      <w:proofErr w:type="gramStart"/>
      <w:r>
        <w:rPr>
          <w:rFonts w:ascii="Times New Roman" w:eastAsia="Times New Roman" w:hAnsi="Times New Roman" w:cs="Times New Roman"/>
          <w:sz w:val="24"/>
          <w:szCs w:val="24"/>
        </w:rPr>
        <w:t>a majority of</w:t>
      </w:r>
      <w:proofErr w:type="gramEnd"/>
      <w:r>
        <w:rPr>
          <w:rFonts w:ascii="Times New Roman" w:eastAsia="Times New Roman" w:hAnsi="Times New Roman" w:cs="Times New Roman"/>
          <w:sz w:val="24"/>
          <w:szCs w:val="24"/>
        </w:rPr>
        <w:t xml:space="preserve"> women in postsecondary agricultural education believe that there is a strong correlation between childhood experiences and career choice. Parallel to </w:t>
      </w:r>
      <w:proofErr w:type="spellStart"/>
      <w:r>
        <w:rPr>
          <w:rFonts w:ascii="Times New Roman" w:eastAsia="Times New Roman" w:hAnsi="Times New Roman" w:cs="Times New Roman"/>
          <w:sz w:val="24"/>
          <w:szCs w:val="24"/>
        </w:rPr>
        <w:t>Maysen’s</w:t>
      </w:r>
      <w:proofErr w:type="spellEnd"/>
      <w:r>
        <w:rPr>
          <w:rFonts w:ascii="Times New Roman" w:eastAsia="Times New Roman" w:hAnsi="Times New Roman" w:cs="Times New Roman"/>
          <w:sz w:val="24"/>
          <w:szCs w:val="24"/>
        </w:rPr>
        <w:t xml:space="preserve"> story (M2), Cooper and Henderson (1989) found that some other postsecondary agricultural educators entered the profession from being in “the right place at the right time.” (p. 15). </w:t>
      </w:r>
    </w:p>
    <w:p w14:paraId="0000006B"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Throughout their careers, participants described their teachers as lifelong mentors and reflected on both inclusion and adversity, including gender-based discrimination, stereotypes, and work-life balance challenges. Parallel to these findings, Foster (2003) profiled female secondary agriculture teachers and concluded that former agriculture teachers were the most common mentors. Further, the greatest challenges faced by women in the profession were related to acceptance, gender-based discrimination, and balancing work and family. The data collected in this study also supported Kelsey's (2007) findings that women in agricultural education overcame challenges such as gender bias through an efficacious perspective.</w:t>
      </w:r>
    </w:p>
    <w:p w14:paraId="0000006C" w14:textId="77777777" w:rsidR="005572BC" w:rsidRDefault="005572BC">
      <w:pPr>
        <w:spacing w:line="240" w:lineRule="auto"/>
        <w:ind w:firstLine="720"/>
        <w:rPr>
          <w:rFonts w:ascii="Times New Roman" w:eastAsia="Times New Roman" w:hAnsi="Times New Roman" w:cs="Times New Roman"/>
          <w:sz w:val="24"/>
          <w:szCs w:val="24"/>
        </w:rPr>
      </w:pPr>
    </w:p>
    <w:p w14:paraId="0000006D"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these women faced challenges throughout their careers, it was universally shared that the highs outweighed the lows. The overwhelming personal satisfaction from the job largely came from building relationships and student success. Student success came in the form of personal growth, holding officer positions, community involvement, and winning contests. The relationships developed with students were the </w:t>
      </w:r>
      <w:proofErr w:type="gramStart"/>
      <w:r>
        <w:rPr>
          <w:rFonts w:ascii="Times New Roman" w:eastAsia="Times New Roman" w:hAnsi="Times New Roman" w:cs="Times New Roman"/>
          <w:sz w:val="24"/>
          <w:szCs w:val="24"/>
        </w:rPr>
        <w:t>most commonly mentioned</w:t>
      </w:r>
      <w:proofErr w:type="gramEnd"/>
      <w:r>
        <w:rPr>
          <w:rFonts w:ascii="Times New Roman" w:eastAsia="Times New Roman" w:hAnsi="Times New Roman" w:cs="Times New Roman"/>
          <w:sz w:val="24"/>
          <w:szCs w:val="24"/>
        </w:rPr>
        <w:t xml:space="preserve"> personal highlight throughout their careers. These were developed with students in the classroom and on FFA trips, parents, community members, and coworkers, such as faculty and administration. By taking the time to better understand these students on a deeper level, they can better support their female preservice teachers. This study echoes the results of Cline et al. (2019), which found that women experienced a positive work environment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collaboration with colleagues, encouragement from other women in the profession, and working with their students. By developing healthy relationships with their students and peers, female agricultural educators can experience greater job satisfaction and personal fulfillment. This, in turn, can help develop their agricultural education program and promote student success.</w:t>
      </w:r>
    </w:p>
    <w:p w14:paraId="0000006E" w14:textId="77777777" w:rsidR="005572BC" w:rsidRDefault="005572BC">
      <w:pPr>
        <w:spacing w:line="240" w:lineRule="auto"/>
        <w:ind w:firstLine="720"/>
        <w:rPr>
          <w:rFonts w:ascii="Times New Roman" w:eastAsia="Times New Roman" w:hAnsi="Times New Roman" w:cs="Times New Roman"/>
          <w:sz w:val="24"/>
          <w:szCs w:val="24"/>
        </w:rPr>
      </w:pPr>
    </w:p>
    <w:p w14:paraId="0000006F"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reflecting on programs and initiatives to support women, they agreed that while opportunities have improved, there remains a lack of formal, gender-specific support systems. Most participants were unaware of such programs and instead relied on informal mentoring and </w:t>
      </w:r>
      <w:r>
        <w:rPr>
          <w:rFonts w:ascii="Times New Roman" w:eastAsia="Times New Roman" w:hAnsi="Times New Roman" w:cs="Times New Roman"/>
          <w:sz w:val="24"/>
          <w:szCs w:val="24"/>
        </w:rPr>
        <w:lastRenderedPageBreak/>
        <w:t>peer support, highlighting the importance of work-life balance, community, and self-advocacy for sustaining career satisfaction. Aligned with Feminist theory, particularly Liberal Feminism, the study underscored that these women’s perseverance and optimism challenged gender norms within a historically male-dominated field. Their collective experiences affirm both the progress made and the ongoing need for institutional and cultural efforts to ensure equity in agricultural education.</w:t>
      </w:r>
    </w:p>
    <w:p w14:paraId="00000070" w14:textId="77777777" w:rsidR="005572BC" w:rsidRDefault="005572BC">
      <w:pPr>
        <w:spacing w:line="240" w:lineRule="auto"/>
        <w:ind w:firstLine="720"/>
        <w:rPr>
          <w:rFonts w:ascii="Times New Roman" w:eastAsia="Times New Roman" w:hAnsi="Times New Roman" w:cs="Times New Roman"/>
          <w:sz w:val="24"/>
          <w:szCs w:val="24"/>
        </w:rPr>
      </w:pPr>
    </w:p>
    <w:p w14:paraId="00000071"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findings of this research suggest encouraging future generations to acknowledge, respect, and build upon the progress made in advocating for equality throughout agricultural education. Specific emphasis should be placed on educating about best practices for balancing work and family, as this has been one of the most frequently expressed challenges for women. Furthermore, this study highlighted the significant role of agricultural education teachers in students both within and beyond the classroom. Providing professional development for agriculture teachers can better support them in developing lifelong relationships with their students. </w:t>
      </w:r>
    </w:p>
    <w:p w14:paraId="00000072" w14:textId="77777777" w:rsidR="005572BC" w:rsidRDefault="005572BC">
      <w:pPr>
        <w:spacing w:line="240" w:lineRule="auto"/>
        <w:ind w:firstLine="720"/>
        <w:rPr>
          <w:rFonts w:ascii="Times New Roman" w:eastAsia="Times New Roman" w:hAnsi="Times New Roman" w:cs="Times New Roman"/>
          <w:sz w:val="24"/>
          <w:szCs w:val="24"/>
        </w:rPr>
      </w:pPr>
    </w:p>
    <w:p w14:paraId="00000073"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Mentorship was mentioned as a fundamental aspect of developing a strong support system. Often, preservice teachers are paired with cooperating teachers at the conclusion of their preparation program, but this study found that formal mentoring programs are identified as a need for female agricultural educators. Establishing mentor programs that connect early-career professionals with long-serving agriculture teachers can help provide professional and personal support. In addition, creating an inclusive agricultural education program was identified as a significant factor that influenced many of the women's positive childhood experiences in this study. Hence, agricultural educators should continue to implement inclusionary practices in their classrooms to create positive experiences for all students.</w:t>
      </w:r>
    </w:p>
    <w:p w14:paraId="00000074" w14:textId="77777777" w:rsidR="005572BC" w:rsidRDefault="005572BC">
      <w:pPr>
        <w:spacing w:line="240" w:lineRule="auto"/>
        <w:ind w:firstLine="720"/>
        <w:rPr>
          <w:rFonts w:ascii="Times New Roman" w:eastAsia="Times New Roman" w:hAnsi="Times New Roman" w:cs="Times New Roman"/>
          <w:sz w:val="24"/>
          <w:szCs w:val="24"/>
        </w:rPr>
      </w:pPr>
    </w:p>
    <w:p w14:paraId="00000075"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Given time and resource constraints, it is recommended that future replications of this study include a larger sample. Including more women, especially pioneers in the profession and early non-traditional women in agricultural education, would generate more stories that represent a wider range of regions and perspectives. It is no secret that agricultural education was not the only profession </w:t>
      </w:r>
      <w:proofErr w:type="gramStart"/>
      <w:r>
        <w:rPr>
          <w:rFonts w:ascii="Times New Roman" w:eastAsia="Times New Roman" w:hAnsi="Times New Roman" w:cs="Times New Roman"/>
          <w:sz w:val="24"/>
          <w:szCs w:val="24"/>
        </w:rPr>
        <w:t>where</w:t>
      </w:r>
      <w:proofErr w:type="gramEnd"/>
      <w:r>
        <w:rPr>
          <w:rFonts w:ascii="Times New Roman" w:eastAsia="Times New Roman" w:hAnsi="Times New Roman" w:cs="Times New Roman"/>
          <w:sz w:val="24"/>
          <w:szCs w:val="24"/>
        </w:rPr>
        <w:t xml:space="preserve"> women experienced discrimination. It is recommended that future research investigate the phenomenon of pioneering women in other sectors of agriculture and various disciplines. While significant progress has been made in increasing women's representation in agricultural education, disparities </w:t>
      </w:r>
      <w:proofErr w:type="gramStart"/>
      <w:r>
        <w:rPr>
          <w:rFonts w:ascii="Times New Roman" w:eastAsia="Times New Roman" w:hAnsi="Times New Roman" w:cs="Times New Roman"/>
          <w:sz w:val="24"/>
          <w:szCs w:val="24"/>
        </w:rPr>
        <w:t>still persist</w:t>
      </w:r>
      <w:proofErr w:type="gramEnd"/>
      <w:r>
        <w:rPr>
          <w:rFonts w:ascii="Times New Roman" w:eastAsia="Times New Roman" w:hAnsi="Times New Roman" w:cs="Times New Roman"/>
          <w:sz w:val="24"/>
          <w:szCs w:val="24"/>
        </w:rPr>
        <w:t xml:space="preserve"> in some states. The researcher suggests an investigation in states where there is still a significant gap in gender representation of agricultural educators. This could be accomplished by documenting the thoughts and experiences of women in the minority population, as well as those who were employed in that state and have since left.</w:t>
      </w:r>
    </w:p>
    <w:p w14:paraId="00000076" w14:textId="77777777" w:rsidR="005572BC" w:rsidRDefault="005572BC">
      <w:pPr>
        <w:spacing w:line="240" w:lineRule="auto"/>
        <w:rPr>
          <w:rFonts w:ascii="Times New Roman" w:eastAsia="Times New Roman" w:hAnsi="Times New Roman" w:cs="Times New Roman"/>
          <w:sz w:val="24"/>
          <w:szCs w:val="24"/>
        </w:rPr>
      </w:pPr>
    </w:p>
    <w:p w14:paraId="00000077" w14:textId="77777777" w:rsidR="005572BC"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Lastly, this study included representation from secondary and postsecondary agricultural </w:t>
      </w:r>
      <w:proofErr w:type="gramStart"/>
      <w:r>
        <w:rPr>
          <w:rFonts w:ascii="Times New Roman" w:eastAsia="Times New Roman" w:hAnsi="Times New Roman" w:cs="Times New Roman"/>
          <w:sz w:val="24"/>
          <w:szCs w:val="24"/>
        </w:rPr>
        <w:t>education, but</w:t>
      </w:r>
      <w:proofErr w:type="gramEnd"/>
      <w:r>
        <w:rPr>
          <w:rFonts w:ascii="Times New Roman" w:eastAsia="Times New Roman" w:hAnsi="Times New Roman" w:cs="Times New Roman"/>
          <w:sz w:val="24"/>
          <w:szCs w:val="24"/>
        </w:rPr>
        <w:t xml:space="preserve"> did not examine why some chose to advance their career. Therefore, the researcher recommends that future research focus on motivating factors or influences on women’s decision to teach in higher education. This could provide insight into their experiences in secondary education, their ambitions, and their preferences for workplace environments.</w:t>
      </w:r>
    </w:p>
    <w:p w14:paraId="00000078" w14:textId="77777777" w:rsidR="005572BC" w:rsidRDefault="005572BC">
      <w:pPr>
        <w:spacing w:line="240" w:lineRule="auto"/>
        <w:jc w:val="center"/>
        <w:rPr>
          <w:rFonts w:ascii="Times New Roman" w:eastAsia="Times New Roman" w:hAnsi="Times New Roman" w:cs="Times New Roman"/>
          <w:sz w:val="24"/>
          <w:szCs w:val="24"/>
        </w:rPr>
      </w:pPr>
    </w:p>
    <w:p w14:paraId="0000007F" w14:textId="77777777" w:rsidR="005572BC" w:rsidRDefault="005572BC">
      <w:pPr>
        <w:spacing w:line="240" w:lineRule="auto"/>
        <w:jc w:val="center"/>
        <w:rPr>
          <w:rFonts w:ascii="Times New Roman" w:eastAsia="Times New Roman" w:hAnsi="Times New Roman" w:cs="Times New Roman"/>
          <w:b/>
          <w:bCs/>
          <w:sz w:val="24"/>
          <w:szCs w:val="24"/>
        </w:rPr>
      </w:pPr>
    </w:p>
    <w:p w14:paraId="00000080" w14:textId="77777777" w:rsidR="005572BC"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References </w:t>
      </w:r>
    </w:p>
    <w:p w14:paraId="00000081" w14:textId="77777777" w:rsidR="005572BC" w:rsidRDefault="005572BC">
      <w:pPr>
        <w:spacing w:line="240" w:lineRule="auto"/>
        <w:rPr>
          <w:rFonts w:ascii="Times New Roman" w:eastAsia="Times New Roman" w:hAnsi="Times New Roman" w:cs="Times New Roman"/>
          <w:sz w:val="24"/>
          <w:szCs w:val="24"/>
        </w:rPr>
      </w:pPr>
    </w:p>
    <w:p w14:paraId="1A487E82" w14:textId="77777777" w:rsidR="00AE1B5A" w:rsidRDefault="00000000">
      <w:pPr>
        <w:spacing w:line="240" w:lineRule="auto"/>
        <w:ind w:left="720"/>
        <w:rPr>
          <w:rFonts w:ascii="Times New Roman" w:eastAsia="Times New Roman" w:hAnsi="Times New Roman" w:cs="Times New Roman"/>
          <w:i/>
          <w:iCs/>
          <w:sz w:val="24"/>
          <w:szCs w:val="24"/>
        </w:rPr>
      </w:pPr>
      <w:proofErr w:type="spellStart"/>
      <w:r>
        <w:rPr>
          <w:rFonts w:ascii="Times New Roman" w:eastAsia="Times New Roman" w:hAnsi="Times New Roman" w:cs="Times New Roman"/>
          <w:sz w:val="24"/>
          <w:szCs w:val="24"/>
        </w:rPr>
        <w:t>Arinder</w:t>
      </w:r>
      <w:proofErr w:type="spellEnd"/>
      <w:r>
        <w:rPr>
          <w:rFonts w:ascii="Times New Roman" w:eastAsia="Times New Roman" w:hAnsi="Times New Roman" w:cs="Times New Roman"/>
          <w:sz w:val="24"/>
          <w:szCs w:val="24"/>
        </w:rPr>
        <w:t xml:space="preserve">, J. (2020). Feminist theory. In Egbert, J., &amp; Roe, M. F. (Eds.), </w:t>
      </w:r>
      <w:r>
        <w:rPr>
          <w:rFonts w:ascii="Times New Roman" w:eastAsia="Times New Roman" w:hAnsi="Times New Roman" w:cs="Times New Roman"/>
          <w:i/>
          <w:iCs/>
          <w:sz w:val="24"/>
          <w:szCs w:val="24"/>
        </w:rPr>
        <w:t xml:space="preserve">Theoretical </w:t>
      </w:r>
    </w:p>
    <w:p w14:paraId="00000082" w14:textId="35EE83F1" w:rsidR="005572BC" w:rsidRDefault="00000000" w:rsidP="00AE1B5A">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models for teaching and research</w:t>
      </w:r>
      <w:r>
        <w:rPr>
          <w:rFonts w:ascii="Times New Roman" w:eastAsia="Times New Roman" w:hAnsi="Times New Roman" w:cs="Times New Roman"/>
          <w:sz w:val="24"/>
          <w:szCs w:val="24"/>
        </w:rPr>
        <w:t xml:space="preserve"> (pp. 1-6). Washington State University Open Text. https://opentext.wsu.edu/theoreticalmodelsforteachingandresearch/front-matter/theoretical-models-for-teaching-and-research/</w:t>
      </w:r>
    </w:p>
    <w:p w14:paraId="00000083" w14:textId="77777777" w:rsidR="005572BC" w:rsidRDefault="005572BC">
      <w:pPr>
        <w:spacing w:line="240" w:lineRule="auto"/>
        <w:ind w:left="720"/>
        <w:rPr>
          <w:rFonts w:ascii="Times New Roman" w:eastAsia="Times New Roman" w:hAnsi="Times New Roman" w:cs="Times New Roman"/>
          <w:sz w:val="24"/>
          <w:szCs w:val="24"/>
        </w:rPr>
      </w:pPr>
    </w:p>
    <w:p w14:paraId="146BC86C" w14:textId="77777777" w:rsidR="00AE1B5A"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Baxter, L., Stephens, C., &amp; Thayer-Bacon, B. J. (2011). Perceptions and barriers of four </w:t>
      </w:r>
    </w:p>
    <w:p w14:paraId="00000084" w14:textId="135DE6CB" w:rsidR="005572BC" w:rsidRDefault="00000000" w:rsidP="00AE1B5A">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female agricultural educators across generations: A qualitative study. </w:t>
      </w:r>
      <w:r>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52</w:t>
      </w:r>
      <w:r>
        <w:rPr>
          <w:rFonts w:ascii="Times New Roman" w:eastAsia="Times New Roman" w:hAnsi="Times New Roman" w:cs="Times New Roman"/>
          <w:sz w:val="24"/>
          <w:szCs w:val="24"/>
        </w:rPr>
        <w:t>(4), 13-23. https://doi.org/10.5032/jae.2011.04013</w:t>
      </w:r>
    </w:p>
    <w:p w14:paraId="00000085" w14:textId="77777777" w:rsidR="005572BC" w:rsidRDefault="005572BC">
      <w:pPr>
        <w:spacing w:line="240" w:lineRule="auto"/>
        <w:ind w:left="720"/>
        <w:rPr>
          <w:rFonts w:ascii="Times New Roman" w:eastAsia="Times New Roman" w:hAnsi="Times New Roman" w:cs="Times New Roman"/>
          <w:sz w:val="24"/>
          <w:szCs w:val="24"/>
        </w:rPr>
      </w:pPr>
    </w:p>
    <w:p w14:paraId="20E1A772" w14:textId="77777777" w:rsidR="00AE1B5A" w:rsidRDefault="00000000">
      <w:pPr>
        <w:spacing w:line="240" w:lineRule="auto"/>
        <w:ind w:left="720"/>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Braun, V., &amp; Clark, V. (2006). Using thematic analysis in psychology. </w:t>
      </w:r>
      <w:r>
        <w:rPr>
          <w:rFonts w:ascii="Times New Roman" w:eastAsia="Times New Roman" w:hAnsi="Times New Roman" w:cs="Times New Roman"/>
          <w:i/>
          <w:iCs/>
          <w:sz w:val="24"/>
          <w:szCs w:val="24"/>
        </w:rPr>
        <w:t xml:space="preserve">Qualitative </w:t>
      </w:r>
    </w:p>
    <w:p w14:paraId="00000086" w14:textId="7B69B214" w:rsidR="005572BC" w:rsidRDefault="00000000" w:rsidP="00AE1B5A">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Research in Psychology, 3</w:t>
      </w:r>
      <w:r>
        <w:rPr>
          <w:rFonts w:ascii="Times New Roman" w:eastAsia="Times New Roman" w:hAnsi="Times New Roman" w:cs="Times New Roman"/>
          <w:sz w:val="24"/>
          <w:szCs w:val="24"/>
        </w:rPr>
        <w:t>(2), 77-101. https://doi.org/10.1191/1478088706qp063oa</w:t>
      </w:r>
    </w:p>
    <w:p w14:paraId="00000087" w14:textId="77777777" w:rsidR="005572BC" w:rsidRDefault="005572BC">
      <w:pPr>
        <w:spacing w:line="240" w:lineRule="auto"/>
        <w:ind w:left="720"/>
        <w:rPr>
          <w:rFonts w:ascii="Times New Roman" w:eastAsia="Times New Roman" w:hAnsi="Times New Roman" w:cs="Times New Roman"/>
          <w:sz w:val="24"/>
          <w:szCs w:val="24"/>
        </w:rPr>
      </w:pPr>
    </w:p>
    <w:p w14:paraId="402ABBC8" w14:textId="77777777" w:rsidR="00AE1B5A" w:rsidRDefault="00000000">
      <w:pPr>
        <w:spacing w:line="240" w:lineRule="auto"/>
        <w:ind w:left="720"/>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Camp, W. G. (1995). </w:t>
      </w:r>
      <w:r>
        <w:rPr>
          <w:rFonts w:ascii="Times New Roman" w:eastAsia="Times New Roman" w:hAnsi="Times New Roman" w:cs="Times New Roman"/>
          <w:i/>
          <w:iCs/>
          <w:sz w:val="24"/>
          <w:szCs w:val="24"/>
        </w:rPr>
        <w:t xml:space="preserve">A national study of the supply and demand for teachers of </w:t>
      </w:r>
    </w:p>
    <w:p w14:paraId="00000088" w14:textId="0AE9A34F" w:rsidR="005572BC" w:rsidRDefault="00000000" w:rsidP="00AE1B5A">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 xml:space="preserve">agricultural education in 1994 </w:t>
      </w:r>
      <w:r>
        <w:rPr>
          <w:rFonts w:ascii="Times New Roman" w:eastAsia="Times New Roman" w:hAnsi="Times New Roman" w:cs="Times New Roman"/>
          <w:sz w:val="24"/>
          <w:szCs w:val="24"/>
        </w:rPr>
        <w:t>(30) [Data set]. https://eric.ed.gov/?q=William+camp&amp;ft=on&amp;ff1=autCamp%2c+William+G.&amp;id=ED386575</w:t>
      </w:r>
    </w:p>
    <w:p w14:paraId="00000089" w14:textId="77777777" w:rsidR="005572BC" w:rsidRDefault="005572BC">
      <w:pPr>
        <w:spacing w:line="240" w:lineRule="auto"/>
        <w:ind w:left="720"/>
        <w:rPr>
          <w:rFonts w:ascii="Times New Roman" w:eastAsia="Times New Roman" w:hAnsi="Times New Roman" w:cs="Times New Roman"/>
          <w:sz w:val="24"/>
          <w:szCs w:val="24"/>
        </w:rPr>
      </w:pPr>
    </w:p>
    <w:p w14:paraId="1AD414BA" w14:textId="77777777" w:rsidR="00AE1B5A"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Cline, L. L., Rosson, H., &amp; Weeks, P. P. (2019). Women faculty in postsecondary </w:t>
      </w:r>
    </w:p>
    <w:p w14:paraId="0000008A" w14:textId="038EDD7F" w:rsidR="005572BC" w:rsidRDefault="00000000" w:rsidP="00AE1B5A">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agricultural and extension education: A </w:t>
      </w:r>
      <w:proofErr w:type="gramStart"/>
      <w:r>
        <w:rPr>
          <w:rFonts w:ascii="Times New Roman" w:eastAsia="Times New Roman" w:hAnsi="Times New Roman" w:cs="Times New Roman"/>
          <w:sz w:val="24"/>
          <w:szCs w:val="24"/>
        </w:rPr>
        <w:t>fifteen year</w:t>
      </w:r>
      <w:proofErr w:type="gramEnd"/>
      <w:r>
        <w:rPr>
          <w:rFonts w:ascii="Times New Roman" w:eastAsia="Times New Roman" w:hAnsi="Times New Roman" w:cs="Times New Roman"/>
          <w:sz w:val="24"/>
          <w:szCs w:val="24"/>
        </w:rPr>
        <w:t xml:space="preserve"> update. </w:t>
      </w:r>
      <w:r>
        <w:rPr>
          <w:rFonts w:ascii="Times New Roman" w:eastAsia="Times New Roman" w:hAnsi="Times New Roman" w:cs="Times New Roman"/>
          <w:i/>
          <w:iCs/>
          <w:sz w:val="24"/>
          <w:szCs w:val="24"/>
        </w:rPr>
        <w:t>Journal of Agricultural Education, 60</w:t>
      </w:r>
      <w:r>
        <w:rPr>
          <w:rFonts w:ascii="Times New Roman" w:eastAsia="Times New Roman" w:hAnsi="Times New Roman" w:cs="Times New Roman"/>
          <w:sz w:val="24"/>
          <w:szCs w:val="24"/>
        </w:rPr>
        <w:t>(2), 1-14. https://doi.org/10.5032/jae.2019.02001</w:t>
      </w:r>
    </w:p>
    <w:p w14:paraId="0000008B" w14:textId="77777777" w:rsidR="005572BC" w:rsidRDefault="005572BC">
      <w:pPr>
        <w:spacing w:line="240" w:lineRule="auto"/>
        <w:ind w:left="720"/>
        <w:rPr>
          <w:rFonts w:ascii="Times New Roman" w:eastAsia="Times New Roman" w:hAnsi="Times New Roman" w:cs="Times New Roman"/>
          <w:sz w:val="24"/>
          <w:szCs w:val="24"/>
        </w:rPr>
      </w:pPr>
    </w:p>
    <w:p w14:paraId="0573B89B" w14:textId="77777777" w:rsidR="00AE1B5A"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Cooper, B. E., &amp; Henderson, J. L. (1989). Career perceptions of women faculty in </w:t>
      </w:r>
    </w:p>
    <w:p w14:paraId="0000008C" w14:textId="04B095E9" w:rsidR="005572BC" w:rsidRDefault="00000000" w:rsidP="00AE1B5A">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colleges of agriculture. </w:t>
      </w:r>
      <w:r>
        <w:rPr>
          <w:rFonts w:ascii="Times New Roman" w:eastAsia="Times New Roman" w:hAnsi="Times New Roman" w:cs="Times New Roman"/>
          <w:i/>
          <w:iCs/>
          <w:sz w:val="24"/>
          <w:szCs w:val="24"/>
        </w:rPr>
        <w:t>NACTA Journal, 33</w:t>
      </w:r>
      <w:r>
        <w:rPr>
          <w:rFonts w:ascii="Times New Roman" w:eastAsia="Times New Roman" w:hAnsi="Times New Roman" w:cs="Times New Roman"/>
          <w:sz w:val="24"/>
          <w:szCs w:val="24"/>
        </w:rPr>
        <w:t>(1), 13-16. https://www.jstor.org/stable/43764616</w:t>
      </w:r>
    </w:p>
    <w:p w14:paraId="0000008D" w14:textId="77777777" w:rsidR="005572BC" w:rsidRDefault="005572BC">
      <w:pPr>
        <w:spacing w:line="240" w:lineRule="auto"/>
        <w:ind w:left="720"/>
        <w:rPr>
          <w:rFonts w:ascii="Times New Roman" w:eastAsia="Times New Roman" w:hAnsi="Times New Roman" w:cs="Times New Roman"/>
          <w:sz w:val="24"/>
          <w:szCs w:val="24"/>
        </w:rPr>
      </w:pPr>
    </w:p>
    <w:p w14:paraId="487BDC17" w14:textId="77777777" w:rsidR="00AE1B5A" w:rsidRDefault="00000000">
      <w:pPr>
        <w:spacing w:line="240" w:lineRule="auto"/>
        <w:ind w:left="720"/>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Creswell, J. W., &amp; Poth, C. N. (2018). </w:t>
      </w:r>
      <w:r>
        <w:rPr>
          <w:rFonts w:ascii="Times New Roman" w:eastAsia="Times New Roman" w:hAnsi="Times New Roman" w:cs="Times New Roman"/>
          <w:i/>
          <w:iCs/>
          <w:sz w:val="24"/>
          <w:szCs w:val="24"/>
        </w:rPr>
        <w:t xml:space="preserve">Qualitative inquiry and research design: Choosing </w:t>
      </w:r>
    </w:p>
    <w:p w14:paraId="0000008E" w14:textId="55FF9173" w:rsidR="005572BC" w:rsidRDefault="00000000" w:rsidP="00AE1B5A">
      <w:pPr>
        <w:spacing w:line="24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among five approaches</w:t>
      </w:r>
      <w:r>
        <w:rPr>
          <w:rFonts w:ascii="Times New Roman" w:eastAsia="Times New Roman" w:hAnsi="Times New Roman" w:cs="Times New Roman"/>
          <w:sz w:val="24"/>
          <w:szCs w:val="24"/>
        </w:rPr>
        <w:t xml:space="preserve">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ed.). Thousand Oaks, CA.: Sage.</w:t>
      </w:r>
    </w:p>
    <w:p w14:paraId="0000008F" w14:textId="77777777" w:rsidR="005572BC" w:rsidRDefault="005572BC">
      <w:pPr>
        <w:spacing w:line="240" w:lineRule="auto"/>
        <w:rPr>
          <w:rFonts w:ascii="Times New Roman" w:eastAsia="Times New Roman" w:hAnsi="Times New Roman" w:cs="Times New Roman"/>
          <w:sz w:val="24"/>
          <w:szCs w:val="24"/>
          <w:highlight w:val="white"/>
        </w:rPr>
      </w:pPr>
    </w:p>
    <w:p w14:paraId="49AE9E31" w14:textId="77777777" w:rsidR="00AE1B5A" w:rsidRDefault="00000000">
      <w:pPr>
        <w:spacing w:line="240" w:lineRule="auto"/>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Foster, B., &amp; </w:t>
      </w:r>
      <w:proofErr w:type="spellStart"/>
      <w:r>
        <w:rPr>
          <w:rFonts w:ascii="Times New Roman" w:eastAsia="Times New Roman" w:hAnsi="Times New Roman" w:cs="Times New Roman"/>
          <w:sz w:val="24"/>
          <w:szCs w:val="24"/>
          <w:highlight w:val="white"/>
        </w:rPr>
        <w:t>Seevers</w:t>
      </w:r>
      <w:proofErr w:type="spellEnd"/>
      <w:r>
        <w:rPr>
          <w:rFonts w:ascii="Times New Roman" w:eastAsia="Times New Roman" w:hAnsi="Times New Roman" w:cs="Times New Roman"/>
          <w:sz w:val="24"/>
          <w:szCs w:val="24"/>
          <w:highlight w:val="white"/>
        </w:rPr>
        <w:t xml:space="preserve">, B. (2004). Barriers and supports: Finding their place in </w:t>
      </w:r>
      <w:proofErr w:type="gramStart"/>
      <w:r>
        <w:rPr>
          <w:rFonts w:ascii="Times New Roman" w:eastAsia="Times New Roman" w:hAnsi="Times New Roman" w:cs="Times New Roman"/>
          <w:sz w:val="24"/>
          <w:szCs w:val="24"/>
          <w:highlight w:val="white"/>
        </w:rPr>
        <w:t>agricultural</w:t>
      </w:r>
      <w:proofErr w:type="gramEnd"/>
      <w:r>
        <w:rPr>
          <w:rFonts w:ascii="Times New Roman" w:eastAsia="Times New Roman" w:hAnsi="Times New Roman" w:cs="Times New Roman"/>
          <w:sz w:val="24"/>
          <w:szCs w:val="24"/>
          <w:highlight w:val="white"/>
        </w:rPr>
        <w:t xml:space="preserve"> </w:t>
      </w:r>
    </w:p>
    <w:p w14:paraId="00000090" w14:textId="68100577" w:rsidR="005572BC" w:rsidRDefault="00000000" w:rsidP="00AE1B5A">
      <w:pPr>
        <w:spacing w:line="240" w:lineRule="auto"/>
        <w:ind w:left="14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education. </w:t>
      </w:r>
      <w:r>
        <w:rPr>
          <w:rFonts w:ascii="Times New Roman" w:eastAsia="Times New Roman" w:hAnsi="Times New Roman" w:cs="Times New Roman"/>
          <w:i/>
          <w:iCs/>
          <w:sz w:val="24"/>
          <w:szCs w:val="24"/>
          <w:highlight w:val="white"/>
        </w:rPr>
        <w:t>Journal of International Agricultural and Extension Education, 11</w:t>
      </w:r>
      <w:r>
        <w:rPr>
          <w:rFonts w:ascii="Times New Roman" w:eastAsia="Times New Roman" w:hAnsi="Times New Roman" w:cs="Times New Roman"/>
          <w:sz w:val="24"/>
          <w:szCs w:val="24"/>
          <w:highlight w:val="white"/>
        </w:rPr>
        <w:t xml:space="preserve">(2), 35-44. https://doi.org/10.5191/jiaee.2004.11204 </w:t>
      </w:r>
    </w:p>
    <w:p w14:paraId="00000091" w14:textId="77777777" w:rsidR="005572BC" w:rsidRDefault="005572BC">
      <w:pPr>
        <w:spacing w:line="240" w:lineRule="auto"/>
        <w:ind w:left="720"/>
        <w:rPr>
          <w:rFonts w:ascii="Times New Roman" w:eastAsia="Times New Roman" w:hAnsi="Times New Roman" w:cs="Times New Roman"/>
          <w:sz w:val="24"/>
          <w:szCs w:val="24"/>
        </w:rPr>
      </w:pPr>
    </w:p>
    <w:p w14:paraId="1664AD0E" w14:textId="77777777" w:rsidR="00AE1B5A"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Foster, </w:t>
      </w:r>
      <w:proofErr w:type="gramStart"/>
      <w:r>
        <w:rPr>
          <w:rFonts w:ascii="Times New Roman" w:eastAsia="Times New Roman" w:hAnsi="Times New Roman" w:cs="Times New Roman"/>
          <w:sz w:val="24"/>
          <w:szCs w:val="24"/>
        </w:rPr>
        <w:t>B..</w:t>
      </w:r>
      <w:proofErr w:type="gram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Seevers</w:t>
      </w:r>
      <w:proofErr w:type="spellEnd"/>
      <w:r>
        <w:rPr>
          <w:rFonts w:ascii="Times New Roman" w:eastAsia="Times New Roman" w:hAnsi="Times New Roman" w:cs="Times New Roman"/>
          <w:sz w:val="24"/>
          <w:szCs w:val="24"/>
        </w:rPr>
        <w:t xml:space="preserve">, B. (2003). University women in agricultural and extension </w:t>
      </w:r>
    </w:p>
    <w:p w14:paraId="00000092" w14:textId="4AF79039" w:rsidR="005572BC" w:rsidRDefault="00000000" w:rsidP="00AE1B5A">
      <w:pPr>
        <w:spacing w:line="240" w:lineRule="auto"/>
        <w:ind w:left="14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education: Committed to the profession and seeking solutions to challenges. </w:t>
      </w:r>
      <w:r>
        <w:rPr>
          <w:rFonts w:ascii="Times New Roman" w:eastAsia="Times New Roman" w:hAnsi="Times New Roman" w:cs="Times New Roman"/>
          <w:i/>
          <w:iCs/>
          <w:sz w:val="24"/>
          <w:szCs w:val="24"/>
        </w:rPr>
        <w:t>Journal of Agricultural Education, 44</w:t>
      </w:r>
      <w:r>
        <w:rPr>
          <w:rFonts w:ascii="Times New Roman" w:eastAsia="Times New Roman" w:hAnsi="Times New Roman" w:cs="Times New Roman"/>
          <w:sz w:val="24"/>
          <w:szCs w:val="24"/>
        </w:rPr>
        <w:t>(1), 31-42. https://doi.org/10.5032/jae.2003.01031</w:t>
      </w:r>
    </w:p>
    <w:p w14:paraId="00000093" w14:textId="77777777" w:rsidR="005572BC" w:rsidRDefault="005572BC">
      <w:pPr>
        <w:spacing w:line="240" w:lineRule="auto"/>
        <w:ind w:left="720"/>
        <w:rPr>
          <w:rFonts w:ascii="Times New Roman" w:eastAsia="Times New Roman" w:hAnsi="Times New Roman" w:cs="Times New Roman"/>
          <w:sz w:val="24"/>
          <w:szCs w:val="24"/>
        </w:rPr>
      </w:pPr>
    </w:p>
    <w:p w14:paraId="21244DBB" w14:textId="77777777" w:rsidR="00AE1B5A"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Foster, B. (2003). Profiling female teachers of agricultural education at the secondary </w:t>
      </w:r>
    </w:p>
    <w:p w14:paraId="00000094" w14:textId="2F4FBD77" w:rsidR="005572BC" w:rsidRDefault="00000000" w:rsidP="00AE1B5A">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level. </w:t>
      </w:r>
      <w:r>
        <w:rPr>
          <w:rFonts w:ascii="Times New Roman" w:eastAsia="Times New Roman" w:hAnsi="Times New Roman" w:cs="Times New Roman"/>
          <w:i/>
          <w:iCs/>
          <w:sz w:val="24"/>
          <w:szCs w:val="24"/>
        </w:rPr>
        <w:t>Journal of Career and Technical Education, 19</w:t>
      </w:r>
      <w:r>
        <w:rPr>
          <w:rFonts w:ascii="Times New Roman" w:eastAsia="Times New Roman" w:hAnsi="Times New Roman" w:cs="Times New Roman"/>
          <w:sz w:val="24"/>
          <w:szCs w:val="24"/>
        </w:rPr>
        <w:t>(2), 15-27. https://doi.org/10.21061/jcte.v19i2.614</w:t>
      </w:r>
    </w:p>
    <w:p w14:paraId="00000095" w14:textId="77777777" w:rsidR="005572BC" w:rsidRDefault="005572BC">
      <w:pPr>
        <w:spacing w:line="240" w:lineRule="auto"/>
        <w:ind w:left="720"/>
        <w:rPr>
          <w:rFonts w:ascii="Times New Roman" w:eastAsia="Times New Roman" w:hAnsi="Times New Roman" w:cs="Times New Roman"/>
          <w:sz w:val="24"/>
          <w:szCs w:val="24"/>
        </w:rPr>
      </w:pPr>
    </w:p>
    <w:p w14:paraId="4DDBE818" w14:textId="77777777" w:rsidR="00AE1B5A" w:rsidRDefault="00000000">
      <w:pPr>
        <w:spacing w:line="240" w:lineRule="auto"/>
        <w:ind w:left="720"/>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Foster, B. (2001). Choices: A dilemma of women agricultural education teachers. </w:t>
      </w:r>
      <w:r>
        <w:rPr>
          <w:rFonts w:ascii="Times New Roman" w:eastAsia="Times New Roman" w:hAnsi="Times New Roman" w:cs="Times New Roman"/>
          <w:i/>
          <w:iCs/>
          <w:sz w:val="24"/>
          <w:szCs w:val="24"/>
        </w:rPr>
        <w:t xml:space="preserve">Journal </w:t>
      </w:r>
    </w:p>
    <w:p w14:paraId="00000096" w14:textId="08C6CE10" w:rsidR="005572BC" w:rsidRDefault="00000000" w:rsidP="00AE1B5A">
      <w:pPr>
        <w:spacing w:line="24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of Agricultural Education, 42</w:t>
      </w:r>
      <w:r>
        <w:rPr>
          <w:rFonts w:ascii="Times New Roman" w:eastAsia="Times New Roman" w:hAnsi="Times New Roman" w:cs="Times New Roman"/>
          <w:sz w:val="24"/>
          <w:szCs w:val="24"/>
        </w:rPr>
        <w:t>(3), 1-10. https://doi.org/10.5032/jae.2001.03001</w:t>
      </w:r>
    </w:p>
    <w:p w14:paraId="00000097" w14:textId="77777777" w:rsidR="005572BC" w:rsidRDefault="005572BC">
      <w:pPr>
        <w:spacing w:line="240" w:lineRule="auto"/>
        <w:ind w:left="720"/>
        <w:rPr>
          <w:rFonts w:ascii="Times New Roman" w:eastAsia="Times New Roman" w:hAnsi="Times New Roman" w:cs="Times New Roman"/>
          <w:sz w:val="24"/>
          <w:szCs w:val="24"/>
        </w:rPr>
      </w:pPr>
    </w:p>
    <w:p w14:paraId="76FB5A78" w14:textId="40D6E5CB" w:rsidR="00AE1B5A"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Gordon, C. (2024). </w:t>
      </w:r>
      <w:r>
        <w:rPr>
          <w:rFonts w:ascii="Times New Roman" w:eastAsia="Times New Roman" w:hAnsi="Times New Roman" w:cs="Times New Roman"/>
          <w:i/>
          <w:iCs/>
          <w:sz w:val="24"/>
          <w:szCs w:val="24"/>
        </w:rPr>
        <w:t>Feminist theory explained</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Owlcation</w:t>
      </w:r>
      <w:proofErr w:type="spellEnd"/>
      <w:r>
        <w:rPr>
          <w:rFonts w:ascii="Times New Roman" w:eastAsia="Times New Roman" w:hAnsi="Times New Roman" w:cs="Times New Roman"/>
          <w:sz w:val="24"/>
          <w:szCs w:val="24"/>
        </w:rPr>
        <w:t xml:space="preserve">. </w:t>
      </w:r>
      <w:r w:rsidR="00AE1B5A">
        <w:rPr>
          <w:rFonts w:ascii="Times New Roman" w:eastAsia="Times New Roman" w:hAnsi="Times New Roman" w:cs="Times New Roman"/>
          <w:sz w:val="24"/>
          <w:szCs w:val="24"/>
        </w:rPr>
        <w:t>https://owlcation.com/social-</w:t>
      </w:r>
    </w:p>
    <w:p w14:paraId="00000098" w14:textId="0863C7F9" w:rsidR="005572BC" w:rsidRDefault="00000000" w:rsidP="00AE1B5A">
      <w:pPr>
        <w:spacing w:line="24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sciences/Feminist-Theory</w:t>
      </w:r>
    </w:p>
    <w:p w14:paraId="00000099" w14:textId="77777777" w:rsidR="005572BC" w:rsidRDefault="005572BC">
      <w:pPr>
        <w:spacing w:line="240" w:lineRule="auto"/>
        <w:ind w:left="720"/>
        <w:rPr>
          <w:rFonts w:ascii="Times New Roman" w:eastAsia="Times New Roman" w:hAnsi="Times New Roman" w:cs="Times New Roman"/>
          <w:sz w:val="24"/>
          <w:szCs w:val="24"/>
        </w:rPr>
      </w:pPr>
    </w:p>
    <w:p w14:paraId="4E0A0B03" w14:textId="77777777" w:rsidR="00AE1B5A" w:rsidRDefault="00000000">
      <w:pPr>
        <w:spacing w:line="240" w:lineRule="auto"/>
        <w:ind w:left="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Hennink</w:t>
      </w:r>
      <w:proofErr w:type="spellEnd"/>
      <w:r>
        <w:rPr>
          <w:rFonts w:ascii="Times New Roman" w:eastAsia="Times New Roman" w:hAnsi="Times New Roman" w:cs="Times New Roman"/>
          <w:sz w:val="24"/>
          <w:szCs w:val="24"/>
        </w:rPr>
        <w:t xml:space="preserve">, M., &amp; Kaiser, B. N. (2022). Sample sizes for saturation in qualitative research: </w:t>
      </w:r>
    </w:p>
    <w:p w14:paraId="0000009A" w14:textId="0F3A638E" w:rsidR="005572BC" w:rsidRDefault="00000000" w:rsidP="00AE1B5A">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systematic review of empirical tests. </w:t>
      </w:r>
      <w:r>
        <w:rPr>
          <w:rFonts w:ascii="Times New Roman" w:eastAsia="Times New Roman" w:hAnsi="Times New Roman" w:cs="Times New Roman"/>
          <w:i/>
          <w:iCs/>
          <w:sz w:val="24"/>
          <w:szCs w:val="24"/>
        </w:rPr>
        <w:t>Social Science &amp; Medicine, 292</w:t>
      </w:r>
      <w:r>
        <w:rPr>
          <w:rFonts w:ascii="Times New Roman" w:eastAsia="Times New Roman" w:hAnsi="Times New Roman" w:cs="Times New Roman"/>
          <w:sz w:val="24"/>
          <w:szCs w:val="24"/>
        </w:rPr>
        <w:t>, 1-10. https://doi.org/10.1016/j.socscimed.2021.114523</w:t>
      </w:r>
    </w:p>
    <w:p w14:paraId="0000009B" w14:textId="77777777" w:rsidR="005572BC" w:rsidRDefault="005572BC">
      <w:pPr>
        <w:spacing w:line="240" w:lineRule="auto"/>
        <w:ind w:left="720"/>
        <w:rPr>
          <w:rFonts w:ascii="Times New Roman" w:eastAsia="Times New Roman" w:hAnsi="Times New Roman" w:cs="Times New Roman"/>
          <w:sz w:val="24"/>
          <w:szCs w:val="24"/>
        </w:rPr>
      </w:pPr>
    </w:p>
    <w:p w14:paraId="4EE12907" w14:textId="77777777" w:rsidR="00AE1B5A" w:rsidRDefault="00000000">
      <w:pPr>
        <w:spacing w:line="240" w:lineRule="auto"/>
        <w:ind w:left="720"/>
        <w:rPr>
          <w:rFonts w:ascii="Times New Roman" w:eastAsia="Times New Roman" w:hAnsi="Times New Roman" w:cs="Times New Roman"/>
          <w:i/>
          <w:iCs/>
          <w:sz w:val="24"/>
          <w:szCs w:val="24"/>
        </w:rPr>
      </w:pPr>
      <w:proofErr w:type="spellStart"/>
      <w:r>
        <w:rPr>
          <w:rFonts w:ascii="Times New Roman" w:eastAsia="Times New Roman" w:hAnsi="Times New Roman" w:cs="Times New Roman"/>
          <w:sz w:val="24"/>
          <w:szCs w:val="24"/>
        </w:rPr>
        <w:t>Kantrovich</w:t>
      </w:r>
      <w:proofErr w:type="spellEnd"/>
      <w:r>
        <w:rPr>
          <w:rFonts w:ascii="Times New Roman" w:eastAsia="Times New Roman" w:hAnsi="Times New Roman" w:cs="Times New Roman"/>
          <w:sz w:val="24"/>
          <w:szCs w:val="24"/>
        </w:rPr>
        <w:t xml:space="preserve">, A. J. (2007). </w:t>
      </w:r>
      <w:r>
        <w:rPr>
          <w:rFonts w:ascii="Times New Roman" w:eastAsia="Times New Roman" w:hAnsi="Times New Roman" w:cs="Times New Roman"/>
          <w:i/>
          <w:iCs/>
          <w:sz w:val="24"/>
          <w:szCs w:val="24"/>
        </w:rPr>
        <w:t xml:space="preserve">A national study of the supply and demand for teachers of </w:t>
      </w:r>
    </w:p>
    <w:p w14:paraId="0000009C" w14:textId="7255566B" w:rsidR="005572BC" w:rsidRDefault="00000000" w:rsidP="00AE1B5A">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 xml:space="preserve">agricultural education in 2004-2006 </w:t>
      </w:r>
      <w:r>
        <w:rPr>
          <w:rFonts w:ascii="Times New Roman" w:eastAsia="Times New Roman" w:hAnsi="Times New Roman" w:cs="Times New Roman"/>
          <w:sz w:val="24"/>
          <w:szCs w:val="24"/>
        </w:rPr>
        <w:t>(35) [Data set]. American Association for Agricultural Education. https://aaaeonline.org/Teacher-Supply-and-Demand</w:t>
      </w:r>
    </w:p>
    <w:p w14:paraId="0000009D" w14:textId="77777777" w:rsidR="005572BC" w:rsidRDefault="005572BC">
      <w:pPr>
        <w:spacing w:line="240" w:lineRule="auto"/>
        <w:ind w:left="720"/>
        <w:rPr>
          <w:rFonts w:ascii="Times New Roman" w:eastAsia="Times New Roman" w:hAnsi="Times New Roman" w:cs="Times New Roman"/>
          <w:sz w:val="24"/>
          <w:szCs w:val="24"/>
        </w:rPr>
      </w:pPr>
    </w:p>
    <w:p w14:paraId="400F83A3" w14:textId="77777777" w:rsidR="00AE1B5A"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Kelsey, K. D. (2006). A case study of women’s experiences in a preservice teacher </w:t>
      </w:r>
    </w:p>
    <w:p w14:paraId="0000009E" w14:textId="2EEFC96F" w:rsidR="005572BC" w:rsidRDefault="00000000" w:rsidP="00AE1B5A">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preparation program. </w:t>
      </w:r>
      <w:r>
        <w:rPr>
          <w:rFonts w:ascii="Times New Roman" w:eastAsia="Times New Roman" w:hAnsi="Times New Roman" w:cs="Times New Roman"/>
          <w:i/>
          <w:iCs/>
          <w:sz w:val="24"/>
          <w:szCs w:val="24"/>
        </w:rPr>
        <w:t>Journal of Agricultural Education, 47</w:t>
      </w:r>
      <w:r>
        <w:rPr>
          <w:rFonts w:ascii="Times New Roman" w:eastAsia="Times New Roman" w:hAnsi="Times New Roman" w:cs="Times New Roman"/>
          <w:sz w:val="24"/>
          <w:szCs w:val="24"/>
        </w:rPr>
        <w:t>(4), 123-133. https://doi.org/10.5032/jae.2006.04123</w:t>
      </w:r>
    </w:p>
    <w:p w14:paraId="7BC69F3D" w14:textId="77777777" w:rsidR="00AE1B5A" w:rsidRDefault="00AE1B5A">
      <w:pPr>
        <w:spacing w:line="240" w:lineRule="auto"/>
        <w:ind w:left="720"/>
        <w:rPr>
          <w:rFonts w:ascii="Times New Roman" w:eastAsia="Times New Roman" w:hAnsi="Times New Roman" w:cs="Times New Roman"/>
          <w:sz w:val="24"/>
          <w:szCs w:val="24"/>
        </w:rPr>
      </w:pPr>
    </w:p>
    <w:p w14:paraId="2EF06B3D" w14:textId="77777777" w:rsidR="00AE1B5A"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Kelsey, K. D. (2007). Overcoming gender bias with self-efficacy: A case study of women </w:t>
      </w:r>
    </w:p>
    <w:p w14:paraId="0000009F" w14:textId="0DD7E81D" w:rsidR="005572BC" w:rsidRDefault="00000000" w:rsidP="00AE1B5A">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agricultural education teachers and preservice students. </w:t>
      </w:r>
      <w:r>
        <w:rPr>
          <w:rFonts w:ascii="Times New Roman" w:eastAsia="Times New Roman" w:hAnsi="Times New Roman" w:cs="Times New Roman"/>
          <w:i/>
          <w:iCs/>
          <w:sz w:val="24"/>
          <w:szCs w:val="24"/>
        </w:rPr>
        <w:t>Journal of Agricultural Education, 48</w:t>
      </w:r>
      <w:r>
        <w:rPr>
          <w:rFonts w:ascii="Times New Roman" w:eastAsia="Times New Roman" w:hAnsi="Times New Roman" w:cs="Times New Roman"/>
          <w:sz w:val="24"/>
          <w:szCs w:val="24"/>
        </w:rPr>
        <w:t>(1), 52-63. https://doi.org/10.5032/jae.2007.01052</w:t>
      </w:r>
    </w:p>
    <w:p w14:paraId="000000A0" w14:textId="77777777" w:rsidR="005572BC" w:rsidRDefault="005572BC">
      <w:pPr>
        <w:spacing w:line="240" w:lineRule="auto"/>
        <w:ind w:left="720"/>
        <w:rPr>
          <w:rFonts w:ascii="Times New Roman" w:eastAsia="Times New Roman" w:hAnsi="Times New Roman" w:cs="Times New Roman"/>
          <w:sz w:val="24"/>
          <w:szCs w:val="24"/>
        </w:rPr>
      </w:pPr>
    </w:p>
    <w:p w14:paraId="650DF455" w14:textId="77777777" w:rsidR="00AE1B5A" w:rsidRDefault="00000000">
      <w:pPr>
        <w:spacing w:line="240" w:lineRule="auto"/>
        <w:ind w:left="720"/>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Khan, N. (2014). Feminism: Theory and praxis. </w:t>
      </w:r>
      <w:r>
        <w:rPr>
          <w:rFonts w:ascii="Times New Roman" w:eastAsia="Times New Roman" w:hAnsi="Times New Roman" w:cs="Times New Roman"/>
          <w:i/>
          <w:iCs/>
          <w:sz w:val="24"/>
          <w:szCs w:val="24"/>
        </w:rPr>
        <w:t xml:space="preserve">Contemporary Literary Review India, </w:t>
      </w:r>
    </w:p>
    <w:p w14:paraId="000000A1" w14:textId="584EE0AB" w:rsidR="005572BC" w:rsidRDefault="00000000" w:rsidP="00AE1B5A">
      <w:pPr>
        <w:spacing w:line="24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1</w:t>
      </w:r>
      <w:r>
        <w:rPr>
          <w:rFonts w:ascii="Times New Roman" w:eastAsia="Times New Roman" w:hAnsi="Times New Roman" w:cs="Times New Roman"/>
          <w:sz w:val="24"/>
          <w:szCs w:val="24"/>
        </w:rPr>
        <w:t>(4), 4-12. https://doi.org/10.201411/clri.v1i4.72</w:t>
      </w:r>
    </w:p>
    <w:p w14:paraId="000000A2" w14:textId="77777777" w:rsidR="005572BC" w:rsidRDefault="005572BC">
      <w:pPr>
        <w:spacing w:line="240" w:lineRule="auto"/>
        <w:ind w:left="720"/>
        <w:rPr>
          <w:rFonts w:ascii="Times New Roman" w:eastAsia="Times New Roman" w:hAnsi="Times New Roman" w:cs="Times New Roman"/>
          <w:sz w:val="24"/>
          <w:szCs w:val="24"/>
        </w:rPr>
      </w:pPr>
    </w:p>
    <w:p w14:paraId="74FAE688" w14:textId="77777777" w:rsidR="00AE1B5A"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Landman, M. (2006). Getting quality in qualitative research: A short introduction of </w:t>
      </w:r>
    </w:p>
    <w:p w14:paraId="000000A3" w14:textId="63635684" w:rsidR="005572BC" w:rsidRDefault="00000000" w:rsidP="00AE1B5A">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feminist methodology and methods. </w:t>
      </w:r>
      <w:r>
        <w:rPr>
          <w:rFonts w:ascii="Times New Roman" w:eastAsia="Times New Roman" w:hAnsi="Times New Roman" w:cs="Times New Roman"/>
          <w:i/>
          <w:iCs/>
          <w:sz w:val="24"/>
          <w:szCs w:val="24"/>
        </w:rPr>
        <w:t>Proceedings of the Nutrition Society, 65</w:t>
      </w:r>
      <w:r>
        <w:rPr>
          <w:rFonts w:ascii="Times New Roman" w:eastAsia="Times New Roman" w:hAnsi="Times New Roman" w:cs="Times New Roman"/>
          <w:sz w:val="24"/>
          <w:szCs w:val="24"/>
        </w:rPr>
        <w:t>(4), 429-433. doi:10.1079/PNS2006518</w:t>
      </w:r>
    </w:p>
    <w:p w14:paraId="000000A4" w14:textId="77777777" w:rsidR="005572BC" w:rsidRDefault="005572BC">
      <w:pPr>
        <w:spacing w:line="240" w:lineRule="auto"/>
        <w:ind w:left="720"/>
        <w:rPr>
          <w:rFonts w:ascii="Times New Roman" w:eastAsia="Times New Roman" w:hAnsi="Times New Roman" w:cs="Times New Roman"/>
          <w:sz w:val="24"/>
          <w:szCs w:val="24"/>
        </w:rPr>
      </w:pPr>
    </w:p>
    <w:p w14:paraId="1A3D5C6C" w14:textId="77777777" w:rsidR="00AE1B5A"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Maxwell, J. A. (2002). </w:t>
      </w:r>
      <w:r>
        <w:rPr>
          <w:rFonts w:ascii="Times New Roman" w:eastAsia="Times New Roman" w:hAnsi="Times New Roman" w:cs="Times New Roman"/>
          <w:i/>
          <w:iCs/>
          <w:sz w:val="24"/>
          <w:szCs w:val="24"/>
        </w:rPr>
        <w:t>Qualitative research design: An interactive approach</w:t>
      </w:r>
      <w:r>
        <w:rPr>
          <w:rFonts w:ascii="Times New Roman" w:eastAsia="Times New Roman" w:hAnsi="Times New Roman" w:cs="Times New Roman"/>
          <w:sz w:val="24"/>
          <w:szCs w:val="24"/>
        </w:rPr>
        <w:t xml:space="preserve"> (2nd ed.). </w:t>
      </w:r>
    </w:p>
    <w:p w14:paraId="000000A5" w14:textId="586AF4C7" w:rsidR="005572BC" w:rsidRDefault="00000000" w:rsidP="00AE1B5A">
      <w:pPr>
        <w:spacing w:line="24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SAGE Publications.</w:t>
      </w:r>
    </w:p>
    <w:p w14:paraId="000000A6" w14:textId="77777777" w:rsidR="005572BC" w:rsidRDefault="005572BC">
      <w:pPr>
        <w:spacing w:line="240" w:lineRule="auto"/>
        <w:ind w:left="720"/>
        <w:rPr>
          <w:rFonts w:ascii="Times New Roman" w:eastAsia="Times New Roman" w:hAnsi="Times New Roman" w:cs="Times New Roman"/>
          <w:sz w:val="24"/>
          <w:szCs w:val="24"/>
        </w:rPr>
      </w:pPr>
    </w:p>
    <w:p w14:paraId="480F2B3F" w14:textId="77777777" w:rsidR="00AE1B5A" w:rsidRDefault="00000000" w:rsidP="00AE1B5A">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Merriam, S. B. (2015). </w:t>
      </w:r>
      <w:r>
        <w:rPr>
          <w:rFonts w:ascii="Times New Roman" w:eastAsia="Times New Roman" w:hAnsi="Times New Roman" w:cs="Times New Roman"/>
          <w:i/>
          <w:iCs/>
          <w:sz w:val="24"/>
          <w:szCs w:val="24"/>
        </w:rPr>
        <w:t>Qualitative research: A guide to design and implementation</w:t>
      </w:r>
      <w:r>
        <w:rPr>
          <w:rFonts w:ascii="Times New Roman" w:eastAsia="Times New Roman" w:hAnsi="Times New Roman" w:cs="Times New Roman"/>
          <w:sz w:val="24"/>
          <w:szCs w:val="24"/>
        </w:rPr>
        <w:t xml:space="preserve">. </w:t>
      </w:r>
    </w:p>
    <w:p w14:paraId="000000A7" w14:textId="74039244" w:rsidR="005572BC" w:rsidRDefault="00000000" w:rsidP="00AE1B5A">
      <w:pPr>
        <w:spacing w:line="24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Jossey-Bass.</w:t>
      </w:r>
    </w:p>
    <w:p w14:paraId="000000A8" w14:textId="77777777" w:rsidR="005572BC" w:rsidRDefault="005572BC">
      <w:pPr>
        <w:spacing w:line="240" w:lineRule="auto"/>
        <w:rPr>
          <w:rFonts w:ascii="Times New Roman" w:eastAsia="Times New Roman" w:hAnsi="Times New Roman" w:cs="Times New Roman"/>
          <w:sz w:val="24"/>
          <w:szCs w:val="24"/>
        </w:rPr>
      </w:pPr>
    </w:p>
    <w:p w14:paraId="1BE2A1E2" w14:textId="77777777" w:rsidR="00AE1B5A" w:rsidRDefault="00000000">
      <w:pPr>
        <w:spacing w:line="240" w:lineRule="auto"/>
        <w:ind w:left="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Murphrey</w:t>
      </w:r>
      <w:proofErr w:type="spellEnd"/>
      <w:r>
        <w:rPr>
          <w:rFonts w:ascii="Times New Roman" w:eastAsia="Times New Roman" w:hAnsi="Times New Roman" w:cs="Times New Roman"/>
          <w:sz w:val="24"/>
          <w:szCs w:val="24"/>
        </w:rPr>
        <w:t xml:space="preserve">, T. P., Odom, S. F., McKee, V., &amp; Wilkens, C. C. (2016). </w:t>
      </w:r>
      <w:proofErr w:type="gramStart"/>
      <w:r>
        <w:rPr>
          <w:rFonts w:ascii="Times New Roman" w:eastAsia="Times New Roman" w:hAnsi="Times New Roman" w:cs="Times New Roman"/>
          <w:sz w:val="24"/>
          <w:szCs w:val="24"/>
        </w:rPr>
        <w:t>A qualitative</w:t>
      </w:r>
      <w:proofErr w:type="gramEnd"/>
      <w:r>
        <w:rPr>
          <w:rFonts w:ascii="Times New Roman" w:eastAsia="Times New Roman" w:hAnsi="Times New Roman" w:cs="Times New Roman"/>
          <w:sz w:val="24"/>
          <w:szCs w:val="24"/>
        </w:rPr>
        <w:t xml:space="preserve"> </w:t>
      </w:r>
    </w:p>
    <w:p w14:paraId="000000A9" w14:textId="08FAE2FC" w:rsidR="005572BC" w:rsidRDefault="00000000" w:rsidP="00AE1B5A">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examination of success factors for tenure-track women faculty in postsecondary agricultural education. </w:t>
      </w:r>
      <w:r>
        <w:rPr>
          <w:rFonts w:ascii="Times New Roman" w:eastAsia="Times New Roman" w:hAnsi="Times New Roman" w:cs="Times New Roman"/>
          <w:i/>
          <w:iCs/>
          <w:sz w:val="24"/>
          <w:szCs w:val="24"/>
        </w:rPr>
        <w:t>Journal of Agricultural Education, 57</w:t>
      </w:r>
      <w:r>
        <w:rPr>
          <w:rFonts w:ascii="Times New Roman" w:eastAsia="Times New Roman" w:hAnsi="Times New Roman" w:cs="Times New Roman"/>
          <w:sz w:val="24"/>
          <w:szCs w:val="24"/>
        </w:rPr>
        <w:t>(4), 54-67. https://doi.org/10.5032/jae.2016.04054</w:t>
      </w:r>
    </w:p>
    <w:p w14:paraId="000000AA" w14:textId="77777777" w:rsidR="005572BC" w:rsidRDefault="005572BC">
      <w:pPr>
        <w:spacing w:line="240" w:lineRule="auto"/>
        <w:ind w:left="720"/>
        <w:rPr>
          <w:rFonts w:ascii="Times New Roman" w:eastAsia="Times New Roman" w:hAnsi="Times New Roman" w:cs="Times New Roman"/>
          <w:sz w:val="24"/>
          <w:szCs w:val="24"/>
        </w:rPr>
      </w:pPr>
    </w:p>
    <w:p w14:paraId="3D26E9FC" w14:textId="77777777" w:rsidR="00AE1B5A"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Murray, K., Flowers, J., Croom, B., &amp; Wilson, B. (2011). The agricultural teacher’s </w:t>
      </w:r>
    </w:p>
    <w:p w14:paraId="000000AB" w14:textId="606927C0" w:rsidR="005572BC" w:rsidRDefault="00000000" w:rsidP="00AE1B5A">
      <w:pPr>
        <w:spacing w:line="240" w:lineRule="auto"/>
        <w:ind w:left="1440"/>
        <w:rPr>
          <w:rFonts w:ascii="Times New Roman" w:eastAsia="Times New Roman" w:hAnsi="Times New Roman" w:cs="Times New Roman"/>
          <w:i/>
          <w:iCs/>
          <w:sz w:val="15"/>
          <w:szCs w:val="15"/>
        </w:rPr>
      </w:pPr>
      <w:r>
        <w:rPr>
          <w:rFonts w:ascii="Times New Roman" w:eastAsia="Times New Roman" w:hAnsi="Times New Roman" w:cs="Times New Roman"/>
          <w:sz w:val="24"/>
          <w:szCs w:val="24"/>
        </w:rPr>
        <w:t xml:space="preserve">struggle for balance between career and family. </w:t>
      </w:r>
      <w:r>
        <w:rPr>
          <w:rFonts w:ascii="Times New Roman" w:eastAsia="Times New Roman" w:hAnsi="Times New Roman" w:cs="Times New Roman"/>
          <w:i/>
          <w:iCs/>
          <w:sz w:val="24"/>
          <w:szCs w:val="24"/>
        </w:rPr>
        <w:t>Journal of Agricultural Education, 52</w:t>
      </w:r>
      <w:r>
        <w:rPr>
          <w:rFonts w:ascii="Times New Roman" w:eastAsia="Times New Roman" w:hAnsi="Times New Roman" w:cs="Times New Roman"/>
          <w:sz w:val="24"/>
          <w:szCs w:val="24"/>
        </w:rPr>
        <w:t xml:space="preserve">(2), 107-117. https://doi.org/10.5032/jae.2011.02107 </w:t>
      </w:r>
    </w:p>
    <w:p w14:paraId="000000AC" w14:textId="77777777" w:rsidR="005572BC" w:rsidRDefault="005572BC">
      <w:pPr>
        <w:spacing w:line="240" w:lineRule="auto"/>
        <w:ind w:left="720"/>
        <w:rPr>
          <w:rFonts w:ascii="Times New Roman" w:eastAsia="Times New Roman" w:hAnsi="Times New Roman" w:cs="Times New Roman"/>
          <w:sz w:val="24"/>
          <w:szCs w:val="24"/>
        </w:rPr>
      </w:pPr>
    </w:p>
    <w:p w14:paraId="13C368A0" w14:textId="77777777" w:rsidR="00AE1B5A"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Association of Agricultural Educators. (2023). </w:t>
      </w:r>
      <w:r>
        <w:rPr>
          <w:rFonts w:ascii="Times New Roman" w:eastAsia="Times New Roman" w:hAnsi="Times New Roman" w:cs="Times New Roman"/>
          <w:i/>
          <w:iCs/>
          <w:sz w:val="24"/>
          <w:szCs w:val="24"/>
        </w:rPr>
        <w:t>2023 annual report</w:t>
      </w:r>
      <w:r>
        <w:rPr>
          <w:rFonts w:ascii="Times New Roman" w:eastAsia="Times New Roman" w:hAnsi="Times New Roman" w:cs="Times New Roman"/>
          <w:sz w:val="24"/>
          <w:szCs w:val="24"/>
        </w:rPr>
        <w:t xml:space="preserve">. </w:t>
      </w:r>
    </w:p>
    <w:p w14:paraId="000000AD" w14:textId="18EB3E58" w:rsidR="005572BC" w:rsidRDefault="00000000" w:rsidP="00AE1B5A">
      <w:pPr>
        <w:spacing w:line="24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https://www.naae.org/resources/annualreport.cfm</w:t>
      </w:r>
    </w:p>
    <w:p w14:paraId="000000AE" w14:textId="77777777" w:rsidR="005572BC" w:rsidRDefault="005572BC">
      <w:pPr>
        <w:spacing w:line="240" w:lineRule="auto"/>
        <w:ind w:left="720"/>
        <w:rPr>
          <w:rFonts w:ascii="Times New Roman" w:eastAsia="Times New Roman" w:hAnsi="Times New Roman" w:cs="Times New Roman"/>
          <w:sz w:val="24"/>
          <w:szCs w:val="24"/>
        </w:rPr>
      </w:pPr>
    </w:p>
    <w:p w14:paraId="58CCE14A" w14:textId="77777777" w:rsidR="00AE1B5A" w:rsidRDefault="00AE1B5A">
      <w:pPr>
        <w:spacing w:line="240" w:lineRule="auto"/>
        <w:ind w:left="720"/>
        <w:rPr>
          <w:rFonts w:ascii="Times New Roman" w:eastAsia="Times New Roman" w:hAnsi="Times New Roman" w:cs="Times New Roman"/>
          <w:sz w:val="24"/>
          <w:szCs w:val="24"/>
        </w:rPr>
      </w:pPr>
    </w:p>
    <w:p w14:paraId="6F3CEE74" w14:textId="0F94C16B" w:rsidR="00AE1B5A"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National Association of Agricultural Educators. (2023). </w:t>
      </w:r>
      <w:r>
        <w:rPr>
          <w:rFonts w:ascii="Times New Roman" w:eastAsia="Times New Roman" w:hAnsi="Times New Roman" w:cs="Times New Roman"/>
          <w:i/>
          <w:iCs/>
          <w:sz w:val="24"/>
          <w:szCs w:val="24"/>
        </w:rPr>
        <w:t>2023 state profiles pdf</w:t>
      </w:r>
      <w:r>
        <w:rPr>
          <w:rFonts w:ascii="Times New Roman" w:eastAsia="Times New Roman" w:hAnsi="Times New Roman" w:cs="Times New Roman"/>
          <w:sz w:val="24"/>
          <w:szCs w:val="24"/>
        </w:rPr>
        <w:t xml:space="preserve">. </w:t>
      </w:r>
    </w:p>
    <w:p w14:paraId="000000AF" w14:textId="5D67B94F" w:rsidR="005572BC" w:rsidRDefault="00000000" w:rsidP="00AE1B5A">
      <w:pPr>
        <w:spacing w:line="24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https://www.naae.org/whoweare/supplyanddemand.cfm</w:t>
      </w:r>
    </w:p>
    <w:p w14:paraId="000000B0" w14:textId="77777777" w:rsidR="005572BC" w:rsidRDefault="005572BC">
      <w:pPr>
        <w:spacing w:line="240" w:lineRule="auto"/>
        <w:ind w:left="720"/>
        <w:rPr>
          <w:rFonts w:ascii="Times New Roman" w:eastAsia="Times New Roman" w:hAnsi="Times New Roman" w:cs="Times New Roman"/>
          <w:sz w:val="24"/>
          <w:szCs w:val="24"/>
        </w:rPr>
      </w:pPr>
    </w:p>
    <w:p w14:paraId="5AB0C129" w14:textId="77777777" w:rsidR="00AE1B5A" w:rsidRDefault="00000000">
      <w:pPr>
        <w:spacing w:line="240" w:lineRule="auto"/>
        <w:ind w:left="720"/>
        <w:rPr>
          <w:rFonts w:ascii="Times New Roman" w:eastAsia="Times New Roman" w:hAnsi="Times New Roman" w:cs="Times New Roman"/>
          <w:i/>
          <w:iCs/>
          <w:sz w:val="24"/>
          <w:szCs w:val="24"/>
        </w:rPr>
      </w:pPr>
      <w:proofErr w:type="spellStart"/>
      <w:r>
        <w:rPr>
          <w:rFonts w:ascii="Times New Roman" w:eastAsia="Times New Roman" w:hAnsi="Times New Roman" w:cs="Times New Roman"/>
          <w:sz w:val="24"/>
          <w:szCs w:val="24"/>
        </w:rPr>
        <w:t>Schumaker</w:t>
      </w:r>
      <w:proofErr w:type="spellEnd"/>
      <w:r>
        <w:rPr>
          <w:rFonts w:ascii="Times New Roman" w:eastAsia="Times New Roman" w:hAnsi="Times New Roman" w:cs="Times New Roman"/>
          <w:sz w:val="24"/>
          <w:szCs w:val="24"/>
        </w:rPr>
        <w:t xml:space="preserve">, A. C. (2014). </w:t>
      </w:r>
      <w:r>
        <w:rPr>
          <w:rFonts w:ascii="Times New Roman" w:eastAsia="Times New Roman" w:hAnsi="Times New Roman" w:cs="Times New Roman"/>
          <w:i/>
          <w:iCs/>
          <w:sz w:val="24"/>
          <w:szCs w:val="24"/>
        </w:rPr>
        <w:t xml:space="preserve">Factors influencing female Idaho agricultural </w:t>
      </w:r>
      <w:proofErr w:type="gramStart"/>
      <w:r>
        <w:rPr>
          <w:rFonts w:ascii="Times New Roman" w:eastAsia="Times New Roman" w:hAnsi="Times New Roman" w:cs="Times New Roman"/>
          <w:i/>
          <w:iCs/>
          <w:sz w:val="24"/>
          <w:szCs w:val="24"/>
        </w:rPr>
        <w:t>education</w:t>
      </w:r>
      <w:proofErr w:type="gramEnd"/>
      <w:r>
        <w:rPr>
          <w:rFonts w:ascii="Times New Roman" w:eastAsia="Times New Roman" w:hAnsi="Times New Roman" w:cs="Times New Roman"/>
          <w:i/>
          <w:iCs/>
          <w:sz w:val="24"/>
          <w:szCs w:val="24"/>
        </w:rPr>
        <w:t xml:space="preserve"> </w:t>
      </w:r>
    </w:p>
    <w:p w14:paraId="000000B1" w14:textId="46EBAF4C" w:rsidR="005572BC" w:rsidRDefault="00000000" w:rsidP="00AE1B5A">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graduates’ decisions regarding career entrance</w:t>
      </w:r>
      <w:r>
        <w:rPr>
          <w:rFonts w:ascii="Times New Roman" w:eastAsia="Times New Roman" w:hAnsi="Times New Roman" w:cs="Times New Roman"/>
          <w:sz w:val="24"/>
          <w:szCs w:val="24"/>
        </w:rPr>
        <w:t xml:space="preserve"> (Publication No. </w:t>
      </w:r>
      <w:r>
        <w:rPr>
          <w:rFonts w:ascii="Times New Roman" w:eastAsia="Times New Roman" w:hAnsi="Times New Roman" w:cs="Times New Roman"/>
          <w:sz w:val="24"/>
          <w:szCs w:val="24"/>
          <w:highlight w:val="white"/>
        </w:rPr>
        <w:t>1572992) [master’s thesis, University of Idaho]. ProQuest Dissertations Publishing.</w:t>
      </w:r>
    </w:p>
    <w:p w14:paraId="000000B2" w14:textId="77777777" w:rsidR="005572BC" w:rsidRDefault="005572BC">
      <w:pPr>
        <w:spacing w:line="240" w:lineRule="auto"/>
        <w:rPr>
          <w:rFonts w:ascii="Times New Roman" w:eastAsia="Times New Roman" w:hAnsi="Times New Roman" w:cs="Times New Roman"/>
          <w:sz w:val="24"/>
          <w:szCs w:val="24"/>
        </w:rPr>
      </w:pPr>
    </w:p>
    <w:p w14:paraId="793DBC78" w14:textId="77777777" w:rsidR="00AE1B5A" w:rsidRDefault="00000000">
      <w:pPr>
        <w:spacing w:line="240" w:lineRule="auto"/>
        <w:ind w:left="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Seevers</w:t>
      </w:r>
      <w:proofErr w:type="spellEnd"/>
      <w:r>
        <w:rPr>
          <w:rFonts w:ascii="Times New Roman" w:eastAsia="Times New Roman" w:hAnsi="Times New Roman" w:cs="Times New Roman"/>
          <w:sz w:val="24"/>
          <w:szCs w:val="24"/>
        </w:rPr>
        <w:t xml:space="preserve">, B., &amp; Foster, B. (2003). Women in agricultural and extension education: A </w:t>
      </w:r>
    </w:p>
    <w:p w14:paraId="000000B3" w14:textId="49EF37D5" w:rsidR="005572BC" w:rsidRDefault="00000000" w:rsidP="00AE1B5A">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minority report. </w:t>
      </w:r>
      <w:r>
        <w:rPr>
          <w:rFonts w:ascii="Times New Roman" w:eastAsia="Times New Roman" w:hAnsi="Times New Roman" w:cs="Times New Roman"/>
          <w:i/>
          <w:iCs/>
          <w:sz w:val="24"/>
          <w:szCs w:val="24"/>
        </w:rPr>
        <w:t>NACTA Journal, 47</w:t>
      </w:r>
      <w:r>
        <w:rPr>
          <w:rFonts w:ascii="Times New Roman" w:eastAsia="Times New Roman" w:hAnsi="Times New Roman" w:cs="Times New Roman"/>
          <w:sz w:val="24"/>
          <w:szCs w:val="24"/>
        </w:rPr>
        <w:t>(1), 32-37. https://www.jstor.org/stable/43765730</w:t>
      </w:r>
    </w:p>
    <w:p w14:paraId="000000B4" w14:textId="77777777" w:rsidR="005572BC" w:rsidRDefault="005572BC">
      <w:pPr>
        <w:spacing w:line="240" w:lineRule="auto"/>
        <w:ind w:left="720"/>
        <w:rPr>
          <w:rFonts w:ascii="Times New Roman" w:eastAsia="Times New Roman" w:hAnsi="Times New Roman" w:cs="Times New Roman"/>
          <w:sz w:val="24"/>
          <w:szCs w:val="24"/>
        </w:rPr>
      </w:pPr>
    </w:p>
    <w:p w14:paraId="16412250" w14:textId="77777777" w:rsidR="00AE1B5A"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Sorensen, T. J., &amp; McKim, A. J. (2014). Perceived work-life balance ability, job </w:t>
      </w:r>
    </w:p>
    <w:p w14:paraId="000000B5" w14:textId="50743C7B" w:rsidR="005572BC" w:rsidRDefault="00000000" w:rsidP="00AE1B5A">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satisfaction, and professional commitment among agriculture teachers. </w:t>
      </w:r>
      <w:r>
        <w:rPr>
          <w:rFonts w:ascii="Times New Roman" w:eastAsia="Times New Roman" w:hAnsi="Times New Roman" w:cs="Times New Roman"/>
          <w:i/>
          <w:iCs/>
          <w:sz w:val="24"/>
          <w:szCs w:val="24"/>
        </w:rPr>
        <w:t>Journal of Agricultural Education, 55</w:t>
      </w:r>
      <w:r>
        <w:rPr>
          <w:rFonts w:ascii="Times New Roman" w:eastAsia="Times New Roman" w:hAnsi="Times New Roman" w:cs="Times New Roman"/>
          <w:sz w:val="24"/>
          <w:szCs w:val="24"/>
        </w:rPr>
        <w:t>(4), 116-132. https://doi.org/</w:t>
      </w:r>
      <w:r>
        <w:rPr>
          <w:rFonts w:ascii="Times New Roman" w:eastAsia="Times New Roman" w:hAnsi="Times New Roman" w:cs="Times New Roman"/>
          <w:sz w:val="24"/>
          <w:szCs w:val="24"/>
          <w:highlight w:val="white"/>
        </w:rPr>
        <w:t>10.5032/jae.2014.04116</w:t>
      </w:r>
    </w:p>
    <w:p w14:paraId="000000B6" w14:textId="77777777" w:rsidR="005572BC" w:rsidRDefault="005572BC">
      <w:pPr>
        <w:spacing w:line="240" w:lineRule="auto"/>
        <w:ind w:left="720"/>
        <w:rPr>
          <w:rFonts w:ascii="Times New Roman" w:eastAsia="Times New Roman" w:hAnsi="Times New Roman" w:cs="Times New Roman"/>
          <w:sz w:val="24"/>
          <w:szCs w:val="24"/>
        </w:rPr>
      </w:pPr>
    </w:p>
    <w:p w14:paraId="0BAAB3F8" w14:textId="77777777" w:rsidR="00AE1B5A" w:rsidRDefault="00000000">
      <w:pPr>
        <w:spacing w:line="240" w:lineRule="auto"/>
        <w:ind w:left="720"/>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Spence, A. R. R. (2023). </w:t>
      </w:r>
      <w:r>
        <w:rPr>
          <w:rFonts w:ascii="Times New Roman" w:eastAsia="Times New Roman" w:hAnsi="Times New Roman" w:cs="Times New Roman"/>
          <w:i/>
          <w:iCs/>
          <w:sz w:val="24"/>
          <w:szCs w:val="24"/>
        </w:rPr>
        <w:t xml:space="preserve">Living in the borderland: A mixed methods study of dual </w:t>
      </w:r>
    </w:p>
    <w:p w14:paraId="000000B7" w14:textId="5BCE128E" w:rsidR="005572BC" w:rsidRDefault="00000000" w:rsidP="00AE1B5A">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agriculture teacher couples in N.C.</w:t>
      </w:r>
      <w:r>
        <w:rPr>
          <w:rFonts w:ascii="Times New Roman" w:eastAsia="Times New Roman" w:hAnsi="Times New Roman" w:cs="Times New Roman"/>
          <w:sz w:val="24"/>
          <w:szCs w:val="24"/>
        </w:rPr>
        <w:t xml:space="preserve"> (Publication No. 1418966689) [doctoral dissertation, North Carolina State University].</w:t>
      </w:r>
    </w:p>
    <w:p w14:paraId="000000B8" w14:textId="77777777" w:rsidR="005572BC" w:rsidRDefault="005572BC">
      <w:pPr>
        <w:spacing w:line="240" w:lineRule="auto"/>
        <w:ind w:left="720"/>
        <w:rPr>
          <w:rFonts w:ascii="Times New Roman" w:eastAsia="Times New Roman" w:hAnsi="Times New Roman" w:cs="Times New Roman"/>
          <w:sz w:val="24"/>
          <w:szCs w:val="24"/>
        </w:rPr>
      </w:pPr>
    </w:p>
    <w:p w14:paraId="2212C5FE" w14:textId="77777777" w:rsidR="00AE1B5A"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Tong, R. (1989). </w:t>
      </w:r>
      <w:r>
        <w:rPr>
          <w:rFonts w:ascii="Times New Roman" w:eastAsia="Times New Roman" w:hAnsi="Times New Roman" w:cs="Times New Roman"/>
          <w:i/>
          <w:iCs/>
          <w:sz w:val="24"/>
          <w:szCs w:val="24"/>
        </w:rPr>
        <w:t>Feminist thought: A comprehensive introduction</w:t>
      </w:r>
      <w:r>
        <w:rPr>
          <w:rFonts w:ascii="Times New Roman" w:eastAsia="Times New Roman" w:hAnsi="Times New Roman" w:cs="Times New Roman"/>
          <w:sz w:val="24"/>
          <w:szCs w:val="24"/>
        </w:rPr>
        <w:t xml:space="preserve">. Taylor &amp; Francis </w:t>
      </w:r>
    </w:p>
    <w:p w14:paraId="000000B9" w14:textId="2EC6F787" w:rsidR="005572BC" w:rsidRDefault="00000000" w:rsidP="00AE1B5A">
      <w:pPr>
        <w:spacing w:line="24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Group. </w:t>
      </w:r>
    </w:p>
    <w:p w14:paraId="000000BA" w14:textId="77777777" w:rsidR="005572BC" w:rsidRDefault="005572BC">
      <w:pPr>
        <w:spacing w:line="240" w:lineRule="auto"/>
        <w:ind w:left="720"/>
        <w:rPr>
          <w:rFonts w:ascii="Times New Roman" w:eastAsia="Times New Roman" w:hAnsi="Times New Roman" w:cs="Times New Roman"/>
          <w:sz w:val="24"/>
          <w:szCs w:val="24"/>
        </w:rPr>
      </w:pPr>
    </w:p>
    <w:p w14:paraId="216305C1" w14:textId="77777777" w:rsidR="00AE1B5A" w:rsidRDefault="00000000">
      <w:pPr>
        <w:spacing w:line="240" w:lineRule="auto"/>
        <w:ind w:left="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Traini</w:t>
      </w:r>
      <w:proofErr w:type="spellEnd"/>
      <w:r>
        <w:rPr>
          <w:rFonts w:ascii="Times New Roman" w:eastAsia="Times New Roman" w:hAnsi="Times New Roman" w:cs="Times New Roman"/>
          <w:sz w:val="24"/>
          <w:szCs w:val="24"/>
        </w:rPr>
        <w:t xml:space="preserve">, H. Q., Haddad, B., Stewart, J., &amp; Velez, J. J. (2021). Adjusting, appeasing, and </w:t>
      </w:r>
    </w:p>
    <w:p w14:paraId="000000BB" w14:textId="454273D8" w:rsidR="005572BC" w:rsidRDefault="00000000" w:rsidP="00AE1B5A">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rearranging: How agriculture teachers reconcile the demands of the profession. </w:t>
      </w:r>
      <w:r>
        <w:rPr>
          <w:rFonts w:ascii="Times New Roman" w:eastAsia="Times New Roman" w:hAnsi="Times New Roman" w:cs="Times New Roman"/>
          <w:i/>
          <w:iCs/>
          <w:sz w:val="24"/>
          <w:szCs w:val="24"/>
        </w:rPr>
        <w:t>Journal of Agricultural Education, 62</w:t>
      </w:r>
      <w:r>
        <w:rPr>
          <w:rFonts w:ascii="Times New Roman" w:eastAsia="Times New Roman" w:hAnsi="Times New Roman" w:cs="Times New Roman"/>
          <w:sz w:val="24"/>
          <w:szCs w:val="24"/>
        </w:rPr>
        <w:t>(2), 167-184. https://doi.org/10.5032/jae.2021.02167</w:t>
      </w:r>
    </w:p>
    <w:p w14:paraId="000000BC" w14:textId="77777777" w:rsidR="005572BC" w:rsidRDefault="005572BC">
      <w:pPr>
        <w:spacing w:line="240" w:lineRule="auto"/>
        <w:ind w:left="720"/>
        <w:rPr>
          <w:rFonts w:ascii="Times New Roman" w:eastAsia="Times New Roman" w:hAnsi="Times New Roman" w:cs="Times New Roman"/>
          <w:sz w:val="24"/>
          <w:szCs w:val="24"/>
        </w:rPr>
      </w:pPr>
    </w:p>
    <w:p w14:paraId="35A4E780" w14:textId="77777777" w:rsidR="00AE1B5A" w:rsidRDefault="00000000">
      <w:pPr>
        <w:spacing w:line="240" w:lineRule="auto"/>
        <w:ind w:left="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Traini</w:t>
      </w:r>
      <w:proofErr w:type="spellEnd"/>
      <w:r>
        <w:rPr>
          <w:rFonts w:ascii="Times New Roman" w:eastAsia="Times New Roman" w:hAnsi="Times New Roman" w:cs="Times New Roman"/>
          <w:sz w:val="24"/>
          <w:szCs w:val="24"/>
        </w:rPr>
        <w:t xml:space="preserve">, H. Q., </w:t>
      </w:r>
      <w:proofErr w:type="spellStart"/>
      <w:r>
        <w:rPr>
          <w:rFonts w:ascii="Times New Roman" w:eastAsia="Times New Roman" w:hAnsi="Times New Roman" w:cs="Times New Roman"/>
          <w:sz w:val="24"/>
          <w:szCs w:val="24"/>
        </w:rPr>
        <w:t>Yopp</w:t>
      </w:r>
      <w:proofErr w:type="spellEnd"/>
      <w:r>
        <w:rPr>
          <w:rFonts w:ascii="Times New Roman" w:eastAsia="Times New Roman" w:hAnsi="Times New Roman" w:cs="Times New Roman"/>
          <w:sz w:val="24"/>
          <w:szCs w:val="24"/>
        </w:rPr>
        <w:t xml:space="preserve">, A. M., &amp; Roberts, R. (2020). The success trap: A case study of early </w:t>
      </w:r>
    </w:p>
    <w:p w14:paraId="000000BD" w14:textId="6EE0803F" w:rsidR="005572BC" w:rsidRDefault="00000000" w:rsidP="00AE1B5A">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career agricultural education teachers’ conceptualizations of work-life balance. </w:t>
      </w:r>
      <w:r>
        <w:rPr>
          <w:rFonts w:ascii="Times New Roman" w:eastAsia="Times New Roman" w:hAnsi="Times New Roman" w:cs="Times New Roman"/>
          <w:i/>
          <w:iCs/>
          <w:sz w:val="24"/>
          <w:szCs w:val="24"/>
        </w:rPr>
        <w:t>Journal of Agricultural Education, 61</w:t>
      </w:r>
      <w:r>
        <w:rPr>
          <w:rFonts w:ascii="Times New Roman" w:eastAsia="Times New Roman" w:hAnsi="Times New Roman" w:cs="Times New Roman"/>
          <w:sz w:val="24"/>
          <w:szCs w:val="24"/>
        </w:rPr>
        <w:t>(4),175-188. https://doi.org/10.5032/jae.2020.04175</w:t>
      </w:r>
    </w:p>
    <w:p w14:paraId="000000BE" w14:textId="77777777" w:rsidR="005572BC" w:rsidRDefault="005572BC">
      <w:pPr>
        <w:spacing w:line="240" w:lineRule="auto"/>
        <w:rPr>
          <w:rFonts w:ascii="Times New Roman" w:eastAsia="Times New Roman" w:hAnsi="Times New Roman" w:cs="Times New Roman"/>
          <w:sz w:val="24"/>
          <w:szCs w:val="24"/>
        </w:rPr>
      </w:pPr>
    </w:p>
    <w:p w14:paraId="6A4AC0CC" w14:textId="77777777" w:rsidR="00AE1B5A"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Zeigler, S. L. (2023, August 7). </w:t>
      </w:r>
      <w:r>
        <w:rPr>
          <w:rFonts w:ascii="Times New Roman" w:eastAsia="Times New Roman" w:hAnsi="Times New Roman" w:cs="Times New Roman"/>
          <w:i/>
          <w:iCs/>
          <w:sz w:val="24"/>
          <w:szCs w:val="24"/>
        </w:rPr>
        <w:t>Feminist theory</w:t>
      </w:r>
      <w:r>
        <w:rPr>
          <w:rFonts w:ascii="Times New Roman" w:eastAsia="Times New Roman" w:hAnsi="Times New Roman" w:cs="Times New Roman"/>
          <w:sz w:val="24"/>
          <w:szCs w:val="24"/>
        </w:rPr>
        <w:t xml:space="preserve">. Free Speech Center at Middle </w:t>
      </w:r>
    </w:p>
    <w:p w14:paraId="000000BF" w14:textId="5AF2FA98" w:rsidR="005572BC" w:rsidRDefault="00000000" w:rsidP="00AE1B5A">
      <w:pPr>
        <w:spacing w:line="24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Tennessee State University. </w:t>
      </w:r>
      <w:r w:rsidR="00AE1B5A" w:rsidRPr="00AE1B5A">
        <w:rPr>
          <w:rFonts w:ascii="Times New Roman" w:eastAsia="Times New Roman" w:hAnsi="Times New Roman" w:cs="Times New Roman"/>
          <w:sz w:val="24"/>
          <w:szCs w:val="24"/>
        </w:rPr>
        <w:t>h</w:t>
      </w:r>
      <w:r w:rsidR="00AE1B5A" w:rsidRPr="00AE1B5A">
        <w:rPr>
          <w:rFonts w:ascii="Times New Roman" w:eastAsia="Times New Roman" w:hAnsi="Times New Roman" w:cs="Times New Roman"/>
          <w:sz w:val="24"/>
          <w:szCs w:val="24"/>
        </w:rPr>
        <w:t>t</w:t>
      </w:r>
      <w:r w:rsidR="00AE1B5A" w:rsidRPr="00AE1B5A">
        <w:rPr>
          <w:rFonts w:ascii="Times New Roman" w:eastAsia="Times New Roman" w:hAnsi="Times New Roman" w:cs="Times New Roman"/>
          <w:sz w:val="24"/>
          <w:szCs w:val="24"/>
        </w:rPr>
        <w:t>tps://firstamendment.mtsu.edu/article/feminist-</w:t>
      </w:r>
      <w:r>
        <w:rPr>
          <w:rFonts w:ascii="Times New Roman" w:eastAsia="Times New Roman" w:hAnsi="Times New Roman" w:cs="Times New Roman"/>
          <w:sz w:val="24"/>
          <w:szCs w:val="24"/>
        </w:rPr>
        <w:t>theory/</w:t>
      </w:r>
    </w:p>
    <w:p w14:paraId="000000C0" w14:textId="77777777" w:rsidR="005572BC" w:rsidRDefault="005572BC">
      <w:pPr>
        <w:tabs>
          <w:tab w:val="center" w:pos="4320"/>
          <w:tab w:val="right" w:pos="8640"/>
        </w:tabs>
        <w:spacing w:line="480" w:lineRule="auto"/>
        <w:rPr>
          <w:rFonts w:ascii="Times New Roman" w:eastAsia="Times New Roman" w:hAnsi="Times New Roman" w:cs="Times New Roman"/>
          <w:b/>
          <w:bCs/>
          <w:sz w:val="24"/>
          <w:szCs w:val="24"/>
        </w:rPr>
      </w:pPr>
    </w:p>
    <w:p w14:paraId="000000C1" w14:textId="77777777" w:rsidR="005572BC" w:rsidRDefault="005572BC">
      <w:pPr>
        <w:rPr>
          <w:rFonts w:ascii="Times New Roman" w:eastAsia="Times New Roman" w:hAnsi="Times New Roman" w:cs="Times New Roman"/>
          <w:b/>
          <w:bCs/>
          <w:sz w:val="24"/>
          <w:szCs w:val="24"/>
        </w:rPr>
      </w:pPr>
    </w:p>
    <w:sectPr w:rsidR="005572BC">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ABCBE" w14:textId="77777777" w:rsidR="00D93599" w:rsidRDefault="00D93599">
      <w:pPr>
        <w:spacing w:line="240" w:lineRule="auto"/>
      </w:pPr>
      <w:r>
        <w:separator/>
      </w:r>
    </w:p>
  </w:endnote>
  <w:endnote w:type="continuationSeparator" w:id="0">
    <w:p w14:paraId="29D0ACEC" w14:textId="77777777" w:rsidR="00D93599" w:rsidRDefault="00D935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EE6BEC45-6B12-DE4E-8060-E9509CE2586E}"/>
    <w:embedBold r:id="rId2" w:fontKey="{0BB5440E-4F34-8140-8DD9-836E9F5B4A62}"/>
    <w:embedItalic r:id="rId3" w:fontKey="{BAEB40B4-0B0E-624C-976B-FD3992D356F3}"/>
  </w:font>
  <w:font w:name="Arial">
    <w:panose1 w:val="020B0604020202020204"/>
    <w:charset w:val="00"/>
    <w:family w:val="swiss"/>
    <w:pitch w:val="variable"/>
    <w:sig w:usb0="E0002AFF" w:usb1="C0007843" w:usb2="00000009" w:usb3="00000000" w:csb0="000001FF" w:csb1="00000000"/>
    <w:embedRegular r:id="rId4" w:fontKey="{98A7E0F3-1F2F-7942-9D02-9A2C45497586}"/>
    <w:embedItalic r:id="rId5" w:fontKey="{514254A8-2ED0-354A-8AC2-696919997CA1}"/>
  </w:font>
  <w:font w:name="Calibri">
    <w:panose1 w:val="020F0502020204030204"/>
    <w:charset w:val="00"/>
    <w:family w:val="swiss"/>
    <w:pitch w:val="variable"/>
    <w:sig w:usb0="E4002EFF" w:usb1="C200247B" w:usb2="00000009" w:usb3="00000000" w:csb0="000001FF" w:csb1="00000000"/>
    <w:embedRegular r:id="rId6" w:fontKey="{D04716FA-25CD-A045-9E87-CDD62B1A7E1A}"/>
  </w:font>
  <w:font w:name="Cambria">
    <w:panose1 w:val="02040503050406030204"/>
    <w:charset w:val="00"/>
    <w:family w:val="roman"/>
    <w:pitch w:val="variable"/>
    <w:sig w:usb0="E00006FF" w:usb1="420024FF" w:usb2="02000000" w:usb3="00000000" w:csb0="0000019F" w:csb1="00000000"/>
    <w:embedRegular r:id="rId7" w:fontKey="{07344E1E-3106-514B-A9C3-28DD2FB5980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C2" w14:textId="013BE2EA" w:rsidR="005572BC" w:rsidRDefault="00000000">
    <w:pPr>
      <w:jc w:val="cente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AE1B5A">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A0C1C" w14:textId="77777777" w:rsidR="00D93599" w:rsidRDefault="00D93599">
      <w:pPr>
        <w:spacing w:line="240" w:lineRule="auto"/>
      </w:pPr>
      <w:r>
        <w:separator/>
      </w:r>
    </w:p>
  </w:footnote>
  <w:footnote w:type="continuationSeparator" w:id="0">
    <w:p w14:paraId="574A153A" w14:textId="77777777" w:rsidR="00D93599" w:rsidRDefault="00D9359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125CB6"/>
    <w:multiLevelType w:val="multilevel"/>
    <w:tmpl w:val="026E84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67506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2BC"/>
    <w:rsid w:val="005572BC"/>
    <w:rsid w:val="00AE1B5A"/>
    <w:rsid w:val="00D935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2EEF809"/>
  <w15:docId w15:val="{24750CB2-088B-784C-9D87-449F221FB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AE1B5A"/>
    <w:rPr>
      <w:color w:val="0000FF" w:themeColor="hyperlink"/>
      <w:u w:val="single"/>
    </w:rPr>
  </w:style>
  <w:style w:type="character" w:styleId="UnresolvedMention">
    <w:name w:val="Unresolved Mention"/>
    <w:basedOn w:val="DefaultParagraphFont"/>
    <w:uiPriority w:val="99"/>
    <w:semiHidden/>
    <w:unhideWhenUsed/>
    <w:rsid w:val="00AE1B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6605</Words>
  <Characters>37654</Characters>
  <Application>Microsoft Office Word</Application>
  <DocSecurity>0</DocSecurity>
  <Lines>313</Lines>
  <Paragraphs>88</Paragraphs>
  <ScaleCrop>false</ScaleCrop>
  <Company/>
  <LinksUpToDate>false</LinksUpToDate>
  <CharactersWithSpaces>44171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Wendy J Warner</cp:lastModifiedBy>
  <cp:revision>2</cp:revision>
  <dcterms:created xsi:type="dcterms:W3CDTF">2026-01-16T21:55:00Z</dcterms:created>
  <dcterms:modified xsi:type="dcterms:W3CDTF">2026-01-16T21:55:00Z</dcterms:modified>
</cp:coreProperties>
</file>