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F03A6A" w14:textId="1D80ED9E" w:rsidR="00471071" w:rsidRDefault="00471071" w:rsidP="00471071">
      <w:pPr>
        <w:spacing w:beforeAutospacing="1" w:afterAutospacing="1"/>
        <w:jc w:val="center"/>
        <w:rPr>
          <w:b/>
          <w:bCs/>
        </w:rPr>
      </w:pPr>
      <w:r w:rsidRPr="2A813CEB">
        <w:rPr>
          <w:b/>
          <w:bCs/>
        </w:rPr>
        <w:t>Competencies Needed by Agricultural Leadership Graduates</w:t>
      </w:r>
      <w:r>
        <w:rPr>
          <w:b/>
          <w:bCs/>
        </w:rPr>
        <w:t>: An Industry Hiring Authority Perspective</w:t>
      </w:r>
    </w:p>
    <w:p w14:paraId="04FE6A14" w14:textId="3F253F0B" w:rsidR="00041F9A" w:rsidRDefault="001B1396" w:rsidP="00146FED">
      <w:pPr>
        <w:spacing w:before="100" w:beforeAutospacing="1" w:after="100" w:afterAutospacing="1"/>
        <w:jc w:val="center"/>
        <w:rPr>
          <w:i/>
          <w:iCs/>
        </w:rPr>
      </w:pPr>
      <w:r w:rsidRPr="00471071">
        <w:rPr>
          <w:b/>
          <w:bCs/>
        </w:rPr>
        <w:t>Abstract</w:t>
      </w:r>
    </w:p>
    <w:p w14:paraId="244F35C9" w14:textId="0A6D828D" w:rsidR="00793702" w:rsidRDefault="00041F9A" w:rsidP="00A94EBA">
      <w:pPr>
        <w:spacing w:before="100" w:beforeAutospacing="1" w:after="100" w:afterAutospacing="1"/>
        <w:rPr>
          <w:i/>
          <w:iCs/>
        </w:rPr>
      </w:pPr>
      <w:r w:rsidRPr="00041F9A">
        <w:rPr>
          <w:i/>
          <w:iCs/>
        </w:rPr>
        <w:t>This</w:t>
      </w:r>
      <w:r w:rsidR="00644536">
        <w:rPr>
          <w:i/>
          <w:iCs/>
        </w:rPr>
        <w:t xml:space="preserve"> Delphi</w:t>
      </w:r>
      <w:r w:rsidRPr="00041F9A">
        <w:rPr>
          <w:i/>
          <w:iCs/>
        </w:rPr>
        <w:t xml:space="preserve"> study aimed to assess the skills, knowledge, and competencies needed by Agricultural Leadership graduates at </w:t>
      </w:r>
      <w:r w:rsidR="00DE5E56">
        <w:rPr>
          <w:i/>
          <w:iCs/>
        </w:rPr>
        <w:t xml:space="preserve">Oklahoma State </w:t>
      </w:r>
      <w:r w:rsidRPr="00041F9A">
        <w:rPr>
          <w:i/>
          <w:iCs/>
        </w:rPr>
        <w:t xml:space="preserve">University, as perceived by </w:t>
      </w:r>
      <w:r w:rsidR="00644536">
        <w:rPr>
          <w:i/>
          <w:iCs/>
        </w:rPr>
        <w:t>industry</w:t>
      </w:r>
      <w:r w:rsidRPr="00041F9A">
        <w:rPr>
          <w:i/>
          <w:iCs/>
        </w:rPr>
        <w:t xml:space="preserve">. </w:t>
      </w:r>
      <w:r w:rsidR="00644536" w:rsidRPr="00644536">
        <w:rPr>
          <w:i/>
          <w:iCs/>
        </w:rPr>
        <w:t>A panel of experts</w:t>
      </w:r>
      <w:r w:rsidR="00644536">
        <w:rPr>
          <w:i/>
          <w:iCs/>
        </w:rPr>
        <w:t xml:space="preserve"> (N = 17)</w:t>
      </w:r>
      <w:r w:rsidR="00644536" w:rsidRPr="00644536">
        <w:rPr>
          <w:i/>
          <w:iCs/>
        </w:rPr>
        <w:t xml:space="preserve"> was recruited based on their status as active agricultural industry hiring authorities with at least three years of experience, ranging from traditional agribusiness and Extension to energy, utilities, and governmental affairs, </w:t>
      </w:r>
      <w:r w:rsidR="008456A7">
        <w:rPr>
          <w:i/>
          <w:iCs/>
        </w:rPr>
        <w:t>which ensured</w:t>
      </w:r>
      <w:r w:rsidR="00644536" w:rsidRPr="00644536">
        <w:rPr>
          <w:i/>
          <w:iCs/>
        </w:rPr>
        <w:t xml:space="preserve"> a </w:t>
      </w:r>
      <w:r w:rsidR="00A24930" w:rsidRPr="00A24930">
        <w:rPr>
          <w:i/>
          <w:iCs/>
        </w:rPr>
        <w:t>widespread</w:t>
      </w:r>
      <w:r w:rsidR="00644536" w:rsidRPr="00644536">
        <w:rPr>
          <w:i/>
          <w:iCs/>
        </w:rPr>
        <w:t xml:space="preserve"> perspective on workforce needs. </w:t>
      </w:r>
      <w:r w:rsidRPr="00471071">
        <w:rPr>
          <w:i/>
          <w:iCs/>
        </w:rPr>
        <w:t>Reliability was maintained by ensuring the participation of at least 10 high-level hiring authorities throughout the iterative process, ensuring the findings reflect the strategic needs of the agricultural workforce.</w:t>
      </w:r>
      <w:r w:rsidR="00793702">
        <w:rPr>
          <w:i/>
          <w:iCs/>
        </w:rPr>
        <w:t xml:space="preserve"> </w:t>
      </w:r>
      <w:r w:rsidR="001B1396" w:rsidRPr="00471071">
        <w:rPr>
          <w:i/>
          <w:iCs/>
        </w:rPr>
        <w:t xml:space="preserve">Following three Delphi rounds, consensus (75% agreement) was reached on 43 items categorized into six thematic areas. Results indicate that foundational career skills and </w:t>
      </w:r>
      <w:r>
        <w:rPr>
          <w:i/>
          <w:iCs/>
        </w:rPr>
        <w:t>professional dispositions</w:t>
      </w:r>
      <w:r w:rsidR="001B1396" w:rsidRPr="00471071">
        <w:rPr>
          <w:i/>
          <w:iCs/>
        </w:rPr>
        <w:t xml:space="preserve"> are perceived as more critical for entry-level success than narrow technical competencies</w:t>
      </w:r>
      <w:r w:rsidR="00793702">
        <w:rPr>
          <w:i/>
          <w:iCs/>
        </w:rPr>
        <w:t xml:space="preserve">. </w:t>
      </w:r>
      <w:r w:rsidR="00793702" w:rsidRPr="00793702">
        <w:rPr>
          <w:i/>
          <w:iCs/>
        </w:rPr>
        <w:t>These findings offer guidance for ensuring that agricultural leadership programs prepare</w:t>
      </w:r>
      <w:r w:rsidR="00793702">
        <w:rPr>
          <w:i/>
          <w:iCs/>
        </w:rPr>
        <w:t xml:space="preserve"> graduates</w:t>
      </w:r>
      <w:r w:rsidR="00793702" w:rsidRPr="00793702">
        <w:rPr>
          <w:i/>
          <w:iCs/>
        </w:rPr>
        <w:t xml:space="preserve"> to meet the demands of an evolving workforce by prioritizing high-consensus foundational skills</w:t>
      </w:r>
      <w:r w:rsidR="00793702">
        <w:rPr>
          <w:i/>
          <w:iCs/>
        </w:rPr>
        <w:t xml:space="preserve"> </w:t>
      </w:r>
      <w:r w:rsidR="00793702" w:rsidRPr="00793702">
        <w:rPr>
          <w:i/>
          <w:iCs/>
        </w:rPr>
        <w:t>over narrow technical competencies</w:t>
      </w:r>
      <w:r w:rsidR="00793702">
        <w:rPr>
          <w:i/>
          <w:iCs/>
        </w:rPr>
        <w:t>. This</w:t>
      </w:r>
      <w:r w:rsidR="00793702" w:rsidRPr="00793702">
        <w:rPr>
          <w:i/>
          <w:iCs/>
        </w:rPr>
        <w:t xml:space="preserve"> study builds upon current literature by demonstrating that hiring authorities prioritize foundational career skills and emotional intelligence over technical specialization. </w:t>
      </w:r>
    </w:p>
    <w:p w14:paraId="0A51129E" w14:textId="679A44D3" w:rsidR="00471071" w:rsidRPr="00471071" w:rsidRDefault="00471071" w:rsidP="00146FED">
      <w:pPr>
        <w:spacing w:before="100" w:beforeAutospacing="1" w:after="100" w:afterAutospacing="1"/>
        <w:ind w:firstLine="720"/>
      </w:pPr>
      <w:r w:rsidRPr="00146FED">
        <w:rPr>
          <w:i/>
          <w:iCs/>
        </w:rPr>
        <w:t>Keywords:</w:t>
      </w:r>
      <w:r>
        <w:t xml:space="preserve"> </w:t>
      </w:r>
      <w:r w:rsidRPr="4EBE1A7A">
        <w:t xml:space="preserve">Agricultural Leadership, Industry Skills Assessment, Knowledge, Competencies, </w:t>
      </w:r>
      <w:r>
        <w:t>Industry Hiring Authority</w:t>
      </w:r>
      <w:r w:rsidRPr="4EBE1A7A">
        <w:t xml:space="preserve"> Perceptions, Curriculum Development, Communication</w:t>
      </w:r>
    </w:p>
    <w:p w14:paraId="4EFD8A77" w14:textId="7DD5E3B0" w:rsidR="00A94EBA" w:rsidRPr="00471071" w:rsidRDefault="00A94EBA" w:rsidP="00A94EBA">
      <w:pPr>
        <w:spacing w:before="100" w:beforeAutospacing="1" w:after="100" w:afterAutospacing="1"/>
        <w:rPr>
          <w:b/>
          <w:bCs/>
        </w:rPr>
      </w:pPr>
      <w:r w:rsidRPr="00471071">
        <w:rPr>
          <w:b/>
          <w:bCs/>
        </w:rPr>
        <w:t>Introduction</w:t>
      </w:r>
    </w:p>
    <w:p w14:paraId="505474A5" w14:textId="1310161F" w:rsidR="004B0A3E" w:rsidRPr="00471071" w:rsidRDefault="004B0A3E" w:rsidP="0028277D">
      <w:pPr>
        <w:spacing w:before="100" w:beforeAutospacing="1" w:after="100" w:afterAutospacing="1"/>
        <w:ind w:firstLine="720"/>
      </w:pPr>
      <w:r w:rsidRPr="00471071">
        <w:t xml:space="preserve">The agricultural industry is a dynamic and vital sector of the global economy whose future success requires a workforce equipped with innovative skills and the ability to navigate the complex challenges inherent in an </w:t>
      </w:r>
      <w:r w:rsidR="00FA6D47" w:rsidRPr="00471071">
        <w:t>evolving</w:t>
      </w:r>
      <w:r w:rsidRPr="00471071">
        <w:t xml:space="preserve"> 21</w:t>
      </w:r>
      <w:r w:rsidRPr="00471071">
        <w:rPr>
          <w:vertAlign w:val="superscript"/>
        </w:rPr>
        <w:t>st</w:t>
      </w:r>
      <w:r w:rsidRPr="00471071">
        <w:t xml:space="preserve"> century </w:t>
      </w:r>
      <w:r w:rsidR="00FA6D47" w:rsidRPr="00471071">
        <w:t xml:space="preserve">global </w:t>
      </w:r>
      <w:r w:rsidRPr="00471071">
        <w:t>economy (Artavia-Rojas</w:t>
      </w:r>
      <w:r w:rsidR="00A773DA">
        <w:t>,</w:t>
      </w:r>
      <w:r w:rsidRPr="00471071">
        <w:t xml:space="preserve"> 2019; Crawford &amp; Fink, 2020; Parrella et al.</w:t>
      </w:r>
      <w:r w:rsidR="00A773DA">
        <w:t>,</w:t>
      </w:r>
      <w:r w:rsidRPr="00471071">
        <w:t xml:space="preserve"> 2022). To meet these demands, postsecondary institutions, particularly land-grant universities, have developed </w:t>
      </w:r>
      <w:r w:rsidR="000634E4" w:rsidRPr="00471071">
        <w:t>a</w:t>
      </w:r>
      <w:r w:rsidRPr="00471071">
        <w:t xml:space="preserve">gricultural </w:t>
      </w:r>
      <w:r w:rsidR="000634E4" w:rsidRPr="00471071">
        <w:t>l</w:t>
      </w:r>
      <w:r w:rsidRPr="00471071">
        <w:t>eadership (AGLE) programs (Carter &amp; Culbertson, 2012; Diallo &amp; Gerhardt, 2017; Ho &amp; Odom, 2015; Kaufman et al., 2010; Osteen &amp; Coburn, 2012; Sowcik &amp; Komives, 2020</w:t>
      </w:r>
      <w:r w:rsidR="003549B7" w:rsidRPr="00471071">
        <w:t>; Weeks &amp; Weeks, 2020</w:t>
      </w:r>
      <w:r w:rsidR="00747E5A" w:rsidRPr="00471071">
        <w:t xml:space="preserve">). </w:t>
      </w:r>
      <w:r w:rsidRPr="00471071">
        <w:t xml:space="preserve">These programs originated from agricultural education departments to provide a non-teaching track for students who did not wish to become educators but still </w:t>
      </w:r>
      <w:r w:rsidR="000634E4" w:rsidRPr="00471071">
        <w:t>sought employment in the</w:t>
      </w:r>
      <w:r w:rsidRPr="00471071">
        <w:t xml:space="preserve"> agricultural sector</w:t>
      </w:r>
      <w:r w:rsidRPr="00471071">
        <w:rPr>
          <w:b/>
          <w:bCs/>
        </w:rPr>
        <w:t xml:space="preserve"> </w:t>
      </w:r>
      <w:r w:rsidRPr="00471071">
        <w:t xml:space="preserve">(Cletzer et al., 2022; Lawver et al., 2018; Pennington &amp; Weeks, 2006; Velez et al., 2014; Weeks &amp; Weeks, 2020). As such, Weeks and Weeks (2020) identified the primary purpose of AGLE programs as preparing “future leaders to tackle societal issues related to food and agricultural sciences” (Weeks &amp; Weeks, 2020, p. </w:t>
      </w:r>
      <w:r w:rsidR="0037655A" w:rsidRPr="00471071">
        <w:t>37</w:t>
      </w:r>
      <w:r w:rsidRPr="00471071">
        <w:t>).</w:t>
      </w:r>
    </w:p>
    <w:p w14:paraId="530BCC16" w14:textId="2792447F" w:rsidR="004B0A3E" w:rsidRPr="00471071" w:rsidRDefault="004B0A3E" w:rsidP="0028277D">
      <w:pPr>
        <w:spacing w:before="100" w:beforeAutospacing="1" w:after="100" w:afterAutospacing="1"/>
        <w:ind w:firstLine="720"/>
      </w:pPr>
      <w:r w:rsidRPr="00471071">
        <w:t xml:space="preserve">Historically, AGLE programs focused on practical skills such as public speaking and parliamentary procedure for youth organizations like FFA and 4-H (Weeks &amp; Weeks, 2020). Over time, these programs have evolved to attract a wide variety of students and now often include theoretical foundations, team leadership, ethics, and communication (Brown &amp; Fritz, </w:t>
      </w:r>
      <w:r w:rsidRPr="00471071">
        <w:lastRenderedPageBreak/>
        <w:t>1994; Cletzer et al., 2022; Fritz &amp; Brown, 1998; Fritz, et al., 2003; Morgan et al., 2013; Simonsen &amp; Birkenholz, 2010; Velez, et al., 2015; Weeks &amp; Weeks, 2020). Today, AGLE programs can be found in various forms, including majors, minors, and certificate programs, at numerous land-grant institutions across the United States</w:t>
      </w:r>
      <w:r w:rsidR="0027416D" w:rsidRPr="00471071">
        <w:t xml:space="preserve"> (Alexander et al., 2017; Guthrie et al., 2018; Velez et al., 2015; Weeks &amp; Weeks, 2020)</w:t>
      </w:r>
      <w:r w:rsidRPr="00471071">
        <w:t>.</w:t>
      </w:r>
    </w:p>
    <w:p w14:paraId="06A14249" w14:textId="12F052CE" w:rsidR="004B0A3E" w:rsidRPr="00471071" w:rsidRDefault="004B0A3E" w:rsidP="0028277D">
      <w:pPr>
        <w:spacing w:before="100" w:beforeAutospacing="1" w:after="100" w:afterAutospacing="1"/>
        <w:ind w:firstLine="720"/>
      </w:pPr>
      <w:r w:rsidRPr="00471071">
        <w:t xml:space="preserve">Despite the growth and establishment of AGLE programs, a persistent challenge </w:t>
      </w:r>
      <w:r w:rsidR="00A850C6" w:rsidRPr="00471071">
        <w:t>remains</w:t>
      </w:r>
      <w:r w:rsidRPr="00471071">
        <w:t xml:space="preserve"> </w:t>
      </w:r>
      <w:r w:rsidR="00A850C6" w:rsidRPr="00471071">
        <w:t xml:space="preserve">in </w:t>
      </w:r>
      <w:r w:rsidRPr="00471071">
        <w:t>ensuring that graduates possess the knowledge, skills, and competencies that are most valued by industry hiring authoritie</w:t>
      </w:r>
      <w:r w:rsidR="002E55EB" w:rsidRPr="00471071">
        <w:t>s (Andelt et al., 1997; Cletzer et al., 2022</w:t>
      </w:r>
      <w:r w:rsidR="0053623F">
        <w:t>;</w:t>
      </w:r>
      <w:r w:rsidR="002E55EB" w:rsidRPr="00471071">
        <w:t xml:space="preserve"> Hopkins et al., 2011; Rateau et al., 2015; Robinson et al., 2007)</w:t>
      </w:r>
      <w:r w:rsidRPr="00471071">
        <w:t xml:space="preserve">. Employers have consistently expressed that while graduates may possess strong technical and discipline-specific knowledge, they often lack crucial </w:t>
      </w:r>
      <w:r w:rsidR="00664EAA" w:rsidRPr="00471071">
        <w:t>soft,</w:t>
      </w:r>
      <w:r w:rsidR="002E55EB" w:rsidRPr="00471071">
        <w:t xml:space="preserve"> or transferable, </w:t>
      </w:r>
      <w:r w:rsidRPr="00471071">
        <w:t>skills such as leadership, communication, problem-solving, and professionalism</w:t>
      </w:r>
      <w:r w:rsidR="002E55EB" w:rsidRPr="00471071">
        <w:t xml:space="preserve"> (Brown et al., 2003; Crebert et al., 2004;</w:t>
      </w:r>
      <w:r w:rsidR="00747E5A" w:rsidRPr="00471071">
        <w:t xml:space="preserve"> </w:t>
      </w:r>
      <w:r w:rsidR="002E55EB" w:rsidRPr="00471071">
        <w:t>Peddle, 2000; Radhakrishna &amp; Bruening, 1994; Tetreault, 1997)</w:t>
      </w:r>
      <w:r w:rsidRPr="00471071">
        <w:t>. This discrepancy, often referred to as a skills gap, indicates that higher education may not be adequately developing the employability skills required for success in the modern workforce</w:t>
      </w:r>
      <w:r w:rsidR="002E55EB" w:rsidRPr="00471071">
        <w:t xml:space="preserve"> (</w:t>
      </w:r>
      <w:r w:rsidR="00747E5A" w:rsidRPr="00471071">
        <w:t xml:space="preserve">Cline, 2021; Crawford &amp; Fink, 2020; Easterly et al., 2017; </w:t>
      </w:r>
      <w:r w:rsidR="002E55EB" w:rsidRPr="00471071">
        <w:t xml:space="preserve">NACE, 2017; </w:t>
      </w:r>
      <w:r w:rsidR="00914062" w:rsidRPr="00471071">
        <w:t>Hanover Research</w:t>
      </w:r>
      <w:r w:rsidR="002E55EB" w:rsidRPr="00471071">
        <w:t>, 20</w:t>
      </w:r>
      <w:r w:rsidR="00914062" w:rsidRPr="00471071">
        <w:t>16</w:t>
      </w:r>
      <w:r w:rsidR="00747E5A" w:rsidRPr="00471071">
        <w:t>; Scasta, 2018</w:t>
      </w:r>
      <w:r w:rsidR="002E55EB" w:rsidRPr="00471071">
        <w:t>)</w:t>
      </w:r>
      <w:r w:rsidRPr="00471071">
        <w:t>.</w:t>
      </w:r>
    </w:p>
    <w:p w14:paraId="73789946" w14:textId="28A55917" w:rsidR="004B0A3E" w:rsidRPr="00471071" w:rsidRDefault="0028277D" w:rsidP="00664EAA">
      <w:pPr>
        <w:spacing w:before="100" w:beforeAutospacing="1" w:after="100" w:afterAutospacing="1"/>
        <w:ind w:firstLine="720"/>
      </w:pPr>
      <w:r w:rsidRPr="00471071">
        <w:t>T</w:t>
      </w:r>
      <w:r w:rsidR="004B0A3E" w:rsidRPr="00471071">
        <w:t>here is</w:t>
      </w:r>
      <w:r w:rsidRPr="00471071">
        <w:t xml:space="preserve"> also</w:t>
      </w:r>
      <w:r w:rsidR="004B0A3E" w:rsidRPr="00471071">
        <w:t xml:space="preserve"> a </w:t>
      </w:r>
      <w:r w:rsidR="00A94EBA" w:rsidRPr="00471071">
        <w:t>perceived</w:t>
      </w:r>
      <w:r w:rsidR="004B0A3E" w:rsidRPr="00471071">
        <w:t xml:space="preserve"> lack of consistency across AGLE programs nationwide </w:t>
      </w:r>
      <w:r w:rsidR="00A94EBA" w:rsidRPr="00471071">
        <w:t>regarding</w:t>
      </w:r>
      <w:r w:rsidR="004B0A3E" w:rsidRPr="00471071">
        <w:t xml:space="preserve"> coursework, content, and required textbooks</w:t>
      </w:r>
      <w:r w:rsidR="00664EAA" w:rsidRPr="00471071">
        <w:t xml:space="preserve"> (Brungardt, 1996; Crawford et al., 2020; Morgan et al., 2013)</w:t>
      </w:r>
      <w:r w:rsidR="004B0A3E" w:rsidRPr="00471071">
        <w:t>. This inconsistency makes it difficult to establish benchmarks for curriculum and ensure graduates are universally prepared to meet industry demands</w:t>
      </w:r>
      <w:r w:rsidR="00664EAA" w:rsidRPr="00471071">
        <w:t xml:space="preserve"> (Morgan et al., 2013)</w:t>
      </w:r>
      <w:r w:rsidR="004B0A3E" w:rsidRPr="00471071">
        <w:t>. Consequently, research that continually assesses the needs of the agricultural industry is essential for AGLE programs to remain relevant and effective</w:t>
      </w:r>
      <w:r w:rsidR="00664EAA" w:rsidRPr="00471071">
        <w:t xml:space="preserve"> (Andelt et al.</w:t>
      </w:r>
      <w:r w:rsidR="00A773DA">
        <w:t>,</w:t>
      </w:r>
      <w:r w:rsidR="00664EAA" w:rsidRPr="00471071">
        <w:t xml:space="preserve"> 1997; </w:t>
      </w:r>
      <w:r w:rsidR="0055642D" w:rsidRPr="00471071">
        <w:t xml:space="preserve">Martin &amp; Cox, 2025; </w:t>
      </w:r>
      <w:r w:rsidR="00664EAA" w:rsidRPr="00471071">
        <w:t>Morgan, 2010; Morgan, 2012; Morgan &amp; Rucker, 2013)</w:t>
      </w:r>
      <w:r w:rsidR="004B0A3E" w:rsidRPr="00471071">
        <w:t xml:space="preserve">. Without ongoing dialogue and feedback from employers, academic programs risk </w:t>
      </w:r>
      <w:r w:rsidR="00A94EBA" w:rsidRPr="00471071">
        <w:t>stagnation</w:t>
      </w:r>
      <w:r w:rsidR="004B0A3E" w:rsidRPr="00471071">
        <w:t xml:space="preserve"> and fail</w:t>
      </w:r>
      <w:r w:rsidR="00A94EBA" w:rsidRPr="00471071">
        <w:t>ure</w:t>
      </w:r>
      <w:r w:rsidR="004B0A3E" w:rsidRPr="00471071">
        <w:t xml:space="preserve"> to produce marketable graduates </w:t>
      </w:r>
      <w:r w:rsidR="00A94EBA" w:rsidRPr="00471071">
        <w:t>prepared</w:t>
      </w:r>
      <w:r w:rsidR="004B0A3E" w:rsidRPr="00471071">
        <w:t xml:space="preserve"> to lead </w:t>
      </w:r>
      <w:r w:rsidR="008A7422" w:rsidRPr="00471071">
        <w:t xml:space="preserve">in </w:t>
      </w:r>
      <w:r w:rsidR="004B0A3E" w:rsidRPr="00471071">
        <w:t>a complex and evolving industry.</w:t>
      </w:r>
      <w:r w:rsidR="002E55EB" w:rsidRPr="00471071">
        <w:t xml:space="preserve"> This study aims to address this gap by directly engaging industry hiring authorities.</w:t>
      </w:r>
    </w:p>
    <w:p w14:paraId="089D703F" w14:textId="756A8B6B" w:rsidR="002E55EB" w:rsidRPr="00471071" w:rsidRDefault="002E55EB" w:rsidP="002E55EB">
      <w:pPr>
        <w:spacing w:before="100" w:beforeAutospacing="1" w:after="100" w:afterAutospacing="1"/>
        <w:jc w:val="center"/>
        <w:rPr>
          <w:b/>
          <w:bCs/>
        </w:rPr>
      </w:pPr>
      <w:r w:rsidRPr="00471071">
        <w:rPr>
          <w:b/>
          <w:bCs/>
        </w:rPr>
        <w:t>Purpose and Research Objective</w:t>
      </w:r>
    </w:p>
    <w:p w14:paraId="749CF974" w14:textId="49609E3C" w:rsidR="004B0A3E" w:rsidRPr="00471071" w:rsidRDefault="004B0A3E" w:rsidP="00B3197E">
      <w:pPr>
        <w:spacing w:before="100" w:beforeAutospacing="1" w:after="100" w:afterAutospacing="1"/>
        <w:ind w:firstLine="720"/>
      </w:pPr>
      <w:r w:rsidRPr="00471071">
        <w:t xml:space="preserve">The purpose of this Delphi study </w:t>
      </w:r>
      <w:r w:rsidR="00C04907" w:rsidRPr="00471071">
        <w:t>was</w:t>
      </w:r>
      <w:r w:rsidRPr="00471071">
        <w:t xml:space="preserve"> to assess the needs of Agricultural Leadership (AGLE) undergraduate programs as perceived by industry hiring authorities. The research objective is to identify the knowledge, skills, and competencies needed by graduates of AGLE undergraduate programs as perceived by industry hiring authorities. The findings will provide crucial data to inform curriculum development and enhancement, ensuring that AGLE programs are effectively preparing students to become the dynamic and influential leaders the agricultural industry requires.</w:t>
      </w:r>
    </w:p>
    <w:p w14:paraId="451ACE0D" w14:textId="7BAFAE0F" w:rsidR="004B0A3E" w:rsidRPr="00471071" w:rsidRDefault="00B3197E" w:rsidP="00B3197E">
      <w:pPr>
        <w:spacing w:before="100" w:beforeAutospacing="1" w:after="100" w:afterAutospacing="1"/>
        <w:jc w:val="center"/>
        <w:outlineLvl w:val="2"/>
        <w:rPr>
          <w:b/>
          <w:bCs/>
        </w:rPr>
      </w:pPr>
      <w:r w:rsidRPr="00471071">
        <w:rPr>
          <w:b/>
          <w:bCs/>
        </w:rPr>
        <w:t>Theoretical Framework/</w:t>
      </w:r>
      <w:r w:rsidR="004B0A3E" w:rsidRPr="00471071">
        <w:rPr>
          <w:b/>
          <w:bCs/>
        </w:rPr>
        <w:t>Literature Review</w:t>
      </w:r>
    </w:p>
    <w:p w14:paraId="7A1E3A09" w14:textId="02F57B4C" w:rsidR="00BC137D" w:rsidRDefault="0032553F" w:rsidP="004B0A3E">
      <w:pPr>
        <w:spacing w:before="100" w:beforeAutospacing="1" w:after="100" w:afterAutospacing="1"/>
      </w:pPr>
      <w:r w:rsidRPr="00471071">
        <w:tab/>
      </w:r>
      <w:r w:rsidR="000F4221" w:rsidRPr="00471071">
        <w:t>Program</w:t>
      </w:r>
      <w:r w:rsidRPr="00471071">
        <w:t xml:space="preserve"> systems models allow faculty to adjust curricula based on employer feedback</w:t>
      </w:r>
      <w:r w:rsidR="00863A55" w:rsidRPr="00471071">
        <w:t xml:space="preserve"> (Jones, 2024)</w:t>
      </w:r>
      <w:r w:rsidRPr="00471071">
        <w:t>.</w:t>
      </w:r>
      <w:r w:rsidR="00863A55" w:rsidRPr="00471071">
        <w:t xml:space="preserve"> </w:t>
      </w:r>
      <w:r w:rsidR="00BC137D" w:rsidRPr="00BC137D">
        <w:t>This study was framed by Finch and Crunkilton’s (1999) Program System Model (PSM)</w:t>
      </w:r>
      <w:r w:rsidR="00A773DA">
        <w:t>,</w:t>
      </w:r>
      <w:r w:rsidR="00BC137D">
        <w:t xml:space="preserve"> </w:t>
      </w:r>
      <w:r w:rsidR="00BC137D" w:rsidRPr="00BC137D">
        <w:t xml:space="preserve">which provides a robust structure for assessing educational programming needs. The PSM is well-established as an appropriate lens for evaluating Agricultural Leadership (AGLE) curricula, as evidenced by its extensive application in the field (Cannon et al., 2016; Cletzer et </w:t>
      </w:r>
      <w:r w:rsidR="00BC137D" w:rsidRPr="00BC137D">
        <w:lastRenderedPageBreak/>
        <w:t>al., 2022; Jones, 2024; Morgan et al., 2013; Morgan &amp; Rucker, 2013).</w:t>
      </w:r>
      <w:r w:rsidR="00AA6096" w:rsidRPr="00471071">
        <w:t xml:space="preserve"> </w:t>
      </w:r>
      <w:r w:rsidR="00082A8C" w:rsidRPr="00471071">
        <w:t>The PSM is composed of several components</w:t>
      </w:r>
      <w:r w:rsidR="00BC137D">
        <w:t xml:space="preserve">, </w:t>
      </w:r>
      <w:r w:rsidR="00BC137D" w:rsidRPr="00BC137D">
        <w:t xml:space="preserve">illustrated in Figure 1, </w:t>
      </w:r>
      <w:r w:rsidR="00082A8C" w:rsidRPr="00471071">
        <w:t xml:space="preserve"> which work together as a systems approach (Finch &amp; Crunkilton, 1999). </w:t>
      </w:r>
    </w:p>
    <w:p w14:paraId="5D1754C0" w14:textId="6DC18BB3" w:rsidR="0053623F" w:rsidRPr="00146FED" w:rsidRDefault="0053623F" w:rsidP="004B0A3E">
      <w:pPr>
        <w:spacing w:before="100" w:beforeAutospacing="1" w:after="100" w:afterAutospacing="1"/>
        <w:rPr>
          <w:b/>
          <w:bCs/>
        </w:rPr>
      </w:pPr>
      <w:r w:rsidRPr="00146FED">
        <w:rPr>
          <w:b/>
          <w:bCs/>
        </w:rPr>
        <w:t>Figure 1</w:t>
      </w:r>
    </w:p>
    <w:p w14:paraId="06E8EFCE" w14:textId="5D6B8CD9" w:rsidR="0053623F" w:rsidRPr="00146FED" w:rsidRDefault="0053623F" w:rsidP="004B0A3E">
      <w:pPr>
        <w:spacing w:before="100" w:beforeAutospacing="1" w:after="100" w:afterAutospacing="1"/>
        <w:rPr>
          <w:i/>
          <w:iCs/>
        </w:rPr>
      </w:pPr>
      <w:r w:rsidRPr="00146FED">
        <w:rPr>
          <w:i/>
          <w:iCs/>
        </w:rPr>
        <w:t>Program Systems Model (PSM)</w:t>
      </w:r>
    </w:p>
    <w:p w14:paraId="0797A40A" w14:textId="3FB055EB" w:rsidR="00BC137D" w:rsidRDefault="00BC137D" w:rsidP="00BC137D">
      <w:pPr>
        <w:spacing w:before="100" w:beforeAutospacing="1" w:after="100" w:afterAutospacing="1"/>
        <w:jc w:val="center"/>
      </w:pPr>
      <w:r w:rsidRPr="00BC137D">
        <w:rPr>
          <w:noProof/>
        </w:rPr>
        <w:drawing>
          <wp:inline distT="0" distB="0" distL="0" distR="0" wp14:anchorId="6ADCDBCE" wp14:editId="5C85F1DE">
            <wp:extent cx="3977040" cy="2070100"/>
            <wp:effectExtent l="0" t="0" r="0" b="0"/>
            <wp:docPr id="1659029943" name="Picture 1" descr="A diagram of a proc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9029943" name="Picture 1" descr="A diagram of a process&#10;&#10;AI-generated content may be incorrect."/>
                    <pic:cNvPicPr/>
                  </pic:nvPicPr>
                  <pic:blipFill>
                    <a:blip r:embed="rId7"/>
                    <a:stretch>
                      <a:fillRect/>
                    </a:stretch>
                  </pic:blipFill>
                  <pic:spPr>
                    <a:xfrm>
                      <a:off x="0" y="0"/>
                      <a:ext cx="4040217" cy="2102984"/>
                    </a:xfrm>
                    <a:prstGeom prst="rect">
                      <a:avLst/>
                    </a:prstGeom>
                  </pic:spPr>
                </pic:pic>
              </a:graphicData>
            </a:graphic>
          </wp:inline>
        </w:drawing>
      </w:r>
    </w:p>
    <w:p w14:paraId="37F07CCB" w14:textId="68528EF3" w:rsidR="0053623F" w:rsidRDefault="0053623F" w:rsidP="00146FED">
      <w:pPr>
        <w:spacing w:before="100" w:beforeAutospacing="1" w:after="100" w:afterAutospacing="1"/>
      </w:pPr>
      <w:r w:rsidRPr="00146FED">
        <w:rPr>
          <w:i/>
          <w:iCs/>
        </w:rPr>
        <w:t>Note</w:t>
      </w:r>
      <w:r>
        <w:t xml:space="preserve">. Adapted from Finch &amp; Crunkilton (1999). </w:t>
      </w:r>
    </w:p>
    <w:p w14:paraId="08053C04" w14:textId="6A57A04B" w:rsidR="00AA6096" w:rsidRPr="00471071" w:rsidRDefault="00AA6096" w:rsidP="00146FED">
      <w:pPr>
        <w:spacing w:before="100" w:beforeAutospacing="1" w:after="100" w:afterAutospacing="1"/>
        <w:ind w:firstLine="720"/>
      </w:pPr>
      <w:r w:rsidRPr="00471071">
        <w:t>This study</w:t>
      </w:r>
      <w:r w:rsidR="00082A8C" w:rsidRPr="00471071">
        <w:t xml:space="preserve"> specifically</w:t>
      </w:r>
      <w:r w:rsidRPr="00471071">
        <w:t xml:space="preserve"> engages the feedback loop by focusing on the</w:t>
      </w:r>
      <w:r w:rsidR="000634E4" w:rsidRPr="00471071">
        <w:t xml:space="preserve"> model’s</w:t>
      </w:r>
      <w:r w:rsidRPr="00471071">
        <w:t xml:space="preserve"> environment component </w:t>
      </w:r>
      <w:r w:rsidR="00082A8C" w:rsidRPr="00471071">
        <w:t>through</w:t>
      </w:r>
      <w:r w:rsidRPr="00471071">
        <w:t xml:space="preserve"> target</w:t>
      </w:r>
      <w:r w:rsidR="00082A8C" w:rsidRPr="00471071">
        <w:t>ed inquiry of</w:t>
      </w:r>
      <w:r w:rsidRPr="00471071">
        <w:t xml:space="preserve"> industry professionals who</w:t>
      </w:r>
      <w:r w:rsidR="00082A8C" w:rsidRPr="00471071">
        <w:t xml:space="preserve"> may</w:t>
      </w:r>
      <w:r w:rsidRPr="00471071">
        <w:t xml:space="preserve"> hire AGLE graduates.</w:t>
      </w:r>
      <w:r w:rsidR="003F0243">
        <w:t xml:space="preserve"> </w:t>
      </w:r>
      <w:r w:rsidRPr="00471071">
        <w:t>While many previous assessments using this model have focused on feedback from faculty (Cletzer et al, 2022; Morgan et al., 2013; Morgan &amp; Rucker, 201</w:t>
      </w:r>
      <w:r w:rsidR="00624F86" w:rsidRPr="00471071">
        <w:t>3</w:t>
      </w:r>
      <w:r w:rsidRPr="00471071">
        <w:t>), this study recognizes Finch and Crunkilton</w:t>
      </w:r>
      <w:r w:rsidR="008A7422" w:rsidRPr="00471071">
        <w:t>’s</w:t>
      </w:r>
      <w:r w:rsidRPr="00471071">
        <w:t xml:space="preserve"> (1999) assertion that labor demand should be assessed by directly seeking input from industry employers to </w:t>
      </w:r>
      <w:r w:rsidR="008A7422" w:rsidRPr="00471071">
        <w:t xml:space="preserve">assure program success in </w:t>
      </w:r>
      <w:r w:rsidRPr="00471071">
        <w:t>produc</w:t>
      </w:r>
      <w:r w:rsidR="008A7422" w:rsidRPr="00471071">
        <w:t>ing</w:t>
      </w:r>
      <w:r w:rsidRPr="00471071">
        <w:t xml:space="preserve"> marketable graduates. By collecting data from industry hiring authorities, this research will serve to inform the knowledge, skills, and competencies required in the workforce, which can then be used to refine and enhance AGLE program curriculum. </w:t>
      </w:r>
    </w:p>
    <w:p w14:paraId="6A8CCD94" w14:textId="3EAD4E63" w:rsidR="000813C8" w:rsidRPr="00471071" w:rsidRDefault="006B11C0" w:rsidP="00B3197E">
      <w:r w:rsidRPr="00471071">
        <w:tab/>
      </w:r>
      <w:r w:rsidR="0032553F" w:rsidRPr="00471071">
        <w:t xml:space="preserve">Employer perceptions and industry demands are fundamental to defining the goals, course content, and required skills for agricultural leadership (AGLE) programs. Because the agricultural industry is constantly changing, educational systems must remain sensitive to the evolving needs of prospective employers to produce marketable graduates (Andelt et al., 1997; Cletzer et al., 2022; Graham, 2001; Jones, 2024; Stripling &amp; Ricketts, 2016). As such, industry demand has shifted the focus of AGLE competencies toward a robust set of </w:t>
      </w:r>
      <w:r w:rsidR="00A773DA">
        <w:t>transferable</w:t>
      </w:r>
      <w:r w:rsidR="0032553F" w:rsidRPr="00471071">
        <w:t xml:space="preserve"> skills. </w:t>
      </w:r>
    </w:p>
    <w:p w14:paraId="7B3EEC2D" w14:textId="77777777" w:rsidR="000813C8" w:rsidRPr="00471071" w:rsidRDefault="000813C8" w:rsidP="00B3197E"/>
    <w:p w14:paraId="3BC55FDF" w14:textId="135E4426" w:rsidR="0052344F" w:rsidRPr="00471071" w:rsidRDefault="0032553F" w:rsidP="00025B9A">
      <w:pPr>
        <w:ind w:firstLine="720"/>
      </w:pPr>
      <w:r w:rsidRPr="00471071">
        <w:t>Employers emphasize the importance of communication, conflict resolution, problem-solving, and team management (</w:t>
      </w:r>
      <w:r w:rsidR="00A665A5" w:rsidRPr="00471071">
        <w:rPr>
          <w:color w:val="000000" w:themeColor="text1"/>
        </w:rPr>
        <w:t xml:space="preserve">Crawford et al., 2011; Crawford &amp; Fink, 2020; </w:t>
      </w:r>
      <w:r w:rsidR="00A665A5" w:rsidRPr="00471071">
        <w:t xml:space="preserve">Jones, 2024; </w:t>
      </w:r>
      <w:r w:rsidR="00025B9A" w:rsidRPr="00471071">
        <w:t xml:space="preserve">Moore et al., 2013; </w:t>
      </w:r>
      <w:r w:rsidR="002E7AE9" w:rsidRPr="00471071">
        <w:t>Morgan et al., 2013</w:t>
      </w:r>
      <w:r w:rsidR="00A665A5" w:rsidRPr="00471071">
        <w:t>; Sapp et al., 2019</w:t>
      </w:r>
      <w:r w:rsidRPr="00471071">
        <w:t>)</w:t>
      </w:r>
      <w:r w:rsidR="00A849C8" w:rsidRPr="00471071">
        <w:t xml:space="preserve">. Crawford </w:t>
      </w:r>
      <w:r w:rsidR="002A7B58" w:rsidRPr="00471071">
        <w:t>and</w:t>
      </w:r>
      <w:r w:rsidR="00A849C8" w:rsidRPr="00471071">
        <w:t xml:space="preserve"> Fink (2020) also found that employers value employees who can effectively navigate change and ambiguity, deal with conflict constructively, and are proficient in building professional relationships</w:t>
      </w:r>
      <w:r w:rsidRPr="00471071">
        <w:t xml:space="preserve">. While students are often well-grounded in </w:t>
      </w:r>
      <w:r w:rsidR="00A849C8" w:rsidRPr="00471071">
        <w:t>technical skills</w:t>
      </w:r>
      <w:r w:rsidRPr="00471071">
        <w:t xml:space="preserve">, industry leaders </w:t>
      </w:r>
      <w:r w:rsidR="00A849C8" w:rsidRPr="00471071">
        <w:t>feel</w:t>
      </w:r>
      <w:r w:rsidRPr="00471071">
        <w:t xml:space="preserve"> graduates lack the ability to </w:t>
      </w:r>
      <w:r w:rsidR="00A773DA">
        <w:t>effectively</w:t>
      </w:r>
      <w:r w:rsidRPr="00471071">
        <w:t xml:space="preserve"> apply these transferable skills in the workplace</w:t>
      </w:r>
      <w:r w:rsidR="00A665A5" w:rsidRPr="00471071">
        <w:t xml:space="preserve"> (Andelt et al., 1997; </w:t>
      </w:r>
      <w:r w:rsidR="00CE7033" w:rsidRPr="00471071">
        <w:rPr>
          <w:color w:val="000000" w:themeColor="text1"/>
        </w:rPr>
        <w:t xml:space="preserve">Crawford et al., </w:t>
      </w:r>
      <w:r w:rsidR="00CE7033" w:rsidRPr="00471071">
        <w:rPr>
          <w:color w:val="000000" w:themeColor="text1"/>
        </w:rPr>
        <w:lastRenderedPageBreak/>
        <w:t xml:space="preserve">2011; Crawford &amp; Fink, 2020; </w:t>
      </w:r>
      <w:r w:rsidR="00CE7033" w:rsidRPr="00471071">
        <w:t xml:space="preserve">Easterly III et al., 2017; </w:t>
      </w:r>
      <w:r w:rsidR="00A665A5" w:rsidRPr="00471071">
        <w:t>Graham, 2001; Peddle, 2000</w:t>
      </w:r>
      <w:r w:rsidR="00CE7033" w:rsidRPr="00471071">
        <w:t>; Robinson &amp; Garton, 2008; Scasta, 2018</w:t>
      </w:r>
      <w:r w:rsidR="00A665A5" w:rsidRPr="00471071">
        <w:t>)</w:t>
      </w:r>
      <w:r w:rsidRPr="00471071">
        <w:t xml:space="preserve">. </w:t>
      </w:r>
      <w:r w:rsidR="00A849C8" w:rsidRPr="00471071">
        <w:t xml:space="preserve">This </w:t>
      </w:r>
      <w:r w:rsidR="007F2C11" w:rsidRPr="00471071">
        <w:t>underscor</w:t>
      </w:r>
      <w:r w:rsidR="00A849C8" w:rsidRPr="00471071">
        <w:t>es</w:t>
      </w:r>
      <w:r w:rsidR="007F2C11" w:rsidRPr="00471071">
        <w:t xml:space="preserve"> the need for curricula that intentionally </w:t>
      </w:r>
      <w:r w:rsidR="00A773DA">
        <w:t>integrate</w:t>
      </w:r>
      <w:r w:rsidR="007F2C11" w:rsidRPr="00471071">
        <w:t xml:space="preserve"> and </w:t>
      </w:r>
      <w:r w:rsidR="00A773DA">
        <w:t>develop</w:t>
      </w:r>
      <w:r w:rsidR="007F2C11" w:rsidRPr="00471071">
        <w:t xml:space="preserve"> </w:t>
      </w:r>
      <w:r w:rsidR="00A849C8" w:rsidRPr="00471071">
        <w:t>them in their institutional programming</w:t>
      </w:r>
      <w:r w:rsidR="007F2C11" w:rsidRPr="00471071">
        <w:t>.</w:t>
      </w:r>
      <w:r w:rsidR="00A849C8" w:rsidRPr="00471071">
        <w:t xml:space="preserve"> </w:t>
      </w:r>
      <w:r w:rsidR="00B3197E" w:rsidRPr="00471071">
        <w:t>Agriculture programs need to be continually evaluated and assessed to ensur</w:t>
      </w:r>
      <w:r w:rsidR="00A849C8" w:rsidRPr="00471071">
        <w:t xml:space="preserve">e </w:t>
      </w:r>
      <w:r w:rsidR="00B3197E" w:rsidRPr="00471071">
        <w:t>they are meeting employers’ needs and understand foundational information about AGL</w:t>
      </w:r>
      <w:r w:rsidR="00A849C8" w:rsidRPr="00471071">
        <w:t xml:space="preserve">E </w:t>
      </w:r>
      <w:r w:rsidR="00B3197E" w:rsidRPr="00471071">
        <w:t>development programs (</w:t>
      </w:r>
      <w:r w:rsidR="000F4221" w:rsidRPr="00471071">
        <w:t xml:space="preserve">Cannon et al., 2016; </w:t>
      </w:r>
      <w:r w:rsidR="00B3197E" w:rsidRPr="00471071">
        <w:t xml:space="preserve">Cletzer et al., 2022; </w:t>
      </w:r>
      <w:r w:rsidR="002B01D6" w:rsidRPr="00471071">
        <w:t>Cline, 2021;</w:t>
      </w:r>
      <w:r w:rsidR="00B3197E" w:rsidRPr="00471071">
        <w:t xml:space="preserve"> </w:t>
      </w:r>
      <w:r w:rsidR="00A849C8" w:rsidRPr="00471071">
        <w:t xml:space="preserve">Lindsey e al., 2009; Simon et al., 2005; </w:t>
      </w:r>
      <w:r w:rsidR="00B3197E" w:rsidRPr="00471071">
        <w:t>Velez et al., 2015). These evaluations enable</w:t>
      </w:r>
      <w:r w:rsidR="00A850C6" w:rsidRPr="00471071">
        <w:t xml:space="preserve"> </w:t>
      </w:r>
      <w:r w:rsidR="00B3197E" w:rsidRPr="00471071">
        <w:t>employers’ beliefs and students’ perceptions to be identified for career preparedness (Easterly et</w:t>
      </w:r>
      <w:r w:rsidR="00A850C6" w:rsidRPr="00471071">
        <w:t xml:space="preserve"> </w:t>
      </w:r>
      <w:r w:rsidR="00B3197E" w:rsidRPr="00471071">
        <w:t>al., 2017; Stripling &amp; Ricketts, 2016</w:t>
      </w:r>
      <w:r w:rsidR="00A850C6" w:rsidRPr="00471071">
        <w:t>).</w:t>
      </w:r>
    </w:p>
    <w:p w14:paraId="6F3D4DCE" w14:textId="77777777" w:rsidR="006B11C0" w:rsidRPr="00471071" w:rsidRDefault="006B11C0" w:rsidP="00B3197E"/>
    <w:p w14:paraId="7D3CA5CE" w14:textId="644E3EA3" w:rsidR="0032553F" w:rsidRPr="00471071" w:rsidRDefault="00A94EBA" w:rsidP="0032553F">
      <w:pPr>
        <w:jc w:val="center"/>
        <w:rPr>
          <w:b/>
          <w:bCs/>
        </w:rPr>
      </w:pPr>
      <w:r w:rsidRPr="00471071">
        <w:rPr>
          <w:b/>
          <w:bCs/>
        </w:rPr>
        <w:t>Methodology</w:t>
      </w:r>
    </w:p>
    <w:p w14:paraId="3202D259" w14:textId="77777777" w:rsidR="004B60CA" w:rsidRPr="00471071" w:rsidRDefault="004B60CA" w:rsidP="0032553F">
      <w:pPr>
        <w:jc w:val="center"/>
        <w:rPr>
          <w:b/>
          <w:bCs/>
        </w:rPr>
      </w:pPr>
    </w:p>
    <w:p w14:paraId="6DF4A6E1" w14:textId="76DE7685" w:rsidR="00AA2B20" w:rsidRPr="00471071" w:rsidRDefault="009C7448" w:rsidP="006A28E0">
      <w:r w:rsidRPr="00471071">
        <w:tab/>
      </w:r>
      <w:r w:rsidR="00BA5CFB" w:rsidRPr="00471071">
        <w:t xml:space="preserve">This research was part of a broader Delphi-based needs assessment </w:t>
      </w:r>
      <w:r w:rsidR="00CB6596" w:rsidRPr="00471071">
        <w:t>aimed at</w:t>
      </w:r>
      <w:r w:rsidR="00BA5CFB" w:rsidRPr="00471071">
        <w:t xml:space="preserve"> describing the competencies </w:t>
      </w:r>
      <w:r w:rsidR="00CB6596" w:rsidRPr="00471071">
        <w:t>required</w:t>
      </w:r>
      <w:r w:rsidR="00BA5CFB" w:rsidRPr="00471071">
        <w:t xml:space="preserve"> by </w:t>
      </w:r>
      <w:r w:rsidR="00CB6596" w:rsidRPr="00471071">
        <w:t xml:space="preserve">post-secondary </w:t>
      </w:r>
      <w:r w:rsidR="00BA5CFB" w:rsidRPr="00471071">
        <w:t xml:space="preserve">agricultural leadership graduates. </w:t>
      </w:r>
      <w:r w:rsidRPr="00471071">
        <w:t xml:space="preserve">The </w:t>
      </w:r>
      <w:r w:rsidR="00AA2B20" w:rsidRPr="00471071">
        <w:t xml:space="preserve">Delphi </w:t>
      </w:r>
      <w:r w:rsidRPr="00471071">
        <w:t xml:space="preserve">method was developed </w:t>
      </w:r>
      <w:r w:rsidR="00DE6A55" w:rsidRPr="00471071">
        <w:t>by</w:t>
      </w:r>
      <w:r w:rsidRPr="00471071">
        <w:t xml:space="preserve"> the RAND Corporation for the United States military during the Cold War</w:t>
      </w:r>
      <w:r w:rsidR="00DE6A55" w:rsidRPr="00471071">
        <w:t xml:space="preserve"> </w:t>
      </w:r>
      <w:r w:rsidR="004B60CA" w:rsidRPr="00471071">
        <w:t xml:space="preserve">to systematically </w:t>
      </w:r>
      <w:r w:rsidR="00F15B04" w:rsidRPr="00471071">
        <w:t>obtain</w:t>
      </w:r>
      <w:r w:rsidR="004B60CA" w:rsidRPr="00471071">
        <w:t xml:space="preserve"> expert opinion (Best et al., 2025; Martin &amp; Frick, 1998)</w:t>
      </w:r>
      <w:r w:rsidRPr="00471071">
        <w:t>. Its initial application was for technological forecasting, specifically to predict the probability of enemy attacks</w:t>
      </w:r>
      <w:r w:rsidR="00DE6A55" w:rsidRPr="00471071">
        <w:t xml:space="preserve"> (Martin &amp; Frick, 1998)</w:t>
      </w:r>
      <w:r w:rsidRPr="00471071">
        <w:t xml:space="preserve">. Since then, it has evolved into a statistical methodology used across </w:t>
      </w:r>
      <w:r w:rsidR="004B60CA" w:rsidRPr="00471071">
        <w:t>a diversity of</w:t>
      </w:r>
      <w:r w:rsidRPr="00471071">
        <w:t xml:space="preserve"> fields, including healthcare, economics, and education, where group forecasting is required in the absence of accurate</w:t>
      </w:r>
      <w:r w:rsidR="00A773DA">
        <w:t>,</w:t>
      </w:r>
      <w:r w:rsidRPr="00471071">
        <w:t xml:space="preserve"> tested data</w:t>
      </w:r>
      <w:r w:rsidR="004B60CA" w:rsidRPr="00471071">
        <w:t xml:space="preserve"> (Nasa et al., 2021). </w:t>
      </w:r>
    </w:p>
    <w:p w14:paraId="1AD31CF7" w14:textId="77777777" w:rsidR="00AA2B20" w:rsidRPr="00471071" w:rsidRDefault="00AA2B20" w:rsidP="006A28E0"/>
    <w:p w14:paraId="25984C54" w14:textId="0AD99FA0" w:rsidR="006A28E0" w:rsidRPr="00471071" w:rsidRDefault="00AA2B20" w:rsidP="006A28E0">
      <w:r w:rsidRPr="00471071">
        <w:tab/>
        <w:t>Hsu and Sanford (2007) suggest</w:t>
      </w:r>
      <w:r w:rsidR="002A7B58" w:rsidRPr="00471071">
        <w:t>ed</w:t>
      </w:r>
      <w:r w:rsidRPr="00471071">
        <w:t xml:space="preserve"> the Delphi technique </w:t>
      </w:r>
      <w:r w:rsidR="00F15B04" w:rsidRPr="00471071">
        <w:t>is appropriate</w:t>
      </w:r>
      <w:r w:rsidRPr="00471071">
        <w:t xml:space="preserve"> </w:t>
      </w:r>
      <w:r w:rsidR="00F15B04" w:rsidRPr="00471071">
        <w:t>for conducting</w:t>
      </w:r>
      <w:r w:rsidRPr="00471071">
        <w:t xml:space="preserve"> program evaluations and needs assessments and has been applied </w:t>
      </w:r>
      <w:r w:rsidR="00F15B04" w:rsidRPr="00471071">
        <w:t xml:space="preserve">widely </w:t>
      </w:r>
      <w:r w:rsidRPr="00471071">
        <w:t>to agricultural education research since the early 1980s (Best &amp;</w:t>
      </w:r>
      <w:r w:rsidR="00F15B04" w:rsidRPr="00471071">
        <w:t xml:space="preserve"> </w:t>
      </w:r>
      <w:r w:rsidRPr="00471071">
        <w:t xml:space="preserve">Edwards, 2024; Martin &amp; Frick, 1998). Best </w:t>
      </w:r>
      <w:r w:rsidR="00ED0F0B" w:rsidRPr="00471071">
        <w:t xml:space="preserve">et al. </w:t>
      </w:r>
      <w:r w:rsidRPr="00471071">
        <w:t>(2025) assert</w:t>
      </w:r>
      <w:r w:rsidR="002A7B58" w:rsidRPr="00471071">
        <w:t>ed</w:t>
      </w:r>
      <w:r w:rsidRPr="00471071">
        <w:t xml:space="preserve"> that “the method has been used extensively to develop curriculum and to identify a variety of benefits, challenges, and needs associated with agricultural education, among other research topics of interest” (p. 2). Following these assertions, this study employed the technique to assess the needs of AGLE undergraduate programs by engaging the expert opinions of industry hiring authorities.</w:t>
      </w:r>
    </w:p>
    <w:p w14:paraId="5FE8ED42" w14:textId="77777777" w:rsidR="0082016C" w:rsidRPr="00471071" w:rsidRDefault="0082016C" w:rsidP="006A28E0"/>
    <w:p w14:paraId="6CFB6334" w14:textId="285C93C6" w:rsidR="0082016C" w:rsidRPr="00471071" w:rsidRDefault="0082016C" w:rsidP="006A28E0">
      <w:r w:rsidRPr="00471071">
        <w:tab/>
        <w:t xml:space="preserve">While traditional surveys often aim to identify “what is”, the Delphi technique is unique because it attempts to address “what could” . . . or . . . “should be” (Miller, 2006, as cited by Hsu and Sandford, 2007, p. 1). It operates as a structured communication framework intended to promote group consensus regarding a particular subject (Dalkey &amp; Helmer, 1963), relying on a multi-stage process of sequential questionnaires to aggregate and refine input from a panel of specialists of which “three iterations are often sufficient to collect the needed information and to reach a consensus in most cases” (Hsu &amp; Sandford, 2007, p. 2). As such, this study employed a </w:t>
      </w:r>
      <w:r w:rsidR="00AF14FB" w:rsidRPr="00471071">
        <w:t>three-round</w:t>
      </w:r>
      <w:r w:rsidRPr="00471071">
        <w:t xml:space="preserve"> approach to collect data from a panel of industry hiring experts.</w:t>
      </w:r>
    </w:p>
    <w:p w14:paraId="33975347" w14:textId="77777777" w:rsidR="0082016C" w:rsidRPr="00471071" w:rsidRDefault="0082016C" w:rsidP="006A28E0"/>
    <w:p w14:paraId="7D38E703" w14:textId="22692353" w:rsidR="002820BC" w:rsidRPr="00471071" w:rsidRDefault="0082016C" w:rsidP="002820BC">
      <w:r w:rsidRPr="00471071">
        <w:tab/>
        <w:t>The expert panel (</w:t>
      </w:r>
      <w:r w:rsidRPr="00471071">
        <w:rPr>
          <w:i/>
          <w:iCs/>
        </w:rPr>
        <w:t>N</w:t>
      </w:r>
      <w:r w:rsidRPr="00471071">
        <w:t xml:space="preserve"> = 1</w:t>
      </w:r>
      <w:r w:rsidR="00ED0F0B" w:rsidRPr="00471071">
        <w:t>7)</w:t>
      </w:r>
      <w:r w:rsidRPr="00471071">
        <w:t xml:space="preserve"> consisted of industry hiring authorities spanning governmental/tribal affairs, education, data and analytics/IT infrastructure, agribusiness, event and exposition management</w:t>
      </w:r>
      <w:r w:rsidR="00860C88" w:rsidRPr="00471071">
        <w:t xml:space="preserve">, </w:t>
      </w:r>
      <w:r w:rsidRPr="00471071">
        <w:t xml:space="preserve">agricultural research, </w:t>
      </w:r>
      <w:r w:rsidR="00860C88" w:rsidRPr="00471071">
        <w:t xml:space="preserve">energy and utilities, Extension, </w:t>
      </w:r>
      <w:r w:rsidRPr="00471071">
        <w:t>and construction.</w:t>
      </w:r>
      <w:r w:rsidR="00860C88" w:rsidRPr="00471071">
        <w:t xml:space="preserve"> </w:t>
      </w:r>
      <w:r w:rsidR="002820BC" w:rsidRPr="00471071">
        <w:t xml:space="preserve">For this study, expert panelists met three primary inclusion criteria: (a) current status as a hiring authority with final decision-making or recommendation power within their organization; (b) a minimum of three years of industry-specific experience; and (c) active employment within the agricultural sector. The resulting panel represented a significant depth of </w:t>
      </w:r>
      <w:r w:rsidR="002820BC" w:rsidRPr="00471071">
        <w:lastRenderedPageBreak/>
        <w:t>field experience, ranging from 3 to 37 years, with a mean of 16 years’ experience as a hiring authority (M = 16).</w:t>
      </w:r>
    </w:p>
    <w:p w14:paraId="467238D6" w14:textId="77777777" w:rsidR="002820BC" w:rsidRPr="00471071" w:rsidRDefault="002820BC" w:rsidP="00BD06BE"/>
    <w:p w14:paraId="26B2EDD5" w14:textId="0C0567F7" w:rsidR="006A28E0" w:rsidRPr="00471071" w:rsidRDefault="00860C88" w:rsidP="002820BC">
      <w:pPr>
        <w:ind w:firstLine="720"/>
      </w:pPr>
      <w:r w:rsidRPr="00471071">
        <w:t>According to Hsu and Sandford (2007) and Okoli and Pawlowski (2004), a panel of 10 to 18 specialists is sufficient to provide high-quality, consensus-based data when participants possess deep domain expertise. Further, Nasa et al. (2021) assert that there is no global agreement on the correct number of experts, emphasizing that the inclusion criteria are the primary driver of validity. As such, this study established methodological reliability by ensuring a consistent panel of at least 10 experts per round, specifically composed of established industry hiring authorities whose professional oversight of agricultural workforce needs directly satisfied the study’s inclusion criteria.</w:t>
      </w:r>
    </w:p>
    <w:p w14:paraId="136CAA8F" w14:textId="77777777" w:rsidR="00BA5CFB" w:rsidRPr="00471071" w:rsidRDefault="00BA5CFB" w:rsidP="00BD06BE"/>
    <w:p w14:paraId="1A72D1F5" w14:textId="12827E45" w:rsidR="00FA312E" w:rsidRPr="00471071" w:rsidRDefault="006A28E0" w:rsidP="00BD06BE">
      <w:r w:rsidRPr="00471071">
        <w:tab/>
      </w:r>
      <w:r w:rsidR="00A6295B" w:rsidRPr="00471071">
        <w:t>This study employed purposive snowball sampling to recruit a panel of diverse agricultural industry hiring authorities. The initial sampling frame was established through a database</w:t>
      </w:r>
      <w:r w:rsidR="00025B9A" w:rsidRPr="00471071">
        <w:t xml:space="preserve"> of industry professionals</w:t>
      </w:r>
      <w:r w:rsidR="00A6295B" w:rsidRPr="00471071">
        <w:t xml:space="preserve"> provided by </w:t>
      </w:r>
      <w:r w:rsidR="00DE5E56" w:rsidRPr="00DE5E56">
        <w:t>Oklahoma State University</w:t>
      </w:r>
      <w:r w:rsidR="00DE5E56">
        <w:t>’s</w:t>
      </w:r>
      <w:r w:rsidR="00A6295B" w:rsidRPr="00471071">
        <w:t xml:space="preserve"> </w:t>
      </w:r>
      <w:r w:rsidR="006A1CC6" w:rsidRPr="00471071">
        <w:t>e</w:t>
      </w:r>
      <w:r w:rsidR="00A6295B" w:rsidRPr="00471071">
        <w:t xml:space="preserve">mployer and </w:t>
      </w:r>
      <w:r w:rsidR="006A1CC6" w:rsidRPr="00471071">
        <w:t>a</w:t>
      </w:r>
      <w:r w:rsidR="00A6295B" w:rsidRPr="00471071">
        <w:t xml:space="preserve">lumni </w:t>
      </w:r>
      <w:r w:rsidR="006A1CC6" w:rsidRPr="00471071">
        <w:t>r</w:t>
      </w:r>
      <w:r w:rsidR="00A6295B" w:rsidRPr="00471071">
        <w:t>elations</w:t>
      </w:r>
      <w:r w:rsidR="006A1CC6" w:rsidRPr="00471071">
        <w:t xml:space="preserve"> coordinator</w:t>
      </w:r>
      <w:r w:rsidR="00A773DA">
        <w:t>,</w:t>
      </w:r>
      <w:r w:rsidR="00A6295B" w:rsidRPr="00471071">
        <w:t xml:space="preserve"> a</w:t>
      </w:r>
      <w:r w:rsidR="00154C5D" w:rsidRPr="00471071">
        <w:t>s well as</w:t>
      </w:r>
      <w:r w:rsidR="00A6295B" w:rsidRPr="00471071">
        <w:t xml:space="preserve"> industry</w:t>
      </w:r>
      <w:r w:rsidR="00025B9A" w:rsidRPr="00471071">
        <w:t xml:space="preserve"> hiring</w:t>
      </w:r>
      <w:r w:rsidR="00A6295B" w:rsidRPr="00471071">
        <w:t xml:space="preserve"> contacts identified in a prior Delphi study of program alumni conducted by researchers at </w:t>
      </w:r>
      <w:r w:rsidR="00DE5E56" w:rsidRPr="00DE5E56">
        <w:t>Oklahoma State University</w:t>
      </w:r>
      <w:r w:rsidR="006B11C0" w:rsidRPr="00471071">
        <w:t xml:space="preserve"> </w:t>
      </w:r>
      <w:r w:rsidR="00DE5E56">
        <w:t>(Spivey et al., 2025)</w:t>
      </w:r>
      <w:r w:rsidR="00A6295B" w:rsidRPr="00471071">
        <w:t>. To expand the panel’s breadth and ensure expert representation, a snowball</w:t>
      </w:r>
      <w:r w:rsidR="00E33F5F" w:rsidRPr="00471071">
        <w:t>ing</w:t>
      </w:r>
      <w:r w:rsidR="00A6295B" w:rsidRPr="00471071">
        <w:t xml:space="preserve"> mechanism was integrated into the first Delphi round, where participants recommended additional peer hiring authorities. This multi-stage recruitment process ensured the inclusion of high-level stakeholders with direct oversight of industry workforce needs.</w:t>
      </w:r>
    </w:p>
    <w:p w14:paraId="252AE2DD" w14:textId="77777777" w:rsidR="001D69C6" w:rsidRPr="00471071" w:rsidRDefault="001D69C6" w:rsidP="00BD06BE"/>
    <w:p w14:paraId="756461ED" w14:textId="5C422127" w:rsidR="00DF77B0" w:rsidRPr="00471071" w:rsidRDefault="00013381" w:rsidP="00154C5D">
      <w:r w:rsidRPr="00471071">
        <w:tab/>
      </w:r>
      <w:r w:rsidR="007A0C9C" w:rsidRPr="00471071">
        <w:t xml:space="preserve">Data collection was facilitated through Qualtrics, an online survey platform, using its integrated email distribution system. To ensure the instruments were methodologically sound, a panel of agricultural leadership faculty from </w:t>
      </w:r>
      <w:r w:rsidR="00DE5E56">
        <w:t xml:space="preserve">Oklahoma State University </w:t>
      </w:r>
      <w:r w:rsidR="007A0C9C" w:rsidRPr="00471071">
        <w:t xml:space="preserve">reviewed each iteration of the survey for face and content validity prior to distribution. </w:t>
      </w:r>
      <w:r w:rsidR="00BD06BE" w:rsidRPr="00471071">
        <w:t xml:space="preserve">On March 13, 2025, an initial email invitation was sent to </w:t>
      </w:r>
      <w:r w:rsidR="00A6295B" w:rsidRPr="00471071">
        <w:t xml:space="preserve">122 </w:t>
      </w:r>
      <w:r w:rsidR="00BD06BE" w:rsidRPr="00471071">
        <w:t xml:space="preserve">potential panelists, which included a link to the Round 1 instrument. </w:t>
      </w:r>
      <w:r w:rsidR="00A6295B" w:rsidRPr="00471071">
        <w:t>Via snowball sampling</w:t>
      </w:r>
      <w:r w:rsidR="00E33F5F" w:rsidRPr="00471071">
        <w:t xml:space="preserve"> and faculty recommendations</w:t>
      </w:r>
      <w:r w:rsidR="00A6295B" w:rsidRPr="00471071">
        <w:t>, 38 additional potential panelists were contacted.</w:t>
      </w:r>
      <w:r w:rsidR="00DF53AE" w:rsidRPr="00471071">
        <w:t xml:space="preserve"> Of the 160 potential panelists identified, eight invitations were undeliverable, resulting in an effective recruitment pool of 152 accessible participants.</w:t>
      </w:r>
      <w:r w:rsidR="00A6295B" w:rsidRPr="00471071">
        <w:t xml:space="preserve"> </w:t>
      </w:r>
      <w:r w:rsidR="001D69C6" w:rsidRPr="00471071">
        <w:t>In total, 27 individuals (17.8%) responded to Round 1; however, only 17 (11.2% of the recruitment pool) met the inclusion criteria as active hiring authorities. These 17 individuals formed the expert panel for the subsequent Delphi rounds.</w:t>
      </w:r>
      <w:r w:rsidR="007A0C9C" w:rsidRPr="00471071">
        <w:t xml:space="preserve"> </w:t>
      </w:r>
    </w:p>
    <w:p w14:paraId="518D48E2" w14:textId="77777777" w:rsidR="00DF77B0" w:rsidRPr="00471071" w:rsidRDefault="00DF77B0" w:rsidP="00154C5D"/>
    <w:p w14:paraId="51826AD1" w14:textId="056A39DB" w:rsidR="00BD06BE" w:rsidRPr="00471071" w:rsidRDefault="00DF77B0" w:rsidP="00154C5D">
      <w:r w:rsidRPr="00471071">
        <w:tab/>
        <w:t>This initial round utilized a multi-part instrument that captured the demographic and professional profiles of the panelists, and included three open-ended prompts designed to elicit broad industry insights</w:t>
      </w:r>
      <w:r w:rsidR="007A0C9C" w:rsidRPr="00471071">
        <w:t>:</w:t>
      </w:r>
      <w:r w:rsidRPr="00471071">
        <w:t xml:space="preserve"> (a) </w:t>
      </w:r>
      <w:r w:rsidRPr="00471071">
        <w:rPr>
          <w:i/>
          <w:iCs/>
        </w:rPr>
        <w:t xml:space="preserve">Please provide your thoughts as to what you believe to be the purpose of obtaining a degree in Agricultural Leadership. </w:t>
      </w:r>
      <w:r w:rsidRPr="00471071">
        <w:t xml:space="preserve">(b) </w:t>
      </w:r>
      <w:r w:rsidRPr="00471071">
        <w:rPr>
          <w:i/>
          <w:iCs/>
        </w:rPr>
        <w:t xml:space="preserve">What knowledge or skills should Agricultural Leadership graduates have to be successful in your industry (i.e., foundational/soft skills, industry-specific skills, technical skills, leadership knowledge)? Please be as specific as possible, and list as many as you can. </w:t>
      </w:r>
      <w:r w:rsidRPr="00471071">
        <w:t>(c)</w:t>
      </w:r>
      <w:r w:rsidRPr="00471071">
        <w:rPr>
          <w:i/>
          <w:iCs/>
        </w:rPr>
        <w:t xml:space="preserve"> What knowledge or skills do newly hired college graduates typically not have that would be beneficial in your industry? Please be as specific as possible, and list as many as you can.</w:t>
      </w:r>
      <w:r w:rsidRPr="00471071">
        <w:t xml:space="preserve"> </w:t>
      </w:r>
      <w:r w:rsidR="00154C5D" w:rsidRPr="00471071">
        <w:br/>
      </w:r>
    </w:p>
    <w:p w14:paraId="577E0C0F" w14:textId="59658855" w:rsidR="00BA7AD6" w:rsidRPr="00471071" w:rsidRDefault="00DF77B0" w:rsidP="00BA7AD6">
      <w:r w:rsidRPr="00471071">
        <w:tab/>
        <w:t>Survey responses were analyzed by one researcher who eliminated duplicated statements, followed by initial coding</w:t>
      </w:r>
      <w:r w:rsidR="00A773DA">
        <w:t>,</w:t>
      </w:r>
      <w:r w:rsidRPr="00471071">
        <w:t xml:space="preserve"> which was conducted by two members of the research team, as </w:t>
      </w:r>
      <w:r w:rsidRPr="00471071">
        <w:lastRenderedPageBreak/>
        <w:t xml:space="preserve">suggested by Saldaña (2021). An unduplicated list of </w:t>
      </w:r>
      <w:r w:rsidR="00C21697" w:rsidRPr="00471071">
        <w:t>56</w:t>
      </w:r>
      <w:r w:rsidRPr="00471071">
        <w:t xml:space="preserve"> items was</w:t>
      </w:r>
      <w:r w:rsidR="008E1892" w:rsidRPr="00471071">
        <w:t xml:space="preserve"> then</w:t>
      </w:r>
      <w:r w:rsidRPr="00471071">
        <w:t xml:space="preserve"> presented to the</w:t>
      </w:r>
      <w:r w:rsidR="00BF6FF4" w:rsidRPr="00471071">
        <w:t xml:space="preserve"> entire</w:t>
      </w:r>
      <w:r w:rsidRPr="00471071">
        <w:t xml:space="preserve"> research team </w:t>
      </w:r>
      <w:r w:rsidR="00D91268" w:rsidRPr="00471071">
        <w:t>for</w:t>
      </w:r>
      <w:r w:rsidRPr="00471071">
        <w:t xml:space="preserve"> open code negotiation. </w:t>
      </w:r>
      <w:r w:rsidR="008E1892" w:rsidRPr="00471071">
        <w:t>Consensus was reached to organize the findings into six thematic categories</w:t>
      </w:r>
      <w:r w:rsidRPr="00471071">
        <w:t xml:space="preserve">: </w:t>
      </w:r>
      <w:r w:rsidR="00BF6FF4" w:rsidRPr="00471071">
        <w:t>(</w:t>
      </w:r>
      <w:r w:rsidRPr="00471071">
        <w:t xml:space="preserve">a) foundational career skills, </w:t>
      </w:r>
      <w:r w:rsidR="00BF6FF4" w:rsidRPr="00471071">
        <w:t>(</w:t>
      </w:r>
      <w:r w:rsidRPr="00471071">
        <w:t xml:space="preserve">b) technical skills, </w:t>
      </w:r>
      <w:r w:rsidR="00BF6FF4" w:rsidRPr="00471071">
        <w:t>(</w:t>
      </w:r>
      <w:r w:rsidRPr="00471071">
        <w:t xml:space="preserve">c) agricultural specific skills, </w:t>
      </w:r>
      <w:r w:rsidR="00BF6FF4" w:rsidRPr="00471071">
        <w:t>(</w:t>
      </w:r>
      <w:r w:rsidRPr="00471071">
        <w:t xml:space="preserve">d) </w:t>
      </w:r>
      <w:r w:rsidR="008E1892" w:rsidRPr="00471071">
        <w:t>professional dispositions</w:t>
      </w:r>
      <w:r w:rsidRPr="00471071">
        <w:t xml:space="preserve">, </w:t>
      </w:r>
      <w:r w:rsidR="002A11B7">
        <w:t>(e) team building skills</w:t>
      </w:r>
      <w:r w:rsidRPr="00471071">
        <w:t>,</w:t>
      </w:r>
      <w:r w:rsidR="008E1892" w:rsidRPr="00471071">
        <w:t xml:space="preserve"> and</w:t>
      </w:r>
      <w:r w:rsidRPr="00471071">
        <w:t xml:space="preserve"> </w:t>
      </w:r>
      <w:r w:rsidR="00BF6FF4" w:rsidRPr="00471071">
        <w:t>(</w:t>
      </w:r>
      <w:r w:rsidRPr="00471071">
        <w:t>f)</w:t>
      </w:r>
      <w:r w:rsidR="008E1892" w:rsidRPr="00471071">
        <w:t xml:space="preserve"> </w:t>
      </w:r>
      <w:r w:rsidR="002A11B7">
        <w:t>other knowledge</w:t>
      </w:r>
      <w:r w:rsidR="008E1892" w:rsidRPr="00471071">
        <w:t>.</w:t>
      </w:r>
    </w:p>
    <w:p w14:paraId="666D37E4" w14:textId="77777777" w:rsidR="00BA7AD6" w:rsidRPr="00471071" w:rsidRDefault="00BA7AD6" w:rsidP="00BA7AD6"/>
    <w:p w14:paraId="0810269A" w14:textId="5BE594F9" w:rsidR="004F67CE" w:rsidRPr="00471071" w:rsidRDefault="00BA7AD6" w:rsidP="00BA7AD6">
      <w:r w:rsidRPr="00471071">
        <w:tab/>
      </w:r>
      <w:r w:rsidR="00DE2245" w:rsidRPr="00471071">
        <w:t>The Round 2 instrument e</w:t>
      </w:r>
      <w:r w:rsidR="00D91268" w:rsidRPr="00471071">
        <w:t>mploy</w:t>
      </w:r>
      <w:r w:rsidR="00DE2245" w:rsidRPr="00471071">
        <w:t>ed</w:t>
      </w:r>
      <w:r w:rsidR="00D91268" w:rsidRPr="00471071">
        <w:t xml:space="preserve"> a five-point scale </w:t>
      </w:r>
      <w:r w:rsidR="00D91268" w:rsidRPr="00146FED">
        <w:t>(1</w:t>
      </w:r>
      <w:r w:rsidR="00D91268" w:rsidRPr="00471071">
        <w:rPr>
          <w:i/>
          <w:iCs/>
        </w:rPr>
        <w:t xml:space="preserve"> = strongly disagree, </w:t>
      </w:r>
      <w:r w:rsidR="00D91268" w:rsidRPr="00146FED">
        <w:t>2</w:t>
      </w:r>
      <w:r w:rsidR="00D91268" w:rsidRPr="00471071">
        <w:rPr>
          <w:i/>
          <w:iCs/>
        </w:rPr>
        <w:t xml:space="preserve"> = somewhat disagree,</w:t>
      </w:r>
      <w:r w:rsidR="00D91268" w:rsidRPr="00146FED">
        <w:t xml:space="preserve"> 3</w:t>
      </w:r>
      <w:r w:rsidR="00D91268" w:rsidRPr="00471071">
        <w:rPr>
          <w:i/>
          <w:iCs/>
        </w:rPr>
        <w:t xml:space="preserve"> = neither agree nor disagree, </w:t>
      </w:r>
      <w:r w:rsidR="00D91268" w:rsidRPr="00146FED">
        <w:t>4</w:t>
      </w:r>
      <w:r w:rsidR="00D91268" w:rsidRPr="00471071">
        <w:rPr>
          <w:i/>
          <w:iCs/>
        </w:rPr>
        <w:t xml:space="preserve"> = somewhat agree,</w:t>
      </w:r>
      <w:r w:rsidR="00D91268" w:rsidRPr="00146FED">
        <w:t xml:space="preserve"> 5</w:t>
      </w:r>
      <w:r w:rsidR="00D91268" w:rsidRPr="00471071">
        <w:rPr>
          <w:i/>
          <w:iCs/>
        </w:rPr>
        <w:t xml:space="preserve"> = strongly agree</w:t>
      </w:r>
      <w:r w:rsidR="00DE2245" w:rsidRPr="00146FED">
        <w:t>)</w:t>
      </w:r>
      <w:r w:rsidR="00DE2245" w:rsidRPr="00471071">
        <w:t xml:space="preserve"> to determine the participants</w:t>
      </w:r>
      <w:r w:rsidR="00A773DA">
        <w:t>’</w:t>
      </w:r>
      <w:r w:rsidR="00DE2245" w:rsidRPr="00471071">
        <w:t xml:space="preserve"> level of agreement with each item.</w:t>
      </w:r>
      <w:r w:rsidRPr="00471071">
        <w:t xml:space="preserve"> This instrument included all </w:t>
      </w:r>
      <w:r w:rsidR="00C21697" w:rsidRPr="00471071">
        <w:t>56</w:t>
      </w:r>
      <w:r w:rsidRPr="00471071">
        <w:t xml:space="preserve"> items and was distributed to Round 1 </w:t>
      </w:r>
      <w:r w:rsidR="007261C1" w:rsidRPr="00471071">
        <w:t>panelis</w:t>
      </w:r>
      <w:r w:rsidRPr="00471071">
        <w:t>ts on September 2, 2025</w:t>
      </w:r>
      <w:r w:rsidR="007261C1" w:rsidRPr="00471071">
        <w:t>, with a total of 12 (70.6%) responding</w:t>
      </w:r>
      <w:r w:rsidRPr="00471071">
        <w:t>.</w:t>
      </w:r>
      <w:r w:rsidR="00DE2245" w:rsidRPr="00471071">
        <w:t xml:space="preserve"> </w:t>
      </w:r>
      <w:r w:rsidRPr="00471071">
        <w:t xml:space="preserve">Following </w:t>
      </w:r>
      <w:r w:rsidR="002D1BF6" w:rsidRPr="00471071">
        <w:t xml:space="preserve">recommendations for establishing rigorous consensus (Diamond et al., 2014; Keeney et al., 2011), an a priori agreement threshold of 75% was </w:t>
      </w:r>
      <w:r w:rsidRPr="00471071">
        <w:t>determined as appropriate for this study</w:t>
      </w:r>
      <w:r w:rsidR="002D1BF6" w:rsidRPr="00471071">
        <w:t>. This level was selected to ensure that only those workforce needs with substantial expert backing were included in the final results.</w:t>
      </w:r>
      <w:r w:rsidRPr="00471071">
        <w:t xml:space="preserve"> </w:t>
      </w:r>
      <w:r w:rsidR="002D1BF6" w:rsidRPr="00471071">
        <w:t>As such, items indicated as a four or five by 75% of participants were included in the third and final round.</w:t>
      </w:r>
      <w:r w:rsidR="009D1E9C" w:rsidRPr="00471071">
        <w:t xml:space="preserve"> </w:t>
      </w:r>
      <w:r w:rsidR="006A1CC6" w:rsidRPr="00471071">
        <w:t xml:space="preserve">A final open-ended question regarding </w:t>
      </w:r>
      <w:r w:rsidR="009D1E9C" w:rsidRPr="00471071">
        <w:t xml:space="preserve">any additional information </w:t>
      </w:r>
      <w:r w:rsidR="006A1CC6" w:rsidRPr="00471071">
        <w:t>participants</w:t>
      </w:r>
      <w:r w:rsidR="009D1E9C" w:rsidRPr="00471071">
        <w:t xml:space="preserve"> would like to include </w:t>
      </w:r>
      <w:r w:rsidR="006A1CC6" w:rsidRPr="00471071">
        <w:t>to</w:t>
      </w:r>
      <w:r w:rsidR="009D1E9C" w:rsidRPr="00471071">
        <w:t xml:space="preserve"> accompany </w:t>
      </w:r>
      <w:r w:rsidR="006A1CC6" w:rsidRPr="00471071">
        <w:t>their</w:t>
      </w:r>
      <w:r w:rsidR="009D1E9C" w:rsidRPr="00471071">
        <w:t xml:space="preserve"> responses</w:t>
      </w:r>
      <w:r w:rsidR="006A1CC6" w:rsidRPr="00471071">
        <w:t xml:space="preserve"> </w:t>
      </w:r>
      <w:r w:rsidR="009D1E9C" w:rsidRPr="00471071">
        <w:t>resulted in the addition of two new</w:t>
      </w:r>
      <w:r w:rsidR="006A1CC6" w:rsidRPr="00471071">
        <w:t xml:space="preserve"> items</w:t>
      </w:r>
      <w:r w:rsidR="009D1E9C" w:rsidRPr="00471071">
        <w:t xml:space="preserve"> to the Round 3 instrument.</w:t>
      </w:r>
    </w:p>
    <w:p w14:paraId="4304DF3D" w14:textId="77777777" w:rsidR="00BA7AD6" w:rsidRPr="00471071" w:rsidRDefault="00BA7AD6" w:rsidP="00BA7AD6"/>
    <w:p w14:paraId="2A24FC0E" w14:textId="14017A47" w:rsidR="00154C5D" w:rsidRPr="00471071" w:rsidRDefault="00BA7AD6" w:rsidP="00154C5D">
      <w:r w:rsidRPr="00471071">
        <w:tab/>
      </w:r>
      <w:r w:rsidR="007261C1" w:rsidRPr="00471071">
        <w:t>The Round 3 instrument was sent to panelists responding to Round 2 of the study (</w:t>
      </w:r>
      <w:r w:rsidR="007261C1" w:rsidRPr="00471071">
        <w:rPr>
          <w:i/>
          <w:iCs/>
        </w:rPr>
        <w:t xml:space="preserve">n </w:t>
      </w:r>
      <w:r w:rsidR="007261C1" w:rsidRPr="00471071">
        <w:t>= 1</w:t>
      </w:r>
      <w:r w:rsidR="00146FED">
        <w:t>7</w:t>
      </w:r>
      <w:r w:rsidR="007261C1" w:rsidRPr="00471071">
        <w:t xml:space="preserve">, 83.3%) on November 20, 2025, </w:t>
      </w:r>
      <w:r w:rsidR="00B50F8E" w:rsidRPr="00471071">
        <w:t>which</w:t>
      </w:r>
      <w:r w:rsidR="007261C1" w:rsidRPr="00471071">
        <w:t xml:space="preserve"> consisted of 4</w:t>
      </w:r>
      <w:r w:rsidR="00A65018" w:rsidRPr="00471071">
        <w:t>6</w:t>
      </w:r>
      <w:r w:rsidR="007261C1" w:rsidRPr="00471071">
        <w:t xml:space="preserve"> items</w:t>
      </w:r>
      <w:r w:rsidR="00A65018" w:rsidRPr="00471071">
        <w:t xml:space="preserve"> retained from Round 2, plus the two additional items for a total of 48 items</w:t>
      </w:r>
      <w:r w:rsidR="00C21697" w:rsidRPr="00471071">
        <w:t>.</w:t>
      </w:r>
      <w:r w:rsidR="007261C1" w:rsidRPr="00471071">
        <w:t xml:space="preserve"> </w:t>
      </w:r>
      <w:r w:rsidR="00B50F8E" w:rsidRPr="00471071">
        <w:t xml:space="preserve">Following the recommendations of Hsu and Sandford (2007) and Hasson et al. (2000), the group mean </w:t>
      </w:r>
      <w:r w:rsidR="00A015EF" w:rsidRPr="00471071">
        <w:t xml:space="preserve">for each item </w:t>
      </w:r>
      <w:r w:rsidR="00B50F8E" w:rsidRPr="00471071">
        <w:t>was provided to the panel to facilitate consensus-building and allow</w:t>
      </w:r>
      <w:r w:rsidR="00A015EF" w:rsidRPr="00471071">
        <w:t xml:space="preserve"> the </w:t>
      </w:r>
      <w:r w:rsidR="00B50F8E" w:rsidRPr="00471071">
        <w:t>panelists to evaluate their responses relative to the collective group judgment.</w:t>
      </w:r>
      <w:r w:rsidR="006201BA" w:rsidRPr="00471071">
        <w:t xml:space="preserve"> Participants were asked for the final time to indicate their level of agreeableness using the same five-point scale. Items receiving an 75% level of agreement in this round were consolidated into a final comprehensive list of skills, knowledge, and competencies, which</w:t>
      </w:r>
      <w:r w:rsidR="00BD7680" w:rsidRPr="00471071">
        <w:t xml:space="preserve"> comprised 4</w:t>
      </w:r>
      <w:r w:rsidR="00C21697" w:rsidRPr="00471071">
        <w:t>3</w:t>
      </w:r>
      <w:r w:rsidR="006201BA" w:rsidRPr="00471071">
        <w:t xml:space="preserve"> items.</w:t>
      </w:r>
    </w:p>
    <w:p w14:paraId="6B6D9EDF" w14:textId="77777777" w:rsidR="00860C88" w:rsidRPr="00471071" w:rsidRDefault="00860C88" w:rsidP="00154C5D"/>
    <w:p w14:paraId="135DB10B" w14:textId="2F605E23" w:rsidR="00A94EBA" w:rsidRPr="00471071" w:rsidRDefault="00A94EBA" w:rsidP="00A94EBA">
      <w:pPr>
        <w:jc w:val="center"/>
        <w:rPr>
          <w:b/>
          <w:bCs/>
        </w:rPr>
      </w:pPr>
      <w:r w:rsidRPr="00471071">
        <w:rPr>
          <w:b/>
          <w:bCs/>
        </w:rPr>
        <w:t>Results</w:t>
      </w:r>
    </w:p>
    <w:p w14:paraId="6AFEB0C3" w14:textId="77777777" w:rsidR="00BF6FF4" w:rsidRPr="00471071" w:rsidRDefault="00BF6FF4" w:rsidP="00A94EBA">
      <w:pPr>
        <w:jc w:val="center"/>
        <w:rPr>
          <w:b/>
          <w:bCs/>
        </w:rPr>
      </w:pPr>
    </w:p>
    <w:p w14:paraId="5F353701" w14:textId="4E8437A2" w:rsidR="00704A75" w:rsidRPr="002C7115" w:rsidRDefault="006C6583" w:rsidP="002C7115">
      <w:pPr>
        <w:ind w:firstLine="720"/>
        <w:rPr>
          <w:color w:val="000000" w:themeColor="text1"/>
        </w:rPr>
      </w:pPr>
      <w:r w:rsidRPr="00471071">
        <w:rPr>
          <w:color w:val="000000" w:themeColor="text1"/>
        </w:rPr>
        <w:t xml:space="preserve">Analysis of Round 1 participant responses yielded 56 distinct statements identifying the skills, knowledge, and competencies essential for AGLE graduates. In Round 2, panelists reached consensus (≥ 75% agree or strongly agree) on 46 of </w:t>
      </w:r>
      <w:r w:rsidR="00C21697" w:rsidRPr="00471071">
        <w:rPr>
          <w:color w:val="000000" w:themeColor="text1"/>
        </w:rPr>
        <w:t>56</w:t>
      </w:r>
      <w:r w:rsidRPr="00471071">
        <w:rPr>
          <w:color w:val="000000" w:themeColor="text1"/>
        </w:rPr>
        <w:t xml:space="preserve"> (</w:t>
      </w:r>
      <w:r w:rsidR="00A65018" w:rsidRPr="00471071">
        <w:rPr>
          <w:color w:val="000000" w:themeColor="text1"/>
        </w:rPr>
        <w:t>82</w:t>
      </w:r>
      <w:r w:rsidRPr="00471071">
        <w:rPr>
          <w:color w:val="000000" w:themeColor="text1"/>
        </w:rPr>
        <w:t xml:space="preserve">%) items. Items eliminated after Round 2 included: (a) </w:t>
      </w:r>
      <w:r w:rsidR="00A65018" w:rsidRPr="00471071">
        <w:rPr>
          <w:color w:val="000000" w:themeColor="text1"/>
        </w:rPr>
        <w:t>basic graphic design tools (e.g., Canva, Adobe)</w:t>
      </w:r>
      <w:r w:rsidRPr="00471071">
        <w:rPr>
          <w:color w:val="000000" w:themeColor="text1"/>
        </w:rPr>
        <w:t xml:space="preserve">, (b) </w:t>
      </w:r>
      <w:r w:rsidR="00A65018" w:rsidRPr="00471071">
        <w:rPr>
          <w:color w:val="000000" w:themeColor="text1"/>
        </w:rPr>
        <w:t>business acumen (e.g., budgeting, market analysis)</w:t>
      </w:r>
      <w:r w:rsidRPr="00471071">
        <w:rPr>
          <w:color w:val="000000" w:themeColor="text1"/>
        </w:rPr>
        <w:t xml:space="preserve">, (c) </w:t>
      </w:r>
      <w:r w:rsidR="00A65018" w:rsidRPr="00471071">
        <w:t>knowledge of CRM/ERP systems (e.g., salesforce, marketing)</w:t>
      </w:r>
      <w:r w:rsidRPr="00471071">
        <w:rPr>
          <w:color w:val="000000" w:themeColor="text1"/>
        </w:rPr>
        <w:t xml:space="preserve">, (d) </w:t>
      </w:r>
      <w:r w:rsidR="00704A75" w:rsidRPr="00471071">
        <w:t>proficiency with project management tools,</w:t>
      </w:r>
      <w:r w:rsidR="00704A75" w:rsidRPr="00471071">
        <w:rPr>
          <w:color w:val="000000" w:themeColor="text1"/>
        </w:rPr>
        <w:t xml:space="preserve"> </w:t>
      </w:r>
      <w:r w:rsidRPr="00471071">
        <w:rPr>
          <w:color w:val="000000" w:themeColor="text1"/>
        </w:rPr>
        <w:t xml:space="preserve">(e) </w:t>
      </w:r>
      <w:r w:rsidR="00A65018" w:rsidRPr="00471071">
        <w:t>familiarity with agricultural policy</w:t>
      </w:r>
      <w:r w:rsidRPr="00471071">
        <w:rPr>
          <w:color w:val="000000" w:themeColor="text1"/>
        </w:rPr>
        <w:t>, (</w:t>
      </w:r>
      <w:r w:rsidR="00704A75" w:rsidRPr="00471071">
        <w:rPr>
          <w:color w:val="000000" w:themeColor="text1"/>
        </w:rPr>
        <w:t>f</w:t>
      </w:r>
      <w:r w:rsidRPr="00471071">
        <w:rPr>
          <w:color w:val="000000" w:themeColor="text1"/>
        </w:rPr>
        <w:t xml:space="preserve">) </w:t>
      </w:r>
      <w:r w:rsidR="00704A75" w:rsidRPr="00471071">
        <w:rPr>
          <w:color w:val="000000" w:themeColor="text1"/>
        </w:rPr>
        <w:t xml:space="preserve">Familiarity with funding mechanisms, (g) </w:t>
      </w:r>
      <w:r w:rsidR="00A65018" w:rsidRPr="00471071">
        <w:t>knowledge of tribal agricultural policies</w:t>
      </w:r>
      <w:r w:rsidRPr="00471071">
        <w:rPr>
          <w:color w:val="000000" w:themeColor="text1"/>
        </w:rPr>
        <w:t>, (</w:t>
      </w:r>
      <w:r w:rsidR="00704A75" w:rsidRPr="00471071">
        <w:rPr>
          <w:color w:val="000000" w:themeColor="text1"/>
        </w:rPr>
        <w:t>h</w:t>
      </w:r>
      <w:r w:rsidRPr="00471071">
        <w:rPr>
          <w:color w:val="000000" w:themeColor="text1"/>
        </w:rPr>
        <w:t xml:space="preserve">) </w:t>
      </w:r>
      <w:r w:rsidR="00A65018" w:rsidRPr="00471071">
        <w:t>knowledge of tribal agricultural systems,</w:t>
      </w:r>
      <w:r w:rsidRPr="00471071">
        <w:rPr>
          <w:color w:val="000000" w:themeColor="text1"/>
        </w:rPr>
        <w:t xml:space="preserve"> (</w:t>
      </w:r>
      <w:r w:rsidR="00704A75" w:rsidRPr="00471071">
        <w:rPr>
          <w:color w:val="000000" w:themeColor="text1"/>
        </w:rPr>
        <w:t>i</w:t>
      </w:r>
      <w:r w:rsidRPr="00471071">
        <w:rPr>
          <w:color w:val="000000" w:themeColor="text1"/>
        </w:rPr>
        <w:t xml:space="preserve">) </w:t>
      </w:r>
      <w:r w:rsidR="00A65018" w:rsidRPr="00471071">
        <w:t>rural development</w:t>
      </w:r>
      <w:r w:rsidRPr="00471071">
        <w:rPr>
          <w:color w:val="000000" w:themeColor="text1"/>
        </w:rPr>
        <w:t>, (</w:t>
      </w:r>
      <w:r w:rsidR="00704A75" w:rsidRPr="00471071">
        <w:rPr>
          <w:color w:val="000000" w:themeColor="text1"/>
        </w:rPr>
        <w:t>j</w:t>
      </w:r>
      <w:r w:rsidRPr="00471071">
        <w:rPr>
          <w:color w:val="000000" w:themeColor="text1"/>
        </w:rPr>
        <w:t xml:space="preserve">) </w:t>
      </w:r>
      <w:r w:rsidR="00A65018" w:rsidRPr="00471071">
        <w:t>strategic planning</w:t>
      </w:r>
      <w:r w:rsidR="00704A75" w:rsidRPr="00471071">
        <w:rPr>
          <w:color w:val="000000" w:themeColor="text1"/>
        </w:rPr>
        <w:t>.</w:t>
      </w:r>
      <w:r w:rsidR="002C7115">
        <w:rPr>
          <w:color w:val="000000" w:themeColor="text1"/>
        </w:rPr>
        <w:t xml:space="preserve"> Two </w:t>
      </w:r>
      <w:r w:rsidR="000468AC">
        <w:rPr>
          <w:color w:val="000000" w:themeColor="text1"/>
        </w:rPr>
        <w:t>items, (</w:t>
      </w:r>
      <w:r w:rsidR="00222EE8">
        <w:rPr>
          <w:color w:val="000000" w:themeColor="text1"/>
        </w:rPr>
        <w:t>a) humility and (b) focus</w:t>
      </w:r>
      <w:r w:rsidR="00644536">
        <w:rPr>
          <w:color w:val="000000" w:themeColor="text1"/>
        </w:rPr>
        <w:t>,</w:t>
      </w:r>
      <w:r w:rsidR="00222EE8">
        <w:rPr>
          <w:color w:val="000000" w:themeColor="text1"/>
        </w:rPr>
        <w:t xml:space="preserve"> </w:t>
      </w:r>
      <w:r w:rsidR="002C7115">
        <w:rPr>
          <w:color w:val="000000" w:themeColor="text1"/>
        </w:rPr>
        <w:t xml:space="preserve">were added to the Round 3 instrument at the suggestion of panelists. </w:t>
      </w:r>
      <w:r w:rsidR="00704A75" w:rsidRPr="00471071">
        <w:rPr>
          <w:color w:val="000000" w:themeColor="text1"/>
        </w:rPr>
        <w:t xml:space="preserve"> </w:t>
      </w:r>
      <w:r w:rsidRPr="00471071">
        <w:rPr>
          <w:color w:val="000000" w:themeColor="text1"/>
        </w:rPr>
        <w:t xml:space="preserve">Of the </w:t>
      </w:r>
      <w:r w:rsidR="002C7115">
        <w:rPr>
          <w:color w:val="000000" w:themeColor="text1"/>
        </w:rPr>
        <w:t>48</w:t>
      </w:r>
      <w:r w:rsidRPr="00471071">
        <w:rPr>
          <w:color w:val="000000" w:themeColor="text1"/>
        </w:rPr>
        <w:t xml:space="preserve"> items </w:t>
      </w:r>
      <w:r w:rsidR="002C7115">
        <w:rPr>
          <w:color w:val="000000" w:themeColor="text1"/>
        </w:rPr>
        <w:t xml:space="preserve">included in </w:t>
      </w:r>
      <w:r w:rsidRPr="00471071">
        <w:rPr>
          <w:color w:val="000000" w:themeColor="text1"/>
        </w:rPr>
        <w:t xml:space="preserve">Round 3, </w:t>
      </w:r>
      <w:r w:rsidR="00704A75" w:rsidRPr="00471071">
        <w:rPr>
          <w:color w:val="000000" w:themeColor="text1"/>
        </w:rPr>
        <w:t>five</w:t>
      </w:r>
      <w:r w:rsidRPr="00471071">
        <w:rPr>
          <w:color w:val="000000" w:themeColor="text1"/>
        </w:rPr>
        <w:t xml:space="preserve"> failed to reach </w:t>
      </w:r>
      <w:r w:rsidR="00704A75" w:rsidRPr="00471071">
        <w:rPr>
          <w:color w:val="000000" w:themeColor="text1"/>
        </w:rPr>
        <w:t xml:space="preserve">final </w:t>
      </w:r>
      <w:r w:rsidRPr="00471071">
        <w:rPr>
          <w:color w:val="000000" w:themeColor="text1"/>
        </w:rPr>
        <w:t xml:space="preserve">group consensus: </w:t>
      </w:r>
      <w:r w:rsidR="00704A75" w:rsidRPr="00471071">
        <w:rPr>
          <w:color w:val="000000" w:themeColor="text1"/>
        </w:rPr>
        <w:t>(a) digital media etiquette, (b) social media and digital communication tools, (c) hands-on, field-based experience, (d) understanding of agricultural sciences (e.g., animal, plant, soil), and (e) understanding policy</w:t>
      </w:r>
      <w:r w:rsidRPr="00471071">
        <w:rPr>
          <w:color w:val="000000" w:themeColor="text1"/>
        </w:rPr>
        <w:t>.</w:t>
      </w:r>
      <w:r w:rsidR="00DA3776" w:rsidRPr="00471071">
        <w:rPr>
          <w:color w:val="000000" w:themeColor="text1"/>
        </w:rPr>
        <w:t xml:space="preserve"> </w:t>
      </w:r>
      <w:r w:rsidR="00704A75" w:rsidRPr="00471071">
        <w:rPr>
          <w:color w:val="000000" w:themeColor="text1"/>
        </w:rPr>
        <w:t xml:space="preserve">Following Round 3, consensus </w:t>
      </w:r>
      <w:r w:rsidR="00DA3776" w:rsidRPr="00471071">
        <w:rPr>
          <w:color w:val="000000" w:themeColor="text1"/>
        </w:rPr>
        <w:t>was reached on 4</w:t>
      </w:r>
      <w:r w:rsidR="002C7115">
        <w:rPr>
          <w:color w:val="000000" w:themeColor="text1"/>
        </w:rPr>
        <w:t>3</w:t>
      </w:r>
      <w:r w:rsidR="00DA3776" w:rsidRPr="00471071">
        <w:rPr>
          <w:color w:val="000000" w:themeColor="text1"/>
        </w:rPr>
        <w:t xml:space="preserve"> items identifying the essential skills, knowledge, and competencies f</w:t>
      </w:r>
      <w:r w:rsidR="00DE5E56">
        <w:rPr>
          <w:color w:val="000000" w:themeColor="text1"/>
        </w:rPr>
        <w:t>or agricultural leadership</w:t>
      </w:r>
      <w:r w:rsidR="00DA3776" w:rsidRPr="00471071">
        <w:rPr>
          <w:color w:val="000000" w:themeColor="text1"/>
        </w:rPr>
        <w:t xml:space="preserve"> </w:t>
      </w:r>
      <w:r w:rsidR="00DE5E56">
        <w:rPr>
          <w:color w:val="000000" w:themeColor="text1"/>
        </w:rPr>
        <w:t xml:space="preserve">program </w:t>
      </w:r>
      <w:r w:rsidR="00DA3776" w:rsidRPr="00471071">
        <w:rPr>
          <w:color w:val="000000" w:themeColor="text1"/>
        </w:rPr>
        <w:t>graduates.</w:t>
      </w:r>
      <w:r w:rsidR="00704A75" w:rsidRPr="00471071">
        <w:rPr>
          <w:color w:val="000000" w:themeColor="text1"/>
        </w:rPr>
        <w:t xml:space="preserve"> Table 1 presents the total 56 items along with agreement ratings </w:t>
      </w:r>
      <w:r w:rsidR="00704A75" w:rsidRPr="00471071">
        <w:t>and the endorsement recommendation from the panel</w:t>
      </w:r>
      <w:r w:rsidR="00704A75" w:rsidRPr="00471071">
        <w:rPr>
          <w:color w:val="000000" w:themeColor="text1"/>
        </w:rPr>
        <w:t xml:space="preserve">. Items are rank ordered by highest percent of agreement and organized by category and round. </w:t>
      </w:r>
      <w:r w:rsidR="00FC05F6">
        <w:rPr>
          <w:color w:val="000000" w:themeColor="text1"/>
        </w:rPr>
        <w:t xml:space="preserve">Figure 2 visualizes the items that reached consensus. </w:t>
      </w:r>
    </w:p>
    <w:p w14:paraId="323D7F31" w14:textId="77777777" w:rsidR="00704A75" w:rsidRPr="00471071" w:rsidRDefault="00704A75" w:rsidP="00BF6FF4">
      <w:pPr>
        <w:rPr>
          <w:b/>
          <w:bCs/>
        </w:rPr>
      </w:pPr>
    </w:p>
    <w:p w14:paraId="3A4F70B8" w14:textId="462BDA86" w:rsidR="00BF6FF4" w:rsidRPr="00471071" w:rsidRDefault="00BF6FF4" w:rsidP="00493C40">
      <w:pPr>
        <w:rPr>
          <w:b/>
          <w:bCs/>
        </w:rPr>
      </w:pPr>
      <w:r w:rsidRPr="00471071">
        <w:rPr>
          <w:b/>
          <w:bCs/>
        </w:rPr>
        <w:t>Table 1</w:t>
      </w:r>
    </w:p>
    <w:p w14:paraId="3B06B88C" w14:textId="436ECB15" w:rsidR="00FD276F" w:rsidRPr="00471071" w:rsidRDefault="00FD276F" w:rsidP="00FD276F">
      <w:pPr>
        <w:rPr>
          <w:i/>
          <w:iCs/>
          <w:color w:val="000000" w:themeColor="text1"/>
        </w:rPr>
      </w:pPr>
      <w:r w:rsidRPr="00471071">
        <w:rPr>
          <w:i/>
          <w:iCs/>
          <w:color w:val="000000" w:themeColor="text1"/>
        </w:rPr>
        <w:t xml:space="preserve">Agreement Percentages for Round Two </w:t>
      </w:r>
      <w:r w:rsidRPr="00471071">
        <w:rPr>
          <w:iCs/>
          <w:color w:val="000000" w:themeColor="text1"/>
        </w:rPr>
        <w:t>and</w:t>
      </w:r>
      <w:r w:rsidRPr="00471071">
        <w:rPr>
          <w:i/>
          <w:iCs/>
          <w:color w:val="000000" w:themeColor="text1"/>
        </w:rPr>
        <w:t xml:space="preserve"> Round Three of the Delphi Questionnaire, Rank Ordered by Round Three Strongly Agree Percentage</w:t>
      </w:r>
    </w:p>
    <w:p w14:paraId="77603662" w14:textId="77777777" w:rsidR="00025B9A" w:rsidRDefault="00025B9A" w:rsidP="00FD276F">
      <w:pPr>
        <w:rPr>
          <w:i/>
          <w:iCs/>
          <w:color w:val="000000" w:themeColor="text1"/>
        </w:rPr>
      </w:pPr>
    </w:p>
    <w:tbl>
      <w:tblPr>
        <w:tblW w:w="0" w:type="auto"/>
        <w:tblLayout w:type="fixed"/>
        <w:tblLook w:val="06A0" w:firstRow="1" w:lastRow="0" w:firstColumn="1" w:lastColumn="0" w:noHBand="1" w:noVBand="1"/>
      </w:tblPr>
      <w:tblGrid>
        <w:gridCol w:w="3330"/>
        <w:gridCol w:w="975"/>
        <w:gridCol w:w="1078"/>
        <w:gridCol w:w="1076"/>
        <w:gridCol w:w="1167"/>
        <w:gridCol w:w="1167"/>
      </w:tblGrid>
      <w:tr w:rsidR="006722AF" w:rsidRPr="000920F7" w14:paraId="2B54DE53" w14:textId="77777777" w:rsidTr="004F34CA">
        <w:trPr>
          <w:trHeight w:val="144"/>
        </w:trPr>
        <w:tc>
          <w:tcPr>
            <w:tcW w:w="3330" w:type="dxa"/>
            <w:vMerge w:val="restart"/>
            <w:vAlign w:val="center"/>
          </w:tcPr>
          <w:p w14:paraId="7C8C1B86" w14:textId="77777777" w:rsidR="006722AF" w:rsidRPr="000920F7" w:rsidRDefault="006722AF" w:rsidP="004F34CA">
            <w:pPr>
              <w:rPr>
                <w:b/>
                <w:bCs/>
                <w:color w:val="000000" w:themeColor="text1"/>
              </w:rPr>
            </w:pPr>
            <w:r w:rsidRPr="2A813CEB">
              <w:rPr>
                <w:color w:val="000000" w:themeColor="text1"/>
              </w:rPr>
              <w:t xml:space="preserve">Item </w:t>
            </w:r>
          </w:p>
        </w:tc>
        <w:tc>
          <w:tcPr>
            <w:tcW w:w="2053" w:type="dxa"/>
            <w:gridSpan w:val="2"/>
            <w:tcBorders>
              <w:top w:val="single" w:sz="4" w:space="0" w:color="auto"/>
              <w:bottom w:val="single" w:sz="4" w:space="0" w:color="auto"/>
            </w:tcBorders>
            <w:vAlign w:val="center"/>
          </w:tcPr>
          <w:p w14:paraId="2608D426" w14:textId="77777777" w:rsidR="006722AF" w:rsidRPr="000920F7" w:rsidRDefault="006722AF" w:rsidP="004F34CA">
            <w:pPr>
              <w:jc w:val="center"/>
            </w:pPr>
            <w:r w:rsidRPr="2A813CEB">
              <w:rPr>
                <w:color w:val="000000" w:themeColor="text1"/>
              </w:rPr>
              <w:t>Round 2 (</w:t>
            </w:r>
            <w:r w:rsidRPr="2A813CEB">
              <w:rPr>
                <w:i/>
                <w:iCs/>
                <w:color w:val="000000" w:themeColor="text1"/>
              </w:rPr>
              <w:t>n</w:t>
            </w:r>
            <w:r w:rsidRPr="2A813CEB">
              <w:rPr>
                <w:color w:val="000000" w:themeColor="text1"/>
              </w:rPr>
              <w:t xml:space="preserve"> = 1</w:t>
            </w:r>
            <w:r>
              <w:rPr>
                <w:color w:val="000000" w:themeColor="text1"/>
              </w:rPr>
              <w:t>2</w:t>
            </w:r>
            <w:r w:rsidRPr="2A813CEB">
              <w:rPr>
                <w:color w:val="000000" w:themeColor="text1"/>
              </w:rPr>
              <w:t>)</w:t>
            </w:r>
          </w:p>
        </w:tc>
        <w:tc>
          <w:tcPr>
            <w:tcW w:w="2243" w:type="dxa"/>
            <w:gridSpan w:val="2"/>
            <w:tcBorders>
              <w:top w:val="single" w:sz="4" w:space="0" w:color="auto"/>
              <w:bottom w:val="single" w:sz="4" w:space="0" w:color="auto"/>
            </w:tcBorders>
            <w:vAlign w:val="center"/>
          </w:tcPr>
          <w:p w14:paraId="3BBF8202" w14:textId="77777777" w:rsidR="006722AF" w:rsidRPr="000920F7" w:rsidRDefault="006722AF" w:rsidP="004F34CA">
            <w:pPr>
              <w:jc w:val="center"/>
            </w:pPr>
            <w:r w:rsidRPr="2A813CEB">
              <w:rPr>
                <w:color w:val="000000" w:themeColor="text1"/>
              </w:rPr>
              <w:t>Round 3 (</w:t>
            </w:r>
            <w:r w:rsidRPr="2A813CEB">
              <w:rPr>
                <w:i/>
                <w:iCs/>
                <w:color w:val="000000" w:themeColor="text1"/>
              </w:rPr>
              <w:t>n</w:t>
            </w:r>
            <w:r w:rsidRPr="2A813CEB">
              <w:rPr>
                <w:color w:val="000000" w:themeColor="text1"/>
              </w:rPr>
              <w:t xml:space="preserve"> = 1</w:t>
            </w:r>
            <w:r>
              <w:rPr>
                <w:color w:val="000000" w:themeColor="text1"/>
              </w:rPr>
              <w:t>0</w:t>
            </w:r>
            <w:r w:rsidRPr="2A813CEB">
              <w:rPr>
                <w:color w:val="000000" w:themeColor="text1"/>
              </w:rPr>
              <w:t>)</w:t>
            </w:r>
          </w:p>
        </w:tc>
        <w:tc>
          <w:tcPr>
            <w:tcW w:w="1167" w:type="dxa"/>
          </w:tcPr>
          <w:p w14:paraId="3CEB5627" w14:textId="77777777" w:rsidR="006722AF" w:rsidRPr="2A813CEB" w:rsidRDefault="006722AF" w:rsidP="004F34CA">
            <w:pPr>
              <w:jc w:val="center"/>
              <w:rPr>
                <w:color w:val="000000" w:themeColor="text1"/>
              </w:rPr>
            </w:pPr>
          </w:p>
        </w:tc>
      </w:tr>
      <w:tr w:rsidR="006722AF" w:rsidRPr="000920F7" w14:paraId="0396E586" w14:textId="77777777" w:rsidTr="004F34CA">
        <w:trPr>
          <w:trHeight w:val="285"/>
        </w:trPr>
        <w:tc>
          <w:tcPr>
            <w:tcW w:w="3330" w:type="dxa"/>
            <w:vMerge/>
            <w:tcBorders>
              <w:bottom w:val="single" w:sz="4" w:space="0" w:color="auto"/>
            </w:tcBorders>
            <w:vAlign w:val="center"/>
          </w:tcPr>
          <w:p w14:paraId="71E1ECEB" w14:textId="77777777" w:rsidR="006722AF" w:rsidRPr="000920F7" w:rsidRDefault="006722AF" w:rsidP="004F34CA">
            <w:pPr>
              <w:rPr>
                <w:b/>
                <w:bCs/>
                <w:color w:val="000000" w:themeColor="text1"/>
              </w:rPr>
            </w:pPr>
          </w:p>
        </w:tc>
        <w:tc>
          <w:tcPr>
            <w:tcW w:w="975" w:type="dxa"/>
            <w:tcBorders>
              <w:top w:val="single" w:sz="4" w:space="0" w:color="auto"/>
              <w:bottom w:val="single" w:sz="4" w:space="0" w:color="auto"/>
            </w:tcBorders>
            <w:vAlign w:val="center"/>
          </w:tcPr>
          <w:p w14:paraId="034ADA40" w14:textId="77777777" w:rsidR="006722AF" w:rsidRPr="000920F7" w:rsidRDefault="006722AF" w:rsidP="004F34CA">
            <w:pPr>
              <w:jc w:val="center"/>
            </w:pPr>
            <w:r w:rsidRPr="2A813CEB">
              <w:rPr>
                <w:color w:val="000000" w:themeColor="text1"/>
              </w:rPr>
              <w:t>Agree %</w:t>
            </w:r>
          </w:p>
        </w:tc>
        <w:tc>
          <w:tcPr>
            <w:tcW w:w="1078" w:type="dxa"/>
            <w:tcBorders>
              <w:top w:val="single" w:sz="4" w:space="0" w:color="auto"/>
              <w:bottom w:val="single" w:sz="4" w:space="0" w:color="auto"/>
            </w:tcBorders>
            <w:vAlign w:val="center"/>
          </w:tcPr>
          <w:p w14:paraId="69A38BDC" w14:textId="77777777" w:rsidR="006722AF" w:rsidRPr="000920F7" w:rsidRDefault="006722AF" w:rsidP="004F34CA">
            <w:pPr>
              <w:jc w:val="center"/>
            </w:pPr>
            <w:r w:rsidRPr="2A813CEB">
              <w:rPr>
                <w:color w:val="000000" w:themeColor="text1"/>
              </w:rPr>
              <w:t>Strongly Agree %</w:t>
            </w:r>
          </w:p>
        </w:tc>
        <w:tc>
          <w:tcPr>
            <w:tcW w:w="1076" w:type="dxa"/>
            <w:tcBorders>
              <w:top w:val="single" w:sz="4" w:space="0" w:color="auto"/>
              <w:bottom w:val="single" w:sz="4" w:space="0" w:color="auto"/>
            </w:tcBorders>
            <w:vAlign w:val="center"/>
          </w:tcPr>
          <w:p w14:paraId="4239631F" w14:textId="77777777" w:rsidR="006722AF" w:rsidRPr="000920F7" w:rsidRDefault="006722AF" w:rsidP="004F34CA">
            <w:pPr>
              <w:jc w:val="center"/>
            </w:pPr>
            <w:r w:rsidRPr="2A813CEB">
              <w:rPr>
                <w:color w:val="000000" w:themeColor="text1"/>
              </w:rPr>
              <w:t>Agree %</w:t>
            </w:r>
          </w:p>
        </w:tc>
        <w:tc>
          <w:tcPr>
            <w:tcW w:w="1167" w:type="dxa"/>
            <w:tcBorders>
              <w:top w:val="single" w:sz="4" w:space="0" w:color="auto"/>
              <w:bottom w:val="single" w:sz="4" w:space="0" w:color="auto"/>
            </w:tcBorders>
            <w:vAlign w:val="center"/>
          </w:tcPr>
          <w:p w14:paraId="2E9C71D5" w14:textId="77777777" w:rsidR="006722AF" w:rsidRPr="000920F7" w:rsidRDefault="006722AF" w:rsidP="004F34CA">
            <w:pPr>
              <w:jc w:val="center"/>
            </w:pPr>
            <w:r w:rsidRPr="2A813CEB">
              <w:rPr>
                <w:color w:val="000000" w:themeColor="text1"/>
              </w:rPr>
              <w:t>Strongly Agree %</w:t>
            </w:r>
          </w:p>
        </w:tc>
        <w:tc>
          <w:tcPr>
            <w:tcW w:w="1167" w:type="dxa"/>
            <w:tcBorders>
              <w:bottom w:val="single" w:sz="4" w:space="0" w:color="auto"/>
            </w:tcBorders>
            <w:vAlign w:val="center"/>
          </w:tcPr>
          <w:p w14:paraId="42C7BC7D" w14:textId="77777777" w:rsidR="006722AF" w:rsidRPr="2A813CEB" w:rsidRDefault="006722AF" w:rsidP="004F34CA">
            <w:pPr>
              <w:jc w:val="center"/>
              <w:rPr>
                <w:color w:val="000000" w:themeColor="text1"/>
              </w:rPr>
            </w:pPr>
            <w:r w:rsidRPr="2A813CEB">
              <w:rPr>
                <w:color w:val="000000" w:themeColor="text1"/>
              </w:rPr>
              <w:t>Endorse</w:t>
            </w:r>
          </w:p>
        </w:tc>
      </w:tr>
      <w:tr w:rsidR="006722AF" w:rsidRPr="000920F7" w14:paraId="4B50E846" w14:textId="77777777" w:rsidTr="004F34CA">
        <w:trPr>
          <w:trHeight w:val="144"/>
        </w:trPr>
        <w:tc>
          <w:tcPr>
            <w:tcW w:w="3330" w:type="dxa"/>
            <w:tcBorders>
              <w:top w:val="single" w:sz="4" w:space="0" w:color="auto"/>
            </w:tcBorders>
            <w:vAlign w:val="center"/>
          </w:tcPr>
          <w:p w14:paraId="4EEFFE8D" w14:textId="77777777" w:rsidR="006722AF" w:rsidRPr="000920F7" w:rsidRDefault="006722AF" w:rsidP="004F34CA">
            <w:r w:rsidRPr="000920F7">
              <w:rPr>
                <w:b/>
                <w:bCs/>
                <w:color w:val="000000" w:themeColor="text1"/>
              </w:rPr>
              <w:t>Foundational Career Skill</w:t>
            </w:r>
            <w:r>
              <w:rPr>
                <w:b/>
                <w:bCs/>
                <w:color w:val="000000" w:themeColor="text1"/>
              </w:rPr>
              <w:t>s</w:t>
            </w:r>
          </w:p>
        </w:tc>
        <w:tc>
          <w:tcPr>
            <w:tcW w:w="975" w:type="dxa"/>
            <w:tcBorders>
              <w:top w:val="single" w:sz="4" w:space="0" w:color="auto"/>
            </w:tcBorders>
            <w:vAlign w:val="center"/>
          </w:tcPr>
          <w:p w14:paraId="68053BE4" w14:textId="77777777" w:rsidR="006722AF" w:rsidRPr="000920F7" w:rsidRDefault="006722AF" w:rsidP="004F34CA"/>
        </w:tc>
        <w:tc>
          <w:tcPr>
            <w:tcW w:w="1078" w:type="dxa"/>
            <w:tcBorders>
              <w:top w:val="single" w:sz="4" w:space="0" w:color="auto"/>
            </w:tcBorders>
            <w:vAlign w:val="center"/>
          </w:tcPr>
          <w:p w14:paraId="2BD77D69" w14:textId="77777777" w:rsidR="006722AF" w:rsidRPr="000920F7" w:rsidRDefault="006722AF" w:rsidP="004F34CA"/>
        </w:tc>
        <w:tc>
          <w:tcPr>
            <w:tcW w:w="1076" w:type="dxa"/>
            <w:tcBorders>
              <w:top w:val="single" w:sz="4" w:space="0" w:color="auto"/>
            </w:tcBorders>
            <w:vAlign w:val="center"/>
          </w:tcPr>
          <w:p w14:paraId="04F2E7FC" w14:textId="77777777" w:rsidR="006722AF" w:rsidRPr="000920F7" w:rsidRDefault="006722AF" w:rsidP="004F34CA"/>
        </w:tc>
        <w:tc>
          <w:tcPr>
            <w:tcW w:w="1167" w:type="dxa"/>
            <w:tcBorders>
              <w:top w:val="single" w:sz="4" w:space="0" w:color="auto"/>
            </w:tcBorders>
            <w:vAlign w:val="center"/>
          </w:tcPr>
          <w:p w14:paraId="75BA62EB" w14:textId="77777777" w:rsidR="006722AF" w:rsidRPr="000920F7" w:rsidRDefault="006722AF" w:rsidP="004F34CA"/>
        </w:tc>
        <w:tc>
          <w:tcPr>
            <w:tcW w:w="1167" w:type="dxa"/>
            <w:tcBorders>
              <w:top w:val="single" w:sz="4" w:space="0" w:color="auto"/>
            </w:tcBorders>
          </w:tcPr>
          <w:p w14:paraId="0A71D04E" w14:textId="77777777" w:rsidR="006722AF" w:rsidRPr="000920F7" w:rsidRDefault="006722AF" w:rsidP="004F34CA"/>
        </w:tc>
      </w:tr>
      <w:tr w:rsidR="006722AF" w:rsidRPr="000920F7" w14:paraId="1A042EAF" w14:textId="77777777" w:rsidTr="004F34CA">
        <w:trPr>
          <w:trHeight w:val="285"/>
        </w:trPr>
        <w:tc>
          <w:tcPr>
            <w:tcW w:w="3330" w:type="dxa"/>
            <w:vAlign w:val="center"/>
          </w:tcPr>
          <w:p w14:paraId="79EB9826" w14:textId="77777777" w:rsidR="006722AF" w:rsidRPr="000920F7" w:rsidRDefault="006722AF" w:rsidP="004F34CA">
            <w:r w:rsidRPr="000920F7">
              <w:rPr>
                <w:color w:val="000000" w:themeColor="text1"/>
              </w:rPr>
              <w:t xml:space="preserve">    </w:t>
            </w:r>
            <w:r>
              <w:rPr>
                <w:color w:val="000000" w:themeColor="text1"/>
              </w:rPr>
              <w:t>Critical thinking</w:t>
            </w:r>
            <w:r w:rsidRPr="000920F7">
              <w:rPr>
                <w:color w:val="000000" w:themeColor="text1"/>
              </w:rPr>
              <w:t xml:space="preserve"> </w:t>
            </w:r>
          </w:p>
        </w:tc>
        <w:tc>
          <w:tcPr>
            <w:tcW w:w="975" w:type="dxa"/>
            <w:vAlign w:val="center"/>
          </w:tcPr>
          <w:p w14:paraId="5E38D806" w14:textId="77777777" w:rsidR="006722AF" w:rsidRPr="000920F7" w:rsidRDefault="006722AF" w:rsidP="004F34CA">
            <w:pPr>
              <w:jc w:val="center"/>
            </w:pPr>
            <w:r>
              <w:rPr>
                <w:color w:val="000000" w:themeColor="text1"/>
              </w:rPr>
              <w:t>8.3</w:t>
            </w:r>
          </w:p>
        </w:tc>
        <w:tc>
          <w:tcPr>
            <w:tcW w:w="1078" w:type="dxa"/>
            <w:vAlign w:val="center"/>
          </w:tcPr>
          <w:p w14:paraId="45C43F83" w14:textId="77777777" w:rsidR="006722AF" w:rsidRPr="000920F7" w:rsidRDefault="006722AF" w:rsidP="004F34CA">
            <w:pPr>
              <w:jc w:val="center"/>
            </w:pPr>
            <w:r>
              <w:rPr>
                <w:color w:val="000000" w:themeColor="text1"/>
              </w:rPr>
              <w:t>91.7</w:t>
            </w:r>
          </w:p>
        </w:tc>
        <w:tc>
          <w:tcPr>
            <w:tcW w:w="1076" w:type="dxa"/>
            <w:vAlign w:val="bottom"/>
          </w:tcPr>
          <w:p w14:paraId="14C55C8F" w14:textId="77777777" w:rsidR="006722AF" w:rsidRPr="00C54E79" w:rsidRDefault="006722AF" w:rsidP="004F34CA">
            <w:pPr>
              <w:jc w:val="center"/>
            </w:pPr>
            <w:r w:rsidRPr="00C54E79">
              <w:rPr>
                <w:color w:val="32363A"/>
              </w:rPr>
              <w:t>1</w:t>
            </w:r>
            <w:r>
              <w:rPr>
                <w:color w:val="32363A"/>
              </w:rPr>
              <w:t>0.0</w:t>
            </w:r>
          </w:p>
        </w:tc>
        <w:tc>
          <w:tcPr>
            <w:tcW w:w="1167" w:type="dxa"/>
            <w:vAlign w:val="bottom"/>
          </w:tcPr>
          <w:p w14:paraId="727C96DD" w14:textId="77777777" w:rsidR="006722AF" w:rsidRPr="00C54E79" w:rsidRDefault="006722AF" w:rsidP="004F34CA">
            <w:pPr>
              <w:jc w:val="center"/>
            </w:pPr>
            <w:r w:rsidRPr="00C54E79">
              <w:rPr>
                <w:color w:val="32363A"/>
              </w:rPr>
              <w:t>9</w:t>
            </w:r>
            <w:r>
              <w:rPr>
                <w:color w:val="32363A"/>
              </w:rPr>
              <w:t>0.0</w:t>
            </w:r>
          </w:p>
        </w:tc>
        <w:tc>
          <w:tcPr>
            <w:tcW w:w="1167" w:type="dxa"/>
            <w:vAlign w:val="bottom"/>
          </w:tcPr>
          <w:p w14:paraId="30B48FFA" w14:textId="77777777" w:rsidR="006722AF" w:rsidRPr="000610F9" w:rsidRDefault="006722AF" w:rsidP="004F34CA">
            <w:pPr>
              <w:jc w:val="center"/>
              <w:rPr>
                <w:color w:val="000000" w:themeColor="text1"/>
              </w:rPr>
            </w:pPr>
            <w:r w:rsidRPr="000610F9">
              <w:rPr>
                <w:color w:val="000000" w:themeColor="text1"/>
              </w:rPr>
              <w:t>Yes</w:t>
            </w:r>
          </w:p>
        </w:tc>
      </w:tr>
      <w:tr w:rsidR="006722AF" w:rsidRPr="000920F7" w14:paraId="1985BECE" w14:textId="77777777" w:rsidTr="004F34CA">
        <w:trPr>
          <w:trHeight w:val="285"/>
        </w:trPr>
        <w:tc>
          <w:tcPr>
            <w:tcW w:w="3330" w:type="dxa"/>
            <w:vAlign w:val="center"/>
          </w:tcPr>
          <w:p w14:paraId="2D7FA047" w14:textId="77777777" w:rsidR="006722AF" w:rsidRPr="000920F7" w:rsidRDefault="006722AF" w:rsidP="004F34CA">
            <w:r w:rsidRPr="000920F7">
              <w:rPr>
                <w:color w:val="000000" w:themeColor="text1"/>
              </w:rPr>
              <w:t xml:space="preserve">    </w:t>
            </w:r>
            <w:r>
              <w:rPr>
                <w:color w:val="000000" w:themeColor="text1"/>
              </w:rPr>
              <w:t>Following instructions</w:t>
            </w:r>
            <w:r w:rsidRPr="000920F7">
              <w:rPr>
                <w:color w:val="000000" w:themeColor="text1"/>
              </w:rPr>
              <w:t xml:space="preserve">  </w:t>
            </w:r>
          </w:p>
        </w:tc>
        <w:tc>
          <w:tcPr>
            <w:tcW w:w="975" w:type="dxa"/>
            <w:vAlign w:val="center"/>
          </w:tcPr>
          <w:p w14:paraId="1434A02F" w14:textId="77777777" w:rsidR="006722AF" w:rsidRPr="000920F7" w:rsidRDefault="006722AF" w:rsidP="004F34CA">
            <w:pPr>
              <w:jc w:val="center"/>
            </w:pPr>
            <w:r>
              <w:rPr>
                <w:color w:val="000000" w:themeColor="text1"/>
              </w:rPr>
              <w:t>33.3</w:t>
            </w:r>
          </w:p>
        </w:tc>
        <w:tc>
          <w:tcPr>
            <w:tcW w:w="1078" w:type="dxa"/>
            <w:vAlign w:val="center"/>
          </w:tcPr>
          <w:p w14:paraId="41F1DD20" w14:textId="77777777" w:rsidR="006722AF" w:rsidRPr="000920F7" w:rsidRDefault="006722AF" w:rsidP="004F34CA">
            <w:pPr>
              <w:jc w:val="center"/>
            </w:pPr>
            <w:r>
              <w:rPr>
                <w:color w:val="000000" w:themeColor="text1"/>
              </w:rPr>
              <w:t>66.7</w:t>
            </w:r>
          </w:p>
        </w:tc>
        <w:tc>
          <w:tcPr>
            <w:tcW w:w="1076" w:type="dxa"/>
            <w:vAlign w:val="bottom"/>
          </w:tcPr>
          <w:p w14:paraId="76BCFB59" w14:textId="77777777" w:rsidR="006722AF" w:rsidRPr="00C54E79" w:rsidRDefault="006722AF" w:rsidP="004F34CA">
            <w:pPr>
              <w:jc w:val="center"/>
            </w:pPr>
            <w:r w:rsidRPr="00C54E79">
              <w:rPr>
                <w:color w:val="32363A"/>
              </w:rPr>
              <w:t>1</w:t>
            </w:r>
            <w:r>
              <w:rPr>
                <w:color w:val="32363A"/>
              </w:rPr>
              <w:t>0.0</w:t>
            </w:r>
          </w:p>
        </w:tc>
        <w:tc>
          <w:tcPr>
            <w:tcW w:w="1167" w:type="dxa"/>
            <w:vAlign w:val="bottom"/>
          </w:tcPr>
          <w:p w14:paraId="4B0386A8" w14:textId="77777777" w:rsidR="006722AF" w:rsidRPr="00C54E79" w:rsidRDefault="006722AF" w:rsidP="004F34CA">
            <w:pPr>
              <w:jc w:val="center"/>
            </w:pPr>
            <w:r w:rsidRPr="00C54E79">
              <w:rPr>
                <w:color w:val="32363A"/>
              </w:rPr>
              <w:t>8</w:t>
            </w:r>
            <w:r>
              <w:rPr>
                <w:color w:val="32363A"/>
              </w:rPr>
              <w:t>0.0</w:t>
            </w:r>
          </w:p>
        </w:tc>
        <w:tc>
          <w:tcPr>
            <w:tcW w:w="1167" w:type="dxa"/>
            <w:vAlign w:val="bottom"/>
          </w:tcPr>
          <w:p w14:paraId="6151C880" w14:textId="77777777" w:rsidR="006722AF" w:rsidRPr="000610F9" w:rsidRDefault="006722AF" w:rsidP="004F34CA">
            <w:pPr>
              <w:jc w:val="center"/>
              <w:rPr>
                <w:color w:val="000000" w:themeColor="text1"/>
              </w:rPr>
            </w:pPr>
            <w:r w:rsidRPr="000610F9">
              <w:rPr>
                <w:color w:val="000000" w:themeColor="text1"/>
              </w:rPr>
              <w:t>Yes</w:t>
            </w:r>
          </w:p>
        </w:tc>
      </w:tr>
      <w:tr w:rsidR="006722AF" w:rsidRPr="000920F7" w14:paraId="67F02BE7" w14:textId="77777777" w:rsidTr="004F34CA">
        <w:trPr>
          <w:trHeight w:val="285"/>
        </w:trPr>
        <w:tc>
          <w:tcPr>
            <w:tcW w:w="3330" w:type="dxa"/>
            <w:vAlign w:val="center"/>
          </w:tcPr>
          <w:p w14:paraId="3AF59251" w14:textId="77777777" w:rsidR="006722AF" w:rsidRPr="000920F7" w:rsidRDefault="006722AF" w:rsidP="004F34CA">
            <w:pPr>
              <w:rPr>
                <w:color w:val="000000" w:themeColor="text1"/>
              </w:rPr>
            </w:pPr>
            <w:r w:rsidRPr="000920F7">
              <w:rPr>
                <w:color w:val="000000" w:themeColor="text1"/>
              </w:rPr>
              <w:t xml:space="preserve">    </w:t>
            </w:r>
            <w:r>
              <w:rPr>
                <w:color w:val="000000" w:themeColor="text1"/>
              </w:rPr>
              <w:t>Ability to receive feedback</w:t>
            </w:r>
            <w:r w:rsidRPr="000920F7">
              <w:rPr>
                <w:color w:val="000000" w:themeColor="text1"/>
              </w:rPr>
              <w:t xml:space="preserve">  </w:t>
            </w:r>
          </w:p>
        </w:tc>
        <w:tc>
          <w:tcPr>
            <w:tcW w:w="975" w:type="dxa"/>
            <w:vAlign w:val="center"/>
          </w:tcPr>
          <w:p w14:paraId="79FB1114" w14:textId="77777777" w:rsidR="006722AF" w:rsidRDefault="006722AF" w:rsidP="004F34CA">
            <w:pPr>
              <w:jc w:val="center"/>
              <w:rPr>
                <w:color w:val="000000" w:themeColor="text1"/>
              </w:rPr>
            </w:pPr>
            <w:r>
              <w:rPr>
                <w:color w:val="000000" w:themeColor="text1"/>
              </w:rPr>
              <w:t>8.33</w:t>
            </w:r>
          </w:p>
        </w:tc>
        <w:tc>
          <w:tcPr>
            <w:tcW w:w="1078" w:type="dxa"/>
            <w:vAlign w:val="center"/>
          </w:tcPr>
          <w:p w14:paraId="2FCB1C6F" w14:textId="77777777" w:rsidR="006722AF" w:rsidRDefault="006722AF" w:rsidP="004F34CA">
            <w:pPr>
              <w:jc w:val="center"/>
              <w:rPr>
                <w:color w:val="000000" w:themeColor="text1"/>
              </w:rPr>
            </w:pPr>
            <w:r>
              <w:rPr>
                <w:color w:val="000000" w:themeColor="text1"/>
              </w:rPr>
              <w:t>91.7</w:t>
            </w:r>
          </w:p>
        </w:tc>
        <w:tc>
          <w:tcPr>
            <w:tcW w:w="1076" w:type="dxa"/>
            <w:vAlign w:val="bottom"/>
          </w:tcPr>
          <w:p w14:paraId="1E0EA505" w14:textId="77777777" w:rsidR="006722AF" w:rsidRPr="00C54E79" w:rsidRDefault="006722AF" w:rsidP="004F34CA">
            <w:pPr>
              <w:jc w:val="center"/>
              <w:rPr>
                <w:color w:val="32363A"/>
              </w:rPr>
            </w:pPr>
            <w:r w:rsidRPr="000610F9">
              <w:rPr>
                <w:color w:val="000000" w:themeColor="text1"/>
              </w:rPr>
              <w:t>2</w:t>
            </w:r>
            <w:r>
              <w:rPr>
                <w:color w:val="000000" w:themeColor="text1"/>
              </w:rPr>
              <w:t>0.0</w:t>
            </w:r>
          </w:p>
        </w:tc>
        <w:tc>
          <w:tcPr>
            <w:tcW w:w="1167" w:type="dxa"/>
            <w:vAlign w:val="bottom"/>
          </w:tcPr>
          <w:p w14:paraId="32DD6A5D" w14:textId="77777777" w:rsidR="006722AF" w:rsidRPr="00C54E79" w:rsidRDefault="006722AF" w:rsidP="004F34CA">
            <w:pPr>
              <w:jc w:val="center"/>
              <w:rPr>
                <w:color w:val="32363A"/>
              </w:rPr>
            </w:pPr>
            <w:r w:rsidRPr="000610F9">
              <w:rPr>
                <w:color w:val="000000" w:themeColor="text1"/>
              </w:rPr>
              <w:t>8</w:t>
            </w:r>
            <w:r>
              <w:rPr>
                <w:color w:val="000000" w:themeColor="text1"/>
              </w:rPr>
              <w:t>0.0</w:t>
            </w:r>
          </w:p>
        </w:tc>
        <w:tc>
          <w:tcPr>
            <w:tcW w:w="1167" w:type="dxa"/>
            <w:vAlign w:val="bottom"/>
          </w:tcPr>
          <w:p w14:paraId="73463871" w14:textId="77777777" w:rsidR="006722AF" w:rsidRPr="000610F9" w:rsidRDefault="006722AF" w:rsidP="004F34CA">
            <w:pPr>
              <w:jc w:val="center"/>
              <w:rPr>
                <w:color w:val="000000" w:themeColor="text1"/>
              </w:rPr>
            </w:pPr>
            <w:r w:rsidRPr="000610F9">
              <w:rPr>
                <w:color w:val="000000" w:themeColor="text1"/>
              </w:rPr>
              <w:t>Yes</w:t>
            </w:r>
          </w:p>
        </w:tc>
      </w:tr>
      <w:tr w:rsidR="006722AF" w:rsidRPr="000920F7" w14:paraId="0AC987CF" w14:textId="77777777" w:rsidTr="004F34CA">
        <w:trPr>
          <w:trHeight w:val="285"/>
        </w:trPr>
        <w:tc>
          <w:tcPr>
            <w:tcW w:w="3330" w:type="dxa"/>
            <w:vAlign w:val="center"/>
          </w:tcPr>
          <w:p w14:paraId="03D1297E" w14:textId="77777777" w:rsidR="006722AF" w:rsidRPr="000920F7" w:rsidRDefault="006722AF" w:rsidP="004F34CA">
            <w:r w:rsidRPr="000920F7">
              <w:rPr>
                <w:color w:val="000000" w:themeColor="text1"/>
              </w:rPr>
              <w:t xml:space="preserve">    </w:t>
            </w:r>
            <w:r>
              <w:rPr>
                <w:color w:val="000000" w:themeColor="text1"/>
              </w:rPr>
              <w:t>Problem-solving</w:t>
            </w:r>
            <w:r w:rsidRPr="000920F7">
              <w:rPr>
                <w:color w:val="000000" w:themeColor="text1"/>
              </w:rPr>
              <w:t xml:space="preserve">  </w:t>
            </w:r>
          </w:p>
        </w:tc>
        <w:tc>
          <w:tcPr>
            <w:tcW w:w="975" w:type="dxa"/>
            <w:vAlign w:val="center"/>
          </w:tcPr>
          <w:p w14:paraId="0A3181D2" w14:textId="77777777" w:rsidR="006722AF" w:rsidRPr="000920F7" w:rsidRDefault="006722AF" w:rsidP="004F34CA">
            <w:pPr>
              <w:jc w:val="center"/>
            </w:pPr>
            <w:r>
              <w:rPr>
                <w:color w:val="000000" w:themeColor="text1"/>
              </w:rPr>
              <w:t>25.0</w:t>
            </w:r>
          </w:p>
        </w:tc>
        <w:tc>
          <w:tcPr>
            <w:tcW w:w="1078" w:type="dxa"/>
            <w:vAlign w:val="center"/>
          </w:tcPr>
          <w:p w14:paraId="284E0DDD" w14:textId="77777777" w:rsidR="006722AF" w:rsidRPr="000920F7" w:rsidRDefault="006722AF" w:rsidP="004F34CA">
            <w:pPr>
              <w:jc w:val="center"/>
            </w:pPr>
            <w:r>
              <w:rPr>
                <w:color w:val="000000" w:themeColor="text1"/>
              </w:rPr>
              <w:t>75</w:t>
            </w:r>
            <w:r w:rsidRPr="000920F7">
              <w:rPr>
                <w:color w:val="000000" w:themeColor="text1"/>
              </w:rPr>
              <w:t>.0</w:t>
            </w:r>
          </w:p>
        </w:tc>
        <w:tc>
          <w:tcPr>
            <w:tcW w:w="1076" w:type="dxa"/>
            <w:vAlign w:val="bottom"/>
          </w:tcPr>
          <w:p w14:paraId="55769014" w14:textId="77777777" w:rsidR="006722AF" w:rsidRPr="00C54E79" w:rsidRDefault="006722AF" w:rsidP="004F34CA">
            <w:pPr>
              <w:jc w:val="center"/>
              <w:rPr>
                <w:color w:val="000000" w:themeColor="text1"/>
              </w:rPr>
            </w:pPr>
            <w:r w:rsidRPr="00C54E79">
              <w:rPr>
                <w:color w:val="32363A"/>
              </w:rPr>
              <w:t>2</w:t>
            </w:r>
            <w:r>
              <w:rPr>
                <w:color w:val="32363A"/>
              </w:rPr>
              <w:t>0.0</w:t>
            </w:r>
          </w:p>
        </w:tc>
        <w:tc>
          <w:tcPr>
            <w:tcW w:w="1167" w:type="dxa"/>
            <w:vAlign w:val="bottom"/>
          </w:tcPr>
          <w:p w14:paraId="40824354" w14:textId="77777777" w:rsidR="006722AF" w:rsidRPr="00C54E79" w:rsidRDefault="006722AF" w:rsidP="004F34CA">
            <w:pPr>
              <w:jc w:val="center"/>
              <w:rPr>
                <w:color w:val="000000" w:themeColor="text1"/>
              </w:rPr>
            </w:pPr>
            <w:r w:rsidRPr="00C54E79">
              <w:rPr>
                <w:color w:val="32363A"/>
              </w:rPr>
              <w:t>8</w:t>
            </w:r>
            <w:r>
              <w:rPr>
                <w:color w:val="32363A"/>
              </w:rPr>
              <w:t>0.0</w:t>
            </w:r>
          </w:p>
        </w:tc>
        <w:tc>
          <w:tcPr>
            <w:tcW w:w="1167" w:type="dxa"/>
            <w:vAlign w:val="bottom"/>
          </w:tcPr>
          <w:p w14:paraId="605DD537" w14:textId="77777777" w:rsidR="006722AF" w:rsidRPr="000610F9" w:rsidRDefault="006722AF" w:rsidP="004F34CA">
            <w:pPr>
              <w:jc w:val="center"/>
              <w:rPr>
                <w:color w:val="000000" w:themeColor="text1"/>
              </w:rPr>
            </w:pPr>
            <w:r w:rsidRPr="000610F9">
              <w:rPr>
                <w:color w:val="000000" w:themeColor="text1"/>
              </w:rPr>
              <w:t>Yes</w:t>
            </w:r>
          </w:p>
        </w:tc>
      </w:tr>
      <w:tr w:rsidR="006722AF" w:rsidRPr="000920F7" w14:paraId="10328EB8" w14:textId="77777777" w:rsidTr="004F34CA">
        <w:trPr>
          <w:trHeight w:val="285"/>
        </w:trPr>
        <w:tc>
          <w:tcPr>
            <w:tcW w:w="3330" w:type="dxa"/>
            <w:vAlign w:val="center"/>
          </w:tcPr>
          <w:p w14:paraId="706BC818" w14:textId="77777777" w:rsidR="006722AF" w:rsidRPr="000920F7" w:rsidRDefault="006722AF" w:rsidP="004F34CA">
            <w:r w:rsidRPr="000920F7">
              <w:rPr>
                <w:color w:val="000000" w:themeColor="text1"/>
              </w:rPr>
              <w:t xml:space="preserve">    </w:t>
            </w:r>
            <w:r>
              <w:rPr>
                <w:color w:val="000000" w:themeColor="text1"/>
              </w:rPr>
              <w:t>Brainstorming</w:t>
            </w:r>
            <w:r w:rsidRPr="000920F7">
              <w:rPr>
                <w:color w:val="000000" w:themeColor="text1"/>
              </w:rPr>
              <w:t xml:space="preserve">  </w:t>
            </w:r>
          </w:p>
        </w:tc>
        <w:tc>
          <w:tcPr>
            <w:tcW w:w="975" w:type="dxa"/>
            <w:vAlign w:val="center"/>
          </w:tcPr>
          <w:p w14:paraId="71E82DE3" w14:textId="77777777" w:rsidR="006722AF" w:rsidRPr="000920F7" w:rsidRDefault="006722AF" w:rsidP="004F34CA">
            <w:pPr>
              <w:jc w:val="center"/>
            </w:pPr>
            <w:r>
              <w:rPr>
                <w:color w:val="000000" w:themeColor="text1"/>
              </w:rPr>
              <w:t>33.3</w:t>
            </w:r>
          </w:p>
        </w:tc>
        <w:tc>
          <w:tcPr>
            <w:tcW w:w="1078" w:type="dxa"/>
            <w:vAlign w:val="center"/>
          </w:tcPr>
          <w:p w14:paraId="73355054" w14:textId="77777777" w:rsidR="006722AF" w:rsidRPr="000920F7" w:rsidRDefault="006722AF" w:rsidP="004F34CA">
            <w:pPr>
              <w:jc w:val="center"/>
            </w:pPr>
            <w:r>
              <w:rPr>
                <w:color w:val="000000" w:themeColor="text1"/>
              </w:rPr>
              <w:t>66.7</w:t>
            </w:r>
          </w:p>
        </w:tc>
        <w:tc>
          <w:tcPr>
            <w:tcW w:w="1076" w:type="dxa"/>
            <w:vAlign w:val="bottom"/>
          </w:tcPr>
          <w:p w14:paraId="5F5791E3" w14:textId="77777777" w:rsidR="006722AF" w:rsidRPr="00C54E79" w:rsidRDefault="006722AF" w:rsidP="004F34CA">
            <w:pPr>
              <w:jc w:val="center"/>
            </w:pPr>
            <w:r w:rsidRPr="00C54E79">
              <w:rPr>
                <w:color w:val="32363A"/>
              </w:rPr>
              <w:t>4</w:t>
            </w:r>
            <w:r>
              <w:rPr>
                <w:color w:val="32363A"/>
              </w:rPr>
              <w:t>0.0</w:t>
            </w:r>
          </w:p>
        </w:tc>
        <w:tc>
          <w:tcPr>
            <w:tcW w:w="1167" w:type="dxa"/>
            <w:vAlign w:val="bottom"/>
          </w:tcPr>
          <w:p w14:paraId="3D84968B" w14:textId="77777777" w:rsidR="006722AF" w:rsidRPr="00C54E79" w:rsidRDefault="006722AF" w:rsidP="004F34CA">
            <w:pPr>
              <w:jc w:val="center"/>
            </w:pPr>
            <w:r w:rsidRPr="00C54E79">
              <w:rPr>
                <w:color w:val="32363A"/>
              </w:rPr>
              <w:t>6</w:t>
            </w:r>
            <w:r>
              <w:rPr>
                <w:color w:val="32363A"/>
              </w:rPr>
              <w:t>0.0</w:t>
            </w:r>
          </w:p>
        </w:tc>
        <w:tc>
          <w:tcPr>
            <w:tcW w:w="1167" w:type="dxa"/>
            <w:vAlign w:val="bottom"/>
          </w:tcPr>
          <w:p w14:paraId="22902D9C" w14:textId="77777777" w:rsidR="006722AF" w:rsidRPr="000610F9" w:rsidRDefault="006722AF" w:rsidP="004F34CA">
            <w:pPr>
              <w:jc w:val="center"/>
              <w:rPr>
                <w:color w:val="000000" w:themeColor="text1"/>
              </w:rPr>
            </w:pPr>
            <w:r w:rsidRPr="000610F9">
              <w:rPr>
                <w:color w:val="000000" w:themeColor="text1"/>
              </w:rPr>
              <w:t>Yes</w:t>
            </w:r>
          </w:p>
        </w:tc>
      </w:tr>
      <w:tr w:rsidR="006722AF" w:rsidRPr="000920F7" w14:paraId="4C1DA0A5" w14:textId="77777777" w:rsidTr="004F34CA">
        <w:trPr>
          <w:trHeight w:val="285"/>
        </w:trPr>
        <w:tc>
          <w:tcPr>
            <w:tcW w:w="3330" w:type="dxa"/>
            <w:vAlign w:val="center"/>
          </w:tcPr>
          <w:p w14:paraId="7E99E289" w14:textId="77777777" w:rsidR="006722AF" w:rsidRPr="000920F7" w:rsidRDefault="006722AF" w:rsidP="004F34CA">
            <w:r w:rsidRPr="000920F7">
              <w:rPr>
                <w:color w:val="000000" w:themeColor="text1"/>
              </w:rPr>
              <w:t xml:space="preserve">    </w:t>
            </w:r>
            <w:r>
              <w:rPr>
                <w:color w:val="000000" w:themeColor="text1"/>
              </w:rPr>
              <w:t>Conflict management</w:t>
            </w:r>
            <w:r w:rsidRPr="000920F7">
              <w:rPr>
                <w:color w:val="000000" w:themeColor="text1"/>
              </w:rPr>
              <w:t xml:space="preserve">  </w:t>
            </w:r>
          </w:p>
        </w:tc>
        <w:tc>
          <w:tcPr>
            <w:tcW w:w="975" w:type="dxa"/>
            <w:vAlign w:val="center"/>
          </w:tcPr>
          <w:p w14:paraId="70949CB9" w14:textId="77777777" w:rsidR="006722AF" w:rsidRPr="000920F7" w:rsidRDefault="006722AF" w:rsidP="004F34CA">
            <w:pPr>
              <w:jc w:val="center"/>
            </w:pPr>
            <w:r>
              <w:rPr>
                <w:color w:val="000000" w:themeColor="text1"/>
              </w:rPr>
              <w:t>41.7</w:t>
            </w:r>
          </w:p>
        </w:tc>
        <w:tc>
          <w:tcPr>
            <w:tcW w:w="1078" w:type="dxa"/>
            <w:vAlign w:val="center"/>
          </w:tcPr>
          <w:p w14:paraId="104D6843" w14:textId="77777777" w:rsidR="006722AF" w:rsidRPr="000920F7" w:rsidRDefault="006722AF" w:rsidP="004F34CA">
            <w:pPr>
              <w:jc w:val="center"/>
            </w:pPr>
            <w:r>
              <w:rPr>
                <w:color w:val="000000" w:themeColor="text1"/>
              </w:rPr>
              <w:t>50.0</w:t>
            </w:r>
          </w:p>
        </w:tc>
        <w:tc>
          <w:tcPr>
            <w:tcW w:w="1076" w:type="dxa"/>
            <w:vAlign w:val="bottom"/>
          </w:tcPr>
          <w:p w14:paraId="04A579FB" w14:textId="77777777" w:rsidR="006722AF" w:rsidRPr="00C54E79" w:rsidRDefault="006722AF" w:rsidP="004F34CA">
            <w:pPr>
              <w:jc w:val="center"/>
            </w:pPr>
            <w:r w:rsidRPr="00C54E79">
              <w:rPr>
                <w:color w:val="32363A"/>
              </w:rPr>
              <w:t>4</w:t>
            </w:r>
            <w:r>
              <w:rPr>
                <w:color w:val="32363A"/>
              </w:rPr>
              <w:t>0.0</w:t>
            </w:r>
          </w:p>
        </w:tc>
        <w:tc>
          <w:tcPr>
            <w:tcW w:w="1167" w:type="dxa"/>
            <w:vAlign w:val="bottom"/>
          </w:tcPr>
          <w:p w14:paraId="5B454908" w14:textId="77777777" w:rsidR="006722AF" w:rsidRPr="00C54E79" w:rsidRDefault="006722AF" w:rsidP="004F34CA">
            <w:pPr>
              <w:jc w:val="center"/>
            </w:pPr>
            <w:r w:rsidRPr="00C54E79">
              <w:rPr>
                <w:color w:val="32363A"/>
              </w:rPr>
              <w:t>6</w:t>
            </w:r>
            <w:r>
              <w:rPr>
                <w:color w:val="32363A"/>
              </w:rPr>
              <w:t>0.0</w:t>
            </w:r>
          </w:p>
        </w:tc>
        <w:tc>
          <w:tcPr>
            <w:tcW w:w="1167" w:type="dxa"/>
            <w:vAlign w:val="bottom"/>
          </w:tcPr>
          <w:p w14:paraId="0C0F9040" w14:textId="77777777" w:rsidR="006722AF" w:rsidRPr="000610F9" w:rsidRDefault="006722AF" w:rsidP="004F34CA">
            <w:pPr>
              <w:jc w:val="center"/>
              <w:rPr>
                <w:color w:val="000000" w:themeColor="text1"/>
              </w:rPr>
            </w:pPr>
            <w:r w:rsidRPr="000610F9">
              <w:rPr>
                <w:color w:val="000000" w:themeColor="text1"/>
              </w:rPr>
              <w:t>Yes</w:t>
            </w:r>
          </w:p>
        </w:tc>
      </w:tr>
      <w:tr w:rsidR="006722AF" w:rsidRPr="000920F7" w14:paraId="0BF3A198" w14:textId="77777777" w:rsidTr="004F34CA">
        <w:trPr>
          <w:trHeight w:val="285"/>
        </w:trPr>
        <w:tc>
          <w:tcPr>
            <w:tcW w:w="3330" w:type="dxa"/>
            <w:vAlign w:val="center"/>
          </w:tcPr>
          <w:p w14:paraId="27A8B907" w14:textId="77777777" w:rsidR="006722AF" w:rsidRPr="000920F7" w:rsidRDefault="006722AF" w:rsidP="004F34CA">
            <w:r w:rsidRPr="000920F7">
              <w:rPr>
                <w:color w:val="000000" w:themeColor="text1"/>
              </w:rPr>
              <w:t xml:space="preserve">    </w:t>
            </w:r>
            <w:r>
              <w:rPr>
                <w:color w:val="000000" w:themeColor="text1"/>
              </w:rPr>
              <w:t>Data-driven decision making</w:t>
            </w:r>
          </w:p>
        </w:tc>
        <w:tc>
          <w:tcPr>
            <w:tcW w:w="975" w:type="dxa"/>
            <w:vAlign w:val="center"/>
          </w:tcPr>
          <w:p w14:paraId="0ECF0847" w14:textId="77777777" w:rsidR="006722AF" w:rsidRPr="000920F7" w:rsidRDefault="006722AF" w:rsidP="004F34CA">
            <w:pPr>
              <w:jc w:val="center"/>
            </w:pPr>
            <w:r>
              <w:rPr>
                <w:color w:val="000000" w:themeColor="text1"/>
              </w:rPr>
              <w:t>58.3</w:t>
            </w:r>
          </w:p>
        </w:tc>
        <w:tc>
          <w:tcPr>
            <w:tcW w:w="1078" w:type="dxa"/>
            <w:vAlign w:val="center"/>
          </w:tcPr>
          <w:p w14:paraId="377D5141" w14:textId="77777777" w:rsidR="006722AF" w:rsidRPr="000920F7" w:rsidRDefault="006722AF" w:rsidP="004F34CA">
            <w:pPr>
              <w:jc w:val="center"/>
            </w:pPr>
            <w:r>
              <w:rPr>
                <w:color w:val="000000" w:themeColor="text1"/>
              </w:rPr>
              <w:t>33.3</w:t>
            </w:r>
          </w:p>
        </w:tc>
        <w:tc>
          <w:tcPr>
            <w:tcW w:w="1076" w:type="dxa"/>
            <w:vAlign w:val="bottom"/>
          </w:tcPr>
          <w:p w14:paraId="5DA2ECB3" w14:textId="77777777" w:rsidR="006722AF" w:rsidRPr="00C54E79" w:rsidRDefault="006722AF" w:rsidP="004F34CA">
            <w:pPr>
              <w:jc w:val="center"/>
            </w:pPr>
            <w:r w:rsidRPr="00C54E79">
              <w:rPr>
                <w:color w:val="32363A"/>
              </w:rPr>
              <w:t>4</w:t>
            </w:r>
            <w:r>
              <w:rPr>
                <w:color w:val="32363A"/>
              </w:rPr>
              <w:t>0.0</w:t>
            </w:r>
          </w:p>
        </w:tc>
        <w:tc>
          <w:tcPr>
            <w:tcW w:w="1167" w:type="dxa"/>
            <w:vAlign w:val="bottom"/>
          </w:tcPr>
          <w:p w14:paraId="4E5F70CF" w14:textId="77777777" w:rsidR="006722AF" w:rsidRPr="00C54E79" w:rsidRDefault="006722AF" w:rsidP="004F34CA">
            <w:pPr>
              <w:jc w:val="center"/>
            </w:pPr>
            <w:r w:rsidRPr="00C54E79">
              <w:rPr>
                <w:color w:val="32363A"/>
              </w:rPr>
              <w:t>6</w:t>
            </w:r>
            <w:r>
              <w:rPr>
                <w:color w:val="32363A"/>
              </w:rPr>
              <w:t>0.0</w:t>
            </w:r>
          </w:p>
        </w:tc>
        <w:tc>
          <w:tcPr>
            <w:tcW w:w="1167" w:type="dxa"/>
            <w:vAlign w:val="bottom"/>
          </w:tcPr>
          <w:p w14:paraId="3E77909D" w14:textId="77777777" w:rsidR="006722AF" w:rsidRPr="000610F9" w:rsidRDefault="006722AF" w:rsidP="004F34CA">
            <w:pPr>
              <w:jc w:val="center"/>
              <w:rPr>
                <w:color w:val="000000" w:themeColor="text1"/>
              </w:rPr>
            </w:pPr>
            <w:r w:rsidRPr="000610F9">
              <w:rPr>
                <w:color w:val="000000" w:themeColor="text1"/>
              </w:rPr>
              <w:t>Yes</w:t>
            </w:r>
          </w:p>
        </w:tc>
      </w:tr>
      <w:tr w:rsidR="006722AF" w:rsidRPr="000920F7" w14:paraId="08050379" w14:textId="77777777" w:rsidTr="004F34CA">
        <w:trPr>
          <w:trHeight w:val="285"/>
        </w:trPr>
        <w:tc>
          <w:tcPr>
            <w:tcW w:w="3330" w:type="dxa"/>
            <w:vAlign w:val="center"/>
          </w:tcPr>
          <w:p w14:paraId="1C8AED6F" w14:textId="77777777" w:rsidR="006722AF" w:rsidRPr="000920F7" w:rsidRDefault="006722AF" w:rsidP="004F34CA">
            <w:r w:rsidRPr="000920F7">
              <w:rPr>
                <w:color w:val="000000" w:themeColor="text1"/>
              </w:rPr>
              <w:t xml:space="preserve">    </w:t>
            </w:r>
            <w:r>
              <w:rPr>
                <w:color w:val="000000" w:themeColor="text1"/>
              </w:rPr>
              <w:t>Leadership skills</w:t>
            </w:r>
            <w:r w:rsidRPr="000920F7">
              <w:rPr>
                <w:color w:val="000000" w:themeColor="text1"/>
              </w:rPr>
              <w:t xml:space="preserve">  </w:t>
            </w:r>
          </w:p>
        </w:tc>
        <w:tc>
          <w:tcPr>
            <w:tcW w:w="975" w:type="dxa"/>
            <w:vAlign w:val="center"/>
          </w:tcPr>
          <w:p w14:paraId="18C36B0E" w14:textId="77777777" w:rsidR="006722AF" w:rsidRPr="000920F7" w:rsidRDefault="006722AF" w:rsidP="004F34CA">
            <w:pPr>
              <w:jc w:val="center"/>
            </w:pPr>
            <w:r>
              <w:rPr>
                <w:color w:val="000000" w:themeColor="text1"/>
              </w:rPr>
              <w:t>58.3</w:t>
            </w:r>
          </w:p>
        </w:tc>
        <w:tc>
          <w:tcPr>
            <w:tcW w:w="1078" w:type="dxa"/>
            <w:vAlign w:val="center"/>
          </w:tcPr>
          <w:p w14:paraId="1BEEC69D" w14:textId="77777777" w:rsidR="006722AF" w:rsidRPr="000920F7" w:rsidRDefault="006722AF" w:rsidP="004F34CA">
            <w:pPr>
              <w:jc w:val="center"/>
            </w:pPr>
            <w:r w:rsidRPr="000920F7">
              <w:rPr>
                <w:color w:val="000000" w:themeColor="text1"/>
              </w:rPr>
              <w:t>4</w:t>
            </w:r>
            <w:r>
              <w:rPr>
                <w:color w:val="000000" w:themeColor="text1"/>
              </w:rPr>
              <w:t>1.7</w:t>
            </w:r>
          </w:p>
        </w:tc>
        <w:tc>
          <w:tcPr>
            <w:tcW w:w="1076" w:type="dxa"/>
            <w:vAlign w:val="bottom"/>
          </w:tcPr>
          <w:p w14:paraId="3246364D" w14:textId="77777777" w:rsidR="006722AF" w:rsidRPr="00C54E79" w:rsidRDefault="006722AF" w:rsidP="004F34CA">
            <w:pPr>
              <w:jc w:val="center"/>
              <w:rPr>
                <w:color w:val="000000" w:themeColor="text1"/>
              </w:rPr>
            </w:pPr>
            <w:r w:rsidRPr="00C54E79">
              <w:rPr>
                <w:color w:val="32363A"/>
              </w:rPr>
              <w:t>4</w:t>
            </w:r>
            <w:r>
              <w:rPr>
                <w:color w:val="32363A"/>
              </w:rPr>
              <w:t>0.0</w:t>
            </w:r>
          </w:p>
        </w:tc>
        <w:tc>
          <w:tcPr>
            <w:tcW w:w="1167" w:type="dxa"/>
            <w:vAlign w:val="bottom"/>
          </w:tcPr>
          <w:p w14:paraId="4A9DE377" w14:textId="77777777" w:rsidR="006722AF" w:rsidRPr="00C54E79" w:rsidRDefault="006722AF" w:rsidP="004F34CA">
            <w:pPr>
              <w:jc w:val="center"/>
              <w:rPr>
                <w:color w:val="000000" w:themeColor="text1"/>
              </w:rPr>
            </w:pPr>
            <w:r w:rsidRPr="00C54E79">
              <w:rPr>
                <w:color w:val="32363A"/>
              </w:rPr>
              <w:t>6</w:t>
            </w:r>
            <w:r>
              <w:rPr>
                <w:color w:val="32363A"/>
              </w:rPr>
              <w:t>0.0</w:t>
            </w:r>
          </w:p>
        </w:tc>
        <w:tc>
          <w:tcPr>
            <w:tcW w:w="1167" w:type="dxa"/>
            <w:vAlign w:val="bottom"/>
          </w:tcPr>
          <w:p w14:paraId="262C2E9D" w14:textId="77777777" w:rsidR="006722AF" w:rsidRPr="000610F9" w:rsidRDefault="006722AF" w:rsidP="004F34CA">
            <w:pPr>
              <w:jc w:val="center"/>
              <w:rPr>
                <w:color w:val="000000" w:themeColor="text1"/>
              </w:rPr>
            </w:pPr>
            <w:r w:rsidRPr="000610F9">
              <w:rPr>
                <w:color w:val="000000" w:themeColor="text1"/>
              </w:rPr>
              <w:t>Yes</w:t>
            </w:r>
          </w:p>
        </w:tc>
      </w:tr>
      <w:tr w:rsidR="006722AF" w:rsidRPr="000920F7" w14:paraId="738E3AB2" w14:textId="77777777" w:rsidTr="004F34CA">
        <w:trPr>
          <w:trHeight w:val="285"/>
        </w:trPr>
        <w:tc>
          <w:tcPr>
            <w:tcW w:w="3330" w:type="dxa"/>
            <w:vAlign w:val="center"/>
          </w:tcPr>
          <w:p w14:paraId="4362E28B" w14:textId="77777777" w:rsidR="006722AF" w:rsidRPr="000920F7" w:rsidRDefault="006722AF" w:rsidP="004F34CA">
            <w:r w:rsidRPr="000920F7">
              <w:rPr>
                <w:color w:val="000000" w:themeColor="text1"/>
              </w:rPr>
              <w:t xml:space="preserve">    Time management  </w:t>
            </w:r>
          </w:p>
        </w:tc>
        <w:tc>
          <w:tcPr>
            <w:tcW w:w="975" w:type="dxa"/>
            <w:vAlign w:val="center"/>
          </w:tcPr>
          <w:p w14:paraId="4399C111" w14:textId="77777777" w:rsidR="006722AF" w:rsidRPr="000920F7" w:rsidRDefault="006722AF" w:rsidP="004F34CA">
            <w:pPr>
              <w:jc w:val="center"/>
            </w:pPr>
            <w:r>
              <w:rPr>
                <w:color w:val="000000" w:themeColor="text1"/>
              </w:rPr>
              <w:t>41.7</w:t>
            </w:r>
          </w:p>
        </w:tc>
        <w:tc>
          <w:tcPr>
            <w:tcW w:w="1078" w:type="dxa"/>
            <w:vAlign w:val="center"/>
          </w:tcPr>
          <w:p w14:paraId="7C908975" w14:textId="77777777" w:rsidR="006722AF" w:rsidRPr="000920F7" w:rsidRDefault="006722AF" w:rsidP="004F34CA">
            <w:pPr>
              <w:jc w:val="center"/>
            </w:pPr>
            <w:r>
              <w:rPr>
                <w:color w:val="000000" w:themeColor="text1"/>
              </w:rPr>
              <w:t>58.3</w:t>
            </w:r>
          </w:p>
        </w:tc>
        <w:tc>
          <w:tcPr>
            <w:tcW w:w="1076" w:type="dxa"/>
            <w:vAlign w:val="bottom"/>
          </w:tcPr>
          <w:p w14:paraId="4FF63701" w14:textId="77777777" w:rsidR="006722AF" w:rsidRPr="00C54E79" w:rsidRDefault="006722AF" w:rsidP="004F34CA">
            <w:pPr>
              <w:jc w:val="center"/>
              <w:rPr>
                <w:color w:val="000000" w:themeColor="text1"/>
              </w:rPr>
            </w:pPr>
            <w:r w:rsidRPr="00C54E79">
              <w:rPr>
                <w:color w:val="32363A"/>
              </w:rPr>
              <w:t>3</w:t>
            </w:r>
            <w:r>
              <w:rPr>
                <w:color w:val="32363A"/>
              </w:rPr>
              <w:t>0.0</w:t>
            </w:r>
          </w:p>
        </w:tc>
        <w:tc>
          <w:tcPr>
            <w:tcW w:w="1167" w:type="dxa"/>
            <w:vAlign w:val="bottom"/>
          </w:tcPr>
          <w:p w14:paraId="33A8F19D" w14:textId="77777777" w:rsidR="006722AF" w:rsidRPr="00C54E79" w:rsidRDefault="006722AF" w:rsidP="004F34CA">
            <w:pPr>
              <w:jc w:val="center"/>
              <w:rPr>
                <w:color w:val="000000" w:themeColor="text1"/>
              </w:rPr>
            </w:pPr>
            <w:r w:rsidRPr="00C54E79">
              <w:rPr>
                <w:color w:val="32363A"/>
              </w:rPr>
              <w:t>6</w:t>
            </w:r>
            <w:r>
              <w:rPr>
                <w:color w:val="32363A"/>
              </w:rPr>
              <w:t>0.0</w:t>
            </w:r>
          </w:p>
        </w:tc>
        <w:tc>
          <w:tcPr>
            <w:tcW w:w="1167" w:type="dxa"/>
            <w:vAlign w:val="bottom"/>
          </w:tcPr>
          <w:p w14:paraId="7349DC1D" w14:textId="77777777" w:rsidR="006722AF" w:rsidRPr="000610F9" w:rsidRDefault="006722AF" w:rsidP="004F34CA">
            <w:pPr>
              <w:jc w:val="center"/>
              <w:rPr>
                <w:color w:val="000000" w:themeColor="text1"/>
              </w:rPr>
            </w:pPr>
            <w:r w:rsidRPr="000610F9">
              <w:rPr>
                <w:color w:val="000000" w:themeColor="text1"/>
              </w:rPr>
              <w:t>Yes</w:t>
            </w:r>
          </w:p>
        </w:tc>
      </w:tr>
      <w:tr w:rsidR="006722AF" w:rsidRPr="000920F7" w14:paraId="46DF0D2A" w14:textId="77777777" w:rsidTr="004F34CA">
        <w:trPr>
          <w:trHeight w:val="285"/>
        </w:trPr>
        <w:tc>
          <w:tcPr>
            <w:tcW w:w="3330" w:type="dxa"/>
            <w:vAlign w:val="center"/>
          </w:tcPr>
          <w:p w14:paraId="326EA9BD" w14:textId="77777777" w:rsidR="006722AF" w:rsidRPr="000920F7" w:rsidRDefault="006722AF" w:rsidP="004F34CA">
            <w:r w:rsidRPr="000920F7">
              <w:rPr>
                <w:color w:val="000000" w:themeColor="text1"/>
              </w:rPr>
              <w:t xml:space="preserve">    </w:t>
            </w:r>
            <w:r>
              <w:rPr>
                <w:color w:val="000000" w:themeColor="text1"/>
              </w:rPr>
              <w:t>Deliver effective instructions</w:t>
            </w:r>
            <w:r w:rsidRPr="000920F7">
              <w:rPr>
                <w:color w:val="000000" w:themeColor="text1"/>
              </w:rPr>
              <w:t xml:space="preserve"> </w:t>
            </w:r>
          </w:p>
        </w:tc>
        <w:tc>
          <w:tcPr>
            <w:tcW w:w="975" w:type="dxa"/>
            <w:vAlign w:val="center"/>
          </w:tcPr>
          <w:p w14:paraId="5A7280DD" w14:textId="77777777" w:rsidR="006722AF" w:rsidRPr="000920F7" w:rsidRDefault="006722AF" w:rsidP="004F34CA">
            <w:pPr>
              <w:jc w:val="center"/>
            </w:pPr>
            <w:r>
              <w:rPr>
                <w:color w:val="000000" w:themeColor="text1"/>
              </w:rPr>
              <w:t>33.3</w:t>
            </w:r>
          </w:p>
        </w:tc>
        <w:tc>
          <w:tcPr>
            <w:tcW w:w="1078" w:type="dxa"/>
            <w:vAlign w:val="center"/>
          </w:tcPr>
          <w:p w14:paraId="75C689E1" w14:textId="77777777" w:rsidR="006722AF" w:rsidRPr="000920F7" w:rsidRDefault="006722AF" w:rsidP="004F34CA">
            <w:pPr>
              <w:jc w:val="center"/>
            </w:pPr>
            <w:r w:rsidRPr="000920F7">
              <w:rPr>
                <w:color w:val="000000" w:themeColor="text1"/>
              </w:rPr>
              <w:t>5</w:t>
            </w:r>
            <w:r>
              <w:rPr>
                <w:color w:val="000000" w:themeColor="text1"/>
              </w:rPr>
              <w:t>8.3</w:t>
            </w:r>
          </w:p>
        </w:tc>
        <w:tc>
          <w:tcPr>
            <w:tcW w:w="1076" w:type="dxa"/>
            <w:vAlign w:val="bottom"/>
          </w:tcPr>
          <w:p w14:paraId="5CA476A5" w14:textId="77777777" w:rsidR="006722AF" w:rsidRPr="00C54E79" w:rsidRDefault="006722AF" w:rsidP="004F34CA">
            <w:pPr>
              <w:jc w:val="center"/>
            </w:pPr>
            <w:r w:rsidRPr="00C54E79">
              <w:rPr>
                <w:color w:val="32363A"/>
              </w:rPr>
              <w:t>3</w:t>
            </w:r>
            <w:r>
              <w:rPr>
                <w:color w:val="32363A"/>
              </w:rPr>
              <w:t>0.0</w:t>
            </w:r>
          </w:p>
        </w:tc>
        <w:tc>
          <w:tcPr>
            <w:tcW w:w="1167" w:type="dxa"/>
            <w:vAlign w:val="bottom"/>
          </w:tcPr>
          <w:p w14:paraId="2C68862A" w14:textId="77777777" w:rsidR="006722AF" w:rsidRPr="00C54E79" w:rsidRDefault="006722AF" w:rsidP="004F34CA">
            <w:pPr>
              <w:jc w:val="center"/>
            </w:pPr>
            <w:r w:rsidRPr="00C54E79">
              <w:rPr>
                <w:color w:val="32363A"/>
              </w:rPr>
              <w:t>5</w:t>
            </w:r>
            <w:r>
              <w:rPr>
                <w:color w:val="32363A"/>
              </w:rPr>
              <w:t>0.0</w:t>
            </w:r>
          </w:p>
        </w:tc>
        <w:tc>
          <w:tcPr>
            <w:tcW w:w="1167" w:type="dxa"/>
            <w:vAlign w:val="bottom"/>
          </w:tcPr>
          <w:p w14:paraId="40EFB427" w14:textId="77777777" w:rsidR="006722AF" w:rsidRPr="000610F9" w:rsidRDefault="006722AF" w:rsidP="004F34CA">
            <w:pPr>
              <w:jc w:val="center"/>
              <w:rPr>
                <w:color w:val="000000" w:themeColor="text1"/>
              </w:rPr>
            </w:pPr>
            <w:r w:rsidRPr="000610F9">
              <w:rPr>
                <w:color w:val="000000" w:themeColor="text1"/>
              </w:rPr>
              <w:t>Yes</w:t>
            </w:r>
          </w:p>
        </w:tc>
      </w:tr>
      <w:tr w:rsidR="006722AF" w:rsidRPr="000920F7" w14:paraId="426EBC03" w14:textId="77777777" w:rsidTr="004F34CA">
        <w:trPr>
          <w:trHeight w:val="285"/>
        </w:trPr>
        <w:tc>
          <w:tcPr>
            <w:tcW w:w="3330" w:type="dxa"/>
            <w:vAlign w:val="center"/>
          </w:tcPr>
          <w:p w14:paraId="7608EBA8" w14:textId="77777777" w:rsidR="006722AF" w:rsidRPr="000920F7" w:rsidRDefault="006722AF" w:rsidP="004F34CA">
            <w:pPr>
              <w:rPr>
                <w:color w:val="000000" w:themeColor="text1"/>
              </w:rPr>
            </w:pPr>
            <w:r>
              <w:rPr>
                <w:color w:val="000000" w:themeColor="text1"/>
              </w:rPr>
              <w:t xml:space="preserve">    Written communications</w:t>
            </w:r>
          </w:p>
        </w:tc>
        <w:tc>
          <w:tcPr>
            <w:tcW w:w="975" w:type="dxa"/>
            <w:vAlign w:val="center"/>
          </w:tcPr>
          <w:p w14:paraId="4F457F58" w14:textId="77777777" w:rsidR="006722AF" w:rsidRPr="000920F7" w:rsidRDefault="006722AF" w:rsidP="004F34CA">
            <w:pPr>
              <w:jc w:val="center"/>
              <w:rPr>
                <w:color w:val="000000" w:themeColor="text1"/>
              </w:rPr>
            </w:pPr>
            <w:r>
              <w:rPr>
                <w:color w:val="000000" w:themeColor="text1"/>
              </w:rPr>
              <w:t>33.3</w:t>
            </w:r>
          </w:p>
        </w:tc>
        <w:tc>
          <w:tcPr>
            <w:tcW w:w="1078" w:type="dxa"/>
            <w:vAlign w:val="center"/>
          </w:tcPr>
          <w:p w14:paraId="383341CA" w14:textId="77777777" w:rsidR="006722AF" w:rsidRPr="000920F7" w:rsidRDefault="006722AF" w:rsidP="004F34CA">
            <w:pPr>
              <w:jc w:val="center"/>
              <w:rPr>
                <w:color w:val="000000" w:themeColor="text1"/>
              </w:rPr>
            </w:pPr>
            <w:r>
              <w:rPr>
                <w:color w:val="000000" w:themeColor="text1"/>
              </w:rPr>
              <w:t>58.3</w:t>
            </w:r>
          </w:p>
        </w:tc>
        <w:tc>
          <w:tcPr>
            <w:tcW w:w="1076" w:type="dxa"/>
            <w:vAlign w:val="bottom"/>
          </w:tcPr>
          <w:p w14:paraId="216FAEA9" w14:textId="77777777" w:rsidR="006722AF" w:rsidRPr="00C54E79" w:rsidRDefault="006722AF" w:rsidP="004F34CA">
            <w:pPr>
              <w:jc w:val="center"/>
              <w:rPr>
                <w:color w:val="000000" w:themeColor="text1"/>
              </w:rPr>
            </w:pPr>
            <w:r w:rsidRPr="00C54E79">
              <w:rPr>
                <w:color w:val="32363A"/>
              </w:rPr>
              <w:t>3</w:t>
            </w:r>
            <w:r>
              <w:rPr>
                <w:color w:val="32363A"/>
              </w:rPr>
              <w:t>0.0</w:t>
            </w:r>
          </w:p>
        </w:tc>
        <w:tc>
          <w:tcPr>
            <w:tcW w:w="1167" w:type="dxa"/>
            <w:vAlign w:val="bottom"/>
          </w:tcPr>
          <w:p w14:paraId="548C5FC9" w14:textId="77777777" w:rsidR="006722AF" w:rsidRPr="00C54E79" w:rsidRDefault="006722AF" w:rsidP="004F34CA">
            <w:pPr>
              <w:jc w:val="center"/>
              <w:rPr>
                <w:color w:val="000000" w:themeColor="text1"/>
              </w:rPr>
            </w:pPr>
            <w:r w:rsidRPr="00C54E79">
              <w:rPr>
                <w:color w:val="32363A"/>
              </w:rPr>
              <w:t>5</w:t>
            </w:r>
            <w:r>
              <w:rPr>
                <w:color w:val="32363A"/>
              </w:rPr>
              <w:t>0.0</w:t>
            </w:r>
          </w:p>
        </w:tc>
        <w:tc>
          <w:tcPr>
            <w:tcW w:w="1167" w:type="dxa"/>
            <w:vAlign w:val="bottom"/>
          </w:tcPr>
          <w:p w14:paraId="28438C6B" w14:textId="77777777" w:rsidR="006722AF" w:rsidRPr="000610F9" w:rsidRDefault="006722AF" w:rsidP="004F34CA">
            <w:pPr>
              <w:jc w:val="center"/>
              <w:rPr>
                <w:color w:val="000000" w:themeColor="text1"/>
              </w:rPr>
            </w:pPr>
            <w:r w:rsidRPr="000610F9">
              <w:rPr>
                <w:color w:val="000000" w:themeColor="text1"/>
              </w:rPr>
              <w:t>Yes</w:t>
            </w:r>
          </w:p>
        </w:tc>
      </w:tr>
      <w:tr w:rsidR="006722AF" w:rsidRPr="000920F7" w14:paraId="6CABAB1A" w14:textId="77777777" w:rsidTr="004F34CA">
        <w:trPr>
          <w:trHeight w:val="285"/>
        </w:trPr>
        <w:tc>
          <w:tcPr>
            <w:tcW w:w="3330" w:type="dxa"/>
            <w:vAlign w:val="center"/>
          </w:tcPr>
          <w:p w14:paraId="2D2FA272" w14:textId="77777777" w:rsidR="006722AF" w:rsidRPr="000920F7" w:rsidRDefault="006722AF" w:rsidP="004F34CA">
            <w:pPr>
              <w:ind w:left="288" w:hanging="288"/>
            </w:pPr>
            <w:r w:rsidRPr="000920F7">
              <w:rPr>
                <w:color w:val="000000" w:themeColor="text1"/>
              </w:rPr>
              <w:t xml:space="preserve">    </w:t>
            </w:r>
            <w:r>
              <w:rPr>
                <w:color w:val="000000" w:themeColor="text1"/>
              </w:rPr>
              <w:t>Emotional intelligence</w:t>
            </w:r>
            <w:r w:rsidRPr="000920F7">
              <w:rPr>
                <w:color w:val="000000" w:themeColor="text1"/>
              </w:rPr>
              <w:t xml:space="preserve"> </w:t>
            </w:r>
          </w:p>
        </w:tc>
        <w:tc>
          <w:tcPr>
            <w:tcW w:w="975" w:type="dxa"/>
            <w:vAlign w:val="center"/>
          </w:tcPr>
          <w:p w14:paraId="1777C3B6" w14:textId="77777777" w:rsidR="006722AF" w:rsidRPr="000920F7" w:rsidRDefault="006722AF" w:rsidP="004F34CA">
            <w:pPr>
              <w:jc w:val="center"/>
            </w:pPr>
            <w:r>
              <w:rPr>
                <w:color w:val="000000" w:themeColor="text1"/>
              </w:rPr>
              <w:t>50.0</w:t>
            </w:r>
          </w:p>
        </w:tc>
        <w:tc>
          <w:tcPr>
            <w:tcW w:w="1078" w:type="dxa"/>
            <w:vAlign w:val="center"/>
          </w:tcPr>
          <w:p w14:paraId="689BDDDA" w14:textId="77777777" w:rsidR="006722AF" w:rsidRPr="000920F7" w:rsidRDefault="006722AF" w:rsidP="004F34CA">
            <w:pPr>
              <w:jc w:val="center"/>
            </w:pPr>
            <w:r>
              <w:rPr>
                <w:color w:val="000000" w:themeColor="text1"/>
              </w:rPr>
              <w:t>41.7</w:t>
            </w:r>
          </w:p>
        </w:tc>
        <w:tc>
          <w:tcPr>
            <w:tcW w:w="1076" w:type="dxa"/>
            <w:vAlign w:val="bottom"/>
          </w:tcPr>
          <w:p w14:paraId="3E9AF200" w14:textId="77777777" w:rsidR="006722AF" w:rsidRPr="00C54E79" w:rsidRDefault="006722AF" w:rsidP="004F34CA">
            <w:pPr>
              <w:jc w:val="center"/>
            </w:pPr>
            <w:r w:rsidRPr="00C54E79">
              <w:rPr>
                <w:color w:val="32363A"/>
              </w:rPr>
              <w:t>6</w:t>
            </w:r>
            <w:r>
              <w:rPr>
                <w:color w:val="32363A"/>
              </w:rPr>
              <w:t>0.0</w:t>
            </w:r>
          </w:p>
        </w:tc>
        <w:tc>
          <w:tcPr>
            <w:tcW w:w="1167" w:type="dxa"/>
            <w:vAlign w:val="bottom"/>
          </w:tcPr>
          <w:p w14:paraId="5942C2DD" w14:textId="77777777" w:rsidR="006722AF" w:rsidRPr="00C54E79" w:rsidRDefault="006722AF" w:rsidP="004F34CA">
            <w:pPr>
              <w:jc w:val="center"/>
            </w:pPr>
            <w:r w:rsidRPr="00C54E79">
              <w:rPr>
                <w:color w:val="32363A"/>
              </w:rPr>
              <w:t>4</w:t>
            </w:r>
            <w:r>
              <w:rPr>
                <w:color w:val="32363A"/>
              </w:rPr>
              <w:t>0.0</w:t>
            </w:r>
          </w:p>
        </w:tc>
        <w:tc>
          <w:tcPr>
            <w:tcW w:w="1167" w:type="dxa"/>
            <w:vAlign w:val="bottom"/>
          </w:tcPr>
          <w:p w14:paraId="713A8275" w14:textId="77777777" w:rsidR="006722AF" w:rsidRPr="000610F9" w:rsidRDefault="006722AF" w:rsidP="004F34CA">
            <w:pPr>
              <w:jc w:val="center"/>
              <w:rPr>
                <w:color w:val="000000" w:themeColor="text1"/>
              </w:rPr>
            </w:pPr>
            <w:r w:rsidRPr="000610F9">
              <w:rPr>
                <w:color w:val="000000" w:themeColor="text1"/>
              </w:rPr>
              <w:t>Yes</w:t>
            </w:r>
          </w:p>
        </w:tc>
      </w:tr>
      <w:tr w:rsidR="006722AF" w:rsidRPr="000920F7" w14:paraId="08B97D63" w14:textId="77777777" w:rsidTr="004F34CA">
        <w:trPr>
          <w:trHeight w:val="285"/>
        </w:trPr>
        <w:tc>
          <w:tcPr>
            <w:tcW w:w="3330" w:type="dxa"/>
            <w:vAlign w:val="center"/>
          </w:tcPr>
          <w:p w14:paraId="10CFF42B" w14:textId="77777777" w:rsidR="006722AF" w:rsidRPr="000920F7" w:rsidRDefault="006722AF" w:rsidP="004F34CA">
            <w:pPr>
              <w:rPr>
                <w:color w:val="000000" w:themeColor="text1"/>
              </w:rPr>
            </w:pPr>
            <w:r>
              <w:t xml:space="preserve">    </w:t>
            </w:r>
            <w:r w:rsidRPr="006C0CFD">
              <w:t>Ability to give feedback</w:t>
            </w:r>
          </w:p>
        </w:tc>
        <w:tc>
          <w:tcPr>
            <w:tcW w:w="975" w:type="dxa"/>
            <w:vAlign w:val="center"/>
          </w:tcPr>
          <w:p w14:paraId="14D6C282" w14:textId="77777777" w:rsidR="006722AF" w:rsidRDefault="006722AF" w:rsidP="004F34CA">
            <w:pPr>
              <w:jc w:val="center"/>
              <w:rPr>
                <w:color w:val="000000" w:themeColor="text1"/>
              </w:rPr>
            </w:pPr>
            <w:r>
              <w:t>50.0</w:t>
            </w:r>
          </w:p>
        </w:tc>
        <w:tc>
          <w:tcPr>
            <w:tcW w:w="1078" w:type="dxa"/>
            <w:vAlign w:val="center"/>
          </w:tcPr>
          <w:p w14:paraId="0DF0A123" w14:textId="77777777" w:rsidR="006722AF" w:rsidRDefault="006722AF" w:rsidP="004F34CA">
            <w:pPr>
              <w:jc w:val="center"/>
              <w:rPr>
                <w:color w:val="000000" w:themeColor="text1"/>
              </w:rPr>
            </w:pPr>
            <w:r>
              <w:t>50.0</w:t>
            </w:r>
          </w:p>
        </w:tc>
        <w:tc>
          <w:tcPr>
            <w:tcW w:w="1076" w:type="dxa"/>
            <w:vAlign w:val="bottom"/>
          </w:tcPr>
          <w:p w14:paraId="6362801F" w14:textId="77777777" w:rsidR="006722AF" w:rsidRPr="00C54E79" w:rsidRDefault="006722AF" w:rsidP="004F34CA">
            <w:pPr>
              <w:jc w:val="center"/>
              <w:rPr>
                <w:color w:val="32363A"/>
              </w:rPr>
            </w:pPr>
            <w:r w:rsidRPr="000610F9">
              <w:rPr>
                <w:color w:val="000000" w:themeColor="text1"/>
              </w:rPr>
              <w:t>5</w:t>
            </w:r>
            <w:r>
              <w:rPr>
                <w:color w:val="000000" w:themeColor="text1"/>
              </w:rPr>
              <w:t>0.0</w:t>
            </w:r>
          </w:p>
        </w:tc>
        <w:tc>
          <w:tcPr>
            <w:tcW w:w="1167" w:type="dxa"/>
            <w:vAlign w:val="bottom"/>
          </w:tcPr>
          <w:p w14:paraId="54DA1F3E" w14:textId="77777777" w:rsidR="006722AF" w:rsidRPr="00C54E79" w:rsidRDefault="006722AF" w:rsidP="004F34CA">
            <w:pPr>
              <w:jc w:val="center"/>
              <w:rPr>
                <w:color w:val="32363A"/>
              </w:rPr>
            </w:pPr>
            <w:r w:rsidRPr="000610F9">
              <w:rPr>
                <w:color w:val="000000" w:themeColor="text1"/>
              </w:rPr>
              <w:t>4</w:t>
            </w:r>
            <w:r>
              <w:rPr>
                <w:color w:val="000000" w:themeColor="text1"/>
              </w:rPr>
              <w:t>0.0</w:t>
            </w:r>
          </w:p>
        </w:tc>
        <w:tc>
          <w:tcPr>
            <w:tcW w:w="1167" w:type="dxa"/>
            <w:vAlign w:val="bottom"/>
          </w:tcPr>
          <w:p w14:paraId="4EED82A3" w14:textId="77777777" w:rsidR="006722AF" w:rsidRPr="000610F9" w:rsidRDefault="006722AF" w:rsidP="004F34CA">
            <w:pPr>
              <w:jc w:val="center"/>
              <w:rPr>
                <w:color w:val="000000" w:themeColor="text1"/>
              </w:rPr>
            </w:pPr>
            <w:r w:rsidRPr="000610F9">
              <w:rPr>
                <w:color w:val="000000" w:themeColor="text1"/>
              </w:rPr>
              <w:t>Yes</w:t>
            </w:r>
          </w:p>
        </w:tc>
      </w:tr>
      <w:tr w:rsidR="006722AF" w:rsidRPr="000920F7" w14:paraId="36FAFC53" w14:textId="77777777" w:rsidTr="004F34CA">
        <w:trPr>
          <w:trHeight w:val="285"/>
        </w:trPr>
        <w:tc>
          <w:tcPr>
            <w:tcW w:w="3330" w:type="dxa"/>
            <w:vAlign w:val="center"/>
          </w:tcPr>
          <w:p w14:paraId="4F0BEE18" w14:textId="77777777" w:rsidR="006722AF" w:rsidRPr="000920F7" w:rsidRDefault="006722AF" w:rsidP="004F34CA">
            <w:r w:rsidRPr="000920F7">
              <w:rPr>
                <w:color w:val="000000" w:themeColor="text1"/>
              </w:rPr>
              <w:t xml:space="preserve">    </w:t>
            </w:r>
            <w:r>
              <w:rPr>
                <w:color w:val="000000" w:themeColor="text1"/>
              </w:rPr>
              <w:t>Networking</w:t>
            </w:r>
          </w:p>
        </w:tc>
        <w:tc>
          <w:tcPr>
            <w:tcW w:w="975" w:type="dxa"/>
            <w:vAlign w:val="center"/>
          </w:tcPr>
          <w:p w14:paraId="17B9F23A" w14:textId="77777777" w:rsidR="006722AF" w:rsidRPr="000920F7" w:rsidRDefault="006722AF" w:rsidP="004F34CA">
            <w:pPr>
              <w:jc w:val="center"/>
            </w:pPr>
            <w:r>
              <w:rPr>
                <w:color w:val="000000" w:themeColor="text1"/>
              </w:rPr>
              <w:t>66.7</w:t>
            </w:r>
          </w:p>
        </w:tc>
        <w:tc>
          <w:tcPr>
            <w:tcW w:w="1078" w:type="dxa"/>
            <w:vAlign w:val="center"/>
          </w:tcPr>
          <w:p w14:paraId="538E56F0" w14:textId="77777777" w:rsidR="006722AF" w:rsidRPr="000920F7" w:rsidRDefault="006722AF" w:rsidP="004F34CA">
            <w:pPr>
              <w:jc w:val="center"/>
            </w:pPr>
            <w:r>
              <w:rPr>
                <w:color w:val="000000" w:themeColor="text1"/>
              </w:rPr>
              <w:t>25.0</w:t>
            </w:r>
          </w:p>
        </w:tc>
        <w:tc>
          <w:tcPr>
            <w:tcW w:w="1076" w:type="dxa"/>
            <w:vAlign w:val="bottom"/>
          </w:tcPr>
          <w:p w14:paraId="16AA140D" w14:textId="77777777" w:rsidR="006722AF" w:rsidRPr="00C54E79" w:rsidRDefault="006722AF" w:rsidP="004F34CA">
            <w:pPr>
              <w:jc w:val="center"/>
              <w:rPr>
                <w:color w:val="000000" w:themeColor="text1"/>
              </w:rPr>
            </w:pPr>
            <w:r w:rsidRPr="00C54E79">
              <w:rPr>
                <w:color w:val="32363A"/>
              </w:rPr>
              <w:t>4</w:t>
            </w:r>
            <w:r>
              <w:rPr>
                <w:color w:val="32363A"/>
              </w:rPr>
              <w:t>0.0</w:t>
            </w:r>
          </w:p>
        </w:tc>
        <w:tc>
          <w:tcPr>
            <w:tcW w:w="1167" w:type="dxa"/>
            <w:vAlign w:val="bottom"/>
          </w:tcPr>
          <w:p w14:paraId="15CFE88E" w14:textId="77777777" w:rsidR="006722AF" w:rsidRPr="00C54E79" w:rsidRDefault="006722AF" w:rsidP="004F34CA">
            <w:pPr>
              <w:jc w:val="center"/>
              <w:rPr>
                <w:color w:val="000000" w:themeColor="text1"/>
              </w:rPr>
            </w:pPr>
            <w:r w:rsidRPr="00C54E79">
              <w:rPr>
                <w:color w:val="32363A"/>
              </w:rPr>
              <w:t>4</w:t>
            </w:r>
            <w:r>
              <w:rPr>
                <w:color w:val="32363A"/>
              </w:rPr>
              <w:t>0.0</w:t>
            </w:r>
          </w:p>
        </w:tc>
        <w:tc>
          <w:tcPr>
            <w:tcW w:w="1167" w:type="dxa"/>
            <w:vAlign w:val="bottom"/>
          </w:tcPr>
          <w:p w14:paraId="64193B0B" w14:textId="77777777" w:rsidR="006722AF" w:rsidRPr="000610F9" w:rsidRDefault="006722AF" w:rsidP="004F34CA">
            <w:pPr>
              <w:jc w:val="center"/>
              <w:rPr>
                <w:color w:val="000000" w:themeColor="text1"/>
              </w:rPr>
            </w:pPr>
            <w:r w:rsidRPr="000610F9">
              <w:rPr>
                <w:color w:val="000000" w:themeColor="text1"/>
              </w:rPr>
              <w:t>Yes</w:t>
            </w:r>
          </w:p>
        </w:tc>
      </w:tr>
      <w:tr w:rsidR="006722AF" w:rsidRPr="000920F7" w14:paraId="443F651F" w14:textId="77777777" w:rsidTr="004F34CA">
        <w:trPr>
          <w:trHeight w:val="285"/>
        </w:trPr>
        <w:tc>
          <w:tcPr>
            <w:tcW w:w="3330" w:type="dxa"/>
            <w:vAlign w:val="center"/>
          </w:tcPr>
          <w:p w14:paraId="55AEC222" w14:textId="77777777" w:rsidR="006722AF" w:rsidRPr="000920F7" w:rsidRDefault="006722AF" w:rsidP="004F34CA">
            <w:r w:rsidRPr="000920F7">
              <w:rPr>
                <w:color w:val="000000" w:themeColor="text1"/>
              </w:rPr>
              <w:t xml:space="preserve">    </w:t>
            </w:r>
            <w:r>
              <w:rPr>
                <w:color w:val="000000" w:themeColor="text1"/>
              </w:rPr>
              <w:t>Oral communication</w:t>
            </w:r>
            <w:r w:rsidRPr="000920F7">
              <w:rPr>
                <w:color w:val="000000" w:themeColor="text1"/>
              </w:rPr>
              <w:t xml:space="preserve">  </w:t>
            </w:r>
          </w:p>
        </w:tc>
        <w:tc>
          <w:tcPr>
            <w:tcW w:w="975" w:type="dxa"/>
            <w:vAlign w:val="center"/>
          </w:tcPr>
          <w:p w14:paraId="2C5A8538" w14:textId="77777777" w:rsidR="006722AF" w:rsidRPr="000920F7" w:rsidRDefault="006722AF" w:rsidP="004F34CA">
            <w:pPr>
              <w:jc w:val="center"/>
            </w:pPr>
            <w:r>
              <w:rPr>
                <w:color w:val="000000" w:themeColor="text1"/>
              </w:rPr>
              <w:t>25.0</w:t>
            </w:r>
          </w:p>
        </w:tc>
        <w:tc>
          <w:tcPr>
            <w:tcW w:w="1078" w:type="dxa"/>
            <w:vAlign w:val="center"/>
          </w:tcPr>
          <w:p w14:paraId="27B57A48" w14:textId="77777777" w:rsidR="006722AF" w:rsidRPr="000920F7" w:rsidRDefault="006722AF" w:rsidP="004F34CA">
            <w:pPr>
              <w:jc w:val="center"/>
            </w:pPr>
            <w:r>
              <w:rPr>
                <w:color w:val="000000" w:themeColor="text1"/>
              </w:rPr>
              <w:t>75.0</w:t>
            </w:r>
          </w:p>
        </w:tc>
        <w:tc>
          <w:tcPr>
            <w:tcW w:w="1076" w:type="dxa"/>
            <w:vAlign w:val="bottom"/>
          </w:tcPr>
          <w:p w14:paraId="7820D3D3" w14:textId="77777777" w:rsidR="006722AF" w:rsidRPr="00C54E79" w:rsidRDefault="006722AF" w:rsidP="004F34CA">
            <w:pPr>
              <w:jc w:val="center"/>
              <w:rPr>
                <w:color w:val="000000" w:themeColor="text1"/>
              </w:rPr>
            </w:pPr>
            <w:r w:rsidRPr="00C54E79">
              <w:rPr>
                <w:color w:val="32363A"/>
              </w:rPr>
              <w:t>6</w:t>
            </w:r>
            <w:r>
              <w:rPr>
                <w:color w:val="32363A"/>
              </w:rPr>
              <w:t>0.0</w:t>
            </w:r>
          </w:p>
        </w:tc>
        <w:tc>
          <w:tcPr>
            <w:tcW w:w="1167" w:type="dxa"/>
            <w:vAlign w:val="bottom"/>
          </w:tcPr>
          <w:p w14:paraId="1E6B4449" w14:textId="77777777" w:rsidR="006722AF" w:rsidRPr="00C54E79" w:rsidRDefault="006722AF" w:rsidP="004F34CA">
            <w:pPr>
              <w:jc w:val="center"/>
              <w:rPr>
                <w:color w:val="000000" w:themeColor="text1"/>
              </w:rPr>
            </w:pPr>
            <w:r w:rsidRPr="00C54E79">
              <w:rPr>
                <w:color w:val="32363A"/>
              </w:rPr>
              <w:t>4</w:t>
            </w:r>
            <w:r>
              <w:rPr>
                <w:color w:val="32363A"/>
              </w:rPr>
              <w:t>0.0</w:t>
            </w:r>
          </w:p>
        </w:tc>
        <w:tc>
          <w:tcPr>
            <w:tcW w:w="1167" w:type="dxa"/>
            <w:vAlign w:val="bottom"/>
          </w:tcPr>
          <w:p w14:paraId="142756F3" w14:textId="77777777" w:rsidR="006722AF" w:rsidRPr="000610F9" w:rsidRDefault="006722AF" w:rsidP="004F34CA">
            <w:pPr>
              <w:jc w:val="center"/>
              <w:rPr>
                <w:color w:val="000000" w:themeColor="text1"/>
              </w:rPr>
            </w:pPr>
            <w:r w:rsidRPr="000610F9">
              <w:rPr>
                <w:color w:val="000000" w:themeColor="text1"/>
              </w:rPr>
              <w:t>Yes</w:t>
            </w:r>
          </w:p>
        </w:tc>
      </w:tr>
      <w:tr w:rsidR="006722AF" w:rsidRPr="000920F7" w14:paraId="709AC9A0" w14:textId="77777777" w:rsidTr="004F34CA">
        <w:trPr>
          <w:trHeight w:val="285"/>
        </w:trPr>
        <w:tc>
          <w:tcPr>
            <w:tcW w:w="3330" w:type="dxa"/>
            <w:vAlign w:val="center"/>
          </w:tcPr>
          <w:p w14:paraId="4F171C9E" w14:textId="77777777" w:rsidR="006722AF" w:rsidRPr="000920F7" w:rsidRDefault="006722AF" w:rsidP="004F34CA">
            <w:pPr>
              <w:ind w:left="247" w:hanging="247"/>
              <w:rPr>
                <w:color w:val="000000" w:themeColor="text1"/>
              </w:rPr>
            </w:pPr>
            <w:r>
              <w:rPr>
                <w:color w:val="000000" w:themeColor="text1"/>
              </w:rPr>
              <w:t xml:space="preserve">    Focus</w:t>
            </w:r>
          </w:p>
        </w:tc>
        <w:tc>
          <w:tcPr>
            <w:tcW w:w="975" w:type="dxa"/>
            <w:vAlign w:val="center"/>
          </w:tcPr>
          <w:p w14:paraId="44B1C8BE" w14:textId="77777777" w:rsidR="006722AF" w:rsidRDefault="006722AF" w:rsidP="004F34CA">
            <w:pPr>
              <w:jc w:val="center"/>
              <w:rPr>
                <w:color w:val="000000" w:themeColor="text1"/>
              </w:rPr>
            </w:pPr>
            <w:r>
              <w:rPr>
                <w:color w:val="000000" w:themeColor="text1"/>
              </w:rPr>
              <w:t>-</w:t>
            </w:r>
          </w:p>
        </w:tc>
        <w:tc>
          <w:tcPr>
            <w:tcW w:w="1078" w:type="dxa"/>
            <w:vAlign w:val="center"/>
          </w:tcPr>
          <w:p w14:paraId="736EF7B6" w14:textId="77777777" w:rsidR="006722AF" w:rsidRDefault="006722AF" w:rsidP="004F34CA">
            <w:pPr>
              <w:jc w:val="center"/>
              <w:rPr>
                <w:color w:val="000000" w:themeColor="text1"/>
              </w:rPr>
            </w:pPr>
            <w:r>
              <w:rPr>
                <w:color w:val="000000" w:themeColor="text1"/>
              </w:rPr>
              <w:t>-</w:t>
            </w:r>
          </w:p>
        </w:tc>
        <w:tc>
          <w:tcPr>
            <w:tcW w:w="1076" w:type="dxa"/>
            <w:vAlign w:val="center"/>
          </w:tcPr>
          <w:p w14:paraId="03220765" w14:textId="77777777" w:rsidR="006722AF" w:rsidRPr="00C54E79" w:rsidRDefault="006722AF" w:rsidP="004F34CA">
            <w:pPr>
              <w:jc w:val="center"/>
              <w:rPr>
                <w:color w:val="000000" w:themeColor="text1"/>
              </w:rPr>
            </w:pPr>
            <w:r w:rsidRPr="00C54E79">
              <w:rPr>
                <w:color w:val="32363A"/>
              </w:rPr>
              <w:t>5</w:t>
            </w:r>
            <w:r>
              <w:rPr>
                <w:color w:val="32363A"/>
              </w:rPr>
              <w:t>0.0</w:t>
            </w:r>
          </w:p>
        </w:tc>
        <w:tc>
          <w:tcPr>
            <w:tcW w:w="1167" w:type="dxa"/>
            <w:vAlign w:val="center"/>
          </w:tcPr>
          <w:p w14:paraId="4B824DFC" w14:textId="77777777" w:rsidR="006722AF" w:rsidRPr="00C54E79" w:rsidRDefault="006722AF" w:rsidP="004F34CA">
            <w:pPr>
              <w:jc w:val="center"/>
              <w:rPr>
                <w:color w:val="000000" w:themeColor="text1"/>
              </w:rPr>
            </w:pPr>
            <w:r w:rsidRPr="00C54E79">
              <w:rPr>
                <w:color w:val="32363A"/>
              </w:rPr>
              <w:t>3</w:t>
            </w:r>
            <w:r>
              <w:rPr>
                <w:color w:val="32363A"/>
              </w:rPr>
              <w:t>0.0</w:t>
            </w:r>
          </w:p>
        </w:tc>
        <w:tc>
          <w:tcPr>
            <w:tcW w:w="1167" w:type="dxa"/>
            <w:vAlign w:val="center"/>
          </w:tcPr>
          <w:p w14:paraId="60F6A167" w14:textId="77777777" w:rsidR="006722AF" w:rsidRPr="000610F9" w:rsidRDefault="006722AF" w:rsidP="004F34CA">
            <w:pPr>
              <w:jc w:val="center"/>
              <w:rPr>
                <w:color w:val="000000" w:themeColor="text1"/>
              </w:rPr>
            </w:pPr>
            <w:r w:rsidRPr="000610F9">
              <w:rPr>
                <w:color w:val="000000" w:themeColor="text1"/>
              </w:rPr>
              <w:t>Yes</w:t>
            </w:r>
          </w:p>
        </w:tc>
      </w:tr>
      <w:tr w:rsidR="006722AF" w:rsidRPr="000920F7" w14:paraId="0D994EA3" w14:textId="77777777" w:rsidTr="004F34CA">
        <w:trPr>
          <w:trHeight w:val="285"/>
        </w:trPr>
        <w:tc>
          <w:tcPr>
            <w:tcW w:w="3330" w:type="dxa"/>
            <w:vAlign w:val="center"/>
          </w:tcPr>
          <w:p w14:paraId="7D35FDD3" w14:textId="77777777" w:rsidR="006722AF" w:rsidRPr="000920F7" w:rsidRDefault="006722AF" w:rsidP="004F34CA">
            <w:r w:rsidRPr="000920F7">
              <w:rPr>
                <w:color w:val="000000" w:themeColor="text1"/>
              </w:rPr>
              <w:t xml:space="preserve">    </w:t>
            </w:r>
            <w:r>
              <w:rPr>
                <w:color w:val="000000" w:themeColor="text1"/>
              </w:rPr>
              <w:t>Public speaking</w:t>
            </w:r>
          </w:p>
        </w:tc>
        <w:tc>
          <w:tcPr>
            <w:tcW w:w="975" w:type="dxa"/>
            <w:vAlign w:val="center"/>
          </w:tcPr>
          <w:p w14:paraId="1B578DDA" w14:textId="77777777" w:rsidR="006722AF" w:rsidRPr="000920F7" w:rsidRDefault="006722AF" w:rsidP="004F34CA">
            <w:pPr>
              <w:jc w:val="center"/>
            </w:pPr>
            <w:r>
              <w:rPr>
                <w:color w:val="000000" w:themeColor="text1"/>
              </w:rPr>
              <w:t>58.3</w:t>
            </w:r>
          </w:p>
        </w:tc>
        <w:tc>
          <w:tcPr>
            <w:tcW w:w="1078" w:type="dxa"/>
            <w:vAlign w:val="center"/>
          </w:tcPr>
          <w:p w14:paraId="08E9A3F7" w14:textId="77777777" w:rsidR="006722AF" w:rsidRPr="000920F7" w:rsidRDefault="006722AF" w:rsidP="004F34CA">
            <w:pPr>
              <w:jc w:val="center"/>
            </w:pPr>
            <w:r>
              <w:rPr>
                <w:color w:val="000000" w:themeColor="text1"/>
              </w:rPr>
              <w:t>25.0</w:t>
            </w:r>
          </w:p>
        </w:tc>
        <w:tc>
          <w:tcPr>
            <w:tcW w:w="1076" w:type="dxa"/>
            <w:vAlign w:val="bottom"/>
          </w:tcPr>
          <w:p w14:paraId="0643DDF3" w14:textId="77777777" w:rsidR="006722AF" w:rsidRPr="00C54E79" w:rsidRDefault="006722AF" w:rsidP="004F34CA">
            <w:pPr>
              <w:jc w:val="center"/>
              <w:rPr>
                <w:color w:val="000000" w:themeColor="text1"/>
              </w:rPr>
            </w:pPr>
            <w:r w:rsidRPr="00C54E79">
              <w:rPr>
                <w:color w:val="32363A"/>
              </w:rPr>
              <w:t>7</w:t>
            </w:r>
            <w:r>
              <w:rPr>
                <w:color w:val="32363A"/>
              </w:rPr>
              <w:t>0.0</w:t>
            </w:r>
          </w:p>
        </w:tc>
        <w:tc>
          <w:tcPr>
            <w:tcW w:w="1167" w:type="dxa"/>
            <w:vAlign w:val="bottom"/>
          </w:tcPr>
          <w:p w14:paraId="74A674FD" w14:textId="77777777" w:rsidR="006722AF" w:rsidRPr="00C54E79" w:rsidRDefault="006722AF" w:rsidP="004F34CA">
            <w:pPr>
              <w:jc w:val="center"/>
              <w:rPr>
                <w:color w:val="000000" w:themeColor="text1"/>
              </w:rPr>
            </w:pPr>
            <w:r w:rsidRPr="00C54E79">
              <w:rPr>
                <w:color w:val="32363A"/>
              </w:rPr>
              <w:t>2</w:t>
            </w:r>
            <w:r>
              <w:rPr>
                <w:color w:val="32363A"/>
              </w:rPr>
              <w:t>0.0</w:t>
            </w:r>
          </w:p>
        </w:tc>
        <w:tc>
          <w:tcPr>
            <w:tcW w:w="1167" w:type="dxa"/>
            <w:vAlign w:val="bottom"/>
          </w:tcPr>
          <w:p w14:paraId="30E2F337" w14:textId="77777777" w:rsidR="006722AF" w:rsidRPr="000610F9" w:rsidRDefault="006722AF" w:rsidP="004F34CA">
            <w:pPr>
              <w:jc w:val="center"/>
              <w:rPr>
                <w:color w:val="000000" w:themeColor="text1"/>
              </w:rPr>
            </w:pPr>
            <w:r w:rsidRPr="000610F9">
              <w:rPr>
                <w:color w:val="000000" w:themeColor="text1"/>
              </w:rPr>
              <w:t>Yes</w:t>
            </w:r>
          </w:p>
        </w:tc>
      </w:tr>
      <w:tr w:rsidR="006722AF" w:rsidRPr="000920F7" w14:paraId="018DDB3F" w14:textId="77777777" w:rsidTr="004F34CA">
        <w:trPr>
          <w:trHeight w:val="285"/>
        </w:trPr>
        <w:tc>
          <w:tcPr>
            <w:tcW w:w="3330" w:type="dxa"/>
            <w:vAlign w:val="center"/>
          </w:tcPr>
          <w:p w14:paraId="4D6A8BE5" w14:textId="77777777" w:rsidR="006722AF" w:rsidRPr="000920F7" w:rsidRDefault="006722AF" w:rsidP="004F34CA">
            <w:pPr>
              <w:rPr>
                <w:color w:val="000000" w:themeColor="text1"/>
              </w:rPr>
            </w:pPr>
            <w:r w:rsidRPr="000920F7">
              <w:rPr>
                <w:b/>
                <w:bCs/>
                <w:color w:val="000000" w:themeColor="text1"/>
              </w:rPr>
              <w:t xml:space="preserve">Technical Skills </w:t>
            </w:r>
          </w:p>
        </w:tc>
        <w:tc>
          <w:tcPr>
            <w:tcW w:w="975" w:type="dxa"/>
            <w:vAlign w:val="center"/>
          </w:tcPr>
          <w:p w14:paraId="0B85B160" w14:textId="77777777" w:rsidR="006722AF" w:rsidRPr="000920F7" w:rsidRDefault="006722AF" w:rsidP="004F34CA">
            <w:pPr>
              <w:jc w:val="center"/>
              <w:rPr>
                <w:color w:val="000000" w:themeColor="text1"/>
              </w:rPr>
            </w:pPr>
            <w:r w:rsidRPr="000920F7">
              <w:rPr>
                <w:color w:val="000000" w:themeColor="text1"/>
              </w:rPr>
              <w:t xml:space="preserve"> </w:t>
            </w:r>
          </w:p>
        </w:tc>
        <w:tc>
          <w:tcPr>
            <w:tcW w:w="1078" w:type="dxa"/>
            <w:vAlign w:val="center"/>
          </w:tcPr>
          <w:p w14:paraId="22F279E8" w14:textId="77777777" w:rsidR="006722AF" w:rsidRPr="000920F7" w:rsidRDefault="006722AF" w:rsidP="004F34CA">
            <w:pPr>
              <w:jc w:val="center"/>
              <w:rPr>
                <w:color w:val="000000" w:themeColor="text1"/>
              </w:rPr>
            </w:pPr>
            <w:r w:rsidRPr="000920F7">
              <w:rPr>
                <w:color w:val="000000" w:themeColor="text1"/>
              </w:rPr>
              <w:t xml:space="preserve"> </w:t>
            </w:r>
          </w:p>
        </w:tc>
        <w:tc>
          <w:tcPr>
            <w:tcW w:w="1076" w:type="dxa"/>
            <w:vAlign w:val="center"/>
          </w:tcPr>
          <w:p w14:paraId="4B3B7E71" w14:textId="77777777" w:rsidR="006722AF" w:rsidRPr="000920F7" w:rsidRDefault="006722AF" w:rsidP="004F34CA">
            <w:pPr>
              <w:jc w:val="center"/>
              <w:rPr>
                <w:color w:val="000000" w:themeColor="text1"/>
              </w:rPr>
            </w:pPr>
            <w:r w:rsidRPr="000920F7">
              <w:rPr>
                <w:color w:val="000000" w:themeColor="text1"/>
              </w:rPr>
              <w:t xml:space="preserve"> </w:t>
            </w:r>
          </w:p>
        </w:tc>
        <w:tc>
          <w:tcPr>
            <w:tcW w:w="1167" w:type="dxa"/>
            <w:vAlign w:val="center"/>
          </w:tcPr>
          <w:p w14:paraId="446E81A1" w14:textId="77777777" w:rsidR="006722AF" w:rsidRPr="000920F7" w:rsidRDefault="006722AF" w:rsidP="004F34CA">
            <w:pPr>
              <w:jc w:val="center"/>
              <w:rPr>
                <w:color w:val="000000" w:themeColor="text1"/>
              </w:rPr>
            </w:pPr>
            <w:r w:rsidRPr="000920F7">
              <w:rPr>
                <w:color w:val="000000" w:themeColor="text1"/>
              </w:rPr>
              <w:t xml:space="preserve"> </w:t>
            </w:r>
          </w:p>
        </w:tc>
        <w:tc>
          <w:tcPr>
            <w:tcW w:w="1167" w:type="dxa"/>
          </w:tcPr>
          <w:p w14:paraId="5E6FC964" w14:textId="77777777" w:rsidR="006722AF" w:rsidRPr="000920F7" w:rsidRDefault="006722AF" w:rsidP="004F34CA">
            <w:pPr>
              <w:jc w:val="center"/>
              <w:rPr>
                <w:color w:val="000000" w:themeColor="text1"/>
              </w:rPr>
            </w:pPr>
          </w:p>
        </w:tc>
      </w:tr>
      <w:tr w:rsidR="006722AF" w:rsidRPr="000920F7" w14:paraId="7AE5D14F" w14:textId="77777777" w:rsidTr="004F34CA">
        <w:trPr>
          <w:trHeight w:val="285"/>
        </w:trPr>
        <w:tc>
          <w:tcPr>
            <w:tcW w:w="3330" w:type="dxa"/>
            <w:vAlign w:val="center"/>
          </w:tcPr>
          <w:p w14:paraId="3A20B22A" w14:textId="77777777" w:rsidR="006722AF" w:rsidRPr="000920F7" w:rsidRDefault="006722AF" w:rsidP="004F34CA">
            <w:pPr>
              <w:ind w:left="247" w:hanging="247"/>
              <w:rPr>
                <w:color w:val="000000" w:themeColor="text1"/>
              </w:rPr>
            </w:pPr>
            <w:r w:rsidRPr="000920F7">
              <w:rPr>
                <w:color w:val="000000" w:themeColor="text1"/>
              </w:rPr>
              <w:t xml:space="preserve">    </w:t>
            </w:r>
            <w:r w:rsidRPr="00266102">
              <w:rPr>
                <w:color w:val="000000" w:themeColor="text1"/>
              </w:rPr>
              <w:t>Computer skills</w:t>
            </w:r>
          </w:p>
        </w:tc>
        <w:tc>
          <w:tcPr>
            <w:tcW w:w="975" w:type="dxa"/>
            <w:vAlign w:val="center"/>
          </w:tcPr>
          <w:p w14:paraId="135FCA88" w14:textId="77777777" w:rsidR="006722AF" w:rsidRPr="000920F7" w:rsidRDefault="006722AF" w:rsidP="004F34CA">
            <w:pPr>
              <w:jc w:val="center"/>
              <w:rPr>
                <w:color w:val="000000" w:themeColor="text1"/>
              </w:rPr>
            </w:pPr>
            <w:r>
              <w:rPr>
                <w:color w:val="000000" w:themeColor="text1"/>
              </w:rPr>
              <w:t>16.7</w:t>
            </w:r>
          </w:p>
        </w:tc>
        <w:tc>
          <w:tcPr>
            <w:tcW w:w="1078" w:type="dxa"/>
            <w:vAlign w:val="center"/>
          </w:tcPr>
          <w:p w14:paraId="5CE9771B" w14:textId="77777777" w:rsidR="006722AF" w:rsidRPr="000920F7" w:rsidRDefault="006722AF" w:rsidP="004F34CA">
            <w:pPr>
              <w:jc w:val="center"/>
              <w:rPr>
                <w:color w:val="000000" w:themeColor="text1"/>
              </w:rPr>
            </w:pPr>
            <w:r>
              <w:rPr>
                <w:color w:val="000000" w:themeColor="text1"/>
              </w:rPr>
              <w:t>66.7</w:t>
            </w:r>
          </w:p>
        </w:tc>
        <w:tc>
          <w:tcPr>
            <w:tcW w:w="1076" w:type="dxa"/>
            <w:vAlign w:val="bottom"/>
          </w:tcPr>
          <w:p w14:paraId="038B2D64" w14:textId="77777777" w:rsidR="006722AF" w:rsidRPr="0045063C" w:rsidRDefault="006722AF" w:rsidP="004F34CA">
            <w:pPr>
              <w:jc w:val="center"/>
              <w:rPr>
                <w:color w:val="000000" w:themeColor="text1"/>
              </w:rPr>
            </w:pPr>
            <w:r>
              <w:rPr>
                <w:color w:val="000000" w:themeColor="text1"/>
              </w:rPr>
              <w:t>60.0</w:t>
            </w:r>
          </w:p>
        </w:tc>
        <w:tc>
          <w:tcPr>
            <w:tcW w:w="1167" w:type="dxa"/>
            <w:vAlign w:val="bottom"/>
          </w:tcPr>
          <w:p w14:paraId="0D58FBFF" w14:textId="77777777" w:rsidR="006722AF" w:rsidRPr="0045063C" w:rsidRDefault="006722AF" w:rsidP="004F34CA">
            <w:pPr>
              <w:jc w:val="center"/>
              <w:rPr>
                <w:color w:val="000000" w:themeColor="text1"/>
              </w:rPr>
            </w:pPr>
            <w:r w:rsidRPr="0045063C">
              <w:rPr>
                <w:color w:val="000000" w:themeColor="text1"/>
              </w:rPr>
              <w:t>3</w:t>
            </w:r>
            <w:r>
              <w:rPr>
                <w:color w:val="000000" w:themeColor="text1"/>
              </w:rPr>
              <w:t>0.0</w:t>
            </w:r>
          </w:p>
        </w:tc>
        <w:tc>
          <w:tcPr>
            <w:tcW w:w="1167" w:type="dxa"/>
            <w:vAlign w:val="bottom"/>
          </w:tcPr>
          <w:p w14:paraId="29C80EA0" w14:textId="77777777" w:rsidR="006722AF" w:rsidRPr="000610F9" w:rsidRDefault="006722AF" w:rsidP="004F34CA">
            <w:pPr>
              <w:jc w:val="center"/>
              <w:rPr>
                <w:color w:val="000000" w:themeColor="text1"/>
              </w:rPr>
            </w:pPr>
            <w:r w:rsidRPr="000610F9">
              <w:rPr>
                <w:color w:val="000000" w:themeColor="text1"/>
              </w:rPr>
              <w:t>Yes</w:t>
            </w:r>
          </w:p>
        </w:tc>
      </w:tr>
      <w:tr w:rsidR="006722AF" w:rsidRPr="000920F7" w14:paraId="3DC09EE0" w14:textId="77777777" w:rsidTr="004F34CA">
        <w:trPr>
          <w:trHeight w:val="285"/>
        </w:trPr>
        <w:tc>
          <w:tcPr>
            <w:tcW w:w="3330" w:type="dxa"/>
            <w:vAlign w:val="center"/>
          </w:tcPr>
          <w:p w14:paraId="5D9BC4F3" w14:textId="77777777" w:rsidR="006722AF" w:rsidRPr="000920F7" w:rsidRDefault="006722AF" w:rsidP="004F34CA">
            <w:pPr>
              <w:rPr>
                <w:color w:val="000000" w:themeColor="text1"/>
              </w:rPr>
            </w:pPr>
            <w:r>
              <w:rPr>
                <w:color w:val="000000" w:themeColor="text1"/>
              </w:rPr>
              <w:t xml:space="preserve">    </w:t>
            </w:r>
            <w:r w:rsidRPr="007611EE">
              <w:rPr>
                <w:color w:val="000000" w:themeColor="text1"/>
              </w:rPr>
              <w:t>Data analysis</w:t>
            </w:r>
          </w:p>
        </w:tc>
        <w:tc>
          <w:tcPr>
            <w:tcW w:w="975" w:type="dxa"/>
            <w:vAlign w:val="center"/>
          </w:tcPr>
          <w:p w14:paraId="3BDF84DB" w14:textId="77777777" w:rsidR="006722AF" w:rsidRPr="000920F7" w:rsidRDefault="006722AF" w:rsidP="004F34CA">
            <w:pPr>
              <w:jc w:val="center"/>
              <w:rPr>
                <w:color w:val="000000" w:themeColor="text1"/>
              </w:rPr>
            </w:pPr>
            <w:r>
              <w:rPr>
                <w:color w:val="000000" w:themeColor="text1"/>
              </w:rPr>
              <w:t>58.3</w:t>
            </w:r>
          </w:p>
        </w:tc>
        <w:tc>
          <w:tcPr>
            <w:tcW w:w="1078" w:type="dxa"/>
            <w:vAlign w:val="center"/>
          </w:tcPr>
          <w:p w14:paraId="08F89297" w14:textId="77777777" w:rsidR="006722AF" w:rsidRPr="000920F7" w:rsidRDefault="006722AF" w:rsidP="004F34CA">
            <w:pPr>
              <w:jc w:val="center"/>
              <w:rPr>
                <w:color w:val="000000" w:themeColor="text1"/>
              </w:rPr>
            </w:pPr>
            <w:r>
              <w:rPr>
                <w:color w:val="000000" w:themeColor="text1"/>
              </w:rPr>
              <w:t>16.7</w:t>
            </w:r>
          </w:p>
        </w:tc>
        <w:tc>
          <w:tcPr>
            <w:tcW w:w="1076" w:type="dxa"/>
            <w:vAlign w:val="bottom"/>
          </w:tcPr>
          <w:p w14:paraId="431C53D7" w14:textId="77777777" w:rsidR="006722AF" w:rsidRPr="0045063C" w:rsidRDefault="006722AF" w:rsidP="004F34CA">
            <w:pPr>
              <w:jc w:val="center"/>
              <w:rPr>
                <w:color w:val="000000" w:themeColor="text1"/>
              </w:rPr>
            </w:pPr>
            <w:r>
              <w:rPr>
                <w:color w:val="000000" w:themeColor="text1"/>
              </w:rPr>
              <w:t>50.0</w:t>
            </w:r>
          </w:p>
        </w:tc>
        <w:tc>
          <w:tcPr>
            <w:tcW w:w="1167" w:type="dxa"/>
            <w:vAlign w:val="bottom"/>
          </w:tcPr>
          <w:p w14:paraId="30C946A8" w14:textId="77777777" w:rsidR="006722AF" w:rsidRPr="0045063C" w:rsidRDefault="006722AF" w:rsidP="004F34CA">
            <w:pPr>
              <w:jc w:val="center"/>
              <w:rPr>
                <w:color w:val="000000" w:themeColor="text1"/>
              </w:rPr>
            </w:pPr>
            <w:r w:rsidRPr="0045063C">
              <w:rPr>
                <w:color w:val="000000" w:themeColor="text1"/>
              </w:rPr>
              <w:t>3</w:t>
            </w:r>
            <w:r>
              <w:rPr>
                <w:color w:val="000000" w:themeColor="text1"/>
              </w:rPr>
              <w:t>0.0</w:t>
            </w:r>
          </w:p>
        </w:tc>
        <w:tc>
          <w:tcPr>
            <w:tcW w:w="1167" w:type="dxa"/>
            <w:vAlign w:val="bottom"/>
          </w:tcPr>
          <w:p w14:paraId="34A875EC" w14:textId="77777777" w:rsidR="006722AF" w:rsidRPr="000610F9" w:rsidRDefault="006722AF" w:rsidP="004F34CA">
            <w:pPr>
              <w:jc w:val="center"/>
              <w:rPr>
                <w:color w:val="000000" w:themeColor="text1"/>
              </w:rPr>
            </w:pPr>
            <w:r w:rsidRPr="000610F9">
              <w:rPr>
                <w:color w:val="000000" w:themeColor="text1"/>
              </w:rPr>
              <w:t>Yes</w:t>
            </w:r>
          </w:p>
        </w:tc>
      </w:tr>
      <w:tr w:rsidR="006722AF" w:rsidRPr="000920F7" w14:paraId="29804E0B" w14:textId="77777777" w:rsidTr="004F34CA">
        <w:trPr>
          <w:trHeight w:val="285"/>
        </w:trPr>
        <w:tc>
          <w:tcPr>
            <w:tcW w:w="3330" w:type="dxa"/>
            <w:vAlign w:val="center"/>
          </w:tcPr>
          <w:p w14:paraId="219BBD6F" w14:textId="77777777" w:rsidR="006722AF" w:rsidRPr="000920F7" w:rsidRDefault="006722AF" w:rsidP="004F34CA">
            <w:pPr>
              <w:ind w:left="247" w:hanging="247"/>
              <w:rPr>
                <w:color w:val="000000" w:themeColor="text1"/>
              </w:rPr>
            </w:pPr>
            <w:r w:rsidRPr="000920F7">
              <w:rPr>
                <w:color w:val="000000" w:themeColor="text1"/>
              </w:rPr>
              <w:t xml:space="preserve">    </w:t>
            </w:r>
            <w:r w:rsidRPr="00266102">
              <w:rPr>
                <w:color w:val="000000" w:themeColor="text1"/>
              </w:rPr>
              <w:t>Digital media etiquette</w:t>
            </w:r>
          </w:p>
        </w:tc>
        <w:tc>
          <w:tcPr>
            <w:tcW w:w="975" w:type="dxa"/>
            <w:vAlign w:val="center"/>
          </w:tcPr>
          <w:p w14:paraId="6EBF1ECB" w14:textId="77777777" w:rsidR="006722AF" w:rsidRPr="000920F7" w:rsidRDefault="006722AF" w:rsidP="004F34CA">
            <w:pPr>
              <w:jc w:val="center"/>
              <w:rPr>
                <w:color w:val="000000" w:themeColor="text1"/>
              </w:rPr>
            </w:pPr>
            <w:r>
              <w:rPr>
                <w:color w:val="000000" w:themeColor="text1"/>
              </w:rPr>
              <w:t>66.7</w:t>
            </w:r>
          </w:p>
        </w:tc>
        <w:tc>
          <w:tcPr>
            <w:tcW w:w="1078" w:type="dxa"/>
            <w:vAlign w:val="center"/>
          </w:tcPr>
          <w:p w14:paraId="350D38EC" w14:textId="77777777" w:rsidR="006722AF" w:rsidRPr="000920F7" w:rsidRDefault="006722AF" w:rsidP="004F34CA">
            <w:pPr>
              <w:jc w:val="center"/>
              <w:rPr>
                <w:color w:val="000000" w:themeColor="text1"/>
              </w:rPr>
            </w:pPr>
            <w:r>
              <w:rPr>
                <w:color w:val="000000" w:themeColor="text1"/>
              </w:rPr>
              <w:t>16.7</w:t>
            </w:r>
          </w:p>
        </w:tc>
        <w:tc>
          <w:tcPr>
            <w:tcW w:w="1076" w:type="dxa"/>
            <w:vAlign w:val="bottom"/>
          </w:tcPr>
          <w:p w14:paraId="574D9438" w14:textId="77777777" w:rsidR="006722AF" w:rsidRPr="0045063C" w:rsidRDefault="006722AF" w:rsidP="004F34CA">
            <w:pPr>
              <w:jc w:val="center"/>
              <w:rPr>
                <w:color w:val="000000" w:themeColor="text1"/>
              </w:rPr>
            </w:pPr>
            <w:r>
              <w:rPr>
                <w:color w:val="000000" w:themeColor="text1"/>
              </w:rPr>
              <w:t>40.0</w:t>
            </w:r>
          </w:p>
        </w:tc>
        <w:tc>
          <w:tcPr>
            <w:tcW w:w="1167" w:type="dxa"/>
            <w:vAlign w:val="bottom"/>
          </w:tcPr>
          <w:p w14:paraId="563C040E" w14:textId="77777777" w:rsidR="006722AF" w:rsidRPr="0045063C" w:rsidRDefault="006722AF" w:rsidP="004F34CA">
            <w:pPr>
              <w:jc w:val="center"/>
              <w:rPr>
                <w:color w:val="000000" w:themeColor="text1"/>
              </w:rPr>
            </w:pPr>
            <w:r w:rsidRPr="0045063C">
              <w:rPr>
                <w:color w:val="000000" w:themeColor="text1"/>
              </w:rPr>
              <w:t>3</w:t>
            </w:r>
            <w:r>
              <w:rPr>
                <w:color w:val="000000" w:themeColor="text1"/>
              </w:rPr>
              <w:t>0.0</w:t>
            </w:r>
          </w:p>
        </w:tc>
        <w:tc>
          <w:tcPr>
            <w:tcW w:w="1167" w:type="dxa"/>
            <w:vAlign w:val="bottom"/>
          </w:tcPr>
          <w:p w14:paraId="57747383" w14:textId="77777777" w:rsidR="006722AF" w:rsidRPr="000610F9" w:rsidRDefault="006722AF" w:rsidP="004F34CA">
            <w:pPr>
              <w:jc w:val="center"/>
              <w:rPr>
                <w:color w:val="000000" w:themeColor="text1"/>
              </w:rPr>
            </w:pPr>
            <w:r w:rsidRPr="000610F9">
              <w:rPr>
                <w:color w:val="000000" w:themeColor="text1"/>
              </w:rPr>
              <w:t>No</w:t>
            </w:r>
          </w:p>
        </w:tc>
      </w:tr>
      <w:tr w:rsidR="006722AF" w:rsidRPr="000920F7" w14:paraId="1D762562" w14:textId="77777777" w:rsidTr="004F34CA">
        <w:trPr>
          <w:trHeight w:val="285"/>
        </w:trPr>
        <w:tc>
          <w:tcPr>
            <w:tcW w:w="3330" w:type="dxa"/>
            <w:vAlign w:val="center"/>
          </w:tcPr>
          <w:p w14:paraId="3A3ED397" w14:textId="77777777" w:rsidR="006722AF" w:rsidRPr="000920F7" w:rsidRDefault="006722AF" w:rsidP="004F34CA">
            <w:pPr>
              <w:ind w:left="247" w:hanging="247"/>
              <w:rPr>
                <w:color w:val="000000" w:themeColor="text1"/>
              </w:rPr>
            </w:pPr>
            <w:r>
              <w:rPr>
                <w:color w:val="000000" w:themeColor="text1"/>
              </w:rPr>
              <w:t xml:space="preserve">    </w:t>
            </w:r>
            <w:r w:rsidRPr="007611EE">
              <w:rPr>
                <w:color w:val="000000" w:themeColor="text1"/>
              </w:rPr>
              <w:t>Public relations</w:t>
            </w:r>
          </w:p>
        </w:tc>
        <w:tc>
          <w:tcPr>
            <w:tcW w:w="975" w:type="dxa"/>
            <w:vAlign w:val="center"/>
          </w:tcPr>
          <w:p w14:paraId="1748084C" w14:textId="77777777" w:rsidR="006722AF" w:rsidRPr="000920F7" w:rsidRDefault="006722AF" w:rsidP="004F34CA">
            <w:pPr>
              <w:jc w:val="center"/>
              <w:rPr>
                <w:color w:val="000000" w:themeColor="text1"/>
              </w:rPr>
            </w:pPr>
            <w:r>
              <w:rPr>
                <w:color w:val="000000" w:themeColor="text1"/>
              </w:rPr>
              <w:t>50.0</w:t>
            </w:r>
          </w:p>
        </w:tc>
        <w:tc>
          <w:tcPr>
            <w:tcW w:w="1078" w:type="dxa"/>
            <w:vAlign w:val="center"/>
          </w:tcPr>
          <w:p w14:paraId="4173072D" w14:textId="77777777" w:rsidR="006722AF" w:rsidRPr="000920F7" w:rsidRDefault="006722AF" w:rsidP="004F34CA">
            <w:pPr>
              <w:jc w:val="center"/>
              <w:rPr>
                <w:color w:val="000000" w:themeColor="text1"/>
              </w:rPr>
            </w:pPr>
            <w:r>
              <w:rPr>
                <w:color w:val="000000" w:themeColor="text1"/>
              </w:rPr>
              <w:t>41.7</w:t>
            </w:r>
          </w:p>
        </w:tc>
        <w:tc>
          <w:tcPr>
            <w:tcW w:w="1076" w:type="dxa"/>
            <w:vAlign w:val="center"/>
          </w:tcPr>
          <w:p w14:paraId="74E732B2" w14:textId="77777777" w:rsidR="006722AF" w:rsidRPr="000920F7" w:rsidRDefault="006722AF" w:rsidP="004F34CA">
            <w:pPr>
              <w:jc w:val="center"/>
              <w:rPr>
                <w:color w:val="000000" w:themeColor="text1"/>
              </w:rPr>
            </w:pPr>
            <w:r>
              <w:rPr>
                <w:color w:val="000000" w:themeColor="text1"/>
              </w:rPr>
              <w:t>50.0</w:t>
            </w:r>
          </w:p>
        </w:tc>
        <w:tc>
          <w:tcPr>
            <w:tcW w:w="1167" w:type="dxa"/>
            <w:vAlign w:val="center"/>
          </w:tcPr>
          <w:p w14:paraId="6490BF56" w14:textId="77777777" w:rsidR="006722AF" w:rsidRPr="000920F7" w:rsidRDefault="006722AF" w:rsidP="004F34CA">
            <w:pPr>
              <w:jc w:val="center"/>
              <w:rPr>
                <w:color w:val="000000" w:themeColor="text1"/>
              </w:rPr>
            </w:pPr>
            <w:r>
              <w:rPr>
                <w:color w:val="000000" w:themeColor="text1"/>
              </w:rPr>
              <w:t>30.0</w:t>
            </w:r>
          </w:p>
        </w:tc>
        <w:tc>
          <w:tcPr>
            <w:tcW w:w="1167" w:type="dxa"/>
            <w:vAlign w:val="bottom"/>
          </w:tcPr>
          <w:p w14:paraId="20093D01" w14:textId="77777777" w:rsidR="006722AF" w:rsidRPr="000610F9" w:rsidRDefault="006722AF" w:rsidP="004F34CA">
            <w:pPr>
              <w:jc w:val="center"/>
              <w:rPr>
                <w:color w:val="000000" w:themeColor="text1"/>
              </w:rPr>
            </w:pPr>
            <w:r w:rsidRPr="000610F9">
              <w:rPr>
                <w:color w:val="000000" w:themeColor="text1"/>
              </w:rPr>
              <w:t>Yes</w:t>
            </w:r>
          </w:p>
        </w:tc>
      </w:tr>
      <w:tr w:rsidR="006722AF" w:rsidRPr="000920F7" w14:paraId="769DEE02" w14:textId="77777777" w:rsidTr="004F34CA">
        <w:trPr>
          <w:trHeight w:val="315"/>
        </w:trPr>
        <w:tc>
          <w:tcPr>
            <w:tcW w:w="3330" w:type="dxa"/>
            <w:vAlign w:val="center"/>
          </w:tcPr>
          <w:p w14:paraId="5884E828" w14:textId="77777777" w:rsidR="006722AF" w:rsidRDefault="006722AF" w:rsidP="004F34CA">
            <w:pPr>
              <w:ind w:left="247" w:hanging="247"/>
              <w:rPr>
                <w:color w:val="000000" w:themeColor="text1"/>
              </w:rPr>
            </w:pPr>
            <w:r>
              <w:rPr>
                <w:color w:val="000000" w:themeColor="text1"/>
              </w:rPr>
              <w:t xml:space="preserve">    </w:t>
            </w:r>
            <w:r w:rsidRPr="007611EE">
              <w:rPr>
                <w:color w:val="000000" w:themeColor="text1"/>
              </w:rPr>
              <w:t>Social media and digital</w:t>
            </w:r>
          </w:p>
          <w:p w14:paraId="7DCB3246" w14:textId="77777777" w:rsidR="006722AF" w:rsidRPr="000920F7" w:rsidRDefault="006722AF" w:rsidP="004F34CA">
            <w:pPr>
              <w:ind w:left="247" w:hanging="247"/>
              <w:rPr>
                <w:color w:val="000000" w:themeColor="text1"/>
              </w:rPr>
            </w:pPr>
            <w:r>
              <w:rPr>
                <w:color w:val="000000" w:themeColor="text1"/>
              </w:rPr>
              <w:t xml:space="preserve">        </w:t>
            </w:r>
            <w:r w:rsidRPr="007611EE">
              <w:rPr>
                <w:color w:val="000000" w:themeColor="text1"/>
              </w:rPr>
              <w:t>communication tools</w:t>
            </w:r>
          </w:p>
        </w:tc>
        <w:tc>
          <w:tcPr>
            <w:tcW w:w="975" w:type="dxa"/>
            <w:vAlign w:val="center"/>
          </w:tcPr>
          <w:p w14:paraId="7754AF46" w14:textId="77777777" w:rsidR="006722AF" w:rsidRPr="000920F7" w:rsidRDefault="006722AF" w:rsidP="004F34CA">
            <w:pPr>
              <w:jc w:val="center"/>
              <w:rPr>
                <w:color w:val="000000" w:themeColor="text1"/>
              </w:rPr>
            </w:pPr>
            <w:r>
              <w:rPr>
                <w:color w:val="000000" w:themeColor="text1"/>
              </w:rPr>
              <w:t>66.7</w:t>
            </w:r>
          </w:p>
        </w:tc>
        <w:tc>
          <w:tcPr>
            <w:tcW w:w="1078" w:type="dxa"/>
            <w:vAlign w:val="center"/>
          </w:tcPr>
          <w:p w14:paraId="06D4F669" w14:textId="77777777" w:rsidR="006722AF" w:rsidRPr="000920F7" w:rsidRDefault="006722AF" w:rsidP="004F34CA">
            <w:pPr>
              <w:jc w:val="center"/>
              <w:rPr>
                <w:color w:val="000000" w:themeColor="text1"/>
              </w:rPr>
            </w:pPr>
            <w:r>
              <w:rPr>
                <w:color w:val="000000" w:themeColor="text1"/>
              </w:rPr>
              <w:t>16.7</w:t>
            </w:r>
          </w:p>
        </w:tc>
        <w:tc>
          <w:tcPr>
            <w:tcW w:w="1076" w:type="dxa"/>
            <w:vAlign w:val="center"/>
          </w:tcPr>
          <w:p w14:paraId="32FDD5DD" w14:textId="77777777" w:rsidR="006722AF" w:rsidRPr="000920F7" w:rsidRDefault="006722AF" w:rsidP="004F34CA">
            <w:pPr>
              <w:jc w:val="center"/>
              <w:rPr>
                <w:color w:val="000000" w:themeColor="text1"/>
              </w:rPr>
            </w:pPr>
            <w:r>
              <w:rPr>
                <w:color w:val="000000" w:themeColor="text1"/>
              </w:rPr>
              <w:t>40.0</w:t>
            </w:r>
          </w:p>
        </w:tc>
        <w:tc>
          <w:tcPr>
            <w:tcW w:w="1167" w:type="dxa"/>
            <w:vAlign w:val="center"/>
          </w:tcPr>
          <w:p w14:paraId="4F025035" w14:textId="77777777" w:rsidR="006722AF" w:rsidRPr="000920F7" w:rsidRDefault="006722AF" w:rsidP="004F34CA">
            <w:pPr>
              <w:jc w:val="center"/>
              <w:rPr>
                <w:color w:val="000000" w:themeColor="text1"/>
              </w:rPr>
            </w:pPr>
            <w:r>
              <w:rPr>
                <w:color w:val="000000" w:themeColor="text1"/>
              </w:rPr>
              <w:t>20.0</w:t>
            </w:r>
          </w:p>
        </w:tc>
        <w:tc>
          <w:tcPr>
            <w:tcW w:w="1167" w:type="dxa"/>
            <w:vAlign w:val="center"/>
          </w:tcPr>
          <w:p w14:paraId="26CBE1B0" w14:textId="77777777" w:rsidR="006722AF" w:rsidRPr="000610F9" w:rsidRDefault="006722AF" w:rsidP="004F34CA">
            <w:pPr>
              <w:jc w:val="center"/>
              <w:rPr>
                <w:color w:val="000000" w:themeColor="text1"/>
              </w:rPr>
            </w:pPr>
            <w:r w:rsidRPr="000610F9">
              <w:rPr>
                <w:color w:val="000000" w:themeColor="text1"/>
              </w:rPr>
              <w:t>No</w:t>
            </w:r>
          </w:p>
        </w:tc>
      </w:tr>
      <w:tr w:rsidR="006722AF" w:rsidRPr="000920F7" w14:paraId="0C699963" w14:textId="77777777" w:rsidTr="004F34CA">
        <w:trPr>
          <w:trHeight w:val="285"/>
        </w:trPr>
        <w:tc>
          <w:tcPr>
            <w:tcW w:w="3330" w:type="dxa"/>
            <w:vAlign w:val="bottom"/>
          </w:tcPr>
          <w:p w14:paraId="23C0B119" w14:textId="77777777" w:rsidR="006722AF" w:rsidRDefault="006722AF" w:rsidP="004F34CA">
            <w:pPr>
              <w:ind w:left="253" w:hanging="247"/>
              <w:rPr>
                <w:color w:val="000000" w:themeColor="text1"/>
              </w:rPr>
            </w:pPr>
            <w:r>
              <w:rPr>
                <w:color w:val="000000" w:themeColor="text1"/>
              </w:rPr>
              <w:t xml:space="preserve">    </w:t>
            </w:r>
            <w:r w:rsidRPr="005D5E23">
              <w:rPr>
                <w:color w:val="000000" w:themeColor="text1"/>
              </w:rPr>
              <w:t xml:space="preserve">Basic graphic design tools </w:t>
            </w:r>
            <w:r>
              <w:rPr>
                <w:color w:val="000000" w:themeColor="text1"/>
              </w:rPr>
              <w:t xml:space="preserve">  </w:t>
            </w:r>
          </w:p>
          <w:p w14:paraId="3256D4FD" w14:textId="77777777" w:rsidR="006722AF" w:rsidRPr="005D5E23" w:rsidRDefault="006722AF" w:rsidP="004F34CA">
            <w:pPr>
              <w:ind w:left="703" w:hanging="247"/>
              <w:rPr>
                <w:color w:val="000000" w:themeColor="text1"/>
              </w:rPr>
            </w:pPr>
            <w:r w:rsidRPr="005D5E23">
              <w:rPr>
                <w:color w:val="000000" w:themeColor="text1"/>
              </w:rPr>
              <w:t>(e.g., Canva, Adobe)</w:t>
            </w:r>
          </w:p>
        </w:tc>
        <w:tc>
          <w:tcPr>
            <w:tcW w:w="975" w:type="dxa"/>
            <w:vAlign w:val="center"/>
          </w:tcPr>
          <w:p w14:paraId="4835BDA2" w14:textId="77777777" w:rsidR="006722AF" w:rsidRDefault="006722AF" w:rsidP="004F34CA">
            <w:pPr>
              <w:jc w:val="center"/>
              <w:rPr>
                <w:color w:val="000000" w:themeColor="text1"/>
              </w:rPr>
            </w:pPr>
            <w:r>
              <w:rPr>
                <w:color w:val="000000" w:themeColor="text1"/>
              </w:rPr>
              <w:t>50.00</w:t>
            </w:r>
          </w:p>
        </w:tc>
        <w:tc>
          <w:tcPr>
            <w:tcW w:w="1078" w:type="dxa"/>
            <w:vAlign w:val="center"/>
          </w:tcPr>
          <w:p w14:paraId="50B8D3E1" w14:textId="77777777" w:rsidR="006722AF" w:rsidRDefault="006722AF" w:rsidP="004F34CA">
            <w:pPr>
              <w:jc w:val="center"/>
              <w:rPr>
                <w:color w:val="000000" w:themeColor="text1"/>
              </w:rPr>
            </w:pPr>
            <w:r>
              <w:rPr>
                <w:color w:val="000000" w:themeColor="text1"/>
              </w:rPr>
              <w:t>16.7</w:t>
            </w:r>
          </w:p>
        </w:tc>
        <w:tc>
          <w:tcPr>
            <w:tcW w:w="1076" w:type="dxa"/>
            <w:vAlign w:val="bottom"/>
          </w:tcPr>
          <w:p w14:paraId="5DA54B62" w14:textId="77777777" w:rsidR="006722AF" w:rsidRDefault="006722AF" w:rsidP="004F34CA">
            <w:pPr>
              <w:jc w:val="center"/>
              <w:rPr>
                <w:color w:val="000000" w:themeColor="text1"/>
              </w:rPr>
            </w:pPr>
            <w:r>
              <w:rPr>
                <w:color w:val="000000" w:themeColor="text1"/>
              </w:rPr>
              <w:t>-</w:t>
            </w:r>
          </w:p>
        </w:tc>
        <w:tc>
          <w:tcPr>
            <w:tcW w:w="1167" w:type="dxa"/>
            <w:vAlign w:val="bottom"/>
          </w:tcPr>
          <w:p w14:paraId="2949D6FA" w14:textId="77777777" w:rsidR="006722AF" w:rsidRPr="0045063C" w:rsidRDefault="006722AF" w:rsidP="004F34CA">
            <w:pPr>
              <w:jc w:val="center"/>
              <w:rPr>
                <w:color w:val="000000" w:themeColor="text1"/>
              </w:rPr>
            </w:pPr>
            <w:r>
              <w:rPr>
                <w:color w:val="000000" w:themeColor="text1"/>
              </w:rPr>
              <w:t>-</w:t>
            </w:r>
          </w:p>
        </w:tc>
        <w:tc>
          <w:tcPr>
            <w:tcW w:w="1167" w:type="dxa"/>
            <w:vAlign w:val="center"/>
          </w:tcPr>
          <w:p w14:paraId="10C90FA3" w14:textId="77777777" w:rsidR="006722AF" w:rsidRPr="000610F9" w:rsidRDefault="006722AF" w:rsidP="004F34CA">
            <w:pPr>
              <w:jc w:val="center"/>
              <w:rPr>
                <w:color w:val="000000" w:themeColor="text1"/>
              </w:rPr>
            </w:pPr>
            <w:r>
              <w:rPr>
                <w:color w:val="000000" w:themeColor="text1"/>
              </w:rPr>
              <w:t>No</w:t>
            </w:r>
          </w:p>
        </w:tc>
      </w:tr>
      <w:tr w:rsidR="006722AF" w:rsidRPr="000920F7" w14:paraId="18F83E4F" w14:textId="77777777" w:rsidTr="004F34CA">
        <w:trPr>
          <w:trHeight w:val="285"/>
        </w:trPr>
        <w:tc>
          <w:tcPr>
            <w:tcW w:w="3330" w:type="dxa"/>
            <w:vAlign w:val="bottom"/>
          </w:tcPr>
          <w:p w14:paraId="4A2E3525" w14:textId="77777777" w:rsidR="006722AF" w:rsidRDefault="006722AF" w:rsidP="004F34CA">
            <w:pPr>
              <w:ind w:left="247" w:hanging="247"/>
              <w:rPr>
                <w:color w:val="000000" w:themeColor="text1"/>
              </w:rPr>
            </w:pPr>
            <w:r>
              <w:rPr>
                <w:color w:val="000000" w:themeColor="text1"/>
              </w:rPr>
              <w:t xml:space="preserve">    </w:t>
            </w:r>
            <w:r w:rsidRPr="005D5E23">
              <w:rPr>
                <w:color w:val="000000" w:themeColor="text1"/>
              </w:rPr>
              <w:t>Business acumen (e.g.,</w:t>
            </w:r>
          </w:p>
          <w:p w14:paraId="69B99F89" w14:textId="77777777" w:rsidR="006722AF" w:rsidRDefault="006722AF" w:rsidP="004F34CA">
            <w:pPr>
              <w:ind w:left="247" w:hanging="247"/>
              <w:rPr>
                <w:color w:val="000000" w:themeColor="text1"/>
              </w:rPr>
            </w:pPr>
            <w:r>
              <w:rPr>
                <w:color w:val="000000" w:themeColor="text1"/>
              </w:rPr>
              <w:t xml:space="preserve">        </w:t>
            </w:r>
            <w:r w:rsidRPr="005D5E23">
              <w:rPr>
                <w:color w:val="000000" w:themeColor="text1"/>
              </w:rPr>
              <w:t>budgeting, market</w:t>
            </w:r>
          </w:p>
          <w:p w14:paraId="112A3578" w14:textId="77777777" w:rsidR="006722AF" w:rsidRPr="005D5E23" w:rsidRDefault="006722AF" w:rsidP="004F34CA">
            <w:pPr>
              <w:ind w:left="247" w:hanging="247"/>
              <w:rPr>
                <w:color w:val="000000" w:themeColor="text1"/>
              </w:rPr>
            </w:pPr>
            <w:r>
              <w:rPr>
                <w:color w:val="000000" w:themeColor="text1"/>
              </w:rPr>
              <w:t xml:space="preserve">        </w:t>
            </w:r>
            <w:r w:rsidRPr="005D5E23">
              <w:rPr>
                <w:color w:val="000000" w:themeColor="text1"/>
              </w:rPr>
              <w:t>analysis)</w:t>
            </w:r>
          </w:p>
        </w:tc>
        <w:tc>
          <w:tcPr>
            <w:tcW w:w="975" w:type="dxa"/>
            <w:vAlign w:val="center"/>
          </w:tcPr>
          <w:p w14:paraId="1B52093F" w14:textId="77777777" w:rsidR="006722AF" w:rsidRDefault="006722AF" w:rsidP="004F34CA">
            <w:pPr>
              <w:jc w:val="center"/>
              <w:rPr>
                <w:color w:val="000000" w:themeColor="text1"/>
              </w:rPr>
            </w:pPr>
            <w:r>
              <w:rPr>
                <w:color w:val="000000" w:themeColor="text1"/>
              </w:rPr>
              <w:t>41.7</w:t>
            </w:r>
          </w:p>
        </w:tc>
        <w:tc>
          <w:tcPr>
            <w:tcW w:w="1078" w:type="dxa"/>
            <w:vAlign w:val="center"/>
          </w:tcPr>
          <w:p w14:paraId="353988C2" w14:textId="77777777" w:rsidR="006722AF" w:rsidRDefault="006722AF" w:rsidP="004F34CA">
            <w:pPr>
              <w:jc w:val="center"/>
              <w:rPr>
                <w:color w:val="000000" w:themeColor="text1"/>
              </w:rPr>
            </w:pPr>
            <w:r>
              <w:rPr>
                <w:color w:val="000000" w:themeColor="text1"/>
              </w:rPr>
              <w:t>25.0</w:t>
            </w:r>
          </w:p>
        </w:tc>
        <w:tc>
          <w:tcPr>
            <w:tcW w:w="1076" w:type="dxa"/>
            <w:vAlign w:val="center"/>
          </w:tcPr>
          <w:p w14:paraId="7B405044" w14:textId="77777777" w:rsidR="006722AF" w:rsidRDefault="006722AF" w:rsidP="004F34CA">
            <w:pPr>
              <w:jc w:val="center"/>
              <w:rPr>
                <w:color w:val="000000" w:themeColor="text1"/>
              </w:rPr>
            </w:pPr>
            <w:r>
              <w:rPr>
                <w:color w:val="000000" w:themeColor="text1"/>
              </w:rPr>
              <w:t>-</w:t>
            </w:r>
          </w:p>
        </w:tc>
        <w:tc>
          <w:tcPr>
            <w:tcW w:w="1167" w:type="dxa"/>
            <w:vAlign w:val="center"/>
          </w:tcPr>
          <w:p w14:paraId="6D544014" w14:textId="77777777" w:rsidR="006722AF" w:rsidRPr="0045063C" w:rsidRDefault="006722AF" w:rsidP="004F34CA">
            <w:pPr>
              <w:jc w:val="center"/>
              <w:rPr>
                <w:color w:val="000000" w:themeColor="text1"/>
              </w:rPr>
            </w:pPr>
            <w:r>
              <w:rPr>
                <w:color w:val="000000" w:themeColor="text1"/>
              </w:rPr>
              <w:t>-</w:t>
            </w:r>
          </w:p>
        </w:tc>
        <w:tc>
          <w:tcPr>
            <w:tcW w:w="1167" w:type="dxa"/>
            <w:vAlign w:val="center"/>
          </w:tcPr>
          <w:p w14:paraId="542B3760" w14:textId="77777777" w:rsidR="006722AF" w:rsidRPr="000610F9" w:rsidRDefault="006722AF" w:rsidP="004F34CA">
            <w:pPr>
              <w:jc w:val="center"/>
              <w:rPr>
                <w:color w:val="000000" w:themeColor="text1"/>
              </w:rPr>
            </w:pPr>
            <w:r>
              <w:rPr>
                <w:color w:val="000000" w:themeColor="text1"/>
              </w:rPr>
              <w:t>No</w:t>
            </w:r>
          </w:p>
        </w:tc>
      </w:tr>
      <w:tr w:rsidR="006722AF" w:rsidRPr="000920F7" w14:paraId="6F57E4C1" w14:textId="77777777" w:rsidTr="004F34CA">
        <w:trPr>
          <w:trHeight w:val="285"/>
        </w:trPr>
        <w:tc>
          <w:tcPr>
            <w:tcW w:w="3330" w:type="dxa"/>
            <w:vAlign w:val="bottom"/>
          </w:tcPr>
          <w:p w14:paraId="067B2DC7" w14:textId="77777777" w:rsidR="006722AF" w:rsidRDefault="006722AF" w:rsidP="004F34CA">
            <w:pPr>
              <w:ind w:left="253" w:hanging="247"/>
              <w:rPr>
                <w:color w:val="000000" w:themeColor="text1"/>
              </w:rPr>
            </w:pPr>
            <w:r>
              <w:rPr>
                <w:color w:val="000000" w:themeColor="text1"/>
              </w:rPr>
              <w:t xml:space="preserve">    </w:t>
            </w:r>
            <w:r w:rsidRPr="005D5E23">
              <w:rPr>
                <w:color w:val="000000" w:themeColor="text1"/>
              </w:rPr>
              <w:t>Knowledge of CRM/ERP</w:t>
            </w:r>
          </w:p>
          <w:p w14:paraId="3E97CCF0" w14:textId="77777777" w:rsidR="006722AF" w:rsidRDefault="006722AF" w:rsidP="004F34CA">
            <w:pPr>
              <w:ind w:left="613" w:hanging="337"/>
              <w:rPr>
                <w:color w:val="000000" w:themeColor="text1"/>
              </w:rPr>
            </w:pPr>
            <w:r>
              <w:rPr>
                <w:color w:val="000000" w:themeColor="text1"/>
              </w:rPr>
              <w:t xml:space="preserve">   </w:t>
            </w:r>
            <w:r w:rsidRPr="005D5E23">
              <w:rPr>
                <w:color w:val="000000" w:themeColor="text1"/>
              </w:rPr>
              <w:t>systems (e.g., Salesforce,</w:t>
            </w:r>
          </w:p>
          <w:p w14:paraId="609DDC04" w14:textId="77777777" w:rsidR="006722AF" w:rsidRPr="005D5E23" w:rsidRDefault="006722AF" w:rsidP="004F34CA">
            <w:pPr>
              <w:ind w:left="523" w:hanging="247"/>
              <w:rPr>
                <w:color w:val="000000" w:themeColor="text1"/>
              </w:rPr>
            </w:pPr>
            <w:r>
              <w:rPr>
                <w:color w:val="000000" w:themeColor="text1"/>
              </w:rPr>
              <w:t xml:space="preserve">   </w:t>
            </w:r>
            <w:r w:rsidRPr="005D5E23">
              <w:rPr>
                <w:color w:val="000000" w:themeColor="text1"/>
              </w:rPr>
              <w:t>Marketing)</w:t>
            </w:r>
          </w:p>
        </w:tc>
        <w:tc>
          <w:tcPr>
            <w:tcW w:w="975" w:type="dxa"/>
            <w:vAlign w:val="center"/>
          </w:tcPr>
          <w:p w14:paraId="230E7493" w14:textId="77777777" w:rsidR="006722AF" w:rsidRDefault="006722AF" w:rsidP="004F34CA">
            <w:pPr>
              <w:jc w:val="center"/>
              <w:rPr>
                <w:color w:val="000000" w:themeColor="text1"/>
              </w:rPr>
            </w:pPr>
            <w:r>
              <w:rPr>
                <w:color w:val="000000" w:themeColor="text1"/>
              </w:rPr>
              <w:t>16.7</w:t>
            </w:r>
          </w:p>
        </w:tc>
        <w:tc>
          <w:tcPr>
            <w:tcW w:w="1078" w:type="dxa"/>
            <w:vAlign w:val="center"/>
          </w:tcPr>
          <w:p w14:paraId="7C9AED30" w14:textId="77777777" w:rsidR="006722AF" w:rsidRDefault="006722AF" w:rsidP="004F34CA">
            <w:pPr>
              <w:jc w:val="center"/>
              <w:rPr>
                <w:color w:val="000000" w:themeColor="text1"/>
              </w:rPr>
            </w:pPr>
            <w:r>
              <w:rPr>
                <w:color w:val="000000" w:themeColor="text1"/>
              </w:rPr>
              <w:t>0</w:t>
            </w:r>
          </w:p>
        </w:tc>
        <w:tc>
          <w:tcPr>
            <w:tcW w:w="1076" w:type="dxa"/>
            <w:vAlign w:val="center"/>
          </w:tcPr>
          <w:p w14:paraId="5E8A36B5" w14:textId="77777777" w:rsidR="006722AF" w:rsidRDefault="006722AF" w:rsidP="004F34CA">
            <w:pPr>
              <w:jc w:val="center"/>
              <w:rPr>
                <w:color w:val="000000" w:themeColor="text1"/>
              </w:rPr>
            </w:pPr>
            <w:r>
              <w:rPr>
                <w:color w:val="000000" w:themeColor="text1"/>
              </w:rPr>
              <w:t>-</w:t>
            </w:r>
          </w:p>
        </w:tc>
        <w:tc>
          <w:tcPr>
            <w:tcW w:w="1167" w:type="dxa"/>
            <w:vAlign w:val="center"/>
          </w:tcPr>
          <w:p w14:paraId="7761A9B9" w14:textId="77777777" w:rsidR="006722AF" w:rsidRDefault="006722AF" w:rsidP="004F34CA">
            <w:pPr>
              <w:jc w:val="center"/>
              <w:rPr>
                <w:color w:val="000000" w:themeColor="text1"/>
              </w:rPr>
            </w:pPr>
            <w:r>
              <w:rPr>
                <w:color w:val="000000" w:themeColor="text1"/>
              </w:rPr>
              <w:t>-</w:t>
            </w:r>
          </w:p>
        </w:tc>
        <w:tc>
          <w:tcPr>
            <w:tcW w:w="1167" w:type="dxa"/>
            <w:vAlign w:val="center"/>
          </w:tcPr>
          <w:p w14:paraId="78B91497" w14:textId="77777777" w:rsidR="006722AF" w:rsidRPr="000610F9" w:rsidRDefault="006722AF" w:rsidP="004F34CA">
            <w:pPr>
              <w:jc w:val="center"/>
              <w:rPr>
                <w:color w:val="000000" w:themeColor="text1"/>
              </w:rPr>
            </w:pPr>
            <w:r>
              <w:rPr>
                <w:color w:val="000000" w:themeColor="text1"/>
              </w:rPr>
              <w:t>No</w:t>
            </w:r>
          </w:p>
        </w:tc>
      </w:tr>
      <w:tr w:rsidR="006722AF" w:rsidRPr="000920F7" w14:paraId="757E50BE" w14:textId="77777777" w:rsidTr="004F34CA">
        <w:trPr>
          <w:trHeight w:val="285"/>
        </w:trPr>
        <w:tc>
          <w:tcPr>
            <w:tcW w:w="3330" w:type="dxa"/>
            <w:vAlign w:val="bottom"/>
          </w:tcPr>
          <w:p w14:paraId="19EFC2B7" w14:textId="77777777" w:rsidR="006722AF" w:rsidRDefault="006722AF" w:rsidP="004F34CA">
            <w:pPr>
              <w:ind w:left="247" w:hanging="247"/>
              <w:rPr>
                <w:color w:val="000000" w:themeColor="text1"/>
              </w:rPr>
            </w:pPr>
            <w:r>
              <w:rPr>
                <w:color w:val="000000" w:themeColor="text1"/>
              </w:rPr>
              <w:t xml:space="preserve">    </w:t>
            </w:r>
            <w:r w:rsidRPr="005D5E23">
              <w:rPr>
                <w:color w:val="000000" w:themeColor="text1"/>
              </w:rPr>
              <w:t>Proficiency with project</w:t>
            </w:r>
          </w:p>
          <w:p w14:paraId="1E0DB109" w14:textId="77777777" w:rsidR="006722AF" w:rsidRPr="005D5E23" w:rsidRDefault="006722AF" w:rsidP="004F34CA">
            <w:pPr>
              <w:ind w:left="247" w:hanging="247"/>
              <w:rPr>
                <w:color w:val="000000" w:themeColor="text1"/>
              </w:rPr>
            </w:pPr>
            <w:r>
              <w:rPr>
                <w:color w:val="000000" w:themeColor="text1"/>
              </w:rPr>
              <w:t xml:space="preserve">        </w:t>
            </w:r>
            <w:r w:rsidRPr="005D5E23">
              <w:rPr>
                <w:color w:val="000000" w:themeColor="text1"/>
              </w:rPr>
              <w:t>management tools</w:t>
            </w:r>
          </w:p>
        </w:tc>
        <w:tc>
          <w:tcPr>
            <w:tcW w:w="975" w:type="dxa"/>
            <w:vAlign w:val="center"/>
          </w:tcPr>
          <w:p w14:paraId="0E4D75D9" w14:textId="77777777" w:rsidR="006722AF" w:rsidRDefault="006722AF" w:rsidP="004F34CA">
            <w:pPr>
              <w:jc w:val="center"/>
              <w:rPr>
                <w:color w:val="000000" w:themeColor="text1"/>
              </w:rPr>
            </w:pPr>
            <w:r>
              <w:rPr>
                <w:color w:val="000000" w:themeColor="text1"/>
              </w:rPr>
              <w:t>41.7</w:t>
            </w:r>
          </w:p>
        </w:tc>
        <w:tc>
          <w:tcPr>
            <w:tcW w:w="1078" w:type="dxa"/>
            <w:vAlign w:val="center"/>
          </w:tcPr>
          <w:p w14:paraId="4CAEB590" w14:textId="77777777" w:rsidR="006722AF" w:rsidRDefault="006722AF" w:rsidP="004F34CA">
            <w:pPr>
              <w:jc w:val="center"/>
              <w:rPr>
                <w:color w:val="000000" w:themeColor="text1"/>
              </w:rPr>
            </w:pPr>
            <w:r>
              <w:rPr>
                <w:color w:val="000000" w:themeColor="text1"/>
              </w:rPr>
              <w:t>16.7</w:t>
            </w:r>
          </w:p>
        </w:tc>
        <w:tc>
          <w:tcPr>
            <w:tcW w:w="1076" w:type="dxa"/>
            <w:vAlign w:val="center"/>
          </w:tcPr>
          <w:p w14:paraId="657823D6" w14:textId="77777777" w:rsidR="006722AF" w:rsidRDefault="006722AF" w:rsidP="004F34CA">
            <w:pPr>
              <w:jc w:val="center"/>
              <w:rPr>
                <w:color w:val="000000" w:themeColor="text1"/>
              </w:rPr>
            </w:pPr>
            <w:r>
              <w:rPr>
                <w:color w:val="000000" w:themeColor="text1"/>
              </w:rPr>
              <w:t>-</w:t>
            </w:r>
          </w:p>
        </w:tc>
        <w:tc>
          <w:tcPr>
            <w:tcW w:w="1167" w:type="dxa"/>
            <w:vAlign w:val="center"/>
          </w:tcPr>
          <w:p w14:paraId="4D03B05E" w14:textId="77777777" w:rsidR="006722AF" w:rsidRDefault="006722AF" w:rsidP="004F34CA">
            <w:pPr>
              <w:jc w:val="center"/>
              <w:rPr>
                <w:color w:val="000000" w:themeColor="text1"/>
              </w:rPr>
            </w:pPr>
            <w:r>
              <w:rPr>
                <w:color w:val="000000" w:themeColor="text1"/>
              </w:rPr>
              <w:t>-</w:t>
            </w:r>
          </w:p>
        </w:tc>
        <w:tc>
          <w:tcPr>
            <w:tcW w:w="1167" w:type="dxa"/>
            <w:vAlign w:val="center"/>
          </w:tcPr>
          <w:p w14:paraId="2191E802" w14:textId="77777777" w:rsidR="006722AF" w:rsidRPr="000610F9" w:rsidRDefault="006722AF" w:rsidP="004F34CA">
            <w:pPr>
              <w:jc w:val="center"/>
              <w:rPr>
                <w:color w:val="000000" w:themeColor="text1"/>
              </w:rPr>
            </w:pPr>
            <w:r>
              <w:rPr>
                <w:color w:val="000000" w:themeColor="text1"/>
              </w:rPr>
              <w:t>No</w:t>
            </w:r>
          </w:p>
        </w:tc>
      </w:tr>
      <w:tr w:rsidR="006722AF" w:rsidRPr="000920F7" w14:paraId="1ED46216" w14:textId="77777777" w:rsidTr="004F34CA">
        <w:trPr>
          <w:trHeight w:val="285"/>
        </w:trPr>
        <w:tc>
          <w:tcPr>
            <w:tcW w:w="3330" w:type="dxa"/>
            <w:vAlign w:val="center"/>
          </w:tcPr>
          <w:p w14:paraId="09EC75D3" w14:textId="77777777" w:rsidR="006722AF" w:rsidRDefault="006722AF" w:rsidP="004F34CA">
            <w:pPr>
              <w:rPr>
                <w:b/>
                <w:bCs/>
                <w:color w:val="000000" w:themeColor="text1"/>
              </w:rPr>
            </w:pPr>
          </w:p>
          <w:p w14:paraId="4F70C93D" w14:textId="77777777" w:rsidR="006722AF" w:rsidRPr="000920F7" w:rsidRDefault="006722AF" w:rsidP="004F34CA">
            <w:pPr>
              <w:rPr>
                <w:b/>
                <w:bCs/>
                <w:color w:val="000000" w:themeColor="text1"/>
              </w:rPr>
            </w:pPr>
            <w:r>
              <w:rPr>
                <w:b/>
                <w:bCs/>
                <w:color w:val="000000" w:themeColor="text1"/>
              </w:rPr>
              <w:t>Agriculture specific skills</w:t>
            </w:r>
          </w:p>
        </w:tc>
        <w:tc>
          <w:tcPr>
            <w:tcW w:w="975" w:type="dxa"/>
            <w:vAlign w:val="center"/>
          </w:tcPr>
          <w:p w14:paraId="34E4FBBB" w14:textId="77777777" w:rsidR="006722AF" w:rsidRPr="000920F7" w:rsidRDefault="006722AF" w:rsidP="004F34CA">
            <w:pPr>
              <w:jc w:val="center"/>
              <w:rPr>
                <w:color w:val="000000" w:themeColor="text1"/>
              </w:rPr>
            </w:pPr>
          </w:p>
        </w:tc>
        <w:tc>
          <w:tcPr>
            <w:tcW w:w="1078" w:type="dxa"/>
            <w:vAlign w:val="center"/>
          </w:tcPr>
          <w:p w14:paraId="4F9A1537" w14:textId="77777777" w:rsidR="006722AF" w:rsidRPr="000920F7" w:rsidRDefault="006722AF" w:rsidP="004F34CA">
            <w:pPr>
              <w:jc w:val="center"/>
              <w:rPr>
                <w:color w:val="000000" w:themeColor="text1"/>
              </w:rPr>
            </w:pPr>
          </w:p>
        </w:tc>
        <w:tc>
          <w:tcPr>
            <w:tcW w:w="1076" w:type="dxa"/>
            <w:vAlign w:val="center"/>
          </w:tcPr>
          <w:p w14:paraId="652CC87A" w14:textId="77777777" w:rsidR="006722AF" w:rsidRPr="000920F7" w:rsidRDefault="006722AF" w:rsidP="004F34CA">
            <w:pPr>
              <w:jc w:val="center"/>
              <w:rPr>
                <w:color w:val="000000" w:themeColor="text1"/>
              </w:rPr>
            </w:pPr>
          </w:p>
        </w:tc>
        <w:tc>
          <w:tcPr>
            <w:tcW w:w="1167" w:type="dxa"/>
            <w:vAlign w:val="center"/>
          </w:tcPr>
          <w:p w14:paraId="0213E6F0" w14:textId="77777777" w:rsidR="006722AF" w:rsidRPr="000920F7" w:rsidRDefault="006722AF" w:rsidP="004F34CA">
            <w:pPr>
              <w:jc w:val="center"/>
              <w:rPr>
                <w:color w:val="000000" w:themeColor="text1"/>
              </w:rPr>
            </w:pPr>
          </w:p>
        </w:tc>
        <w:tc>
          <w:tcPr>
            <w:tcW w:w="1167" w:type="dxa"/>
            <w:vAlign w:val="center"/>
          </w:tcPr>
          <w:p w14:paraId="508F26E8" w14:textId="77777777" w:rsidR="006722AF" w:rsidRPr="000920F7" w:rsidRDefault="006722AF" w:rsidP="004F34CA">
            <w:pPr>
              <w:jc w:val="center"/>
              <w:rPr>
                <w:color w:val="000000" w:themeColor="text1"/>
              </w:rPr>
            </w:pPr>
          </w:p>
        </w:tc>
      </w:tr>
      <w:tr w:rsidR="006722AF" w:rsidRPr="000920F7" w14:paraId="41030E30" w14:textId="77777777" w:rsidTr="004F34CA">
        <w:trPr>
          <w:trHeight w:val="285"/>
        </w:trPr>
        <w:tc>
          <w:tcPr>
            <w:tcW w:w="3330" w:type="dxa"/>
            <w:vAlign w:val="bottom"/>
          </w:tcPr>
          <w:p w14:paraId="54C39B44" w14:textId="77777777" w:rsidR="006722AF" w:rsidRDefault="006722AF" w:rsidP="004F34CA">
            <w:pPr>
              <w:ind w:left="247" w:hanging="247"/>
              <w:rPr>
                <w:color w:val="000000" w:themeColor="text1"/>
              </w:rPr>
            </w:pPr>
            <w:r>
              <w:rPr>
                <w:color w:val="000000" w:themeColor="text1"/>
              </w:rPr>
              <w:t xml:space="preserve">    </w:t>
            </w:r>
            <w:r w:rsidRPr="00D36B70">
              <w:rPr>
                <w:color w:val="000000" w:themeColor="text1"/>
              </w:rPr>
              <w:t>Understanding of agricultural</w:t>
            </w:r>
          </w:p>
          <w:p w14:paraId="6F285F29" w14:textId="77777777" w:rsidR="006722AF" w:rsidRDefault="006722AF" w:rsidP="004F34CA">
            <w:pPr>
              <w:ind w:left="247" w:hanging="247"/>
              <w:rPr>
                <w:color w:val="000000" w:themeColor="text1"/>
              </w:rPr>
            </w:pPr>
            <w:r>
              <w:rPr>
                <w:color w:val="000000" w:themeColor="text1"/>
              </w:rPr>
              <w:lastRenderedPageBreak/>
              <w:t xml:space="preserve">        </w:t>
            </w:r>
            <w:r w:rsidRPr="00D36B70">
              <w:rPr>
                <w:color w:val="000000" w:themeColor="text1"/>
              </w:rPr>
              <w:t>sciences (e.g., animal,</w:t>
            </w:r>
          </w:p>
          <w:p w14:paraId="7AD79177" w14:textId="77777777" w:rsidR="006722AF" w:rsidRPr="00D36B70" w:rsidRDefault="006722AF" w:rsidP="004F34CA">
            <w:pPr>
              <w:ind w:left="247" w:hanging="247"/>
              <w:rPr>
                <w:b/>
                <w:bCs/>
                <w:color w:val="000000" w:themeColor="text1"/>
              </w:rPr>
            </w:pPr>
            <w:r>
              <w:rPr>
                <w:color w:val="000000" w:themeColor="text1"/>
              </w:rPr>
              <w:t xml:space="preserve">        </w:t>
            </w:r>
            <w:r w:rsidRPr="00D36B70">
              <w:rPr>
                <w:color w:val="000000" w:themeColor="text1"/>
              </w:rPr>
              <w:t xml:space="preserve">plant, soil) </w:t>
            </w:r>
          </w:p>
        </w:tc>
        <w:tc>
          <w:tcPr>
            <w:tcW w:w="975" w:type="dxa"/>
            <w:vAlign w:val="center"/>
          </w:tcPr>
          <w:p w14:paraId="3AF47FE3" w14:textId="77777777" w:rsidR="006722AF" w:rsidRPr="000920F7" w:rsidRDefault="006722AF" w:rsidP="004F34CA">
            <w:pPr>
              <w:jc w:val="center"/>
              <w:rPr>
                <w:color w:val="000000" w:themeColor="text1"/>
              </w:rPr>
            </w:pPr>
            <w:r>
              <w:rPr>
                <w:color w:val="000000" w:themeColor="text1"/>
              </w:rPr>
              <w:lastRenderedPageBreak/>
              <w:t>50.0</w:t>
            </w:r>
          </w:p>
        </w:tc>
        <w:tc>
          <w:tcPr>
            <w:tcW w:w="1078" w:type="dxa"/>
            <w:vAlign w:val="center"/>
          </w:tcPr>
          <w:p w14:paraId="50DAF278" w14:textId="77777777" w:rsidR="006722AF" w:rsidRPr="000920F7" w:rsidRDefault="006722AF" w:rsidP="004F34CA">
            <w:pPr>
              <w:jc w:val="center"/>
              <w:rPr>
                <w:color w:val="000000" w:themeColor="text1"/>
              </w:rPr>
            </w:pPr>
            <w:r>
              <w:rPr>
                <w:color w:val="000000" w:themeColor="text1"/>
              </w:rPr>
              <w:t>25.0</w:t>
            </w:r>
          </w:p>
        </w:tc>
        <w:tc>
          <w:tcPr>
            <w:tcW w:w="1076" w:type="dxa"/>
            <w:vAlign w:val="center"/>
          </w:tcPr>
          <w:p w14:paraId="7A94B89C" w14:textId="77777777" w:rsidR="006722AF" w:rsidRPr="00D36B70" w:rsidRDefault="006722AF" w:rsidP="004F34CA">
            <w:pPr>
              <w:jc w:val="center"/>
              <w:rPr>
                <w:color w:val="000000" w:themeColor="text1"/>
              </w:rPr>
            </w:pPr>
            <w:r w:rsidRPr="00D36B70">
              <w:rPr>
                <w:color w:val="000000" w:themeColor="text1"/>
              </w:rPr>
              <w:t>2</w:t>
            </w:r>
            <w:r>
              <w:rPr>
                <w:color w:val="000000" w:themeColor="text1"/>
              </w:rPr>
              <w:t>0.0</w:t>
            </w:r>
          </w:p>
        </w:tc>
        <w:tc>
          <w:tcPr>
            <w:tcW w:w="1167" w:type="dxa"/>
            <w:vAlign w:val="center"/>
          </w:tcPr>
          <w:p w14:paraId="367B42C4" w14:textId="77777777" w:rsidR="006722AF" w:rsidRPr="00D36B70" w:rsidRDefault="006722AF" w:rsidP="004F34CA">
            <w:pPr>
              <w:jc w:val="center"/>
              <w:rPr>
                <w:color w:val="000000" w:themeColor="text1"/>
              </w:rPr>
            </w:pPr>
            <w:r w:rsidRPr="00D36B70">
              <w:rPr>
                <w:color w:val="000000" w:themeColor="text1"/>
              </w:rPr>
              <w:t>5</w:t>
            </w:r>
            <w:r>
              <w:rPr>
                <w:color w:val="000000" w:themeColor="text1"/>
              </w:rPr>
              <w:t>0.00</w:t>
            </w:r>
          </w:p>
        </w:tc>
        <w:tc>
          <w:tcPr>
            <w:tcW w:w="1167" w:type="dxa"/>
            <w:vAlign w:val="center"/>
          </w:tcPr>
          <w:p w14:paraId="31BD2A0D" w14:textId="77777777" w:rsidR="006722AF" w:rsidRPr="000920F7" w:rsidRDefault="006722AF" w:rsidP="004F34CA">
            <w:pPr>
              <w:jc w:val="center"/>
              <w:rPr>
                <w:color w:val="000000" w:themeColor="text1"/>
              </w:rPr>
            </w:pPr>
            <w:r>
              <w:rPr>
                <w:color w:val="000000" w:themeColor="text1"/>
              </w:rPr>
              <w:t>No</w:t>
            </w:r>
          </w:p>
        </w:tc>
      </w:tr>
      <w:tr w:rsidR="006722AF" w:rsidRPr="000920F7" w14:paraId="6B7FEFFF" w14:textId="77777777" w:rsidTr="004F34CA">
        <w:trPr>
          <w:trHeight w:val="285"/>
        </w:trPr>
        <w:tc>
          <w:tcPr>
            <w:tcW w:w="3330" w:type="dxa"/>
            <w:vAlign w:val="bottom"/>
          </w:tcPr>
          <w:p w14:paraId="2D441CA2" w14:textId="77777777" w:rsidR="006722AF" w:rsidRDefault="006722AF" w:rsidP="004F34CA">
            <w:pPr>
              <w:ind w:left="247" w:hanging="247"/>
              <w:rPr>
                <w:color w:val="000000" w:themeColor="text1"/>
              </w:rPr>
            </w:pPr>
            <w:r>
              <w:rPr>
                <w:color w:val="000000" w:themeColor="text1"/>
              </w:rPr>
              <w:t xml:space="preserve">    </w:t>
            </w:r>
            <w:r w:rsidRPr="00D36B70">
              <w:rPr>
                <w:color w:val="000000" w:themeColor="text1"/>
              </w:rPr>
              <w:t>Hands-on, field-based</w:t>
            </w:r>
          </w:p>
          <w:p w14:paraId="290B3A7C" w14:textId="77777777" w:rsidR="006722AF" w:rsidRPr="00D36B70" w:rsidRDefault="006722AF" w:rsidP="004F34CA">
            <w:pPr>
              <w:ind w:left="247" w:hanging="247"/>
              <w:rPr>
                <w:b/>
                <w:bCs/>
                <w:color w:val="000000" w:themeColor="text1"/>
              </w:rPr>
            </w:pPr>
            <w:r>
              <w:rPr>
                <w:color w:val="000000" w:themeColor="text1"/>
              </w:rPr>
              <w:t xml:space="preserve">        </w:t>
            </w:r>
            <w:r w:rsidRPr="00D36B70">
              <w:rPr>
                <w:color w:val="000000" w:themeColor="text1"/>
              </w:rPr>
              <w:t>experience</w:t>
            </w:r>
          </w:p>
        </w:tc>
        <w:tc>
          <w:tcPr>
            <w:tcW w:w="975" w:type="dxa"/>
            <w:vAlign w:val="center"/>
          </w:tcPr>
          <w:p w14:paraId="2ECF7366" w14:textId="77777777" w:rsidR="006722AF" w:rsidRPr="000920F7" w:rsidRDefault="006722AF" w:rsidP="004F34CA">
            <w:pPr>
              <w:jc w:val="center"/>
              <w:rPr>
                <w:color w:val="000000" w:themeColor="text1"/>
              </w:rPr>
            </w:pPr>
            <w:r>
              <w:rPr>
                <w:color w:val="000000" w:themeColor="text1"/>
              </w:rPr>
              <w:t>50.0</w:t>
            </w:r>
          </w:p>
        </w:tc>
        <w:tc>
          <w:tcPr>
            <w:tcW w:w="1078" w:type="dxa"/>
            <w:vAlign w:val="center"/>
          </w:tcPr>
          <w:p w14:paraId="678AED6A" w14:textId="77777777" w:rsidR="006722AF" w:rsidRPr="000920F7" w:rsidRDefault="006722AF" w:rsidP="004F34CA">
            <w:pPr>
              <w:jc w:val="center"/>
              <w:rPr>
                <w:color w:val="000000" w:themeColor="text1"/>
              </w:rPr>
            </w:pPr>
            <w:r>
              <w:rPr>
                <w:color w:val="000000" w:themeColor="text1"/>
              </w:rPr>
              <w:t>33.3</w:t>
            </w:r>
          </w:p>
        </w:tc>
        <w:tc>
          <w:tcPr>
            <w:tcW w:w="1076" w:type="dxa"/>
            <w:vAlign w:val="center"/>
          </w:tcPr>
          <w:p w14:paraId="57C2E1C9" w14:textId="77777777" w:rsidR="006722AF" w:rsidRPr="00D36B70" w:rsidRDefault="006722AF" w:rsidP="004F34CA">
            <w:pPr>
              <w:jc w:val="center"/>
              <w:rPr>
                <w:color w:val="000000" w:themeColor="text1"/>
              </w:rPr>
            </w:pPr>
            <w:r w:rsidRPr="00D36B70">
              <w:rPr>
                <w:color w:val="000000" w:themeColor="text1"/>
              </w:rPr>
              <w:t>4</w:t>
            </w:r>
            <w:r>
              <w:rPr>
                <w:color w:val="000000" w:themeColor="text1"/>
              </w:rPr>
              <w:t>0.0</w:t>
            </w:r>
          </w:p>
        </w:tc>
        <w:tc>
          <w:tcPr>
            <w:tcW w:w="1167" w:type="dxa"/>
            <w:vAlign w:val="center"/>
          </w:tcPr>
          <w:p w14:paraId="6A5CB389" w14:textId="77777777" w:rsidR="006722AF" w:rsidRPr="00D36B70" w:rsidRDefault="006722AF" w:rsidP="004F34CA">
            <w:pPr>
              <w:jc w:val="center"/>
              <w:rPr>
                <w:color w:val="000000" w:themeColor="text1"/>
              </w:rPr>
            </w:pPr>
            <w:r w:rsidRPr="00D36B70">
              <w:rPr>
                <w:color w:val="000000" w:themeColor="text1"/>
              </w:rPr>
              <w:t>3</w:t>
            </w:r>
            <w:r>
              <w:rPr>
                <w:color w:val="000000" w:themeColor="text1"/>
              </w:rPr>
              <w:t>0.0</w:t>
            </w:r>
          </w:p>
        </w:tc>
        <w:tc>
          <w:tcPr>
            <w:tcW w:w="1167" w:type="dxa"/>
            <w:vAlign w:val="center"/>
          </w:tcPr>
          <w:p w14:paraId="01606E9B" w14:textId="77777777" w:rsidR="006722AF" w:rsidRPr="000920F7" w:rsidRDefault="006722AF" w:rsidP="004F34CA">
            <w:pPr>
              <w:jc w:val="center"/>
              <w:rPr>
                <w:color w:val="000000" w:themeColor="text1"/>
              </w:rPr>
            </w:pPr>
            <w:r>
              <w:rPr>
                <w:color w:val="000000" w:themeColor="text1"/>
              </w:rPr>
              <w:t>No</w:t>
            </w:r>
          </w:p>
        </w:tc>
      </w:tr>
      <w:tr w:rsidR="006722AF" w:rsidRPr="000920F7" w14:paraId="0C18C684" w14:textId="77777777" w:rsidTr="004F34CA">
        <w:trPr>
          <w:trHeight w:val="285"/>
        </w:trPr>
        <w:tc>
          <w:tcPr>
            <w:tcW w:w="3330" w:type="dxa"/>
            <w:vAlign w:val="bottom"/>
          </w:tcPr>
          <w:p w14:paraId="2626F29D" w14:textId="77777777" w:rsidR="006722AF" w:rsidRDefault="006722AF" w:rsidP="004F34CA">
            <w:pPr>
              <w:ind w:left="247" w:hanging="247"/>
              <w:rPr>
                <w:color w:val="000000" w:themeColor="text1"/>
              </w:rPr>
            </w:pPr>
            <w:r>
              <w:rPr>
                <w:color w:val="000000" w:themeColor="text1"/>
              </w:rPr>
              <w:t xml:space="preserve">    </w:t>
            </w:r>
            <w:r w:rsidRPr="005D5E23">
              <w:rPr>
                <w:color w:val="000000" w:themeColor="text1"/>
              </w:rPr>
              <w:t>Familiarity with agricultural</w:t>
            </w:r>
          </w:p>
          <w:p w14:paraId="3F364255" w14:textId="77777777" w:rsidR="006722AF" w:rsidRPr="005D5E23" w:rsidRDefault="006722AF" w:rsidP="004F34CA">
            <w:pPr>
              <w:ind w:left="523" w:hanging="523"/>
              <w:rPr>
                <w:color w:val="000000" w:themeColor="text1"/>
              </w:rPr>
            </w:pPr>
            <w:r>
              <w:rPr>
                <w:color w:val="000000" w:themeColor="text1"/>
              </w:rPr>
              <w:t xml:space="preserve">        </w:t>
            </w:r>
            <w:r w:rsidRPr="005D5E23">
              <w:rPr>
                <w:color w:val="000000" w:themeColor="text1"/>
              </w:rPr>
              <w:t>policy</w:t>
            </w:r>
          </w:p>
        </w:tc>
        <w:tc>
          <w:tcPr>
            <w:tcW w:w="975" w:type="dxa"/>
            <w:vAlign w:val="center"/>
          </w:tcPr>
          <w:p w14:paraId="1F9B93CB" w14:textId="77777777" w:rsidR="006722AF" w:rsidRDefault="006722AF" w:rsidP="004F34CA">
            <w:pPr>
              <w:jc w:val="center"/>
              <w:rPr>
                <w:color w:val="000000" w:themeColor="text1"/>
              </w:rPr>
            </w:pPr>
            <w:r>
              <w:rPr>
                <w:color w:val="000000" w:themeColor="text1"/>
              </w:rPr>
              <w:t>41.7</w:t>
            </w:r>
          </w:p>
        </w:tc>
        <w:tc>
          <w:tcPr>
            <w:tcW w:w="1078" w:type="dxa"/>
            <w:vAlign w:val="center"/>
          </w:tcPr>
          <w:p w14:paraId="2E818F37" w14:textId="77777777" w:rsidR="006722AF" w:rsidRDefault="006722AF" w:rsidP="004F34CA">
            <w:pPr>
              <w:jc w:val="center"/>
              <w:rPr>
                <w:color w:val="000000" w:themeColor="text1"/>
              </w:rPr>
            </w:pPr>
            <w:r>
              <w:rPr>
                <w:color w:val="000000" w:themeColor="text1"/>
              </w:rPr>
              <w:t>25.0</w:t>
            </w:r>
          </w:p>
        </w:tc>
        <w:tc>
          <w:tcPr>
            <w:tcW w:w="1076" w:type="dxa"/>
            <w:vAlign w:val="center"/>
          </w:tcPr>
          <w:p w14:paraId="3B5FFADC" w14:textId="77777777" w:rsidR="006722AF" w:rsidRPr="00D36B70" w:rsidRDefault="006722AF" w:rsidP="004F34CA">
            <w:pPr>
              <w:jc w:val="center"/>
              <w:rPr>
                <w:color w:val="000000" w:themeColor="text1"/>
              </w:rPr>
            </w:pPr>
            <w:r>
              <w:rPr>
                <w:color w:val="000000" w:themeColor="text1"/>
              </w:rPr>
              <w:t>-</w:t>
            </w:r>
          </w:p>
        </w:tc>
        <w:tc>
          <w:tcPr>
            <w:tcW w:w="1167" w:type="dxa"/>
            <w:vAlign w:val="center"/>
          </w:tcPr>
          <w:p w14:paraId="6C27A781" w14:textId="77777777" w:rsidR="006722AF" w:rsidRPr="00D36B70" w:rsidRDefault="006722AF" w:rsidP="004F34CA">
            <w:pPr>
              <w:jc w:val="center"/>
              <w:rPr>
                <w:color w:val="000000" w:themeColor="text1"/>
              </w:rPr>
            </w:pPr>
            <w:r>
              <w:rPr>
                <w:color w:val="000000" w:themeColor="text1"/>
              </w:rPr>
              <w:t>-</w:t>
            </w:r>
          </w:p>
        </w:tc>
        <w:tc>
          <w:tcPr>
            <w:tcW w:w="1167" w:type="dxa"/>
            <w:vAlign w:val="center"/>
          </w:tcPr>
          <w:p w14:paraId="4851FB0C" w14:textId="77777777" w:rsidR="006722AF" w:rsidRDefault="006722AF" w:rsidP="004F34CA">
            <w:pPr>
              <w:jc w:val="center"/>
              <w:rPr>
                <w:color w:val="000000" w:themeColor="text1"/>
              </w:rPr>
            </w:pPr>
            <w:r>
              <w:rPr>
                <w:color w:val="000000" w:themeColor="text1"/>
              </w:rPr>
              <w:t>No</w:t>
            </w:r>
          </w:p>
        </w:tc>
      </w:tr>
      <w:tr w:rsidR="006722AF" w:rsidRPr="000920F7" w14:paraId="2226F120" w14:textId="77777777" w:rsidTr="004F34CA">
        <w:trPr>
          <w:trHeight w:val="285"/>
        </w:trPr>
        <w:tc>
          <w:tcPr>
            <w:tcW w:w="3330" w:type="dxa"/>
            <w:vAlign w:val="bottom"/>
          </w:tcPr>
          <w:p w14:paraId="2D84708C" w14:textId="77777777" w:rsidR="006722AF" w:rsidRDefault="006722AF" w:rsidP="004F34CA">
            <w:pPr>
              <w:ind w:left="247" w:hanging="247"/>
              <w:rPr>
                <w:color w:val="000000" w:themeColor="text1"/>
              </w:rPr>
            </w:pPr>
            <w:r>
              <w:rPr>
                <w:color w:val="000000" w:themeColor="text1"/>
              </w:rPr>
              <w:t xml:space="preserve">    </w:t>
            </w:r>
            <w:r w:rsidRPr="005D5E23">
              <w:rPr>
                <w:color w:val="000000" w:themeColor="text1"/>
              </w:rPr>
              <w:t>Familiarity with funding</w:t>
            </w:r>
          </w:p>
          <w:p w14:paraId="4CDE8659" w14:textId="77777777" w:rsidR="006722AF" w:rsidRPr="005D5E23" w:rsidRDefault="006722AF" w:rsidP="004F34CA">
            <w:pPr>
              <w:ind w:left="247" w:hanging="247"/>
              <w:rPr>
                <w:color w:val="000000" w:themeColor="text1"/>
              </w:rPr>
            </w:pPr>
            <w:r>
              <w:rPr>
                <w:color w:val="000000" w:themeColor="text1"/>
              </w:rPr>
              <w:t xml:space="preserve">        </w:t>
            </w:r>
            <w:r w:rsidRPr="005D5E23">
              <w:rPr>
                <w:color w:val="000000" w:themeColor="text1"/>
              </w:rPr>
              <w:t>mechanisms</w:t>
            </w:r>
          </w:p>
        </w:tc>
        <w:tc>
          <w:tcPr>
            <w:tcW w:w="975" w:type="dxa"/>
            <w:vAlign w:val="center"/>
          </w:tcPr>
          <w:p w14:paraId="0FD4D5DB" w14:textId="77777777" w:rsidR="006722AF" w:rsidRDefault="006722AF" w:rsidP="004F34CA">
            <w:pPr>
              <w:jc w:val="center"/>
              <w:rPr>
                <w:color w:val="000000" w:themeColor="text1"/>
              </w:rPr>
            </w:pPr>
            <w:r>
              <w:rPr>
                <w:color w:val="000000" w:themeColor="text1"/>
              </w:rPr>
              <w:t>50.0</w:t>
            </w:r>
          </w:p>
        </w:tc>
        <w:tc>
          <w:tcPr>
            <w:tcW w:w="1078" w:type="dxa"/>
            <w:vAlign w:val="center"/>
          </w:tcPr>
          <w:p w14:paraId="731CFE02" w14:textId="77777777" w:rsidR="006722AF" w:rsidRDefault="006722AF" w:rsidP="004F34CA">
            <w:pPr>
              <w:jc w:val="center"/>
              <w:rPr>
                <w:color w:val="000000" w:themeColor="text1"/>
              </w:rPr>
            </w:pPr>
            <w:r>
              <w:rPr>
                <w:color w:val="000000" w:themeColor="text1"/>
              </w:rPr>
              <w:t>8.3</w:t>
            </w:r>
          </w:p>
        </w:tc>
        <w:tc>
          <w:tcPr>
            <w:tcW w:w="1076" w:type="dxa"/>
            <w:vAlign w:val="center"/>
          </w:tcPr>
          <w:p w14:paraId="3A498F8F" w14:textId="77777777" w:rsidR="006722AF" w:rsidRPr="00D36B70" w:rsidRDefault="006722AF" w:rsidP="004F34CA">
            <w:pPr>
              <w:jc w:val="center"/>
              <w:rPr>
                <w:color w:val="000000" w:themeColor="text1"/>
              </w:rPr>
            </w:pPr>
            <w:r>
              <w:rPr>
                <w:color w:val="000000" w:themeColor="text1"/>
              </w:rPr>
              <w:t>-</w:t>
            </w:r>
          </w:p>
        </w:tc>
        <w:tc>
          <w:tcPr>
            <w:tcW w:w="1167" w:type="dxa"/>
            <w:vAlign w:val="center"/>
          </w:tcPr>
          <w:p w14:paraId="33152BF4" w14:textId="77777777" w:rsidR="006722AF" w:rsidRPr="00D36B70" w:rsidRDefault="006722AF" w:rsidP="004F34CA">
            <w:pPr>
              <w:jc w:val="center"/>
              <w:rPr>
                <w:color w:val="000000" w:themeColor="text1"/>
              </w:rPr>
            </w:pPr>
            <w:r>
              <w:rPr>
                <w:color w:val="000000" w:themeColor="text1"/>
              </w:rPr>
              <w:t>-</w:t>
            </w:r>
          </w:p>
        </w:tc>
        <w:tc>
          <w:tcPr>
            <w:tcW w:w="1167" w:type="dxa"/>
            <w:vAlign w:val="center"/>
          </w:tcPr>
          <w:p w14:paraId="4E4402A9" w14:textId="77777777" w:rsidR="006722AF" w:rsidRDefault="006722AF" w:rsidP="004F34CA">
            <w:pPr>
              <w:jc w:val="center"/>
              <w:rPr>
                <w:color w:val="000000" w:themeColor="text1"/>
              </w:rPr>
            </w:pPr>
            <w:r>
              <w:rPr>
                <w:color w:val="000000" w:themeColor="text1"/>
              </w:rPr>
              <w:t>No</w:t>
            </w:r>
          </w:p>
        </w:tc>
      </w:tr>
      <w:tr w:rsidR="006722AF" w:rsidRPr="000920F7" w14:paraId="76AB9EAC" w14:textId="77777777" w:rsidTr="004F34CA">
        <w:trPr>
          <w:trHeight w:val="285"/>
        </w:trPr>
        <w:tc>
          <w:tcPr>
            <w:tcW w:w="3330" w:type="dxa"/>
            <w:vAlign w:val="bottom"/>
          </w:tcPr>
          <w:p w14:paraId="4AFD2966" w14:textId="77777777" w:rsidR="006722AF" w:rsidRDefault="006722AF" w:rsidP="004F34CA">
            <w:pPr>
              <w:ind w:left="247" w:hanging="247"/>
              <w:rPr>
                <w:color w:val="000000" w:themeColor="text1"/>
              </w:rPr>
            </w:pPr>
            <w:r>
              <w:rPr>
                <w:color w:val="000000" w:themeColor="text1"/>
              </w:rPr>
              <w:t xml:space="preserve">    </w:t>
            </w:r>
            <w:r w:rsidRPr="005D5E23">
              <w:rPr>
                <w:color w:val="000000" w:themeColor="text1"/>
              </w:rPr>
              <w:t>Knowledge of tribal</w:t>
            </w:r>
          </w:p>
          <w:p w14:paraId="6D2A008C" w14:textId="77777777" w:rsidR="006722AF" w:rsidRPr="005D5E23" w:rsidRDefault="006722AF" w:rsidP="004F34CA">
            <w:pPr>
              <w:ind w:left="247" w:hanging="247"/>
              <w:rPr>
                <w:color w:val="000000" w:themeColor="text1"/>
              </w:rPr>
            </w:pPr>
            <w:r>
              <w:rPr>
                <w:color w:val="000000" w:themeColor="text1"/>
              </w:rPr>
              <w:t xml:space="preserve">        </w:t>
            </w:r>
            <w:r w:rsidRPr="005D5E23">
              <w:rPr>
                <w:color w:val="000000" w:themeColor="text1"/>
              </w:rPr>
              <w:t>agricultural policies</w:t>
            </w:r>
          </w:p>
        </w:tc>
        <w:tc>
          <w:tcPr>
            <w:tcW w:w="975" w:type="dxa"/>
            <w:vAlign w:val="center"/>
          </w:tcPr>
          <w:p w14:paraId="7F63FA89" w14:textId="77777777" w:rsidR="006722AF" w:rsidRDefault="006722AF" w:rsidP="004F34CA">
            <w:pPr>
              <w:jc w:val="center"/>
              <w:rPr>
                <w:color w:val="000000" w:themeColor="text1"/>
              </w:rPr>
            </w:pPr>
            <w:r>
              <w:rPr>
                <w:color w:val="000000" w:themeColor="text1"/>
              </w:rPr>
              <w:t>16.7</w:t>
            </w:r>
          </w:p>
        </w:tc>
        <w:tc>
          <w:tcPr>
            <w:tcW w:w="1078" w:type="dxa"/>
            <w:vAlign w:val="center"/>
          </w:tcPr>
          <w:p w14:paraId="398F4764" w14:textId="77777777" w:rsidR="006722AF" w:rsidRDefault="006722AF" w:rsidP="004F34CA">
            <w:pPr>
              <w:jc w:val="center"/>
              <w:rPr>
                <w:color w:val="000000" w:themeColor="text1"/>
              </w:rPr>
            </w:pPr>
            <w:r>
              <w:rPr>
                <w:color w:val="000000" w:themeColor="text1"/>
              </w:rPr>
              <w:t>8.3</w:t>
            </w:r>
          </w:p>
        </w:tc>
        <w:tc>
          <w:tcPr>
            <w:tcW w:w="1076" w:type="dxa"/>
            <w:vAlign w:val="center"/>
          </w:tcPr>
          <w:p w14:paraId="48B29747" w14:textId="77777777" w:rsidR="006722AF" w:rsidRPr="00D36B70" w:rsidRDefault="006722AF" w:rsidP="004F34CA">
            <w:pPr>
              <w:jc w:val="center"/>
              <w:rPr>
                <w:color w:val="000000" w:themeColor="text1"/>
              </w:rPr>
            </w:pPr>
            <w:r>
              <w:rPr>
                <w:color w:val="000000" w:themeColor="text1"/>
              </w:rPr>
              <w:t>-</w:t>
            </w:r>
          </w:p>
        </w:tc>
        <w:tc>
          <w:tcPr>
            <w:tcW w:w="1167" w:type="dxa"/>
            <w:vAlign w:val="center"/>
          </w:tcPr>
          <w:p w14:paraId="0662515E" w14:textId="77777777" w:rsidR="006722AF" w:rsidRPr="00D36B70" w:rsidRDefault="006722AF" w:rsidP="004F34CA">
            <w:pPr>
              <w:jc w:val="center"/>
              <w:rPr>
                <w:color w:val="000000" w:themeColor="text1"/>
              </w:rPr>
            </w:pPr>
            <w:r>
              <w:rPr>
                <w:color w:val="000000" w:themeColor="text1"/>
              </w:rPr>
              <w:t>-</w:t>
            </w:r>
          </w:p>
        </w:tc>
        <w:tc>
          <w:tcPr>
            <w:tcW w:w="1167" w:type="dxa"/>
            <w:vAlign w:val="center"/>
          </w:tcPr>
          <w:p w14:paraId="04D83D12" w14:textId="77777777" w:rsidR="006722AF" w:rsidRDefault="006722AF" w:rsidP="004F34CA">
            <w:pPr>
              <w:jc w:val="center"/>
              <w:rPr>
                <w:color w:val="000000" w:themeColor="text1"/>
              </w:rPr>
            </w:pPr>
            <w:r>
              <w:rPr>
                <w:color w:val="000000" w:themeColor="text1"/>
              </w:rPr>
              <w:t>No</w:t>
            </w:r>
          </w:p>
        </w:tc>
      </w:tr>
      <w:tr w:rsidR="006722AF" w:rsidRPr="000920F7" w14:paraId="6737C20B" w14:textId="77777777" w:rsidTr="004F34CA">
        <w:trPr>
          <w:trHeight w:val="285"/>
        </w:trPr>
        <w:tc>
          <w:tcPr>
            <w:tcW w:w="3330" w:type="dxa"/>
            <w:vAlign w:val="bottom"/>
          </w:tcPr>
          <w:p w14:paraId="30F32319" w14:textId="77777777" w:rsidR="006722AF" w:rsidRDefault="006722AF" w:rsidP="004F34CA">
            <w:pPr>
              <w:ind w:left="247" w:hanging="247"/>
              <w:rPr>
                <w:color w:val="000000" w:themeColor="text1"/>
              </w:rPr>
            </w:pPr>
            <w:r>
              <w:rPr>
                <w:color w:val="000000" w:themeColor="text1"/>
              </w:rPr>
              <w:t xml:space="preserve">    </w:t>
            </w:r>
            <w:r w:rsidRPr="005D5E23">
              <w:rPr>
                <w:color w:val="000000" w:themeColor="text1"/>
              </w:rPr>
              <w:t>Knowledge of tribal</w:t>
            </w:r>
          </w:p>
          <w:p w14:paraId="7A963E3C" w14:textId="77777777" w:rsidR="006722AF" w:rsidRPr="005D5E23" w:rsidRDefault="006722AF" w:rsidP="004F34CA">
            <w:pPr>
              <w:ind w:left="247" w:hanging="247"/>
              <w:rPr>
                <w:color w:val="000000" w:themeColor="text1"/>
              </w:rPr>
            </w:pPr>
            <w:r>
              <w:rPr>
                <w:color w:val="000000" w:themeColor="text1"/>
              </w:rPr>
              <w:t xml:space="preserve">        </w:t>
            </w:r>
            <w:r w:rsidRPr="005D5E23">
              <w:rPr>
                <w:color w:val="000000" w:themeColor="text1"/>
              </w:rPr>
              <w:t>agricultural systems</w:t>
            </w:r>
          </w:p>
        </w:tc>
        <w:tc>
          <w:tcPr>
            <w:tcW w:w="975" w:type="dxa"/>
            <w:vAlign w:val="center"/>
          </w:tcPr>
          <w:p w14:paraId="70DE80ED" w14:textId="77777777" w:rsidR="006722AF" w:rsidRDefault="006722AF" w:rsidP="004F34CA">
            <w:pPr>
              <w:jc w:val="center"/>
              <w:rPr>
                <w:color w:val="000000" w:themeColor="text1"/>
              </w:rPr>
            </w:pPr>
            <w:r>
              <w:rPr>
                <w:color w:val="000000" w:themeColor="text1"/>
              </w:rPr>
              <w:t>16.7</w:t>
            </w:r>
          </w:p>
        </w:tc>
        <w:tc>
          <w:tcPr>
            <w:tcW w:w="1078" w:type="dxa"/>
            <w:vAlign w:val="center"/>
          </w:tcPr>
          <w:p w14:paraId="2304EAFA" w14:textId="77777777" w:rsidR="006722AF" w:rsidRDefault="006722AF" w:rsidP="004F34CA">
            <w:pPr>
              <w:jc w:val="center"/>
              <w:rPr>
                <w:color w:val="000000" w:themeColor="text1"/>
              </w:rPr>
            </w:pPr>
            <w:r>
              <w:rPr>
                <w:color w:val="000000" w:themeColor="text1"/>
              </w:rPr>
              <w:t>8.3</w:t>
            </w:r>
          </w:p>
        </w:tc>
        <w:tc>
          <w:tcPr>
            <w:tcW w:w="1076" w:type="dxa"/>
            <w:vAlign w:val="center"/>
          </w:tcPr>
          <w:p w14:paraId="0EB73B6F" w14:textId="77777777" w:rsidR="006722AF" w:rsidRPr="00D36B70" w:rsidRDefault="006722AF" w:rsidP="004F34CA">
            <w:pPr>
              <w:jc w:val="center"/>
              <w:rPr>
                <w:color w:val="000000" w:themeColor="text1"/>
              </w:rPr>
            </w:pPr>
            <w:r>
              <w:rPr>
                <w:color w:val="000000" w:themeColor="text1"/>
              </w:rPr>
              <w:t>-</w:t>
            </w:r>
          </w:p>
        </w:tc>
        <w:tc>
          <w:tcPr>
            <w:tcW w:w="1167" w:type="dxa"/>
            <w:vAlign w:val="center"/>
          </w:tcPr>
          <w:p w14:paraId="266FD729" w14:textId="77777777" w:rsidR="006722AF" w:rsidRPr="00D36B70" w:rsidRDefault="006722AF" w:rsidP="004F34CA">
            <w:pPr>
              <w:jc w:val="center"/>
              <w:rPr>
                <w:color w:val="000000" w:themeColor="text1"/>
              </w:rPr>
            </w:pPr>
            <w:r>
              <w:rPr>
                <w:color w:val="000000" w:themeColor="text1"/>
              </w:rPr>
              <w:t>-</w:t>
            </w:r>
          </w:p>
        </w:tc>
        <w:tc>
          <w:tcPr>
            <w:tcW w:w="1167" w:type="dxa"/>
            <w:vAlign w:val="center"/>
          </w:tcPr>
          <w:p w14:paraId="2B9DFE76" w14:textId="77777777" w:rsidR="006722AF" w:rsidRDefault="006722AF" w:rsidP="004F34CA">
            <w:pPr>
              <w:jc w:val="center"/>
              <w:rPr>
                <w:color w:val="000000" w:themeColor="text1"/>
              </w:rPr>
            </w:pPr>
            <w:r>
              <w:rPr>
                <w:color w:val="000000" w:themeColor="text1"/>
              </w:rPr>
              <w:t>No</w:t>
            </w:r>
          </w:p>
        </w:tc>
      </w:tr>
      <w:tr w:rsidR="006722AF" w:rsidRPr="000920F7" w14:paraId="5474D540" w14:textId="77777777" w:rsidTr="004F34CA">
        <w:trPr>
          <w:trHeight w:val="285"/>
        </w:trPr>
        <w:tc>
          <w:tcPr>
            <w:tcW w:w="3330" w:type="dxa"/>
            <w:vAlign w:val="center"/>
          </w:tcPr>
          <w:p w14:paraId="611BFD48" w14:textId="77777777" w:rsidR="006722AF" w:rsidRPr="007611EE" w:rsidRDefault="006722AF" w:rsidP="004F34CA">
            <w:pPr>
              <w:rPr>
                <w:color w:val="000000" w:themeColor="text1"/>
              </w:rPr>
            </w:pPr>
            <w:r w:rsidRPr="000920F7">
              <w:rPr>
                <w:b/>
                <w:bCs/>
                <w:color w:val="000000" w:themeColor="text1"/>
              </w:rPr>
              <w:t xml:space="preserve">Professional Dispositions </w:t>
            </w:r>
          </w:p>
        </w:tc>
        <w:tc>
          <w:tcPr>
            <w:tcW w:w="975" w:type="dxa"/>
            <w:vAlign w:val="center"/>
          </w:tcPr>
          <w:p w14:paraId="09D09278" w14:textId="77777777" w:rsidR="006722AF" w:rsidRPr="000920F7" w:rsidRDefault="006722AF" w:rsidP="004F34CA">
            <w:pPr>
              <w:jc w:val="center"/>
              <w:rPr>
                <w:color w:val="000000" w:themeColor="text1"/>
              </w:rPr>
            </w:pPr>
            <w:r w:rsidRPr="000920F7">
              <w:rPr>
                <w:color w:val="000000" w:themeColor="text1"/>
              </w:rPr>
              <w:t xml:space="preserve"> </w:t>
            </w:r>
          </w:p>
        </w:tc>
        <w:tc>
          <w:tcPr>
            <w:tcW w:w="1078" w:type="dxa"/>
            <w:vAlign w:val="center"/>
          </w:tcPr>
          <w:p w14:paraId="218FBADF" w14:textId="77777777" w:rsidR="006722AF" w:rsidRPr="000920F7" w:rsidRDefault="006722AF" w:rsidP="004F34CA">
            <w:pPr>
              <w:jc w:val="center"/>
              <w:rPr>
                <w:color w:val="000000" w:themeColor="text1"/>
              </w:rPr>
            </w:pPr>
            <w:r w:rsidRPr="000920F7">
              <w:rPr>
                <w:color w:val="000000" w:themeColor="text1"/>
              </w:rPr>
              <w:t xml:space="preserve"> </w:t>
            </w:r>
          </w:p>
        </w:tc>
        <w:tc>
          <w:tcPr>
            <w:tcW w:w="1076" w:type="dxa"/>
            <w:vAlign w:val="center"/>
          </w:tcPr>
          <w:p w14:paraId="2200B61C" w14:textId="77777777" w:rsidR="006722AF" w:rsidRPr="000920F7" w:rsidRDefault="006722AF" w:rsidP="004F34CA">
            <w:pPr>
              <w:jc w:val="center"/>
              <w:rPr>
                <w:color w:val="000000" w:themeColor="text1"/>
              </w:rPr>
            </w:pPr>
            <w:r w:rsidRPr="000920F7">
              <w:rPr>
                <w:color w:val="000000" w:themeColor="text1"/>
              </w:rPr>
              <w:t xml:space="preserve"> </w:t>
            </w:r>
          </w:p>
        </w:tc>
        <w:tc>
          <w:tcPr>
            <w:tcW w:w="1167" w:type="dxa"/>
            <w:vAlign w:val="center"/>
          </w:tcPr>
          <w:p w14:paraId="10571363" w14:textId="77777777" w:rsidR="006722AF" w:rsidRPr="000920F7" w:rsidRDefault="006722AF" w:rsidP="004F34CA">
            <w:pPr>
              <w:jc w:val="center"/>
              <w:rPr>
                <w:color w:val="000000" w:themeColor="text1"/>
              </w:rPr>
            </w:pPr>
            <w:r w:rsidRPr="000920F7">
              <w:rPr>
                <w:color w:val="000000" w:themeColor="text1"/>
              </w:rPr>
              <w:t xml:space="preserve"> </w:t>
            </w:r>
          </w:p>
        </w:tc>
        <w:tc>
          <w:tcPr>
            <w:tcW w:w="1167" w:type="dxa"/>
          </w:tcPr>
          <w:p w14:paraId="778F6DD1" w14:textId="77777777" w:rsidR="006722AF" w:rsidRPr="000920F7" w:rsidRDefault="006722AF" w:rsidP="004F34CA">
            <w:pPr>
              <w:jc w:val="center"/>
              <w:rPr>
                <w:color w:val="000000" w:themeColor="text1"/>
              </w:rPr>
            </w:pPr>
          </w:p>
        </w:tc>
      </w:tr>
      <w:tr w:rsidR="006722AF" w:rsidRPr="000920F7" w14:paraId="12CA28B9" w14:textId="77777777" w:rsidTr="004F34CA">
        <w:trPr>
          <w:trHeight w:val="285"/>
        </w:trPr>
        <w:tc>
          <w:tcPr>
            <w:tcW w:w="3330" w:type="dxa"/>
            <w:vAlign w:val="center"/>
          </w:tcPr>
          <w:p w14:paraId="2125C880" w14:textId="77777777" w:rsidR="006722AF" w:rsidRPr="000920F7" w:rsidRDefault="006722AF" w:rsidP="004F34CA">
            <w:pPr>
              <w:rPr>
                <w:b/>
                <w:bCs/>
                <w:color w:val="000000" w:themeColor="text1"/>
              </w:rPr>
            </w:pPr>
            <w:r w:rsidRPr="000920F7">
              <w:rPr>
                <w:color w:val="000000" w:themeColor="text1"/>
              </w:rPr>
              <w:t xml:space="preserve">    </w:t>
            </w:r>
            <w:r>
              <w:rPr>
                <w:color w:val="000000" w:themeColor="text1"/>
              </w:rPr>
              <w:t>Adaptability</w:t>
            </w:r>
            <w:r w:rsidRPr="000920F7">
              <w:rPr>
                <w:color w:val="000000" w:themeColor="text1"/>
              </w:rPr>
              <w:t xml:space="preserve">  </w:t>
            </w:r>
          </w:p>
        </w:tc>
        <w:tc>
          <w:tcPr>
            <w:tcW w:w="975" w:type="dxa"/>
            <w:vAlign w:val="center"/>
          </w:tcPr>
          <w:p w14:paraId="41899E95" w14:textId="77777777" w:rsidR="006722AF" w:rsidRPr="000920F7" w:rsidRDefault="006722AF" w:rsidP="004F34CA">
            <w:pPr>
              <w:jc w:val="center"/>
              <w:rPr>
                <w:color w:val="000000" w:themeColor="text1"/>
              </w:rPr>
            </w:pPr>
            <w:r>
              <w:rPr>
                <w:color w:val="000000" w:themeColor="text1"/>
              </w:rPr>
              <w:t>8.3</w:t>
            </w:r>
          </w:p>
        </w:tc>
        <w:tc>
          <w:tcPr>
            <w:tcW w:w="1078" w:type="dxa"/>
            <w:vAlign w:val="center"/>
          </w:tcPr>
          <w:p w14:paraId="579589ED" w14:textId="77777777" w:rsidR="006722AF" w:rsidRPr="000920F7" w:rsidRDefault="006722AF" w:rsidP="004F34CA">
            <w:pPr>
              <w:jc w:val="center"/>
              <w:rPr>
                <w:color w:val="000000" w:themeColor="text1"/>
              </w:rPr>
            </w:pPr>
            <w:r>
              <w:rPr>
                <w:color w:val="000000" w:themeColor="text1"/>
              </w:rPr>
              <w:t>91.7</w:t>
            </w:r>
          </w:p>
        </w:tc>
        <w:tc>
          <w:tcPr>
            <w:tcW w:w="1076" w:type="dxa"/>
            <w:vAlign w:val="center"/>
          </w:tcPr>
          <w:p w14:paraId="1ED93419" w14:textId="77777777" w:rsidR="006722AF" w:rsidRPr="000920F7" w:rsidRDefault="006722AF" w:rsidP="004F34CA">
            <w:pPr>
              <w:jc w:val="center"/>
            </w:pPr>
            <w:r>
              <w:rPr>
                <w:color w:val="000000" w:themeColor="text1"/>
              </w:rPr>
              <w:t>20.0</w:t>
            </w:r>
          </w:p>
        </w:tc>
        <w:tc>
          <w:tcPr>
            <w:tcW w:w="1167" w:type="dxa"/>
            <w:vAlign w:val="center"/>
          </w:tcPr>
          <w:p w14:paraId="0DB0653F" w14:textId="77777777" w:rsidR="006722AF" w:rsidRPr="000920F7" w:rsidRDefault="006722AF" w:rsidP="004F34CA">
            <w:pPr>
              <w:jc w:val="center"/>
            </w:pPr>
            <w:r>
              <w:rPr>
                <w:color w:val="000000" w:themeColor="text1"/>
              </w:rPr>
              <w:t>80.0</w:t>
            </w:r>
          </w:p>
        </w:tc>
        <w:tc>
          <w:tcPr>
            <w:tcW w:w="1167" w:type="dxa"/>
            <w:vAlign w:val="bottom"/>
          </w:tcPr>
          <w:p w14:paraId="4328E446" w14:textId="77777777" w:rsidR="006722AF" w:rsidRPr="000610F9" w:rsidRDefault="006722AF" w:rsidP="004F34CA">
            <w:pPr>
              <w:jc w:val="center"/>
              <w:rPr>
                <w:color w:val="000000" w:themeColor="text1"/>
              </w:rPr>
            </w:pPr>
            <w:r w:rsidRPr="000610F9">
              <w:rPr>
                <w:color w:val="000000" w:themeColor="text1"/>
              </w:rPr>
              <w:t>Yes</w:t>
            </w:r>
          </w:p>
        </w:tc>
      </w:tr>
      <w:tr w:rsidR="006722AF" w:rsidRPr="000920F7" w14:paraId="05EEC500" w14:textId="77777777" w:rsidTr="004F34CA">
        <w:trPr>
          <w:trHeight w:val="285"/>
        </w:trPr>
        <w:tc>
          <w:tcPr>
            <w:tcW w:w="3330" w:type="dxa"/>
            <w:vAlign w:val="center"/>
          </w:tcPr>
          <w:p w14:paraId="70890C22" w14:textId="77777777" w:rsidR="006722AF" w:rsidRPr="000920F7" w:rsidRDefault="006722AF" w:rsidP="004F34CA">
            <w:pPr>
              <w:rPr>
                <w:color w:val="000000" w:themeColor="text1"/>
              </w:rPr>
            </w:pPr>
            <w:r w:rsidRPr="000920F7">
              <w:rPr>
                <w:color w:val="000000" w:themeColor="text1"/>
              </w:rPr>
              <w:t xml:space="preserve">    </w:t>
            </w:r>
            <w:r>
              <w:rPr>
                <w:color w:val="000000" w:themeColor="text1"/>
              </w:rPr>
              <w:t>Ethical</w:t>
            </w:r>
            <w:r w:rsidRPr="000920F7">
              <w:rPr>
                <w:color w:val="000000" w:themeColor="text1"/>
              </w:rPr>
              <w:t xml:space="preserve">  </w:t>
            </w:r>
          </w:p>
        </w:tc>
        <w:tc>
          <w:tcPr>
            <w:tcW w:w="975" w:type="dxa"/>
            <w:vAlign w:val="center"/>
          </w:tcPr>
          <w:p w14:paraId="54A366C4" w14:textId="77777777" w:rsidR="006722AF" w:rsidRPr="000920F7" w:rsidRDefault="006722AF" w:rsidP="004F34CA">
            <w:pPr>
              <w:jc w:val="center"/>
              <w:rPr>
                <w:color w:val="000000" w:themeColor="text1"/>
              </w:rPr>
            </w:pPr>
            <w:r>
              <w:rPr>
                <w:color w:val="000000" w:themeColor="text1"/>
              </w:rPr>
              <w:t>8.3</w:t>
            </w:r>
          </w:p>
        </w:tc>
        <w:tc>
          <w:tcPr>
            <w:tcW w:w="1078" w:type="dxa"/>
            <w:vAlign w:val="center"/>
          </w:tcPr>
          <w:p w14:paraId="1BAA5522" w14:textId="77777777" w:rsidR="006722AF" w:rsidRPr="000920F7" w:rsidRDefault="006722AF" w:rsidP="004F34CA">
            <w:pPr>
              <w:jc w:val="center"/>
              <w:rPr>
                <w:color w:val="000000" w:themeColor="text1"/>
              </w:rPr>
            </w:pPr>
            <w:r>
              <w:rPr>
                <w:color w:val="000000" w:themeColor="text1"/>
              </w:rPr>
              <w:t>91.7</w:t>
            </w:r>
          </w:p>
        </w:tc>
        <w:tc>
          <w:tcPr>
            <w:tcW w:w="1076" w:type="dxa"/>
            <w:vAlign w:val="center"/>
          </w:tcPr>
          <w:p w14:paraId="7090AA5A" w14:textId="77777777" w:rsidR="006722AF" w:rsidRPr="000920F7" w:rsidRDefault="006722AF" w:rsidP="004F34CA">
            <w:pPr>
              <w:jc w:val="center"/>
            </w:pPr>
            <w:r>
              <w:rPr>
                <w:color w:val="000000" w:themeColor="text1"/>
              </w:rPr>
              <w:t>20.0</w:t>
            </w:r>
          </w:p>
        </w:tc>
        <w:tc>
          <w:tcPr>
            <w:tcW w:w="1167" w:type="dxa"/>
            <w:vAlign w:val="center"/>
          </w:tcPr>
          <w:p w14:paraId="78E436F4" w14:textId="77777777" w:rsidR="006722AF" w:rsidRPr="000920F7" w:rsidRDefault="006722AF" w:rsidP="004F34CA">
            <w:pPr>
              <w:jc w:val="center"/>
            </w:pPr>
            <w:r>
              <w:rPr>
                <w:color w:val="000000" w:themeColor="text1"/>
              </w:rPr>
              <w:t>80.0</w:t>
            </w:r>
          </w:p>
        </w:tc>
        <w:tc>
          <w:tcPr>
            <w:tcW w:w="1167" w:type="dxa"/>
            <w:vAlign w:val="bottom"/>
          </w:tcPr>
          <w:p w14:paraId="661D1D02" w14:textId="77777777" w:rsidR="006722AF" w:rsidRPr="000610F9" w:rsidRDefault="006722AF" w:rsidP="004F34CA">
            <w:pPr>
              <w:jc w:val="center"/>
              <w:rPr>
                <w:color w:val="000000" w:themeColor="text1"/>
              </w:rPr>
            </w:pPr>
            <w:r w:rsidRPr="000610F9">
              <w:rPr>
                <w:color w:val="000000" w:themeColor="text1"/>
              </w:rPr>
              <w:t>Yes</w:t>
            </w:r>
          </w:p>
        </w:tc>
      </w:tr>
      <w:tr w:rsidR="006722AF" w:rsidRPr="000920F7" w14:paraId="5BB5834E" w14:textId="77777777" w:rsidTr="004F34CA">
        <w:trPr>
          <w:trHeight w:val="285"/>
        </w:trPr>
        <w:tc>
          <w:tcPr>
            <w:tcW w:w="3330" w:type="dxa"/>
            <w:vAlign w:val="center"/>
          </w:tcPr>
          <w:p w14:paraId="34083A5D" w14:textId="77777777" w:rsidR="006722AF" w:rsidRPr="000920F7" w:rsidRDefault="006722AF" w:rsidP="004F34CA">
            <w:pPr>
              <w:rPr>
                <w:b/>
                <w:bCs/>
                <w:color w:val="000000" w:themeColor="text1"/>
              </w:rPr>
            </w:pPr>
            <w:r w:rsidRPr="000920F7">
              <w:rPr>
                <w:color w:val="000000" w:themeColor="text1"/>
              </w:rPr>
              <w:t xml:space="preserve">    Professionalism  </w:t>
            </w:r>
          </w:p>
        </w:tc>
        <w:tc>
          <w:tcPr>
            <w:tcW w:w="975" w:type="dxa"/>
            <w:vAlign w:val="center"/>
          </w:tcPr>
          <w:p w14:paraId="3AB3BF74" w14:textId="77777777" w:rsidR="006722AF" w:rsidRPr="000920F7" w:rsidRDefault="006722AF" w:rsidP="004F34CA">
            <w:pPr>
              <w:jc w:val="center"/>
              <w:rPr>
                <w:color w:val="000000" w:themeColor="text1"/>
              </w:rPr>
            </w:pPr>
            <w:r>
              <w:rPr>
                <w:color w:val="000000" w:themeColor="text1"/>
              </w:rPr>
              <w:t>25.0</w:t>
            </w:r>
          </w:p>
        </w:tc>
        <w:tc>
          <w:tcPr>
            <w:tcW w:w="1078" w:type="dxa"/>
            <w:vAlign w:val="center"/>
          </w:tcPr>
          <w:p w14:paraId="1CC48B6D" w14:textId="77777777" w:rsidR="006722AF" w:rsidRPr="000920F7" w:rsidRDefault="006722AF" w:rsidP="004F34CA">
            <w:pPr>
              <w:jc w:val="center"/>
              <w:rPr>
                <w:color w:val="000000" w:themeColor="text1"/>
              </w:rPr>
            </w:pPr>
            <w:r>
              <w:rPr>
                <w:color w:val="000000" w:themeColor="text1"/>
              </w:rPr>
              <w:t>75.0</w:t>
            </w:r>
          </w:p>
        </w:tc>
        <w:tc>
          <w:tcPr>
            <w:tcW w:w="1076" w:type="dxa"/>
            <w:vAlign w:val="center"/>
          </w:tcPr>
          <w:p w14:paraId="3B25969C" w14:textId="77777777" w:rsidR="006722AF" w:rsidRPr="000920F7" w:rsidRDefault="006722AF" w:rsidP="004F34CA">
            <w:pPr>
              <w:jc w:val="center"/>
              <w:rPr>
                <w:color w:val="000000" w:themeColor="text1"/>
              </w:rPr>
            </w:pPr>
            <w:r>
              <w:rPr>
                <w:color w:val="000000" w:themeColor="text1"/>
              </w:rPr>
              <w:t>20.0</w:t>
            </w:r>
          </w:p>
        </w:tc>
        <w:tc>
          <w:tcPr>
            <w:tcW w:w="1167" w:type="dxa"/>
            <w:vAlign w:val="center"/>
          </w:tcPr>
          <w:p w14:paraId="2C0FB97D" w14:textId="77777777" w:rsidR="006722AF" w:rsidRPr="000920F7" w:rsidRDefault="006722AF" w:rsidP="004F34CA">
            <w:pPr>
              <w:jc w:val="center"/>
              <w:rPr>
                <w:color w:val="000000" w:themeColor="text1"/>
              </w:rPr>
            </w:pPr>
            <w:r>
              <w:rPr>
                <w:color w:val="000000" w:themeColor="text1"/>
              </w:rPr>
              <w:t>80.0</w:t>
            </w:r>
          </w:p>
        </w:tc>
        <w:tc>
          <w:tcPr>
            <w:tcW w:w="1167" w:type="dxa"/>
            <w:vAlign w:val="bottom"/>
          </w:tcPr>
          <w:p w14:paraId="724BA994" w14:textId="77777777" w:rsidR="006722AF" w:rsidRPr="000610F9" w:rsidRDefault="006722AF" w:rsidP="004F34CA">
            <w:pPr>
              <w:jc w:val="center"/>
              <w:rPr>
                <w:color w:val="000000" w:themeColor="text1"/>
              </w:rPr>
            </w:pPr>
            <w:r w:rsidRPr="000610F9">
              <w:rPr>
                <w:color w:val="000000" w:themeColor="text1"/>
              </w:rPr>
              <w:t>Yes</w:t>
            </w:r>
          </w:p>
        </w:tc>
      </w:tr>
      <w:tr w:rsidR="006722AF" w:rsidRPr="000920F7" w14:paraId="0B9DD6A6" w14:textId="77777777" w:rsidTr="004F34CA">
        <w:trPr>
          <w:trHeight w:val="285"/>
        </w:trPr>
        <w:tc>
          <w:tcPr>
            <w:tcW w:w="3330" w:type="dxa"/>
            <w:vAlign w:val="center"/>
          </w:tcPr>
          <w:p w14:paraId="5D7B40CB" w14:textId="77777777" w:rsidR="006722AF" w:rsidRDefault="006722AF" w:rsidP="004F34CA">
            <w:pPr>
              <w:ind w:left="247" w:hanging="247"/>
            </w:pPr>
            <w:r w:rsidRPr="000920F7">
              <w:t xml:space="preserve">    Working with diverse</w:t>
            </w:r>
          </w:p>
          <w:p w14:paraId="5C719671" w14:textId="77777777" w:rsidR="006722AF" w:rsidRPr="000920F7" w:rsidRDefault="006722AF" w:rsidP="004F34CA">
            <w:pPr>
              <w:ind w:left="247" w:hanging="247"/>
              <w:rPr>
                <w:color w:val="000000" w:themeColor="text1"/>
              </w:rPr>
            </w:pPr>
            <w:r>
              <w:t xml:space="preserve">        </w:t>
            </w:r>
            <w:r w:rsidRPr="000920F7">
              <w:t>people  </w:t>
            </w:r>
          </w:p>
        </w:tc>
        <w:tc>
          <w:tcPr>
            <w:tcW w:w="975" w:type="dxa"/>
            <w:vAlign w:val="center"/>
          </w:tcPr>
          <w:p w14:paraId="0CA56012" w14:textId="77777777" w:rsidR="006722AF" w:rsidRPr="000920F7" w:rsidRDefault="006722AF" w:rsidP="004F34CA">
            <w:pPr>
              <w:jc w:val="center"/>
              <w:rPr>
                <w:color w:val="000000" w:themeColor="text1"/>
              </w:rPr>
            </w:pPr>
            <w:r>
              <w:t>25.0</w:t>
            </w:r>
          </w:p>
        </w:tc>
        <w:tc>
          <w:tcPr>
            <w:tcW w:w="1078" w:type="dxa"/>
            <w:vAlign w:val="center"/>
          </w:tcPr>
          <w:p w14:paraId="3F633F0C" w14:textId="77777777" w:rsidR="006722AF" w:rsidRPr="000920F7" w:rsidRDefault="006722AF" w:rsidP="004F34CA">
            <w:pPr>
              <w:jc w:val="center"/>
              <w:rPr>
                <w:color w:val="000000" w:themeColor="text1"/>
              </w:rPr>
            </w:pPr>
            <w:r w:rsidRPr="000920F7">
              <w:t>75.0</w:t>
            </w:r>
          </w:p>
        </w:tc>
        <w:tc>
          <w:tcPr>
            <w:tcW w:w="1076" w:type="dxa"/>
            <w:vAlign w:val="center"/>
          </w:tcPr>
          <w:p w14:paraId="5D768527" w14:textId="77777777" w:rsidR="006722AF" w:rsidRPr="000920F7" w:rsidRDefault="006722AF" w:rsidP="004F34CA">
            <w:pPr>
              <w:jc w:val="center"/>
              <w:rPr>
                <w:color w:val="000000" w:themeColor="text1"/>
              </w:rPr>
            </w:pPr>
            <w:r>
              <w:t>20.0</w:t>
            </w:r>
          </w:p>
        </w:tc>
        <w:tc>
          <w:tcPr>
            <w:tcW w:w="1167" w:type="dxa"/>
            <w:vAlign w:val="center"/>
          </w:tcPr>
          <w:p w14:paraId="26DF022F" w14:textId="77777777" w:rsidR="006722AF" w:rsidRPr="000920F7" w:rsidRDefault="006722AF" w:rsidP="004F34CA">
            <w:pPr>
              <w:jc w:val="center"/>
              <w:rPr>
                <w:color w:val="000000" w:themeColor="text1"/>
              </w:rPr>
            </w:pPr>
            <w:r>
              <w:t>80.0</w:t>
            </w:r>
          </w:p>
        </w:tc>
        <w:tc>
          <w:tcPr>
            <w:tcW w:w="1167" w:type="dxa"/>
            <w:vAlign w:val="center"/>
          </w:tcPr>
          <w:p w14:paraId="546396D2" w14:textId="77777777" w:rsidR="006722AF" w:rsidRPr="000610F9" w:rsidRDefault="006722AF" w:rsidP="004F34CA">
            <w:pPr>
              <w:jc w:val="center"/>
              <w:rPr>
                <w:color w:val="000000" w:themeColor="text1"/>
              </w:rPr>
            </w:pPr>
            <w:r w:rsidRPr="000610F9">
              <w:rPr>
                <w:color w:val="000000" w:themeColor="text1"/>
              </w:rPr>
              <w:t>Yes</w:t>
            </w:r>
          </w:p>
        </w:tc>
      </w:tr>
      <w:tr w:rsidR="006722AF" w:rsidRPr="000920F7" w14:paraId="5CF0336C" w14:textId="77777777" w:rsidTr="004F34CA">
        <w:trPr>
          <w:trHeight w:val="285"/>
        </w:trPr>
        <w:tc>
          <w:tcPr>
            <w:tcW w:w="3330" w:type="dxa"/>
            <w:vAlign w:val="center"/>
          </w:tcPr>
          <w:p w14:paraId="41406869" w14:textId="77777777" w:rsidR="006722AF" w:rsidRDefault="006722AF" w:rsidP="004F34CA">
            <w:pPr>
              <w:rPr>
                <w:color w:val="000000" w:themeColor="text1"/>
              </w:rPr>
            </w:pPr>
            <w:r w:rsidRPr="000920F7">
              <w:t xml:space="preserve">    </w:t>
            </w:r>
            <w:r>
              <w:t>Accountability</w:t>
            </w:r>
            <w:r w:rsidRPr="000920F7">
              <w:t xml:space="preserve">  </w:t>
            </w:r>
          </w:p>
        </w:tc>
        <w:tc>
          <w:tcPr>
            <w:tcW w:w="975" w:type="dxa"/>
            <w:vAlign w:val="center"/>
          </w:tcPr>
          <w:p w14:paraId="5EF25045" w14:textId="77777777" w:rsidR="006722AF" w:rsidRDefault="006722AF" w:rsidP="004F34CA">
            <w:pPr>
              <w:jc w:val="center"/>
              <w:rPr>
                <w:color w:val="000000" w:themeColor="text1"/>
              </w:rPr>
            </w:pPr>
            <w:r>
              <w:rPr>
                <w:color w:val="000000" w:themeColor="text1"/>
              </w:rPr>
              <w:t>8.33</w:t>
            </w:r>
          </w:p>
        </w:tc>
        <w:tc>
          <w:tcPr>
            <w:tcW w:w="1078" w:type="dxa"/>
            <w:vAlign w:val="center"/>
          </w:tcPr>
          <w:p w14:paraId="10FE55E3" w14:textId="77777777" w:rsidR="006722AF" w:rsidRDefault="006722AF" w:rsidP="004F34CA">
            <w:pPr>
              <w:jc w:val="center"/>
              <w:rPr>
                <w:color w:val="000000" w:themeColor="text1"/>
              </w:rPr>
            </w:pPr>
            <w:r>
              <w:rPr>
                <w:color w:val="000000" w:themeColor="text1"/>
              </w:rPr>
              <w:t>91.7</w:t>
            </w:r>
          </w:p>
        </w:tc>
        <w:tc>
          <w:tcPr>
            <w:tcW w:w="1076" w:type="dxa"/>
            <w:vAlign w:val="bottom"/>
          </w:tcPr>
          <w:p w14:paraId="0831B1BF" w14:textId="77777777" w:rsidR="006722AF" w:rsidRDefault="006722AF" w:rsidP="004F34CA">
            <w:pPr>
              <w:jc w:val="center"/>
              <w:rPr>
                <w:color w:val="000000" w:themeColor="text1"/>
              </w:rPr>
            </w:pPr>
            <w:r w:rsidRPr="000610F9">
              <w:rPr>
                <w:color w:val="000000" w:themeColor="text1"/>
              </w:rPr>
              <w:t>1</w:t>
            </w:r>
            <w:r>
              <w:rPr>
                <w:color w:val="000000" w:themeColor="text1"/>
              </w:rPr>
              <w:t>0.0</w:t>
            </w:r>
          </w:p>
        </w:tc>
        <w:tc>
          <w:tcPr>
            <w:tcW w:w="1167" w:type="dxa"/>
            <w:vAlign w:val="bottom"/>
          </w:tcPr>
          <w:p w14:paraId="757C9C6A" w14:textId="77777777" w:rsidR="006722AF" w:rsidRDefault="006722AF" w:rsidP="004F34CA">
            <w:pPr>
              <w:jc w:val="center"/>
              <w:rPr>
                <w:color w:val="000000" w:themeColor="text1"/>
              </w:rPr>
            </w:pPr>
            <w:r w:rsidRPr="000610F9">
              <w:rPr>
                <w:color w:val="000000" w:themeColor="text1"/>
              </w:rPr>
              <w:t>8</w:t>
            </w:r>
            <w:r>
              <w:rPr>
                <w:color w:val="000000" w:themeColor="text1"/>
              </w:rPr>
              <w:t>0.0</w:t>
            </w:r>
          </w:p>
        </w:tc>
        <w:tc>
          <w:tcPr>
            <w:tcW w:w="1167" w:type="dxa"/>
            <w:vAlign w:val="bottom"/>
          </w:tcPr>
          <w:p w14:paraId="488978E8" w14:textId="77777777" w:rsidR="006722AF" w:rsidRPr="000610F9" w:rsidRDefault="006722AF" w:rsidP="004F34CA">
            <w:pPr>
              <w:jc w:val="center"/>
              <w:rPr>
                <w:color w:val="000000" w:themeColor="text1"/>
              </w:rPr>
            </w:pPr>
            <w:r w:rsidRPr="000610F9">
              <w:rPr>
                <w:color w:val="000000" w:themeColor="text1"/>
              </w:rPr>
              <w:t>Yes</w:t>
            </w:r>
          </w:p>
        </w:tc>
      </w:tr>
      <w:tr w:rsidR="006722AF" w:rsidRPr="000920F7" w14:paraId="12A3DDB8" w14:textId="77777777" w:rsidTr="004F34CA">
        <w:trPr>
          <w:trHeight w:val="285"/>
        </w:trPr>
        <w:tc>
          <w:tcPr>
            <w:tcW w:w="3330" w:type="dxa"/>
            <w:vAlign w:val="center"/>
          </w:tcPr>
          <w:p w14:paraId="05F19998" w14:textId="77777777" w:rsidR="006722AF" w:rsidRPr="000920F7" w:rsidRDefault="006722AF" w:rsidP="004F34CA">
            <w:pPr>
              <w:rPr>
                <w:color w:val="000000" w:themeColor="text1"/>
              </w:rPr>
            </w:pPr>
            <w:r>
              <w:rPr>
                <w:color w:val="000000" w:themeColor="text1"/>
              </w:rPr>
              <w:t xml:space="preserve">    Initiative</w:t>
            </w:r>
          </w:p>
        </w:tc>
        <w:tc>
          <w:tcPr>
            <w:tcW w:w="975" w:type="dxa"/>
            <w:vAlign w:val="center"/>
          </w:tcPr>
          <w:p w14:paraId="209E0A27" w14:textId="77777777" w:rsidR="006722AF" w:rsidRPr="000920F7" w:rsidRDefault="006722AF" w:rsidP="004F34CA">
            <w:pPr>
              <w:jc w:val="center"/>
              <w:rPr>
                <w:color w:val="000000" w:themeColor="text1"/>
              </w:rPr>
            </w:pPr>
            <w:r>
              <w:rPr>
                <w:color w:val="000000" w:themeColor="text1"/>
              </w:rPr>
              <w:t>0</w:t>
            </w:r>
          </w:p>
        </w:tc>
        <w:tc>
          <w:tcPr>
            <w:tcW w:w="1078" w:type="dxa"/>
            <w:vAlign w:val="center"/>
          </w:tcPr>
          <w:p w14:paraId="69F83AE7" w14:textId="77777777" w:rsidR="006722AF" w:rsidRPr="000920F7" w:rsidRDefault="006722AF" w:rsidP="004F34CA">
            <w:pPr>
              <w:jc w:val="center"/>
              <w:rPr>
                <w:color w:val="000000" w:themeColor="text1"/>
              </w:rPr>
            </w:pPr>
            <w:r>
              <w:rPr>
                <w:color w:val="000000" w:themeColor="text1"/>
              </w:rPr>
              <w:t>100</w:t>
            </w:r>
          </w:p>
        </w:tc>
        <w:tc>
          <w:tcPr>
            <w:tcW w:w="1076" w:type="dxa"/>
            <w:vAlign w:val="center"/>
          </w:tcPr>
          <w:p w14:paraId="72F8ADB8" w14:textId="77777777" w:rsidR="006722AF" w:rsidRPr="000920F7" w:rsidRDefault="006722AF" w:rsidP="004F34CA">
            <w:pPr>
              <w:jc w:val="center"/>
              <w:rPr>
                <w:color w:val="000000" w:themeColor="text1"/>
              </w:rPr>
            </w:pPr>
            <w:r>
              <w:rPr>
                <w:color w:val="000000" w:themeColor="text1"/>
              </w:rPr>
              <w:t>30.0</w:t>
            </w:r>
          </w:p>
        </w:tc>
        <w:tc>
          <w:tcPr>
            <w:tcW w:w="1167" w:type="dxa"/>
            <w:vAlign w:val="center"/>
          </w:tcPr>
          <w:p w14:paraId="492D6B12" w14:textId="77777777" w:rsidR="006722AF" w:rsidRPr="000920F7" w:rsidRDefault="006722AF" w:rsidP="004F34CA">
            <w:pPr>
              <w:jc w:val="center"/>
              <w:rPr>
                <w:color w:val="000000" w:themeColor="text1"/>
              </w:rPr>
            </w:pPr>
            <w:r>
              <w:rPr>
                <w:color w:val="000000" w:themeColor="text1"/>
              </w:rPr>
              <w:t>70.0</w:t>
            </w:r>
          </w:p>
        </w:tc>
        <w:tc>
          <w:tcPr>
            <w:tcW w:w="1167" w:type="dxa"/>
            <w:vAlign w:val="bottom"/>
          </w:tcPr>
          <w:p w14:paraId="6E717BB6" w14:textId="77777777" w:rsidR="006722AF" w:rsidRPr="000610F9" w:rsidRDefault="006722AF" w:rsidP="004F34CA">
            <w:pPr>
              <w:jc w:val="center"/>
              <w:rPr>
                <w:color w:val="000000" w:themeColor="text1"/>
              </w:rPr>
            </w:pPr>
            <w:r w:rsidRPr="000610F9">
              <w:rPr>
                <w:color w:val="000000" w:themeColor="text1"/>
              </w:rPr>
              <w:t>Yes</w:t>
            </w:r>
          </w:p>
        </w:tc>
      </w:tr>
      <w:tr w:rsidR="006722AF" w:rsidRPr="000920F7" w14:paraId="6C1A248E" w14:textId="77777777" w:rsidTr="004F34CA">
        <w:trPr>
          <w:trHeight w:val="285"/>
        </w:trPr>
        <w:tc>
          <w:tcPr>
            <w:tcW w:w="3330" w:type="dxa"/>
            <w:vAlign w:val="center"/>
          </w:tcPr>
          <w:p w14:paraId="337DA533" w14:textId="77777777" w:rsidR="006722AF" w:rsidRPr="000920F7" w:rsidRDefault="006722AF" w:rsidP="004F34CA">
            <w:r>
              <w:t xml:space="preserve">    </w:t>
            </w:r>
            <w:r w:rsidRPr="000610F9">
              <w:t>Humility</w:t>
            </w:r>
          </w:p>
        </w:tc>
        <w:tc>
          <w:tcPr>
            <w:tcW w:w="975" w:type="dxa"/>
            <w:vAlign w:val="center"/>
          </w:tcPr>
          <w:p w14:paraId="763768B2" w14:textId="77777777" w:rsidR="006722AF" w:rsidRDefault="006722AF" w:rsidP="004F34CA">
            <w:pPr>
              <w:jc w:val="center"/>
              <w:rPr>
                <w:color w:val="000000" w:themeColor="text1"/>
              </w:rPr>
            </w:pPr>
            <w:r>
              <w:rPr>
                <w:color w:val="000000" w:themeColor="text1"/>
              </w:rPr>
              <w:t>-</w:t>
            </w:r>
          </w:p>
        </w:tc>
        <w:tc>
          <w:tcPr>
            <w:tcW w:w="1078" w:type="dxa"/>
            <w:vAlign w:val="center"/>
          </w:tcPr>
          <w:p w14:paraId="46B86655" w14:textId="77777777" w:rsidR="006722AF" w:rsidRDefault="006722AF" w:rsidP="004F34CA">
            <w:pPr>
              <w:jc w:val="center"/>
              <w:rPr>
                <w:color w:val="000000" w:themeColor="text1"/>
              </w:rPr>
            </w:pPr>
            <w:r>
              <w:rPr>
                <w:color w:val="000000" w:themeColor="text1"/>
              </w:rPr>
              <w:t>-</w:t>
            </w:r>
          </w:p>
        </w:tc>
        <w:tc>
          <w:tcPr>
            <w:tcW w:w="1076" w:type="dxa"/>
            <w:vAlign w:val="center"/>
          </w:tcPr>
          <w:p w14:paraId="2B3A937C" w14:textId="77777777" w:rsidR="006722AF" w:rsidRPr="000610F9" w:rsidRDefault="006722AF" w:rsidP="004F34CA">
            <w:pPr>
              <w:jc w:val="center"/>
              <w:rPr>
                <w:color w:val="000000" w:themeColor="text1"/>
              </w:rPr>
            </w:pPr>
            <w:r w:rsidRPr="000610F9">
              <w:rPr>
                <w:color w:val="000000" w:themeColor="text1"/>
              </w:rPr>
              <w:t>2</w:t>
            </w:r>
            <w:r>
              <w:rPr>
                <w:color w:val="000000" w:themeColor="text1"/>
              </w:rPr>
              <w:t>0.0</w:t>
            </w:r>
          </w:p>
        </w:tc>
        <w:tc>
          <w:tcPr>
            <w:tcW w:w="1167" w:type="dxa"/>
            <w:vAlign w:val="center"/>
          </w:tcPr>
          <w:p w14:paraId="0138D644" w14:textId="77777777" w:rsidR="006722AF" w:rsidRPr="000610F9" w:rsidRDefault="006722AF" w:rsidP="004F34CA">
            <w:pPr>
              <w:jc w:val="center"/>
              <w:rPr>
                <w:color w:val="000000" w:themeColor="text1"/>
              </w:rPr>
            </w:pPr>
            <w:r w:rsidRPr="000610F9">
              <w:rPr>
                <w:color w:val="000000" w:themeColor="text1"/>
              </w:rPr>
              <w:t>7</w:t>
            </w:r>
            <w:r>
              <w:rPr>
                <w:color w:val="000000" w:themeColor="text1"/>
              </w:rPr>
              <w:t>0.0</w:t>
            </w:r>
          </w:p>
        </w:tc>
        <w:tc>
          <w:tcPr>
            <w:tcW w:w="1167" w:type="dxa"/>
            <w:vAlign w:val="center"/>
          </w:tcPr>
          <w:p w14:paraId="7C80967D" w14:textId="77777777" w:rsidR="006722AF" w:rsidRPr="000610F9" w:rsidRDefault="006722AF" w:rsidP="004F34CA">
            <w:pPr>
              <w:jc w:val="center"/>
              <w:rPr>
                <w:color w:val="000000" w:themeColor="text1"/>
              </w:rPr>
            </w:pPr>
            <w:r w:rsidRPr="000610F9">
              <w:rPr>
                <w:color w:val="000000" w:themeColor="text1"/>
              </w:rPr>
              <w:t>Yes</w:t>
            </w:r>
          </w:p>
        </w:tc>
      </w:tr>
      <w:tr w:rsidR="006722AF" w:rsidRPr="000920F7" w14:paraId="2051CF7A" w14:textId="77777777" w:rsidTr="004F34CA">
        <w:trPr>
          <w:trHeight w:val="285"/>
        </w:trPr>
        <w:tc>
          <w:tcPr>
            <w:tcW w:w="3330" w:type="dxa"/>
            <w:vAlign w:val="center"/>
          </w:tcPr>
          <w:p w14:paraId="41F95D96" w14:textId="77777777" w:rsidR="006722AF" w:rsidRPr="000920F7" w:rsidRDefault="006722AF" w:rsidP="004F34CA">
            <w:pPr>
              <w:rPr>
                <w:color w:val="000000" w:themeColor="text1"/>
              </w:rPr>
            </w:pPr>
            <w:r w:rsidRPr="000920F7">
              <w:t xml:space="preserve">    </w:t>
            </w:r>
            <w:r>
              <w:t>Resilience</w:t>
            </w:r>
            <w:r w:rsidRPr="000920F7">
              <w:t xml:space="preserve"> </w:t>
            </w:r>
          </w:p>
        </w:tc>
        <w:tc>
          <w:tcPr>
            <w:tcW w:w="975" w:type="dxa"/>
            <w:vAlign w:val="center"/>
          </w:tcPr>
          <w:p w14:paraId="16882307" w14:textId="77777777" w:rsidR="006722AF" w:rsidRDefault="006722AF" w:rsidP="004F34CA">
            <w:pPr>
              <w:jc w:val="center"/>
              <w:rPr>
                <w:color w:val="000000" w:themeColor="text1"/>
              </w:rPr>
            </w:pPr>
            <w:r>
              <w:rPr>
                <w:color w:val="000000" w:themeColor="text1"/>
              </w:rPr>
              <w:t>50.0</w:t>
            </w:r>
          </w:p>
        </w:tc>
        <w:tc>
          <w:tcPr>
            <w:tcW w:w="1078" w:type="dxa"/>
            <w:vAlign w:val="center"/>
          </w:tcPr>
          <w:p w14:paraId="7FB48DB8" w14:textId="77777777" w:rsidR="006722AF" w:rsidRDefault="006722AF" w:rsidP="004F34CA">
            <w:pPr>
              <w:jc w:val="center"/>
              <w:rPr>
                <w:color w:val="000000" w:themeColor="text1"/>
              </w:rPr>
            </w:pPr>
            <w:r>
              <w:rPr>
                <w:color w:val="000000" w:themeColor="text1"/>
              </w:rPr>
              <w:t>50.0</w:t>
            </w:r>
          </w:p>
        </w:tc>
        <w:tc>
          <w:tcPr>
            <w:tcW w:w="1076" w:type="dxa"/>
            <w:vAlign w:val="bottom"/>
          </w:tcPr>
          <w:p w14:paraId="4CADC54D" w14:textId="77777777" w:rsidR="006722AF" w:rsidRDefault="006722AF" w:rsidP="004F34CA">
            <w:pPr>
              <w:jc w:val="center"/>
              <w:rPr>
                <w:color w:val="000000" w:themeColor="text1"/>
              </w:rPr>
            </w:pPr>
            <w:r w:rsidRPr="000610F9">
              <w:rPr>
                <w:color w:val="000000" w:themeColor="text1"/>
              </w:rPr>
              <w:t>3</w:t>
            </w:r>
            <w:r>
              <w:rPr>
                <w:color w:val="000000" w:themeColor="text1"/>
              </w:rPr>
              <w:t>0.0</w:t>
            </w:r>
          </w:p>
        </w:tc>
        <w:tc>
          <w:tcPr>
            <w:tcW w:w="1167" w:type="dxa"/>
            <w:vAlign w:val="bottom"/>
          </w:tcPr>
          <w:p w14:paraId="417705BF" w14:textId="77777777" w:rsidR="006722AF" w:rsidRDefault="006722AF" w:rsidP="004F34CA">
            <w:pPr>
              <w:jc w:val="center"/>
              <w:rPr>
                <w:color w:val="000000" w:themeColor="text1"/>
              </w:rPr>
            </w:pPr>
            <w:r w:rsidRPr="000610F9">
              <w:rPr>
                <w:color w:val="000000" w:themeColor="text1"/>
              </w:rPr>
              <w:t>6</w:t>
            </w:r>
            <w:r>
              <w:rPr>
                <w:color w:val="000000" w:themeColor="text1"/>
              </w:rPr>
              <w:t>0.0</w:t>
            </w:r>
          </w:p>
        </w:tc>
        <w:tc>
          <w:tcPr>
            <w:tcW w:w="1167" w:type="dxa"/>
            <w:vAlign w:val="bottom"/>
          </w:tcPr>
          <w:p w14:paraId="0E244403" w14:textId="77777777" w:rsidR="006722AF" w:rsidRPr="000610F9" w:rsidRDefault="006722AF" w:rsidP="004F34CA">
            <w:pPr>
              <w:jc w:val="center"/>
              <w:rPr>
                <w:color w:val="000000" w:themeColor="text1"/>
              </w:rPr>
            </w:pPr>
            <w:r w:rsidRPr="000610F9">
              <w:rPr>
                <w:color w:val="000000" w:themeColor="text1"/>
              </w:rPr>
              <w:t>Yes</w:t>
            </w:r>
          </w:p>
        </w:tc>
      </w:tr>
      <w:tr w:rsidR="006722AF" w:rsidRPr="000920F7" w14:paraId="662AB90C" w14:textId="77777777" w:rsidTr="004F34CA">
        <w:trPr>
          <w:trHeight w:val="285"/>
        </w:trPr>
        <w:tc>
          <w:tcPr>
            <w:tcW w:w="3330" w:type="dxa"/>
            <w:vAlign w:val="center"/>
          </w:tcPr>
          <w:p w14:paraId="7D91517C" w14:textId="77777777" w:rsidR="006722AF" w:rsidRPr="000920F7" w:rsidRDefault="006722AF" w:rsidP="004F34CA">
            <w:pPr>
              <w:rPr>
                <w:color w:val="000000" w:themeColor="text1"/>
              </w:rPr>
            </w:pPr>
            <w:r w:rsidRPr="000920F7">
              <w:t xml:space="preserve">    </w:t>
            </w:r>
            <w:r>
              <w:t>Empathy</w:t>
            </w:r>
            <w:r w:rsidRPr="000920F7">
              <w:t xml:space="preserve">  </w:t>
            </w:r>
          </w:p>
        </w:tc>
        <w:tc>
          <w:tcPr>
            <w:tcW w:w="975" w:type="dxa"/>
            <w:vAlign w:val="center"/>
          </w:tcPr>
          <w:p w14:paraId="4AEFFDE7" w14:textId="77777777" w:rsidR="006722AF" w:rsidRDefault="006722AF" w:rsidP="004F34CA">
            <w:pPr>
              <w:jc w:val="center"/>
              <w:rPr>
                <w:color w:val="000000" w:themeColor="text1"/>
              </w:rPr>
            </w:pPr>
            <w:r>
              <w:rPr>
                <w:color w:val="000000" w:themeColor="text1"/>
              </w:rPr>
              <w:t>25.0</w:t>
            </w:r>
          </w:p>
        </w:tc>
        <w:tc>
          <w:tcPr>
            <w:tcW w:w="1078" w:type="dxa"/>
            <w:vAlign w:val="center"/>
          </w:tcPr>
          <w:p w14:paraId="73EC6A7F" w14:textId="77777777" w:rsidR="006722AF" w:rsidRDefault="006722AF" w:rsidP="004F34CA">
            <w:pPr>
              <w:jc w:val="center"/>
              <w:rPr>
                <w:color w:val="000000" w:themeColor="text1"/>
              </w:rPr>
            </w:pPr>
            <w:r>
              <w:rPr>
                <w:color w:val="000000" w:themeColor="text1"/>
              </w:rPr>
              <w:t>75.0</w:t>
            </w:r>
          </w:p>
        </w:tc>
        <w:tc>
          <w:tcPr>
            <w:tcW w:w="1076" w:type="dxa"/>
            <w:vAlign w:val="bottom"/>
          </w:tcPr>
          <w:p w14:paraId="4FBE7356" w14:textId="77777777" w:rsidR="006722AF" w:rsidRDefault="006722AF" w:rsidP="004F34CA">
            <w:pPr>
              <w:jc w:val="center"/>
              <w:rPr>
                <w:color w:val="000000" w:themeColor="text1"/>
              </w:rPr>
            </w:pPr>
            <w:r w:rsidRPr="000610F9">
              <w:rPr>
                <w:color w:val="000000" w:themeColor="text1"/>
              </w:rPr>
              <w:t>5</w:t>
            </w:r>
            <w:r>
              <w:rPr>
                <w:color w:val="000000" w:themeColor="text1"/>
              </w:rPr>
              <w:t>0.0</w:t>
            </w:r>
          </w:p>
        </w:tc>
        <w:tc>
          <w:tcPr>
            <w:tcW w:w="1167" w:type="dxa"/>
            <w:vAlign w:val="bottom"/>
          </w:tcPr>
          <w:p w14:paraId="585B84FB" w14:textId="77777777" w:rsidR="006722AF" w:rsidRDefault="006722AF" w:rsidP="004F34CA">
            <w:pPr>
              <w:jc w:val="center"/>
              <w:rPr>
                <w:color w:val="000000" w:themeColor="text1"/>
              </w:rPr>
            </w:pPr>
            <w:r w:rsidRPr="000610F9">
              <w:rPr>
                <w:color w:val="000000" w:themeColor="text1"/>
              </w:rPr>
              <w:t>5</w:t>
            </w:r>
            <w:r>
              <w:rPr>
                <w:color w:val="000000" w:themeColor="text1"/>
              </w:rPr>
              <w:t>0.0</w:t>
            </w:r>
          </w:p>
        </w:tc>
        <w:tc>
          <w:tcPr>
            <w:tcW w:w="1167" w:type="dxa"/>
            <w:vAlign w:val="bottom"/>
          </w:tcPr>
          <w:p w14:paraId="4A0969C0" w14:textId="77777777" w:rsidR="006722AF" w:rsidRPr="000610F9" w:rsidRDefault="006722AF" w:rsidP="004F34CA">
            <w:pPr>
              <w:jc w:val="center"/>
              <w:rPr>
                <w:color w:val="000000" w:themeColor="text1"/>
              </w:rPr>
            </w:pPr>
            <w:r w:rsidRPr="000610F9">
              <w:rPr>
                <w:color w:val="000000" w:themeColor="text1"/>
              </w:rPr>
              <w:t>Yes</w:t>
            </w:r>
          </w:p>
        </w:tc>
      </w:tr>
      <w:tr w:rsidR="006722AF" w:rsidRPr="000920F7" w14:paraId="412EE0A3" w14:textId="77777777" w:rsidTr="004F34CA">
        <w:trPr>
          <w:trHeight w:val="285"/>
        </w:trPr>
        <w:tc>
          <w:tcPr>
            <w:tcW w:w="3330" w:type="dxa"/>
            <w:vAlign w:val="center"/>
          </w:tcPr>
          <w:p w14:paraId="1009FA72" w14:textId="77777777" w:rsidR="006722AF" w:rsidRPr="000920F7" w:rsidRDefault="006722AF" w:rsidP="004F34CA">
            <w:pPr>
              <w:rPr>
                <w:color w:val="000000" w:themeColor="text1"/>
              </w:rPr>
            </w:pPr>
            <w:r w:rsidRPr="000920F7">
              <w:rPr>
                <w:color w:val="000000" w:themeColor="text1"/>
              </w:rPr>
              <w:t xml:space="preserve">    </w:t>
            </w:r>
            <w:r>
              <w:rPr>
                <w:color w:val="000000" w:themeColor="text1"/>
              </w:rPr>
              <w:t>Interpersonal skills</w:t>
            </w:r>
            <w:r w:rsidRPr="000920F7">
              <w:rPr>
                <w:color w:val="000000" w:themeColor="text1"/>
              </w:rPr>
              <w:t xml:space="preserve">  </w:t>
            </w:r>
          </w:p>
        </w:tc>
        <w:tc>
          <w:tcPr>
            <w:tcW w:w="975" w:type="dxa"/>
            <w:vAlign w:val="center"/>
          </w:tcPr>
          <w:p w14:paraId="69D9AF45" w14:textId="77777777" w:rsidR="006722AF" w:rsidRDefault="006722AF" w:rsidP="004F34CA">
            <w:pPr>
              <w:jc w:val="center"/>
              <w:rPr>
                <w:color w:val="000000" w:themeColor="text1"/>
              </w:rPr>
            </w:pPr>
            <w:r>
              <w:rPr>
                <w:color w:val="000000" w:themeColor="text1"/>
              </w:rPr>
              <w:t>41.7</w:t>
            </w:r>
          </w:p>
        </w:tc>
        <w:tc>
          <w:tcPr>
            <w:tcW w:w="1078" w:type="dxa"/>
            <w:vAlign w:val="center"/>
          </w:tcPr>
          <w:p w14:paraId="5F25CB52" w14:textId="77777777" w:rsidR="006722AF" w:rsidRDefault="006722AF" w:rsidP="004F34CA">
            <w:pPr>
              <w:jc w:val="center"/>
              <w:rPr>
                <w:color w:val="000000" w:themeColor="text1"/>
              </w:rPr>
            </w:pPr>
            <w:r>
              <w:rPr>
                <w:color w:val="000000" w:themeColor="text1"/>
              </w:rPr>
              <w:t>58.3</w:t>
            </w:r>
          </w:p>
        </w:tc>
        <w:tc>
          <w:tcPr>
            <w:tcW w:w="1076" w:type="dxa"/>
            <w:vAlign w:val="bottom"/>
          </w:tcPr>
          <w:p w14:paraId="47F60026" w14:textId="77777777" w:rsidR="006722AF" w:rsidRDefault="006722AF" w:rsidP="004F34CA">
            <w:pPr>
              <w:jc w:val="center"/>
              <w:rPr>
                <w:color w:val="000000" w:themeColor="text1"/>
              </w:rPr>
            </w:pPr>
            <w:r w:rsidRPr="000610F9">
              <w:rPr>
                <w:color w:val="000000" w:themeColor="text1"/>
              </w:rPr>
              <w:t>5</w:t>
            </w:r>
            <w:r>
              <w:rPr>
                <w:color w:val="000000" w:themeColor="text1"/>
              </w:rPr>
              <w:t>0.0</w:t>
            </w:r>
          </w:p>
        </w:tc>
        <w:tc>
          <w:tcPr>
            <w:tcW w:w="1167" w:type="dxa"/>
            <w:vAlign w:val="bottom"/>
          </w:tcPr>
          <w:p w14:paraId="43709935" w14:textId="77777777" w:rsidR="006722AF" w:rsidRDefault="006722AF" w:rsidP="004F34CA">
            <w:pPr>
              <w:jc w:val="center"/>
              <w:rPr>
                <w:color w:val="000000" w:themeColor="text1"/>
              </w:rPr>
            </w:pPr>
            <w:r w:rsidRPr="000610F9">
              <w:rPr>
                <w:color w:val="000000" w:themeColor="text1"/>
              </w:rPr>
              <w:t>5</w:t>
            </w:r>
            <w:r>
              <w:rPr>
                <w:color w:val="000000" w:themeColor="text1"/>
              </w:rPr>
              <w:t>0.0</w:t>
            </w:r>
          </w:p>
        </w:tc>
        <w:tc>
          <w:tcPr>
            <w:tcW w:w="1167" w:type="dxa"/>
            <w:vAlign w:val="bottom"/>
          </w:tcPr>
          <w:p w14:paraId="51B25334" w14:textId="77777777" w:rsidR="006722AF" w:rsidRPr="000610F9" w:rsidRDefault="006722AF" w:rsidP="004F34CA">
            <w:pPr>
              <w:jc w:val="center"/>
              <w:rPr>
                <w:color w:val="000000" w:themeColor="text1"/>
              </w:rPr>
            </w:pPr>
            <w:r w:rsidRPr="000610F9">
              <w:rPr>
                <w:color w:val="000000" w:themeColor="text1"/>
              </w:rPr>
              <w:t>Yes</w:t>
            </w:r>
          </w:p>
        </w:tc>
      </w:tr>
      <w:tr w:rsidR="006722AF" w:rsidRPr="000920F7" w14:paraId="423B0E4B" w14:textId="77777777" w:rsidTr="004F34CA">
        <w:trPr>
          <w:trHeight w:val="285"/>
        </w:trPr>
        <w:tc>
          <w:tcPr>
            <w:tcW w:w="3330" w:type="dxa"/>
            <w:vAlign w:val="center"/>
          </w:tcPr>
          <w:p w14:paraId="3E6C9286" w14:textId="77777777" w:rsidR="006722AF" w:rsidRPr="000920F7" w:rsidRDefault="006722AF" w:rsidP="004F34CA">
            <w:pPr>
              <w:rPr>
                <w:color w:val="000000" w:themeColor="text1"/>
              </w:rPr>
            </w:pPr>
            <w:r w:rsidRPr="000920F7">
              <w:t xml:space="preserve">    </w:t>
            </w:r>
            <w:r>
              <w:t>Social responsibility</w:t>
            </w:r>
            <w:r w:rsidRPr="000920F7">
              <w:t xml:space="preserve">  </w:t>
            </w:r>
          </w:p>
        </w:tc>
        <w:tc>
          <w:tcPr>
            <w:tcW w:w="975" w:type="dxa"/>
            <w:vAlign w:val="center"/>
          </w:tcPr>
          <w:p w14:paraId="663DF931" w14:textId="77777777" w:rsidR="006722AF" w:rsidRDefault="006722AF" w:rsidP="004F34CA">
            <w:pPr>
              <w:jc w:val="center"/>
              <w:rPr>
                <w:color w:val="000000" w:themeColor="text1"/>
              </w:rPr>
            </w:pPr>
            <w:r>
              <w:t>50.0</w:t>
            </w:r>
          </w:p>
        </w:tc>
        <w:tc>
          <w:tcPr>
            <w:tcW w:w="1078" w:type="dxa"/>
            <w:vAlign w:val="center"/>
          </w:tcPr>
          <w:p w14:paraId="728DB6D2" w14:textId="77777777" w:rsidR="006722AF" w:rsidRDefault="006722AF" w:rsidP="004F34CA">
            <w:pPr>
              <w:jc w:val="center"/>
              <w:rPr>
                <w:color w:val="000000" w:themeColor="text1"/>
              </w:rPr>
            </w:pPr>
            <w:r>
              <w:t>50.0</w:t>
            </w:r>
          </w:p>
        </w:tc>
        <w:tc>
          <w:tcPr>
            <w:tcW w:w="1076" w:type="dxa"/>
            <w:vAlign w:val="bottom"/>
          </w:tcPr>
          <w:p w14:paraId="41AB9751" w14:textId="77777777" w:rsidR="006722AF" w:rsidRDefault="006722AF" w:rsidP="004F34CA">
            <w:pPr>
              <w:jc w:val="center"/>
              <w:rPr>
                <w:color w:val="000000" w:themeColor="text1"/>
              </w:rPr>
            </w:pPr>
            <w:r w:rsidRPr="000610F9">
              <w:rPr>
                <w:color w:val="000000" w:themeColor="text1"/>
              </w:rPr>
              <w:t>3</w:t>
            </w:r>
            <w:r>
              <w:rPr>
                <w:color w:val="000000" w:themeColor="text1"/>
              </w:rPr>
              <w:t>0.0</w:t>
            </w:r>
          </w:p>
        </w:tc>
        <w:tc>
          <w:tcPr>
            <w:tcW w:w="1167" w:type="dxa"/>
            <w:vAlign w:val="bottom"/>
          </w:tcPr>
          <w:p w14:paraId="6ED8D005" w14:textId="77777777" w:rsidR="006722AF" w:rsidRDefault="006722AF" w:rsidP="004F34CA">
            <w:pPr>
              <w:jc w:val="center"/>
              <w:rPr>
                <w:color w:val="000000" w:themeColor="text1"/>
              </w:rPr>
            </w:pPr>
            <w:r w:rsidRPr="000610F9">
              <w:rPr>
                <w:color w:val="000000" w:themeColor="text1"/>
              </w:rPr>
              <w:t>5</w:t>
            </w:r>
            <w:r>
              <w:rPr>
                <w:color w:val="000000" w:themeColor="text1"/>
              </w:rPr>
              <w:t>0.0</w:t>
            </w:r>
          </w:p>
        </w:tc>
        <w:tc>
          <w:tcPr>
            <w:tcW w:w="1167" w:type="dxa"/>
            <w:vAlign w:val="bottom"/>
          </w:tcPr>
          <w:p w14:paraId="0EB1489B" w14:textId="77777777" w:rsidR="006722AF" w:rsidRPr="000610F9" w:rsidRDefault="006722AF" w:rsidP="004F34CA">
            <w:pPr>
              <w:jc w:val="center"/>
              <w:rPr>
                <w:color w:val="000000" w:themeColor="text1"/>
              </w:rPr>
            </w:pPr>
            <w:r w:rsidRPr="000610F9">
              <w:rPr>
                <w:color w:val="000000" w:themeColor="text1"/>
              </w:rPr>
              <w:t>Yes</w:t>
            </w:r>
          </w:p>
        </w:tc>
      </w:tr>
      <w:tr w:rsidR="006722AF" w:rsidRPr="000920F7" w14:paraId="4E8348F4" w14:textId="77777777" w:rsidTr="004F34CA">
        <w:trPr>
          <w:trHeight w:val="285"/>
        </w:trPr>
        <w:tc>
          <w:tcPr>
            <w:tcW w:w="3330" w:type="dxa"/>
            <w:vAlign w:val="center"/>
          </w:tcPr>
          <w:p w14:paraId="6EA01E9F" w14:textId="77777777" w:rsidR="006722AF" w:rsidRPr="000920F7" w:rsidRDefault="006722AF" w:rsidP="004F34CA">
            <w:pPr>
              <w:rPr>
                <w:color w:val="000000" w:themeColor="text1"/>
              </w:rPr>
            </w:pPr>
            <w:r w:rsidRPr="000920F7">
              <w:rPr>
                <w:color w:val="000000" w:themeColor="text1"/>
              </w:rPr>
              <w:t xml:space="preserve">    </w:t>
            </w:r>
            <w:r>
              <w:rPr>
                <w:color w:val="000000" w:themeColor="text1"/>
              </w:rPr>
              <w:t>Confidence</w:t>
            </w:r>
            <w:r w:rsidRPr="000920F7">
              <w:rPr>
                <w:color w:val="000000" w:themeColor="text1"/>
              </w:rPr>
              <w:t xml:space="preserve"> </w:t>
            </w:r>
          </w:p>
        </w:tc>
        <w:tc>
          <w:tcPr>
            <w:tcW w:w="975" w:type="dxa"/>
            <w:vAlign w:val="center"/>
          </w:tcPr>
          <w:p w14:paraId="0FC3AFA1" w14:textId="77777777" w:rsidR="006722AF" w:rsidRPr="000920F7" w:rsidRDefault="006722AF" w:rsidP="004F34CA">
            <w:pPr>
              <w:jc w:val="center"/>
              <w:rPr>
                <w:color w:val="000000" w:themeColor="text1"/>
              </w:rPr>
            </w:pPr>
            <w:r>
              <w:rPr>
                <w:color w:val="000000" w:themeColor="text1"/>
              </w:rPr>
              <w:t>33.3</w:t>
            </w:r>
          </w:p>
        </w:tc>
        <w:tc>
          <w:tcPr>
            <w:tcW w:w="1078" w:type="dxa"/>
            <w:vAlign w:val="center"/>
          </w:tcPr>
          <w:p w14:paraId="61355C53" w14:textId="77777777" w:rsidR="006722AF" w:rsidRPr="000920F7" w:rsidRDefault="006722AF" w:rsidP="004F34CA">
            <w:pPr>
              <w:jc w:val="center"/>
              <w:rPr>
                <w:color w:val="000000" w:themeColor="text1"/>
              </w:rPr>
            </w:pPr>
            <w:r>
              <w:rPr>
                <w:color w:val="000000" w:themeColor="text1"/>
              </w:rPr>
              <w:t>50.0</w:t>
            </w:r>
          </w:p>
        </w:tc>
        <w:tc>
          <w:tcPr>
            <w:tcW w:w="1076" w:type="dxa"/>
            <w:vAlign w:val="center"/>
          </w:tcPr>
          <w:p w14:paraId="5723B5C4" w14:textId="77777777" w:rsidR="006722AF" w:rsidRPr="000920F7" w:rsidRDefault="006722AF" w:rsidP="004F34CA">
            <w:pPr>
              <w:jc w:val="center"/>
            </w:pPr>
            <w:r>
              <w:rPr>
                <w:color w:val="000000" w:themeColor="text1"/>
              </w:rPr>
              <w:t>50.0</w:t>
            </w:r>
          </w:p>
        </w:tc>
        <w:tc>
          <w:tcPr>
            <w:tcW w:w="1167" w:type="dxa"/>
            <w:vAlign w:val="center"/>
          </w:tcPr>
          <w:p w14:paraId="10010356" w14:textId="77777777" w:rsidR="006722AF" w:rsidRPr="000920F7" w:rsidRDefault="006722AF" w:rsidP="004F34CA">
            <w:pPr>
              <w:jc w:val="center"/>
            </w:pPr>
            <w:r>
              <w:rPr>
                <w:color w:val="000000" w:themeColor="text1"/>
              </w:rPr>
              <w:t>40.0</w:t>
            </w:r>
          </w:p>
        </w:tc>
        <w:tc>
          <w:tcPr>
            <w:tcW w:w="1167" w:type="dxa"/>
            <w:vAlign w:val="bottom"/>
          </w:tcPr>
          <w:p w14:paraId="11E9B9A2" w14:textId="77777777" w:rsidR="006722AF" w:rsidRPr="000610F9" w:rsidRDefault="006722AF" w:rsidP="004F34CA">
            <w:pPr>
              <w:jc w:val="center"/>
              <w:rPr>
                <w:color w:val="000000" w:themeColor="text1"/>
              </w:rPr>
            </w:pPr>
            <w:r w:rsidRPr="000610F9">
              <w:rPr>
                <w:color w:val="000000" w:themeColor="text1"/>
              </w:rPr>
              <w:t>Yes</w:t>
            </w:r>
          </w:p>
        </w:tc>
      </w:tr>
      <w:tr w:rsidR="006722AF" w:rsidRPr="000920F7" w14:paraId="2B3EFF00" w14:textId="77777777" w:rsidTr="004F34CA">
        <w:trPr>
          <w:trHeight w:val="285"/>
        </w:trPr>
        <w:tc>
          <w:tcPr>
            <w:tcW w:w="3330" w:type="dxa"/>
            <w:vAlign w:val="center"/>
          </w:tcPr>
          <w:p w14:paraId="1D928EF6" w14:textId="77777777" w:rsidR="006722AF" w:rsidRPr="000920F7" w:rsidRDefault="006722AF" w:rsidP="004F34CA">
            <w:pPr>
              <w:rPr>
                <w:color w:val="000000" w:themeColor="text1"/>
              </w:rPr>
            </w:pPr>
            <w:r w:rsidRPr="000920F7">
              <w:rPr>
                <w:color w:val="000000" w:themeColor="text1"/>
              </w:rPr>
              <w:t xml:space="preserve">    </w:t>
            </w:r>
            <w:r>
              <w:rPr>
                <w:color w:val="000000" w:themeColor="text1"/>
              </w:rPr>
              <w:t>Innovativeness</w:t>
            </w:r>
            <w:r w:rsidRPr="000920F7">
              <w:rPr>
                <w:color w:val="000000" w:themeColor="text1"/>
              </w:rPr>
              <w:t xml:space="preserve">  </w:t>
            </w:r>
          </w:p>
        </w:tc>
        <w:tc>
          <w:tcPr>
            <w:tcW w:w="975" w:type="dxa"/>
            <w:vAlign w:val="center"/>
          </w:tcPr>
          <w:p w14:paraId="1A833070" w14:textId="77777777" w:rsidR="006722AF" w:rsidRPr="000920F7" w:rsidRDefault="006722AF" w:rsidP="004F34CA">
            <w:pPr>
              <w:jc w:val="center"/>
              <w:rPr>
                <w:color w:val="000000" w:themeColor="text1"/>
              </w:rPr>
            </w:pPr>
            <w:r>
              <w:rPr>
                <w:color w:val="000000" w:themeColor="text1"/>
              </w:rPr>
              <w:t>41.7</w:t>
            </w:r>
          </w:p>
        </w:tc>
        <w:tc>
          <w:tcPr>
            <w:tcW w:w="1078" w:type="dxa"/>
            <w:vAlign w:val="center"/>
          </w:tcPr>
          <w:p w14:paraId="35E5ED96" w14:textId="77777777" w:rsidR="006722AF" w:rsidRPr="000920F7" w:rsidRDefault="006722AF" w:rsidP="004F34CA">
            <w:pPr>
              <w:jc w:val="center"/>
              <w:rPr>
                <w:color w:val="000000" w:themeColor="text1"/>
              </w:rPr>
            </w:pPr>
            <w:r>
              <w:rPr>
                <w:color w:val="000000" w:themeColor="text1"/>
              </w:rPr>
              <w:t>58.3</w:t>
            </w:r>
          </w:p>
        </w:tc>
        <w:tc>
          <w:tcPr>
            <w:tcW w:w="1076" w:type="dxa"/>
            <w:vAlign w:val="center"/>
          </w:tcPr>
          <w:p w14:paraId="50D87679" w14:textId="77777777" w:rsidR="006722AF" w:rsidRPr="000920F7" w:rsidRDefault="006722AF" w:rsidP="004F34CA">
            <w:pPr>
              <w:jc w:val="center"/>
            </w:pPr>
            <w:r>
              <w:rPr>
                <w:color w:val="000000" w:themeColor="text1"/>
              </w:rPr>
              <w:t>60.0</w:t>
            </w:r>
          </w:p>
        </w:tc>
        <w:tc>
          <w:tcPr>
            <w:tcW w:w="1167" w:type="dxa"/>
            <w:vAlign w:val="center"/>
          </w:tcPr>
          <w:p w14:paraId="1B45D7C7" w14:textId="77777777" w:rsidR="006722AF" w:rsidRPr="000920F7" w:rsidRDefault="006722AF" w:rsidP="004F34CA">
            <w:pPr>
              <w:jc w:val="center"/>
            </w:pPr>
            <w:r>
              <w:rPr>
                <w:color w:val="000000" w:themeColor="text1"/>
              </w:rPr>
              <w:t>30.0</w:t>
            </w:r>
          </w:p>
        </w:tc>
        <w:tc>
          <w:tcPr>
            <w:tcW w:w="1167" w:type="dxa"/>
            <w:vAlign w:val="bottom"/>
          </w:tcPr>
          <w:p w14:paraId="61739C45" w14:textId="77777777" w:rsidR="006722AF" w:rsidRPr="000610F9" w:rsidRDefault="006722AF" w:rsidP="004F34CA">
            <w:pPr>
              <w:jc w:val="center"/>
              <w:rPr>
                <w:color w:val="000000" w:themeColor="text1"/>
              </w:rPr>
            </w:pPr>
            <w:r w:rsidRPr="000610F9">
              <w:rPr>
                <w:color w:val="000000" w:themeColor="text1"/>
              </w:rPr>
              <w:t>Yes</w:t>
            </w:r>
          </w:p>
        </w:tc>
      </w:tr>
      <w:tr w:rsidR="006722AF" w:rsidRPr="000920F7" w14:paraId="51203C73" w14:textId="77777777" w:rsidTr="004F34CA">
        <w:trPr>
          <w:trHeight w:val="285"/>
        </w:trPr>
        <w:tc>
          <w:tcPr>
            <w:tcW w:w="3330" w:type="dxa"/>
            <w:vAlign w:val="center"/>
          </w:tcPr>
          <w:p w14:paraId="2AC9671D" w14:textId="77777777" w:rsidR="006722AF" w:rsidRPr="000920F7" w:rsidRDefault="006722AF" w:rsidP="004F34CA">
            <w:pPr>
              <w:rPr>
                <w:color w:val="000000" w:themeColor="text1"/>
              </w:rPr>
            </w:pPr>
            <w:r>
              <w:rPr>
                <w:b/>
                <w:bCs/>
                <w:color w:val="000000" w:themeColor="text1"/>
              </w:rPr>
              <w:t>Team building skills</w:t>
            </w:r>
            <w:r w:rsidRPr="000920F7">
              <w:rPr>
                <w:b/>
                <w:bCs/>
                <w:color w:val="000000" w:themeColor="text1"/>
              </w:rPr>
              <w:t xml:space="preserve"> </w:t>
            </w:r>
          </w:p>
        </w:tc>
        <w:tc>
          <w:tcPr>
            <w:tcW w:w="975" w:type="dxa"/>
            <w:vAlign w:val="center"/>
          </w:tcPr>
          <w:p w14:paraId="0B857B49" w14:textId="77777777" w:rsidR="006722AF" w:rsidRPr="000920F7" w:rsidRDefault="006722AF" w:rsidP="004F34CA">
            <w:pPr>
              <w:jc w:val="center"/>
              <w:rPr>
                <w:color w:val="000000" w:themeColor="text1"/>
              </w:rPr>
            </w:pPr>
          </w:p>
        </w:tc>
        <w:tc>
          <w:tcPr>
            <w:tcW w:w="1078" w:type="dxa"/>
            <w:vAlign w:val="center"/>
          </w:tcPr>
          <w:p w14:paraId="1AD75865" w14:textId="77777777" w:rsidR="006722AF" w:rsidRPr="000920F7" w:rsidRDefault="006722AF" w:rsidP="004F34CA">
            <w:pPr>
              <w:jc w:val="center"/>
              <w:rPr>
                <w:color w:val="000000" w:themeColor="text1"/>
              </w:rPr>
            </w:pPr>
          </w:p>
        </w:tc>
        <w:tc>
          <w:tcPr>
            <w:tcW w:w="1076" w:type="dxa"/>
            <w:vAlign w:val="center"/>
          </w:tcPr>
          <w:p w14:paraId="5266C8FF" w14:textId="77777777" w:rsidR="006722AF" w:rsidRPr="000920F7" w:rsidRDefault="006722AF" w:rsidP="004F34CA">
            <w:pPr>
              <w:jc w:val="center"/>
              <w:rPr>
                <w:color w:val="000000" w:themeColor="text1"/>
              </w:rPr>
            </w:pPr>
          </w:p>
        </w:tc>
        <w:tc>
          <w:tcPr>
            <w:tcW w:w="1167" w:type="dxa"/>
            <w:vAlign w:val="center"/>
          </w:tcPr>
          <w:p w14:paraId="4C39C237" w14:textId="77777777" w:rsidR="006722AF" w:rsidRPr="000920F7" w:rsidRDefault="006722AF" w:rsidP="004F34CA">
            <w:pPr>
              <w:jc w:val="center"/>
              <w:rPr>
                <w:color w:val="000000" w:themeColor="text1"/>
              </w:rPr>
            </w:pPr>
          </w:p>
        </w:tc>
        <w:tc>
          <w:tcPr>
            <w:tcW w:w="1167" w:type="dxa"/>
          </w:tcPr>
          <w:p w14:paraId="5EDCA12E" w14:textId="77777777" w:rsidR="006722AF" w:rsidRPr="000920F7" w:rsidRDefault="006722AF" w:rsidP="004F34CA">
            <w:pPr>
              <w:jc w:val="center"/>
              <w:rPr>
                <w:color w:val="000000" w:themeColor="text1"/>
              </w:rPr>
            </w:pPr>
          </w:p>
        </w:tc>
      </w:tr>
      <w:tr w:rsidR="006722AF" w:rsidRPr="000920F7" w14:paraId="143B45E1" w14:textId="77777777" w:rsidTr="004F34CA">
        <w:trPr>
          <w:trHeight w:val="285"/>
        </w:trPr>
        <w:tc>
          <w:tcPr>
            <w:tcW w:w="3330" w:type="dxa"/>
            <w:vAlign w:val="center"/>
          </w:tcPr>
          <w:p w14:paraId="5CBBE057" w14:textId="77777777" w:rsidR="006722AF" w:rsidRDefault="006722AF" w:rsidP="004F34CA">
            <w:pPr>
              <w:ind w:left="247" w:hanging="247"/>
              <w:rPr>
                <w:color w:val="000000" w:themeColor="text1"/>
              </w:rPr>
            </w:pPr>
            <w:r>
              <w:rPr>
                <w:color w:val="000000" w:themeColor="text1"/>
              </w:rPr>
              <w:t xml:space="preserve">    </w:t>
            </w:r>
            <w:r w:rsidRPr="006C0CFD">
              <w:rPr>
                <w:color w:val="000000" w:themeColor="text1"/>
              </w:rPr>
              <w:t>Collaboration across multiple</w:t>
            </w:r>
          </w:p>
          <w:p w14:paraId="2E9A5E45" w14:textId="77777777" w:rsidR="006722AF" w:rsidRPr="000920F7" w:rsidRDefault="006722AF" w:rsidP="004F34CA">
            <w:pPr>
              <w:rPr>
                <w:color w:val="000000" w:themeColor="text1"/>
              </w:rPr>
            </w:pPr>
            <w:r>
              <w:rPr>
                <w:color w:val="000000" w:themeColor="text1"/>
              </w:rPr>
              <w:t xml:space="preserve">        </w:t>
            </w:r>
            <w:r w:rsidRPr="006C0CFD">
              <w:rPr>
                <w:color w:val="000000" w:themeColor="text1"/>
              </w:rPr>
              <w:t>stakeholders</w:t>
            </w:r>
          </w:p>
        </w:tc>
        <w:tc>
          <w:tcPr>
            <w:tcW w:w="975" w:type="dxa"/>
            <w:vAlign w:val="center"/>
          </w:tcPr>
          <w:p w14:paraId="731F4FC9" w14:textId="77777777" w:rsidR="006722AF" w:rsidRPr="000920F7" w:rsidRDefault="006722AF" w:rsidP="004F34CA">
            <w:pPr>
              <w:jc w:val="center"/>
              <w:rPr>
                <w:color w:val="000000" w:themeColor="text1"/>
              </w:rPr>
            </w:pPr>
            <w:r>
              <w:rPr>
                <w:color w:val="000000" w:themeColor="text1"/>
              </w:rPr>
              <w:t>50.0</w:t>
            </w:r>
          </w:p>
        </w:tc>
        <w:tc>
          <w:tcPr>
            <w:tcW w:w="1078" w:type="dxa"/>
            <w:vAlign w:val="center"/>
          </w:tcPr>
          <w:p w14:paraId="1344C03E" w14:textId="77777777" w:rsidR="006722AF" w:rsidRPr="000920F7" w:rsidRDefault="006722AF" w:rsidP="004F34CA">
            <w:pPr>
              <w:jc w:val="center"/>
              <w:rPr>
                <w:color w:val="000000" w:themeColor="text1"/>
              </w:rPr>
            </w:pPr>
            <w:r>
              <w:rPr>
                <w:color w:val="000000" w:themeColor="text1"/>
              </w:rPr>
              <w:t>50.0</w:t>
            </w:r>
          </w:p>
        </w:tc>
        <w:tc>
          <w:tcPr>
            <w:tcW w:w="1076" w:type="dxa"/>
            <w:vAlign w:val="center"/>
          </w:tcPr>
          <w:p w14:paraId="4F8FC57E" w14:textId="77777777" w:rsidR="006722AF" w:rsidRPr="000610F9" w:rsidRDefault="006722AF" w:rsidP="004F34CA">
            <w:pPr>
              <w:jc w:val="center"/>
              <w:rPr>
                <w:color w:val="000000" w:themeColor="text1"/>
              </w:rPr>
            </w:pPr>
            <w:r w:rsidRPr="000610F9">
              <w:rPr>
                <w:color w:val="000000" w:themeColor="text1"/>
              </w:rPr>
              <w:t>5</w:t>
            </w:r>
            <w:r>
              <w:rPr>
                <w:color w:val="000000" w:themeColor="text1"/>
              </w:rPr>
              <w:t>0.0</w:t>
            </w:r>
          </w:p>
        </w:tc>
        <w:tc>
          <w:tcPr>
            <w:tcW w:w="1167" w:type="dxa"/>
            <w:vAlign w:val="center"/>
          </w:tcPr>
          <w:p w14:paraId="59984ABD" w14:textId="77777777" w:rsidR="006722AF" w:rsidRPr="000610F9" w:rsidRDefault="006722AF" w:rsidP="004F34CA">
            <w:pPr>
              <w:jc w:val="center"/>
              <w:rPr>
                <w:color w:val="000000" w:themeColor="text1"/>
              </w:rPr>
            </w:pPr>
            <w:r w:rsidRPr="000610F9">
              <w:rPr>
                <w:color w:val="000000" w:themeColor="text1"/>
              </w:rPr>
              <w:t>5</w:t>
            </w:r>
            <w:r>
              <w:rPr>
                <w:color w:val="000000" w:themeColor="text1"/>
              </w:rPr>
              <w:t>0.0</w:t>
            </w:r>
          </w:p>
        </w:tc>
        <w:tc>
          <w:tcPr>
            <w:tcW w:w="1167" w:type="dxa"/>
            <w:vAlign w:val="center"/>
          </w:tcPr>
          <w:p w14:paraId="427817F1" w14:textId="77777777" w:rsidR="006722AF" w:rsidRPr="000610F9" w:rsidRDefault="006722AF" w:rsidP="004F34CA">
            <w:pPr>
              <w:jc w:val="center"/>
              <w:rPr>
                <w:color w:val="000000" w:themeColor="text1"/>
              </w:rPr>
            </w:pPr>
            <w:r w:rsidRPr="000610F9">
              <w:rPr>
                <w:color w:val="000000" w:themeColor="text1"/>
              </w:rPr>
              <w:t>Yes</w:t>
            </w:r>
          </w:p>
        </w:tc>
      </w:tr>
      <w:tr w:rsidR="006722AF" w:rsidRPr="000920F7" w14:paraId="2F397BB5" w14:textId="77777777" w:rsidTr="004F34CA">
        <w:trPr>
          <w:trHeight w:val="285"/>
        </w:trPr>
        <w:tc>
          <w:tcPr>
            <w:tcW w:w="3330" w:type="dxa"/>
            <w:vAlign w:val="center"/>
          </w:tcPr>
          <w:p w14:paraId="40F48D99" w14:textId="77777777" w:rsidR="006722AF" w:rsidRPr="000920F7" w:rsidRDefault="006722AF" w:rsidP="004F34CA">
            <w:pPr>
              <w:rPr>
                <w:color w:val="000000" w:themeColor="text1"/>
              </w:rPr>
            </w:pPr>
            <w:r w:rsidRPr="000920F7">
              <w:rPr>
                <w:color w:val="000000" w:themeColor="text1"/>
              </w:rPr>
              <w:t xml:space="preserve">    </w:t>
            </w:r>
            <w:r>
              <w:rPr>
                <w:color w:val="000000" w:themeColor="text1"/>
              </w:rPr>
              <w:t xml:space="preserve">Conflict resolution </w:t>
            </w:r>
            <w:r w:rsidRPr="000920F7">
              <w:rPr>
                <w:color w:val="000000" w:themeColor="text1"/>
              </w:rPr>
              <w:t xml:space="preserve">  </w:t>
            </w:r>
          </w:p>
        </w:tc>
        <w:tc>
          <w:tcPr>
            <w:tcW w:w="975" w:type="dxa"/>
            <w:vAlign w:val="center"/>
          </w:tcPr>
          <w:p w14:paraId="00E8FDA7" w14:textId="77777777" w:rsidR="006722AF" w:rsidRPr="000920F7" w:rsidRDefault="006722AF" w:rsidP="004F34CA">
            <w:pPr>
              <w:jc w:val="center"/>
              <w:rPr>
                <w:color w:val="000000" w:themeColor="text1"/>
              </w:rPr>
            </w:pPr>
            <w:r>
              <w:rPr>
                <w:color w:val="000000" w:themeColor="text1"/>
              </w:rPr>
              <w:t>58.3</w:t>
            </w:r>
          </w:p>
        </w:tc>
        <w:tc>
          <w:tcPr>
            <w:tcW w:w="1078" w:type="dxa"/>
            <w:vAlign w:val="center"/>
          </w:tcPr>
          <w:p w14:paraId="0557A5B2" w14:textId="77777777" w:rsidR="006722AF" w:rsidRPr="000920F7" w:rsidRDefault="006722AF" w:rsidP="004F34CA">
            <w:pPr>
              <w:jc w:val="center"/>
              <w:rPr>
                <w:color w:val="000000" w:themeColor="text1"/>
              </w:rPr>
            </w:pPr>
            <w:r>
              <w:rPr>
                <w:color w:val="000000" w:themeColor="text1"/>
              </w:rPr>
              <w:t>41.7</w:t>
            </w:r>
          </w:p>
        </w:tc>
        <w:tc>
          <w:tcPr>
            <w:tcW w:w="1076" w:type="dxa"/>
            <w:vAlign w:val="bottom"/>
          </w:tcPr>
          <w:p w14:paraId="0E7C4FB8" w14:textId="77777777" w:rsidR="006722AF" w:rsidRPr="000610F9" w:rsidRDefault="006722AF" w:rsidP="004F34CA">
            <w:pPr>
              <w:jc w:val="center"/>
              <w:rPr>
                <w:color w:val="000000" w:themeColor="text1"/>
              </w:rPr>
            </w:pPr>
            <w:r w:rsidRPr="000610F9">
              <w:rPr>
                <w:color w:val="000000" w:themeColor="text1"/>
              </w:rPr>
              <w:t>5</w:t>
            </w:r>
            <w:r>
              <w:rPr>
                <w:color w:val="000000" w:themeColor="text1"/>
              </w:rPr>
              <w:t>0.0</w:t>
            </w:r>
          </w:p>
        </w:tc>
        <w:tc>
          <w:tcPr>
            <w:tcW w:w="1167" w:type="dxa"/>
            <w:vAlign w:val="bottom"/>
          </w:tcPr>
          <w:p w14:paraId="520B11B5" w14:textId="77777777" w:rsidR="006722AF" w:rsidRPr="000610F9" w:rsidRDefault="006722AF" w:rsidP="004F34CA">
            <w:pPr>
              <w:jc w:val="center"/>
              <w:rPr>
                <w:color w:val="000000" w:themeColor="text1"/>
              </w:rPr>
            </w:pPr>
            <w:r w:rsidRPr="000610F9">
              <w:rPr>
                <w:color w:val="000000" w:themeColor="text1"/>
              </w:rPr>
              <w:t>4</w:t>
            </w:r>
            <w:r>
              <w:rPr>
                <w:color w:val="000000" w:themeColor="text1"/>
              </w:rPr>
              <w:t>0.0</w:t>
            </w:r>
          </w:p>
        </w:tc>
        <w:tc>
          <w:tcPr>
            <w:tcW w:w="1167" w:type="dxa"/>
            <w:vAlign w:val="bottom"/>
          </w:tcPr>
          <w:p w14:paraId="0DB3365E" w14:textId="77777777" w:rsidR="006722AF" w:rsidRPr="000610F9" w:rsidRDefault="006722AF" w:rsidP="004F34CA">
            <w:pPr>
              <w:jc w:val="center"/>
              <w:rPr>
                <w:color w:val="000000" w:themeColor="text1"/>
              </w:rPr>
            </w:pPr>
            <w:r w:rsidRPr="000610F9">
              <w:rPr>
                <w:color w:val="000000" w:themeColor="text1"/>
              </w:rPr>
              <w:t>Yes</w:t>
            </w:r>
          </w:p>
        </w:tc>
      </w:tr>
      <w:tr w:rsidR="006722AF" w:rsidRPr="000920F7" w14:paraId="63525EAF" w14:textId="77777777" w:rsidTr="004F34CA">
        <w:trPr>
          <w:trHeight w:val="285"/>
        </w:trPr>
        <w:tc>
          <w:tcPr>
            <w:tcW w:w="3330" w:type="dxa"/>
            <w:vAlign w:val="center"/>
          </w:tcPr>
          <w:p w14:paraId="4B4B9423" w14:textId="77777777" w:rsidR="006722AF" w:rsidRPr="000920F7" w:rsidRDefault="006722AF" w:rsidP="004F34CA">
            <w:pPr>
              <w:ind w:left="288" w:hanging="288"/>
              <w:rPr>
                <w:color w:val="000000" w:themeColor="text1"/>
              </w:rPr>
            </w:pPr>
            <w:r w:rsidRPr="000920F7">
              <w:rPr>
                <w:color w:val="000000" w:themeColor="text1"/>
              </w:rPr>
              <w:t xml:space="preserve">    </w:t>
            </w:r>
            <w:r>
              <w:rPr>
                <w:color w:val="000000" w:themeColor="text1"/>
              </w:rPr>
              <w:t>Motivation techniques</w:t>
            </w:r>
            <w:r w:rsidRPr="000920F7">
              <w:rPr>
                <w:color w:val="000000" w:themeColor="text1"/>
              </w:rPr>
              <w:t xml:space="preserve"> </w:t>
            </w:r>
          </w:p>
        </w:tc>
        <w:tc>
          <w:tcPr>
            <w:tcW w:w="975" w:type="dxa"/>
            <w:vAlign w:val="center"/>
          </w:tcPr>
          <w:p w14:paraId="2D7EE433" w14:textId="77777777" w:rsidR="006722AF" w:rsidRPr="000920F7" w:rsidRDefault="006722AF" w:rsidP="004F34CA">
            <w:pPr>
              <w:jc w:val="center"/>
              <w:rPr>
                <w:color w:val="000000" w:themeColor="text1"/>
              </w:rPr>
            </w:pPr>
            <w:r>
              <w:rPr>
                <w:color w:val="000000" w:themeColor="text1"/>
              </w:rPr>
              <w:t>50.0</w:t>
            </w:r>
          </w:p>
        </w:tc>
        <w:tc>
          <w:tcPr>
            <w:tcW w:w="1078" w:type="dxa"/>
            <w:vAlign w:val="center"/>
          </w:tcPr>
          <w:p w14:paraId="78053810" w14:textId="77777777" w:rsidR="006722AF" w:rsidRPr="000920F7" w:rsidRDefault="006722AF" w:rsidP="004F34CA">
            <w:pPr>
              <w:jc w:val="center"/>
              <w:rPr>
                <w:color w:val="000000" w:themeColor="text1"/>
              </w:rPr>
            </w:pPr>
            <w:r>
              <w:rPr>
                <w:color w:val="000000" w:themeColor="text1"/>
              </w:rPr>
              <w:t>33.3</w:t>
            </w:r>
          </w:p>
        </w:tc>
        <w:tc>
          <w:tcPr>
            <w:tcW w:w="1076" w:type="dxa"/>
            <w:vAlign w:val="bottom"/>
          </w:tcPr>
          <w:p w14:paraId="7B44BF36" w14:textId="77777777" w:rsidR="006722AF" w:rsidRPr="000610F9" w:rsidRDefault="006722AF" w:rsidP="004F34CA">
            <w:pPr>
              <w:jc w:val="center"/>
              <w:rPr>
                <w:color w:val="000000" w:themeColor="text1"/>
              </w:rPr>
            </w:pPr>
            <w:r w:rsidRPr="000610F9">
              <w:rPr>
                <w:color w:val="000000" w:themeColor="text1"/>
              </w:rPr>
              <w:t>4</w:t>
            </w:r>
            <w:r>
              <w:rPr>
                <w:color w:val="000000" w:themeColor="text1"/>
              </w:rPr>
              <w:t>0.0</w:t>
            </w:r>
          </w:p>
        </w:tc>
        <w:tc>
          <w:tcPr>
            <w:tcW w:w="1167" w:type="dxa"/>
            <w:vAlign w:val="bottom"/>
          </w:tcPr>
          <w:p w14:paraId="17686F22" w14:textId="77777777" w:rsidR="006722AF" w:rsidRPr="000610F9" w:rsidRDefault="006722AF" w:rsidP="004F34CA">
            <w:pPr>
              <w:jc w:val="center"/>
              <w:rPr>
                <w:color w:val="000000" w:themeColor="text1"/>
              </w:rPr>
            </w:pPr>
            <w:r w:rsidRPr="000610F9">
              <w:rPr>
                <w:color w:val="000000" w:themeColor="text1"/>
              </w:rPr>
              <w:t>4</w:t>
            </w:r>
            <w:r>
              <w:rPr>
                <w:color w:val="000000" w:themeColor="text1"/>
              </w:rPr>
              <w:t>0.0</w:t>
            </w:r>
          </w:p>
        </w:tc>
        <w:tc>
          <w:tcPr>
            <w:tcW w:w="1167" w:type="dxa"/>
            <w:vAlign w:val="bottom"/>
          </w:tcPr>
          <w:p w14:paraId="1C7C3037" w14:textId="77777777" w:rsidR="006722AF" w:rsidRPr="000610F9" w:rsidRDefault="006722AF" w:rsidP="004F34CA">
            <w:pPr>
              <w:jc w:val="center"/>
              <w:rPr>
                <w:color w:val="000000" w:themeColor="text1"/>
              </w:rPr>
            </w:pPr>
            <w:r w:rsidRPr="000610F9">
              <w:rPr>
                <w:color w:val="000000" w:themeColor="text1"/>
              </w:rPr>
              <w:t>Yes</w:t>
            </w:r>
          </w:p>
        </w:tc>
      </w:tr>
      <w:tr w:rsidR="006722AF" w:rsidRPr="000920F7" w14:paraId="0A0148DA" w14:textId="77777777" w:rsidTr="004F34CA">
        <w:trPr>
          <w:trHeight w:val="285"/>
        </w:trPr>
        <w:tc>
          <w:tcPr>
            <w:tcW w:w="3330" w:type="dxa"/>
            <w:vAlign w:val="center"/>
          </w:tcPr>
          <w:p w14:paraId="6A073BF5" w14:textId="77777777" w:rsidR="006722AF" w:rsidRPr="000920F7" w:rsidRDefault="006722AF" w:rsidP="004F34CA">
            <w:pPr>
              <w:ind w:left="288" w:hanging="288"/>
              <w:rPr>
                <w:color w:val="000000" w:themeColor="text1"/>
              </w:rPr>
            </w:pPr>
            <w:r w:rsidRPr="000920F7">
              <w:rPr>
                <w:color w:val="000000" w:themeColor="text1"/>
              </w:rPr>
              <w:t xml:space="preserve">    </w:t>
            </w:r>
            <w:r>
              <w:rPr>
                <w:color w:val="000000" w:themeColor="text1"/>
              </w:rPr>
              <w:t>Team building</w:t>
            </w:r>
            <w:r w:rsidRPr="000920F7">
              <w:rPr>
                <w:color w:val="000000" w:themeColor="text1"/>
              </w:rPr>
              <w:t xml:space="preserve">  </w:t>
            </w:r>
          </w:p>
        </w:tc>
        <w:tc>
          <w:tcPr>
            <w:tcW w:w="975" w:type="dxa"/>
            <w:vAlign w:val="center"/>
          </w:tcPr>
          <w:p w14:paraId="329424C9" w14:textId="77777777" w:rsidR="006722AF" w:rsidRDefault="006722AF" w:rsidP="004F34CA">
            <w:pPr>
              <w:jc w:val="center"/>
              <w:rPr>
                <w:color w:val="000000" w:themeColor="text1"/>
              </w:rPr>
            </w:pPr>
            <w:r>
              <w:rPr>
                <w:color w:val="000000" w:themeColor="text1"/>
              </w:rPr>
              <w:t>50.0</w:t>
            </w:r>
          </w:p>
        </w:tc>
        <w:tc>
          <w:tcPr>
            <w:tcW w:w="1078" w:type="dxa"/>
            <w:vAlign w:val="center"/>
          </w:tcPr>
          <w:p w14:paraId="7853F361" w14:textId="77777777" w:rsidR="006722AF" w:rsidRDefault="006722AF" w:rsidP="004F34CA">
            <w:pPr>
              <w:jc w:val="center"/>
              <w:rPr>
                <w:color w:val="000000" w:themeColor="text1"/>
              </w:rPr>
            </w:pPr>
            <w:r>
              <w:rPr>
                <w:color w:val="000000" w:themeColor="text1"/>
              </w:rPr>
              <w:t>33.3</w:t>
            </w:r>
          </w:p>
        </w:tc>
        <w:tc>
          <w:tcPr>
            <w:tcW w:w="1076" w:type="dxa"/>
            <w:vAlign w:val="bottom"/>
          </w:tcPr>
          <w:p w14:paraId="47ACD190" w14:textId="77777777" w:rsidR="006722AF" w:rsidRPr="000610F9" w:rsidRDefault="006722AF" w:rsidP="004F34CA">
            <w:pPr>
              <w:jc w:val="center"/>
              <w:rPr>
                <w:color w:val="000000" w:themeColor="text1"/>
              </w:rPr>
            </w:pPr>
            <w:r w:rsidRPr="00C54E79">
              <w:rPr>
                <w:color w:val="32363A"/>
              </w:rPr>
              <w:t>6</w:t>
            </w:r>
            <w:r>
              <w:rPr>
                <w:color w:val="32363A"/>
              </w:rPr>
              <w:t>0.0</w:t>
            </w:r>
          </w:p>
        </w:tc>
        <w:tc>
          <w:tcPr>
            <w:tcW w:w="1167" w:type="dxa"/>
            <w:vAlign w:val="bottom"/>
          </w:tcPr>
          <w:p w14:paraId="4BF06EC8" w14:textId="77777777" w:rsidR="006722AF" w:rsidRPr="000610F9" w:rsidRDefault="006722AF" w:rsidP="004F34CA">
            <w:pPr>
              <w:jc w:val="center"/>
              <w:rPr>
                <w:color w:val="000000" w:themeColor="text1"/>
              </w:rPr>
            </w:pPr>
            <w:r w:rsidRPr="00C54E79">
              <w:rPr>
                <w:color w:val="32363A"/>
              </w:rPr>
              <w:t>3</w:t>
            </w:r>
            <w:r>
              <w:rPr>
                <w:color w:val="32363A"/>
              </w:rPr>
              <w:t>0.0</w:t>
            </w:r>
          </w:p>
        </w:tc>
        <w:tc>
          <w:tcPr>
            <w:tcW w:w="1167" w:type="dxa"/>
            <w:vAlign w:val="bottom"/>
          </w:tcPr>
          <w:p w14:paraId="61D6D6F4" w14:textId="77777777" w:rsidR="006722AF" w:rsidRPr="000610F9" w:rsidRDefault="006722AF" w:rsidP="004F34CA">
            <w:pPr>
              <w:jc w:val="center"/>
              <w:rPr>
                <w:color w:val="000000" w:themeColor="text1"/>
              </w:rPr>
            </w:pPr>
            <w:r w:rsidRPr="000610F9">
              <w:rPr>
                <w:color w:val="000000" w:themeColor="text1"/>
              </w:rPr>
              <w:t>Yes</w:t>
            </w:r>
          </w:p>
        </w:tc>
      </w:tr>
      <w:tr w:rsidR="006722AF" w:rsidRPr="000920F7" w14:paraId="291B1AA6" w14:textId="77777777" w:rsidTr="004F34CA">
        <w:trPr>
          <w:trHeight w:val="285"/>
        </w:trPr>
        <w:tc>
          <w:tcPr>
            <w:tcW w:w="3330" w:type="dxa"/>
            <w:vAlign w:val="center"/>
          </w:tcPr>
          <w:p w14:paraId="6E54907C" w14:textId="77777777" w:rsidR="006722AF" w:rsidRPr="000920F7" w:rsidRDefault="006722AF" w:rsidP="004F34CA">
            <w:pPr>
              <w:ind w:left="288" w:hanging="288"/>
              <w:rPr>
                <w:color w:val="000000" w:themeColor="text1"/>
              </w:rPr>
            </w:pPr>
            <w:r>
              <w:t xml:space="preserve">    </w:t>
            </w:r>
            <w:r w:rsidRPr="006C0CFD">
              <w:t>Team development</w:t>
            </w:r>
          </w:p>
        </w:tc>
        <w:tc>
          <w:tcPr>
            <w:tcW w:w="975" w:type="dxa"/>
            <w:vAlign w:val="center"/>
          </w:tcPr>
          <w:p w14:paraId="3D37D537" w14:textId="77777777" w:rsidR="006722AF" w:rsidRDefault="006722AF" w:rsidP="004F34CA">
            <w:pPr>
              <w:jc w:val="center"/>
              <w:rPr>
                <w:color w:val="000000" w:themeColor="text1"/>
              </w:rPr>
            </w:pPr>
            <w:r>
              <w:t>50.0</w:t>
            </w:r>
          </w:p>
        </w:tc>
        <w:tc>
          <w:tcPr>
            <w:tcW w:w="1078" w:type="dxa"/>
            <w:vAlign w:val="center"/>
          </w:tcPr>
          <w:p w14:paraId="21FB75AD" w14:textId="77777777" w:rsidR="006722AF" w:rsidRDefault="006722AF" w:rsidP="004F34CA">
            <w:pPr>
              <w:jc w:val="center"/>
              <w:rPr>
                <w:color w:val="000000" w:themeColor="text1"/>
              </w:rPr>
            </w:pPr>
            <w:r>
              <w:t>50.0</w:t>
            </w:r>
          </w:p>
        </w:tc>
        <w:tc>
          <w:tcPr>
            <w:tcW w:w="1076" w:type="dxa"/>
            <w:vAlign w:val="bottom"/>
          </w:tcPr>
          <w:p w14:paraId="46DE2764" w14:textId="77777777" w:rsidR="006722AF" w:rsidRPr="00C54E79" w:rsidRDefault="006722AF" w:rsidP="004F34CA">
            <w:pPr>
              <w:jc w:val="center"/>
              <w:rPr>
                <w:color w:val="32363A"/>
              </w:rPr>
            </w:pPr>
            <w:r w:rsidRPr="000610F9">
              <w:rPr>
                <w:color w:val="000000" w:themeColor="text1"/>
              </w:rPr>
              <w:t>6</w:t>
            </w:r>
            <w:r>
              <w:rPr>
                <w:color w:val="000000" w:themeColor="text1"/>
              </w:rPr>
              <w:t>0.0</w:t>
            </w:r>
          </w:p>
        </w:tc>
        <w:tc>
          <w:tcPr>
            <w:tcW w:w="1167" w:type="dxa"/>
            <w:vAlign w:val="bottom"/>
          </w:tcPr>
          <w:p w14:paraId="539A1459" w14:textId="77777777" w:rsidR="006722AF" w:rsidRPr="00C54E79" w:rsidRDefault="006722AF" w:rsidP="004F34CA">
            <w:pPr>
              <w:jc w:val="center"/>
              <w:rPr>
                <w:color w:val="32363A"/>
              </w:rPr>
            </w:pPr>
            <w:r w:rsidRPr="000610F9">
              <w:rPr>
                <w:color w:val="000000" w:themeColor="text1"/>
              </w:rPr>
              <w:t>3</w:t>
            </w:r>
            <w:r>
              <w:rPr>
                <w:color w:val="000000" w:themeColor="text1"/>
              </w:rPr>
              <w:t>0.0</w:t>
            </w:r>
          </w:p>
        </w:tc>
        <w:tc>
          <w:tcPr>
            <w:tcW w:w="1167" w:type="dxa"/>
            <w:vAlign w:val="bottom"/>
          </w:tcPr>
          <w:p w14:paraId="590B7F2F" w14:textId="77777777" w:rsidR="006722AF" w:rsidRPr="000610F9" w:rsidRDefault="006722AF" w:rsidP="004F34CA">
            <w:pPr>
              <w:jc w:val="center"/>
              <w:rPr>
                <w:color w:val="000000" w:themeColor="text1"/>
              </w:rPr>
            </w:pPr>
            <w:r w:rsidRPr="000610F9">
              <w:rPr>
                <w:color w:val="000000" w:themeColor="text1"/>
              </w:rPr>
              <w:t>Yes</w:t>
            </w:r>
          </w:p>
        </w:tc>
      </w:tr>
      <w:tr w:rsidR="006722AF" w:rsidRPr="000920F7" w14:paraId="3B313224" w14:textId="77777777" w:rsidTr="004F34CA">
        <w:trPr>
          <w:trHeight w:val="285"/>
        </w:trPr>
        <w:tc>
          <w:tcPr>
            <w:tcW w:w="3330" w:type="dxa"/>
            <w:vAlign w:val="center"/>
          </w:tcPr>
          <w:p w14:paraId="0FDA0D5A" w14:textId="77777777" w:rsidR="006722AF" w:rsidRPr="000920F7" w:rsidRDefault="006722AF" w:rsidP="004F34CA">
            <w:pPr>
              <w:ind w:left="288" w:hanging="288"/>
              <w:rPr>
                <w:color w:val="000000" w:themeColor="text1"/>
              </w:rPr>
            </w:pPr>
            <w:r w:rsidRPr="000920F7">
              <w:rPr>
                <w:color w:val="000000" w:themeColor="text1"/>
              </w:rPr>
              <w:t xml:space="preserve">    </w:t>
            </w:r>
            <w:r>
              <w:rPr>
                <w:color w:val="000000" w:themeColor="text1"/>
              </w:rPr>
              <w:t>Facilitation</w:t>
            </w:r>
            <w:r w:rsidRPr="000920F7">
              <w:rPr>
                <w:color w:val="000000" w:themeColor="text1"/>
              </w:rPr>
              <w:t xml:space="preserve">  </w:t>
            </w:r>
          </w:p>
        </w:tc>
        <w:tc>
          <w:tcPr>
            <w:tcW w:w="975" w:type="dxa"/>
            <w:vAlign w:val="center"/>
          </w:tcPr>
          <w:p w14:paraId="3B3EEE44" w14:textId="77777777" w:rsidR="006722AF" w:rsidRDefault="006722AF" w:rsidP="004F34CA">
            <w:pPr>
              <w:jc w:val="center"/>
              <w:rPr>
                <w:color w:val="000000" w:themeColor="text1"/>
              </w:rPr>
            </w:pPr>
            <w:r>
              <w:rPr>
                <w:color w:val="000000" w:themeColor="text1"/>
              </w:rPr>
              <w:t>58.3</w:t>
            </w:r>
          </w:p>
        </w:tc>
        <w:tc>
          <w:tcPr>
            <w:tcW w:w="1078" w:type="dxa"/>
            <w:vAlign w:val="center"/>
          </w:tcPr>
          <w:p w14:paraId="784785DC" w14:textId="77777777" w:rsidR="006722AF" w:rsidRDefault="006722AF" w:rsidP="004F34CA">
            <w:pPr>
              <w:jc w:val="center"/>
              <w:rPr>
                <w:color w:val="000000" w:themeColor="text1"/>
              </w:rPr>
            </w:pPr>
            <w:r>
              <w:rPr>
                <w:color w:val="000000" w:themeColor="text1"/>
              </w:rPr>
              <w:t>25.0</w:t>
            </w:r>
          </w:p>
        </w:tc>
        <w:tc>
          <w:tcPr>
            <w:tcW w:w="1076" w:type="dxa"/>
            <w:vAlign w:val="bottom"/>
          </w:tcPr>
          <w:p w14:paraId="6AE73CFC" w14:textId="77777777" w:rsidR="006722AF" w:rsidRPr="000610F9" w:rsidRDefault="006722AF" w:rsidP="004F34CA">
            <w:pPr>
              <w:jc w:val="center"/>
              <w:rPr>
                <w:color w:val="000000" w:themeColor="text1"/>
              </w:rPr>
            </w:pPr>
            <w:r w:rsidRPr="00C54E79">
              <w:rPr>
                <w:color w:val="32363A"/>
              </w:rPr>
              <w:t>7</w:t>
            </w:r>
            <w:r>
              <w:rPr>
                <w:color w:val="32363A"/>
              </w:rPr>
              <w:t>0.0</w:t>
            </w:r>
          </w:p>
        </w:tc>
        <w:tc>
          <w:tcPr>
            <w:tcW w:w="1167" w:type="dxa"/>
            <w:vAlign w:val="bottom"/>
          </w:tcPr>
          <w:p w14:paraId="441B7753" w14:textId="77777777" w:rsidR="006722AF" w:rsidRPr="000610F9" w:rsidRDefault="006722AF" w:rsidP="004F34CA">
            <w:pPr>
              <w:jc w:val="center"/>
              <w:rPr>
                <w:color w:val="000000" w:themeColor="text1"/>
              </w:rPr>
            </w:pPr>
            <w:r w:rsidRPr="00C54E79">
              <w:rPr>
                <w:color w:val="32363A"/>
              </w:rPr>
              <w:t>2</w:t>
            </w:r>
            <w:r>
              <w:rPr>
                <w:color w:val="32363A"/>
              </w:rPr>
              <w:t>0.0</w:t>
            </w:r>
          </w:p>
        </w:tc>
        <w:tc>
          <w:tcPr>
            <w:tcW w:w="1167" w:type="dxa"/>
            <w:vAlign w:val="bottom"/>
          </w:tcPr>
          <w:p w14:paraId="6CBD74A8" w14:textId="77777777" w:rsidR="006722AF" w:rsidRPr="000610F9" w:rsidRDefault="006722AF" w:rsidP="004F34CA">
            <w:pPr>
              <w:jc w:val="center"/>
              <w:rPr>
                <w:color w:val="000000" w:themeColor="text1"/>
              </w:rPr>
            </w:pPr>
            <w:r w:rsidRPr="000610F9">
              <w:rPr>
                <w:color w:val="000000" w:themeColor="text1"/>
              </w:rPr>
              <w:t>Yes</w:t>
            </w:r>
          </w:p>
        </w:tc>
      </w:tr>
      <w:tr w:rsidR="006722AF" w:rsidRPr="000920F7" w14:paraId="78A6E82F" w14:textId="77777777" w:rsidTr="004F34CA">
        <w:trPr>
          <w:trHeight w:val="285"/>
        </w:trPr>
        <w:tc>
          <w:tcPr>
            <w:tcW w:w="3330" w:type="dxa"/>
            <w:vAlign w:val="center"/>
          </w:tcPr>
          <w:p w14:paraId="695D5223" w14:textId="77777777" w:rsidR="006722AF" w:rsidRPr="007611EE" w:rsidRDefault="006722AF" w:rsidP="004F34CA">
            <w:pPr>
              <w:rPr>
                <w:b/>
                <w:bCs/>
                <w:color w:val="000000" w:themeColor="text1"/>
              </w:rPr>
            </w:pPr>
            <w:r>
              <w:rPr>
                <w:b/>
                <w:bCs/>
                <w:color w:val="000000" w:themeColor="text1"/>
              </w:rPr>
              <w:t>Other Knowledge</w:t>
            </w:r>
          </w:p>
        </w:tc>
        <w:tc>
          <w:tcPr>
            <w:tcW w:w="975" w:type="dxa"/>
            <w:vAlign w:val="center"/>
          </w:tcPr>
          <w:p w14:paraId="3C24F85C" w14:textId="77777777" w:rsidR="006722AF" w:rsidRPr="000920F7" w:rsidRDefault="006722AF" w:rsidP="004F34CA">
            <w:pPr>
              <w:jc w:val="center"/>
              <w:rPr>
                <w:color w:val="000000" w:themeColor="text1"/>
              </w:rPr>
            </w:pPr>
          </w:p>
        </w:tc>
        <w:tc>
          <w:tcPr>
            <w:tcW w:w="1078" w:type="dxa"/>
            <w:vAlign w:val="center"/>
          </w:tcPr>
          <w:p w14:paraId="7158AD9F" w14:textId="77777777" w:rsidR="006722AF" w:rsidRPr="000920F7" w:rsidRDefault="006722AF" w:rsidP="004F34CA">
            <w:pPr>
              <w:jc w:val="center"/>
              <w:rPr>
                <w:color w:val="000000" w:themeColor="text1"/>
              </w:rPr>
            </w:pPr>
          </w:p>
        </w:tc>
        <w:tc>
          <w:tcPr>
            <w:tcW w:w="1076" w:type="dxa"/>
            <w:vAlign w:val="bottom"/>
          </w:tcPr>
          <w:p w14:paraId="7209A28C" w14:textId="77777777" w:rsidR="006722AF" w:rsidRPr="000610F9" w:rsidRDefault="006722AF" w:rsidP="004F34CA">
            <w:pPr>
              <w:jc w:val="center"/>
              <w:rPr>
                <w:color w:val="000000" w:themeColor="text1"/>
              </w:rPr>
            </w:pPr>
          </w:p>
        </w:tc>
        <w:tc>
          <w:tcPr>
            <w:tcW w:w="1167" w:type="dxa"/>
            <w:vAlign w:val="bottom"/>
          </w:tcPr>
          <w:p w14:paraId="76ADC360" w14:textId="77777777" w:rsidR="006722AF" w:rsidRPr="000610F9" w:rsidRDefault="006722AF" w:rsidP="004F34CA">
            <w:pPr>
              <w:jc w:val="center"/>
              <w:rPr>
                <w:color w:val="000000" w:themeColor="text1"/>
              </w:rPr>
            </w:pPr>
          </w:p>
        </w:tc>
        <w:tc>
          <w:tcPr>
            <w:tcW w:w="1167" w:type="dxa"/>
          </w:tcPr>
          <w:p w14:paraId="032D3716" w14:textId="77777777" w:rsidR="006722AF" w:rsidRPr="000920F7" w:rsidRDefault="006722AF" w:rsidP="004F34CA">
            <w:pPr>
              <w:jc w:val="center"/>
            </w:pPr>
          </w:p>
        </w:tc>
      </w:tr>
      <w:tr w:rsidR="006722AF" w:rsidRPr="000920F7" w14:paraId="3A38E962" w14:textId="77777777" w:rsidTr="004F34CA">
        <w:trPr>
          <w:trHeight w:val="285"/>
        </w:trPr>
        <w:tc>
          <w:tcPr>
            <w:tcW w:w="3330" w:type="dxa"/>
            <w:vAlign w:val="center"/>
          </w:tcPr>
          <w:p w14:paraId="36263ED3" w14:textId="77777777" w:rsidR="006722AF" w:rsidRPr="000920F7" w:rsidRDefault="006722AF" w:rsidP="004F34CA">
            <w:r>
              <w:t xml:space="preserve">    </w:t>
            </w:r>
            <w:r w:rsidRPr="006C0CFD">
              <w:t>Organizational leadership</w:t>
            </w:r>
          </w:p>
        </w:tc>
        <w:tc>
          <w:tcPr>
            <w:tcW w:w="975" w:type="dxa"/>
            <w:vAlign w:val="center"/>
          </w:tcPr>
          <w:p w14:paraId="7444F6B2" w14:textId="77777777" w:rsidR="006722AF" w:rsidRPr="000920F7" w:rsidRDefault="006722AF" w:rsidP="004F34CA">
            <w:pPr>
              <w:jc w:val="center"/>
            </w:pPr>
            <w:r>
              <w:t>33.3</w:t>
            </w:r>
          </w:p>
        </w:tc>
        <w:tc>
          <w:tcPr>
            <w:tcW w:w="1078" w:type="dxa"/>
            <w:vAlign w:val="center"/>
          </w:tcPr>
          <w:p w14:paraId="14B906E6" w14:textId="77777777" w:rsidR="006722AF" w:rsidRPr="000920F7" w:rsidRDefault="006722AF" w:rsidP="004F34CA">
            <w:pPr>
              <w:jc w:val="center"/>
            </w:pPr>
            <w:r>
              <w:t>41.7</w:t>
            </w:r>
          </w:p>
        </w:tc>
        <w:tc>
          <w:tcPr>
            <w:tcW w:w="1076" w:type="dxa"/>
            <w:vAlign w:val="bottom"/>
          </w:tcPr>
          <w:p w14:paraId="194A5F2D" w14:textId="77777777" w:rsidR="006722AF" w:rsidRPr="000610F9" w:rsidRDefault="006722AF" w:rsidP="004F34CA">
            <w:pPr>
              <w:jc w:val="center"/>
              <w:rPr>
                <w:color w:val="000000" w:themeColor="text1"/>
              </w:rPr>
            </w:pPr>
            <w:r w:rsidRPr="000610F9">
              <w:rPr>
                <w:color w:val="000000" w:themeColor="text1"/>
              </w:rPr>
              <w:t>4</w:t>
            </w:r>
            <w:r>
              <w:rPr>
                <w:color w:val="000000" w:themeColor="text1"/>
              </w:rPr>
              <w:t>0.0</w:t>
            </w:r>
          </w:p>
        </w:tc>
        <w:tc>
          <w:tcPr>
            <w:tcW w:w="1167" w:type="dxa"/>
            <w:vAlign w:val="bottom"/>
          </w:tcPr>
          <w:p w14:paraId="55320EF9" w14:textId="77777777" w:rsidR="006722AF" w:rsidRPr="000610F9" w:rsidRDefault="006722AF" w:rsidP="004F34CA">
            <w:pPr>
              <w:jc w:val="center"/>
              <w:rPr>
                <w:color w:val="000000" w:themeColor="text1"/>
              </w:rPr>
            </w:pPr>
            <w:r w:rsidRPr="000610F9">
              <w:rPr>
                <w:color w:val="000000" w:themeColor="text1"/>
              </w:rPr>
              <w:t>4</w:t>
            </w:r>
            <w:r>
              <w:rPr>
                <w:color w:val="000000" w:themeColor="text1"/>
              </w:rPr>
              <w:t>0.0</w:t>
            </w:r>
          </w:p>
        </w:tc>
        <w:tc>
          <w:tcPr>
            <w:tcW w:w="1167" w:type="dxa"/>
            <w:vAlign w:val="bottom"/>
          </w:tcPr>
          <w:p w14:paraId="7C754730" w14:textId="77777777" w:rsidR="006722AF" w:rsidRPr="000610F9" w:rsidRDefault="006722AF" w:rsidP="004F34CA">
            <w:pPr>
              <w:jc w:val="center"/>
              <w:rPr>
                <w:color w:val="000000" w:themeColor="text1"/>
              </w:rPr>
            </w:pPr>
            <w:r w:rsidRPr="000610F9">
              <w:rPr>
                <w:color w:val="000000" w:themeColor="text1"/>
              </w:rPr>
              <w:t>Yes</w:t>
            </w:r>
          </w:p>
        </w:tc>
      </w:tr>
      <w:tr w:rsidR="006722AF" w:rsidRPr="000920F7" w14:paraId="71D6E99E" w14:textId="77777777" w:rsidTr="004F34CA">
        <w:trPr>
          <w:trHeight w:val="285"/>
        </w:trPr>
        <w:tc>
          <w:tcPr>
            <w:tcW w:w="3330" w:type="dxa"/>
            <w:vAlign w:val="center"/>
          </w:tcPr>
          <w:p w14:paraId="345E327D" w14:textId="77777777" w:rsidR="006722AF" w:rsidRPr="007611EE" w:rsidRDefault="006722AF" w:rsidP="004F34CA">
            <w:r>
              <w:t xml:space="preserve">    Project management</w:t>
            </w:r>
          </w:p>
        </w:tc>
        <w:tc>
          <w:tcPr>
            <w:tcW w:w="975" w:type="dxa"/>
            <w:vAlign w:val="center"/>
          </w:tcPr>
          <w:p w14:paraId="1CC3AFBE" w14:textId="77777777" w:rsidR="006722AF" w:rsidRPr="000920F7" w:rsidRDefault="006722AF" w:rsidP="004F34CA">
            <w:pPr>
              <w:jc w:val="center"/>
            </w:pPr>
            <w:r>
              <w:t>66.7</w:t>
            </w:r>
          </w:p>
        </w:tc>
        <w:tc>
          <w:tcPr>
            <w:tcW w:w="1078" w:type="dxa"/>
            <w:vAlign w:val="center"/>
          </w:tcPr>
          <w:p w14:paraId="1A39C6B2" w14:textId="77777777" w:rsidR="006722AF" w:rsidRPr="000920F7" w:rsidRDefault="006722AF" w:rsidP="004F34CA">
            <w:pPr>
              <w:jc w:val="center"/>
            </w:pPr>
            <w:r>
              <w:t>25.0</w:t>
            </w:r>
          </w:p>
        </w:tc>
        <w:tc>
          <w:tcPr>
            <w:tcW w:w="1076" w:type="dxa"/>
            <w:vAlign w:val="bottom"/>
          </w:tcPr>
          <w:p w14:paraId="358856C2" w14:textId="77777777" w:rsidR="006722AF" w:rsidRPr="000610F9" w:rsidRDefault="006722AF" w:rsidP="004F34CA">
            <w:pPr>
              <w:jc w:val="center"/>
              <w:rPr>
                <w:color w:val="000000" w:themeColor="text1"/>
              </w:rPr>
            </w:pPr>
            <w:r w:rsidRPr="000610F9">
              <w:rPr>
                <w:color w:val="000000" w:themeColor="text1"/>
              </w:rPr>
              <w:t>6</w:t>
            </w:r>
            <w:r>
              <w:rPr>
                <w:color w:val="000000" w:themeColor="text1"/>
              </w:rPr>
              <w:t>0.0</w:t>
            </w:r>
          </w:p>
        </w:tc>
        <w:tc>
          <w:tcPr>
            <w:tcW w:w="1167" w:type="dxa"/>
            <w:vAlign w:val="bottom"/>
          </w:tcPr>
          <w:p w14:paraId="4A751DE1" w14:textId="77777777" w:rsidR="006722AF" w:rsidRPr="000610F9" w:rsidRDefault="006722AF" w:rsidP="004F34CA">
            <w:pPr>
              <w:jc w:val="center"/>
              <w:rPr>
                <w:color w:val="000000" w:themeColor="text1"/>
              </w:rPr>
            </w:pPr>
            <w:r w:rsidRPr="000610F9">
              <w:rPr>
                <w:color w:val="000000" w:themeColor="text1"/>
              </w:rPr>
              <w:t>4</w:t>
            </w:r>
            <w:r>
              <w:rPr>
                <w:color w:val="000000" w:themeColor="text1"/>
              </w:rPr>
              <w:t>0.0</w:t>
            </w:r>
          </w:p>
        </w:tc>
        <w:tc>
          <w:tcPr>
            <w:tcW w:w="1167" w:type="dxa"/>
            <w:vAlign w:val="bottom"/>
          </w:tcPr>
          <w:p w14:paraId="0A080C92" w14:textId="77777777" w:rsidR="006722AF" w:rsidRPr="000610F9" w:rsidRDefault="006722AF" w:rsidP="004F34CA">
            <w:pPr>
              <w:jc w:val="center"/>
              <w:rPr>
                <w:color w:val="000000" w:themeColor="text1"/>
              </w:rPr>
            </w:pPr>
            <w:r w:rsidRPr="000610F9">
              <w:rPr>
                <w:color w:val="000000" w:themeColor="text1"/>
              </w:rPr>
              <w:t>Yes</w:t>
            </w:r>
          </w:p>
        </w:tc>
      </w:tr>
      <w:tr w:rsidR="006722AF" w:rsidRPr="000920F7" w14:paraId="71287F4E" w14:textId="77777777" w:rsidTr="004F34CA">
        <w:trPr>
          <w:trHeight w:val="285"/>
        </w:trPr>
        <w:tc>
          <w:tcPr>
            <w:tcW w:w="3330" w:type="dxa"/>
            <w:vAlign w:val="center"/>
          </w:tcPr>
          <w:p w14:paraId="5CCD5586" w14:textId="77777777" w:rsidR="006722AF" w:rsidRPr="006C0CFD" w:rsidRDefault="006722AF" w:rsidP="004F34CA">
            <w:r>
              <w:t xml:space="preserve">    </w:t>
            </w:r>
            <w:r w:rsidRPr="006C0CFD">
              <w:t>Understanding policy</w:t>
            </w:r>
          </w:p>
        </w:tc>
        <w:tc>
          <w:tcPr>
            <w:tcW w:w="975" w:type="dxa"/>
            <w:vAlign w:val="center"/>
          </w:tcPr>
          <w:p w14:paraId="4C56CA93" w14:textId="77777777" w:rsidR="006722AF" w:rsidRPr="000920F7" w:rsidRDefault="006722AF" w:rsidP="004F34CA">
            <w:pPr>
              <w:jc w:val="center"/>
            </w:pPr>
            <w:r>
              <w:t>41.7</w:t>
            </w:r>
          </w:p>
        </w:tc>
        <w:tc>
          <w:tcPr>
            <w:tcW w:w="1078" w:type="dxa"/>
            <w:vAlign w:val="center"/>
          </w:tcPr>
          <w:p w14:paraId="38A63B86" w14:textId="77777777" w:rsidR="006722AF" w:rsidRPr="000920F7" w:rsidRDefault="006722AF" w:rsidP="004F34CA">
            <w:pPr>
              <w:jc w:val="center"/>
            </w:pPr>
            <w:r>
              <w:t>41.7</w:t>
            </w:r>
          </w:p>
        </w:tc>
        <w:tc>
          <w:tcPr>
            <w:tcW w:w="1076" w:type="dxa"/>
            <w:vAlign w:val="bottom"/>
          </w:tcPr>
          <w:p w14:paraId="5C466084" w14:textId="77777777" w:rsidR="006722AF" w:rsidRPr="000610F9" w:rsidRDefault="006722AF" w:rsidP="004F34CA">
            <w:pPr>
              <w:jc w:val="center"/>
              <w:rPr>
                <w:color w:val="000000" w:themeColor="text1"/>
              </w:rPr>
            </w:pPr>
            <w:r w:rsidRPr="000610F9">
              <w:rPr>
                <w:color w:val="000000" w:themeColor="text1"/>
              </w:rPr>
              <w:t>3</w:t>
            </w:r>
            <w:r>
              <w:rPr>
                <w:color w:val="000000" w:themeColor="text1"/>
              </w:rPr>
              <w:t>0.0</w:t>
            </w:r>
          </w:p>
        </w:tc>
        <w:tc>
          <w:tcPr>
            <w:tcW w:w="1167" w:type="dxa"/>
            <w:vAlign w:val="bottom"/>
          </w:tcPr>
          <w:p w14:paraId="12F183D1" w14:textId="77777777" w:rsidR="006722AF" w:rsidRPr="000610F9" w:rsidRDefault="006722AF" w:rsidP="004F34CA">
            <w:pPr>
              <w:jc w:val="center"/>
              <w:rPr>
                <w:color w:val="000000" w:themeColor="text1"/>
              </w:rPr>
            </w:pPr>
            <w:r w:rsidRPr="000610F9">
              <w:rPr>
                <w:color w:val="000000" w:themeColor="text1"/>
              </w:rPr>
              <w:t>4</w:t>
            </w:r>
            <w:r>
              <w:rPr>
                <w:color w:val="000000" w:themeColor="text1"/>
              </w:rPr>
              <w:t>0.0</w:t>
            </w:r>
          </w:p>
        </w:tc>
        <w:tc>
          <w:tcPr>
            <w:tcW w:w="1167" w:type="dxa"/>
            <w:vAlign w:val="bottom"/>
          </w:tcPr>
          <w:p w14:paraId="565AB6ED" w14:textId="77777777" w:rsidR="006722AF" w:rsidRPr="000610F9" w:rsidRDefault="006722AF" w:rsidP="004F34CA">
            <w:pPr>
              <w:jc w:val="center"/>
              <w:rPr>
                <w:color w:val="000000" w:themeColor="text1"/>
              </w:rPr>
            </w:pPr>
            <w:r w:rsidRPr="000610F9">
              <w:rPr>
                <w:color w:val="000000" w:themeColor="text1"/>
              </w:rPr>
              <w:t>No</w:t>
            </w:r>
          </w:p>
        </w:tc>
      </w:tr>
      <w:tr w:rsidR="006722AF" w:rsidRPr="000920F7" w14:paraId="02A9108B" w14:textId="77777777" w:rsidTr="004F34CA">
        <w:trPr>
          <w:trHeight w:val="285"/>
        </w:trPr>
        <w:tc>
          <w:tcPr>
            <w:tcW w:w="3330" w:type="dxa"/>
            <w:vAlign w:val="center"/>
          </w:tcPr>
          <w:p w14:paraId="39A8D20A" w14:textId="77777777" w:rsidR="006722AF" w:rsidRPr="007611EE" w:rsidRDefault="006722AF" w:rsidP="004F34CA">
            <w:r>
              <w:t xml:space="preserve">    Followership</w:t>
            </w:r>
          </w:p>
        </w:tc>
        <w:tc>
          <w:tcPr>
            <w:tcW w:w="975" w:type="dxa"/>
            <w:vAlign w:val="center"/>
          </w:tcPr>
          <w:p w14:paraId="1C8EA978" w14:textId="77777777" w:rsidR="006722AF" w:rsidRPr="000920F7" w:rsidRDefault="006722AF" w:rsidP="004F34CA">
            <w:pPr>
              <w:jc w:val="center"/>
            </w:pPr>
            <w:r>
              <w:t>66.7</w:t>
            </w:r>
          </w:p>
        </w:tc>
        <w:tc>
          <w:tcPr>
            <w:tcW w:w="1078" w:type="dxa"/>
            <w:vAlign w:val="center"/>
          </w:tcPr>
          <w:p w14:paraId="28082049" w14:textId="77777777" w:rsidR="006722AF" w:rsidRPr="000920F7" w:rsidRDefault="006722AF" w:rsidP="004F34CA">
            <w:pPr>
              <w:jc w:val="center"/>
            </w:pPr>
            <w:r>
              <w:t>16.7</w:t>
            </w:r>
          </w:p>
        </w:tc>
        <w:tc>
          <w:tcPr>
            <w:tcW w:w="1076" w:type="dxa"/>
            <w:vAlign w:val="center"/>
          </w:tcPr>
          <w:p w14:paraId="5ACB5321" w14:textId="77777777" w:rsidR="006722AF" w:rsidRPr="000610F9" w:rsidRDefault="006722AF" w:rsidP="004F34CA">
            <w:pPr>
              <w:jc w:val="center"/>
              <w:rPr>
                <w:color w:val="000000" w:themeColor="text1"/>
              </w:rPr>
            </w:pPr>
            <w:r w:rsidRPr="000610F9">
              <w:rPr>
                <w:color w:val="000000" w:themeColor="text1"/>
              </w:rPr>
              <w:t>6</w:t>
            </w:r>
            <w:r>
              <w:rPr>
                <w:color w:val="000000" w:themeColor="text1"/>
              </w:rPr>
              <w:t>0.0</w:t>
            </w:r>
          </w:p>
        </w:tc>
        <w:tc>
          <w:tcPr>
            <w:tcW w:w="1167" w:type="dxa"/>
            <w:vAlign w:val="center"/>
          </w:tcPr>
          <w:p w14:paraId="4541052F" w14:textId="77777777" w:rsidR="006722AF" w:rsidRPr="000610F9" w:rsidRDefault="006722AF" w:rsidP="004F34CA">
            <w:pPr>
              <w:jc w:val="center"/>
              <w:rPr>
                <w:color w:val="000000" w:themeColor="text1"/>
              </w:rPr>
            </w:pPr>
            <w:r w:rsidRPr="000610F9">
              <w:rPr>
                <w:color w:val="000000" w:themeColor="text1"/>
              </w:rPr>
              <w:t>3</w:t>
            </w:r>
            <w:r>
              <w:rPr>
                <w:color w:val="000000" w:themeColor="text1"/>
              </w:rPr>
              <w:t>0.0</w:t>
            </w:r>
          </w:p>
        </w:tc>
        <w:tc>
          <w:tcPr>
            <w:tcW w:w="1167" w:type="dxa"/>
            <w:vAlign w:val="center"/>
          </w:tcPr>
          <w:p w14:paraId="6A70C100" w14:textId="77777777" w:rsidR="006722AF" w:rsidRPr="000610F9" w:rsidRDefault="006722AF" w:rsidP="004F34CA">
            <w:pPr>
              <w:jc w:val="center"/>
              <w:rPr>
                <w:color w:val="000000" w:themeColor="text1"/>
              </w:rPr>
            </w:pPr>
            <w:r w:rsidRPr="000610F9">
              <w:rPr>
                <w:color w:val="000000" w:themeColor="text1"/>
              </w:rPr>
              <w:t>Yes</w:t>
            </w:r>
          </w:p>
        </w:tc>
      </w:tr>
      <w:tr w:rsidR="006722AF" w:rsidRPr="000920F7" w14:paraId="155BBCF4" w14:textId="77777777" w:rsidTr="004F34CA">
        <w:trPr>
          <w:trHeight w:val="285"/>
        </w:trPr>
        <w:tc>
          <w:tcPr>
            <w:tcW w:w="3330" w:type="dxa"/>
            <w:vAlign w:val="center"/>
          </w:tcPr>
          <w:p w14:paraId="2AEC5B6C" w14:textId="77777777" w:rsidR="006722AF" w:rsidRPr="007611EE" w:rsidRDefault="006722AF" w:rsidP="004F34CA">
            <w:pPr>
              <w:ind w:left="288" w:hanging="288"/>
              <w:rPr>
                <w:color w:val="000000" w:themeColor="text1"/>
              </w:rPr>
            </w:pPr>
            <w:r>
              <w:rPr>
                <w:color w:val="000000" w:themeColor="text1"/>
              </w:rPr>
              <w:t xml:space="preserve">    </w:t>
            </w:r>
            <w:r w:rsidRPr="006C0CFD">
              <w:rPr>
                <w:color w:val="000000" w:themeColor="text1"/>
              </w:rPr>
              <w:t>Change management</w:t>
            </w:r>
          </w:p>
        </w:tc>
        <w:tc>
          <w:tcPr>
            <w:tcW w:w="975" w:type="dxa"/>
            <w:vAlign w:val="center"/>
          </w:tcPr>
          <w:p w14:paraId="487BF72F" w14:textId="77777777" w:rsidR="006722AF" w:rsidRPr="000920F7" w:rsidRDefault="006722AF" w:rsidP="004F34CA">
            <w:pPr>
              <w:jc w:val="center"/>
              <w:rPr>
                <w:color w:val="000000" w:themeColor="text1"/>
              </w:rPr>
            </w:pPr>
            <w:r>
              <w:rPr>
                <w:color w:val="000000" w:themeColor="text1"/>
              </w:rPr>
              <w:t>33.3</w:t>
            </w:r>
          </w:p>
        </w:tc>
        <w:tc>
          <w:tcPr>
            <w:tcW w:w="1078" w:type="dxa"/>
            <w:vAlign w:val="center"/>
          </w:tcPr>
          <w:p w14:paraId="56C6925A" w14:textId="77777777" w:rsidR="006722AF" w:rsidRPr="000920F7" w:rsidRDefault="006722AF" w:rsidP="004F34CA">
            <w:pPr>
              <w:jc w:val="center"/>
              <w:rPr>
                <w:color w:val="000000" w:themeColor="text1"/>
              </w:rPr>
            </w:pPr>
            <w:r>
              <w:rPr>
                <w:color w:val="000000" w:themeColor="text1"/>
              </w:rPr>
              <w:t>50.0</w:t>
            </w:r>
          </w:p>
        </w:tc>
        <w:tc>
          <w:tcPr>
            <w:tcW w:w="1076" w:type="dxa"/>
            <w:vAlign w:val="bottom"/>
          </w:tcPr>
          <w:p w14:paraId="1AE95D17" w14:textId="77777777" w:rsidR="006722AF" w:rsidRPr="000610F9" w:rsidRDefault="006722AF" w:rsidP="004F34CA">
            <w:pPr>
              <w:jc w:val="center"/>
              <w:rPr>
                <w:color w:val="000000" w:themeColor="text1"/>
              </w:rPr>
            </w:pPr>
            <w:r w:rsidRPr="000610F9">
              <w:rPr>
                <w:color w:val="000000" w:themeColor="text1"/>
              </w:rPr>
              <w:t>6</w:t>
            </w:r>
            <w:r>
              <w:rPr>
                <w:color w:val="000000" w:themeColor="text1"/>
              </w:rPr>
              <w:t>0.0</w:t>
            </w:r>
          </w:p>
        </w:tc>
        <w:tc>
          <w:tcPr>
            <w:tcW w:w="1167" w:type="dxa"/>
            <w:vAlign w:val="bottom"/>
          </w:tcPr>
          <w:p w14:paraId="05A4FF65" w14:textId="77777777" w:rsidR="006722AF" w:rsidRPr="000610F9" w:rsidRDefault="006722AF" w:rsidP="004F34CA">
            <w:pPr>
              <w:jc w:val="center"/>
              <w:rPr>
                <w:color w:val="000000" w:themeColor="text1"/>
              </w:rPr>
            </w:pPr>
            <w:r w:rsidRPr="000610F9">
              <w:rPr>
                <w:color w:val="000000" w:themeColor="text1"/>
              </w:rPr>
              <w:t>2</w:t>
            </w:r>
            <w:r>
              <w:rPr>
                <w:color w:val="000000" w:themeColor="text1"/>
              </w:rPr>
              <w:t>0.0</w:t>
            </w:r>
          </w:p>
        </w:tc>
        <w:tc>
          <w:tcPr>
            <w:tcW w:w="1167" w:type="dxa"/>
            <w:vAlign w:val="bottom"/>
          </w:tcPr>
          <w:p w14:paraId="25E67679" w14:textId="77777777" w:rsidR="006722AF" w:rsidRPr="000610F9" w:rsidRDefault="006722AF" w:rsidP="004F34CA">
            <w:pPr>
              <w:jc w:val="center"/>
              <w:rPr>
                <w:color w:val="000000" w:themeColor="text1"/>
              </w:rPr>
            </w:pPr>
            <w:r w:rsidRPr="000610F9">
              <w:rPr>
                <w:color w:val="000000" w:themeColor="text1"/>
              </w:rPr>
              <w:t>Yes</w:t>
            </w:r>
          </w:p>
        </w:tc>
      </w:tr>
      <w:tr w:rsidR="006722AF" w:rsidRPr="000920F7" w14:paraId="221BEFBF" w14:textId="77777777" w:rsidTr="004F34CA">
        <w:trPr>
          <w:trHeight w:val="285"/>
        </w:trPr>
        <w:tc>
          <w:tcPr>
            <w:tcW w:w="3330" w:type="dxa"/>
            <w:vAlign w:val="bottom"/>
          </w:tcPr>
          <w:p w14:paraId="7B6C8A92" w14:textId="77777777" w:rsidR="006722AF" w:rsidRPr="005D5E23" w:rsidRDefault="006722AF" w:rsidP="004F34CA">
            <w:pPr>
              <w:rPr>
                <w:color w:val="000000" w:themeColor="text1"/>
              </w:rPr>
            </w:pPr>
            <w:r>
              <w:rPr>
                <w:color w:val="000000" w:themeColor="text1"/>
              </w:rPr>
              <w:t xml:space="preserve">    </w:t>
            </w:r>
            <w:r w:rsidRPr="005D5E23">
              <w:rPr>
                <w:color w:val="000000" w:themeColor="text1"/>
              </w:rPr>
              <w:t>Rural development</w:t>
            </w:r>
          </w:p>
        </w:tc>
        <w:tc>
          <w:tcPr>
            <w:tcW w:w="975" w:type="dxa"/>
            <w:vAlign w:val="center"/>
          </w:tcPr>
          <w:p w14:paraId="0E0CEA25" w14:textId="77777777" w:rsidR="006722AF" w:rsidRDefault="006722AF" w:rsidP="004F34CA">
            <w:pPr>
              <w:jc w:val="center"/>
            </w:pPr>
            <w:r>
              <w:t>58.3</w:t>
            </w:r>
          </w:p>
        </w:tc>
        <w:tc>
          <w:tcPr>
            <w:tcW w:w="1078" w:type="dxa"/>
            <w:vAlign w:val="center"/>
          </w:tcPr>
          <w:p w14:paraId="207F3E86" w14:textId="77777777" w:rsidR="006722AF" w:rsidRDefault="006722AF" w:rsidP="004F34CA">
            <w:pPr>
              <w:jc w:val="center"/>
            </w:pPr>
            <w:r>
              <w:t>8.3</w:t>
            </w:r>
          </w:p>
        </w:tc>
        <w:tc>
          <w:tcPr>
            <w:tcW w:w="1076" w:type="dxa"/>
            <w:vAlign w:val="bottom"/>
          </w:tcPr>
          <w:p w14:paraId="4C8E4D2E" w14:textId="77777777" w:rsidR="006722AF" w:rsidRPr="000610F9" w:rsidRDefault="006722AF" w:rsidP="004F34CA">
            <w:pPr>
              <w:jc w:val="center"/>
              <w:rPr>
                <w:color w:val="000000" w:themeColor="text1"/>
              </w:rPr>
            </w:pPr>
            <w:r>
              <w:rPr>
                <w:color w:val="000000" w:themeColor="text1"/>
              </w:rPr>
              <w:t>-</w:t>
            </w:r>
          </w:p>
        </w:tc>
        <w:tc>
          <w:tcPr>
            <w:tcW w:w="1167" w:type="dxa"/>
            <w:vAlign w:val="bottom"/>
          </w:tcPr>
          <w:p w14:paraId="0A33C7E3" w14:textId="77777777" w:rsidR="006722AF" w:rsidRPr="000610F9" w:rsidRDefault="006722AF" w:rsidP="004F34CA">
            <w:pPr>
              <w:jc w:val="center"/>
              <w:rPr>
                <w:color w:val="000000" w:themeColor="text1"/>
              </w:rPr>
            </w:pPr>
            <w:r>
              <w:rPr>
                <w:color w:val="000000" w:themeColor="text1"/>
              </w:rPr>
              <w:t>-</w:t>
            </w:r>
          </w:p>
        </w:tc>
        <w:tc>
          <w:tcPr>
            <w:tcW w:w="1167" w:type="dxa"/>
            <w:vAlign w:val="bottom"/>
          </w:tcPr>
          <w:p w14:paraId="7F8811B3" w14:textId="77777777" w:rsidR="006722AF" w:rsidRPr="000610F9" w:rsidRDefault="006722AF" w:rsidP="004F34CA">
            <w:pPr>
              <w:jc w:val="center"/>
              <w:rPr>
                <w:color w:val="000000" w:themeColor="text1"/>
              </w:rPr>
            </w:pPr>
            <w:r>
              <w:rPr>
                <w:color w:val="000000" w:themeColor="text1"/>
              </w:rPr>
              <w:t>No</w:t>
            </w:r>
          </w:p>
        </w:tc>
      </w:tr>
      <w:tr w:rsidR="006722AF" w:rsidRPr="000920F7" w14:paraId="546A8C51" w14:textId="77777777" w:rsidTr="004F34CA">
        <w:trPr>
          <w:trHeight w:val="285"/>
        </w:trPr>
        <w:tc>
          <w:tcPr>
            <w:tcW w:w="3330" w:type="dxa"/>
            <w:tcBorders>
              <w:bottom w:val="single" w:sz="4" w:space="0" w:color="auto"/>
            </w:tcBorders>
            <w:vAlign w:val="bottom"/>
          </w:tcPr>
          <w:p w14:paraId="24C945A2" w14:textId="77777777" w:rsidR="006722AF" w:rsidRPr="005D5E23" w:rsidRDefault="006722AF" w:rsidP="004F34CA">
            <w:pPr>
              <w:rPr>
                <w:color w:val="000000" w:themeColor="text1"/>
              </w:rPr>
            </w:pPr>
            <w:r>
              <w:rPr>
                <w:color w:val="000000" w:themeColor="text1"/>
              </w:rPr>
              <w:t xml:space="preserve">    </w:t>
            </w:r>
            <w:r w:rsidRPr="005D5E23">
              <w:rPr>
                <w:color w:val="000000" w:themeColor="text1"/>
              </w:rPr>
              <w:t>Strategic planning</w:t>
            </w:r>
          </w:p>
        </w:tc>
        <w:tc>
          <w:tcPr>
            <w:tcW w:w="975" w:type="dxa"/>
            <w:tcBorders>
              <w:bottom w:val="single" w:sz="4" w:space="0" w:color="auto"/>
            </w:tcBorders>
            <w:vAlign w:val="center"/>
          </w:tcPr>
          <w:p w14:paraId="58812A1F" w14:textId="77777777" w:rsidR="006722AF" w:rsidRDefault="006722AF" w:rsidP="004F34CA">
            <w:pPr>
              <w:jc w:val="center"/>
            </w:pPr>
            <w:r>
              <w:t>25.0</w:t>
            </w:r>
          </w:p>
        </w:tc>
        <w:tc>
          <w:tcPr>
            <w:tcW w:w="1078" w:type="dxa"/>
            <w:tcBorders>
              <w:bottom w:val="single" w:sz="4" w:space="0" w:color="auto"/>
            </w:tcBorders>
            <w:vAlign w:val="center"/>
          </w:tcPr>
          <w:p w14:paraId="6E39D208" w14:textId="77777777" w:rsidR="006722AF" w:rsidRDefault="006722AF" w:rsidP="004F34CA">
            <w:pPr>
              <w:jc w:val="center"/>
            </w:pPr>
            <w:r>
              <w:t>41.7</w:t>
            </w:r>
          </w:p>
        </w:tc>
        <w:tc>
          <w:tcPr>
            <w:tcW w:w="1076" w:type="dxa"/>
            <w:tcBorders>
              <w:bottom w:val="single" w:sz="4" w:space="0" w:color="auto"/>
            </w:tcBorders>
            <w:vAlign w:val="bottom"/>
          </w:tcPr>
          <w:p w14:paraId="3B3B76E4" w14:textId="77777777" w:rsidR="006722AF" w:rsidRPr="000610F9" w:rsidRDefault="006722AF" w:rsidP="004F34CA">
            <w:pPr>
              <w:jc w:val="center"/>
              <w:rPr>
                <w:color w:val="000000" w:themeColor="text1"/>
              </w:rPr>
            </w:pPr>
            <w:r>
              <w:rPr>
                <w:color w:val="000000" w:themeColor="text1"/>
              </w:rPr>
              <w:t>-</w:t>
            </w:r>
          </w:p>
        </w:tc>
        <w:tc>
          <w:tcPr>
            <w:tcW w:w="1167" w:type="dxa"/>
            <w:tcBorders>
              <w:bottom w:val="single" w:sz="4" w:space="0" w:color="auto"/>
            </w:tcBorders>
            <w:vAlign w:val="bottom"/>
          </w:tcPr>
          <w:p w14:paraId="734CD793" w14:textId="77777777" w:rsidR="006722AF" w:rsidRPr="000610F9" w:rsidRDefault="006722AF" w:rsidP="004F34CA">
            <w:pPr>
              <w:jc w:val="center"/>
              <w:rPr>
                <w:color w:val="000000" w:themeColor="text1"/>
              </w:rPr>
            </w:pPr>
            <w:r>
              <w:rPr>
                <w:color w:val="000000" w:themeColor="text1"/>
              </w:rPr>
              <w:t>-</w:t>
            </w:r>
          </w:p>
        </w:tc>
        <w:tc>
          <w:tcPr>
            <w:tcW w:w="1167" w:type="dxa"/>
            <w:tcBorders>
              <w:bottom w:val="single" w:sz="4" w:space="0" w:color="auto"/>
            </w:tcBorders>
            <w:vAlign w:val="bottom"/>
          </w:tcPr>
          <w:p w14:paraId="65F71EEE" w14:textId="77777777" w:rsidR="006722AF" w:rsidRPr="000610F9" w:rsidRDefault="006722AF" w:rsidP="004F34CA">
            <w:pPr>
              <w:jc w:val="center"/>
              <w:rPr>
                <w:color w:val="000000" w:themeColor="text1"/>
              </w:rPr>
            </w:pPr>
            <w:r>
              <w:rPr>
                <w:color w:val="000000" w:themeColor="text1"/>
              </w:rPr>
              <w:t>No</w:t>
            </w:r>
          </w:p>
        </w:tc>
      </w:tr>
    </w:tbl>
    <w:p w14:paraId="5D152E11" w14:textId="7315F8D1" w:rsidR="00F2748F" w:rsidRDefault="00F2748F" w:rsidP="00FD276F">
      <w:r>
        <w:rPr>
          <w:rStyle w:val="normaltextrun"/>
          <w:rFonts w:eastAsiaTheme="majorEastAsia"/>
          <w:i/>
          <w:iCs/>
          <w:color w:val="000000"/>
          <w:shd w:val="clear" w:color="auto" w:fill="FFFFFF"/>
        </w:rPr>
        <w:t>Note. </w:t>
      </w:r>
      <w:r>
        <w:rPr>
          <w:rStyle w:val="normaltextrun"/>
          <w:rFonts w:eastAsiaTheme="majorEastAsia"/>
          <w:color w:val="000000"/>
          <w:shd w:val="clear" w:color="auto" w:fill="FFFFFF"/>
        </w:rPr>
        <w:t xml:space="preserve">Items that </w:t>
      </w:r>
      <w:r w:rsidR="00A773DA">
        <w:rPr>
          <w:rStyle w:val="normaltextrun"/>
          <w:rFonts w:eastAsiaTheme="majorEastAsia"/>
          <w:color w:val="000000"/>
          <w:shd w:val="clear" w:color="auto" w:fill="FFFFFF"/>
        </w:rPr>
        <w:t>had</w:t>
      </w:r>
      <w:r>
        <w:rPr>
          <w:rStyle w:val="normaltextrun"/>
          <w:rFonts w:eastAsiaTheme="majorEastAsia"/>
          <w:color w:val="000000"/>
          <w:shd w:val="clear" w:color="auto" w:fill="FFFFFF"/>
        </w:rPr>
        <w:t xml:space="preserve"> no data reported for </w:t>
      </w:r>
      <w:r w:rsidR="00814E2B">
        <w:rPr>
          <w:rStyle w:val="normaltextrun"/>
          <w:rFonts w:eastAsiaTheme="majorEastAsia"/>
          <w:color w:val="000000"/>
          <w:shd w:val="clear" w:color="auto" w:fill="FFFFFF"/>
        </w:rPr>
        <w:t>R</w:t>
      </w:r>
      <w:r>
        <w:rPr>
          <w:rStyle w:val="normaltextrun"/>
          <w:rFonts w:eastAsiaTheme="majorEastAsia"/>
          <w:color w:val="000000"/>
          <w:shd w:val="clear" w:color="auto" w:fill="FFFFFF"/>
        </w:rPr>
        <w:t xml:space="preserve">ound three </w:t>
      </w:r>
      <w:r w:rsidR="00A773DA">
        <w:rPr>
          <w:rStyle w:val="normaltextrun"/>
          <w:rFonts w:eastAsiaTheme="majorEastAsia"/>
          <w:color w:val="000000"/>
          <w:shd w:val="clear" w:color="auto" w:fill="FFFFFF"/>
        </w:rPr>
        <w:t>were</w:t>
      </w:r>
      <w:r>
        <w:rPr>
          <w:rStyle w:val="normaltextrun"/>
          <w:rFonts w:eastAsiaTheme="majorEastAsia"/>
          <w:color w:val="000000"/>
          <w:shd w:val="clear" w:color="auto" w:fill="FFFFFF"/>
        </w:rPr>
        <w:t xml:space="preserve"> eliminated in </w:t>
      </w:r>
      <w:r w:rsidR="00814E2B">
        <w:rPr>
          <w:rStyle w:val="normaltextrun"/>
          <w:rFonts w:eastAsiaTheme="majorEastAsia"/>
          <w:color w:val="000000"/>
          <w:shd w:val="clear" w:color="auto" w:fill="FFFFFF"/>
        </w:rPr>
        <w:t>R</w:t>
      </w:r>
      <w:r>
        <w:rPr>
          <w:rStyle w:val="normaltextrun"/>
          <w:rFonts w:eastAsiaTheme="majorEastAsia"/>
          <w:color w:val="000000"/>
          <w:shd w:val="clear" w:color="auto" w:fill="FFFFFF"/>
        </w:rPr>
        <w:t>ound two.</w:t>
      </w:r>
    </w:p>
    <w:p w14:paraId="5AEBE8EF" w14:textId="6773CC82" w:rsidR="00FD276F" w:rsidRPr="00F2748F" w:rsidRDefault="006A1CC6" w:rsidP="00FD276F">
      <w:pPr>
        <w:rPr>
          <w:color w:val="000000" w:themeColor="text1"/>
        </w:rPr>
      </w:pPr>
      <w:r w:rsidRPr="00F2748F">
        <w:t>*</w:t>
      </w:r>
      <w:r w:rsidR="00F2748F">
        <w:t xml:space="preserve">Indicates </w:t>
      </w:r>
      <w:r w:rsidR="00671344" w:rsidRPr="00F2748F">
        <w:rPr>
          <w:color w:val="000000" w:themeColor="text1"/>
        </w:rPr>
        <w:t>Round 2 panelist suggestions for inclusion in Round 3</w:t>
      </w:r>
    </w:p>
    <w:p w14:paraId="6A1A6564" w14:textId="7D17C805" w:rsidR="00A61A12" w:rsidRPr="00146FED" w:rsidRDefault="00040076" w:rsidP="00FD276F">
      <w:pPr>
        <w:rPr>
          <w:rFonts w:eastAsiaTheme="majorEastAsia"/>
          <w:color w:val="000000"/>
          <w:shd w:val="clear" w:color="auto" w:fill="FFFFFF"/>
        </w:rPr>
      </w:pPr>
      <w:r w:rsidRPr="00F2748F">
        <w:rPr>
          <w:color w:val="000000" w:themeColor="text1"/>
        </w:rPr>
        <w:t>**</w:t>
      </w:r>
      <w:r w:rsidR="00F2748F" w:rsidRPr="00F2748F">
        <w:rPr>
          <w:rStyle w:val="normaltextrun"/>
          <w:rFonts w:eastAsiaTheme="majorEastAsia"/>
          <w:color w:val="000000"/>
          <w:shd w:val="clear" w:color="auto" w:fill="FFFFFF"/>
        </w:rPr>
        <w:t xml:space="preserve"> </w:t>
      </w:r>
      <w:r w:rsidR="00F2748F">
        <w:rPr>
          <w:rStyle w:val="normaltextrun"/>
          <w:rFonts w:eastAsiaTheme="majorEastAsia"/>
          <w:color w:val="000000"/>
          <w:shd w:val="clear" w:color="auto" w:fill="FFFFFF"/>
        </w:rPr>
        <w:t>Indicates item had a change in endorsement from Round 2 to Round 3.</w:t>
      </w:r>
    </w:p>
    <w:p w14:paraId="0B4C124D" w14:textId="77777777" w:rsidR="002D72F2" w:rsidRDefault="002D72F2" w:rsidP="00A61A12">
      <w:pPr>
        <w:rPr>
          <w:b/>
          <w:bCs/>
        </w:rPr>
        <w:sectPr w:rsidR="002D72F2">
          <w:footerReference w:type="even" r:id="rId8"/>
          <w:footerReference w:type="default" r:id="rId9"/>
          <w:pgSz w:w="12240" w:h="15840"/>
          <w:pgMar w:top="1440" w:right="1440" w:bottom="1440" w:left="1440" w:header="720" w:footer="720" w:gutter="0"/>
          <w:cols w:space="720"/>
          <w:docGrid w:linePitch="360"/>
        </w:sectPr>
      </w:pPr>
    </w:p>
    <w:p w14:paraId="1D9C7A93" w14:textId="77777777" w:rsidR="00BA5CFB" w:rsidRDefault="00BA5CFB" w:rsidP="00146FED">
      <w:pPr>
        <w:rPr>
          <w:b/>
          <w:bCs/>
        </w:rPr>
      </w:pPr>
    </w:p>
    <w:p w14:paraId="0D86E27A" w14:textId="58238E6F" w:rsidR="00FC05F6" w:rsidRDefault="00FC05F6" w:rsidP="00FC05F6">
      <w:pPr>
        <w:rPr>
          <w:b/>
          <w:bCs/>
        </w:rPr>
      </w:pPr>
      <w:r>
        <w:rPr>
          <w:b/>
          <w:bCs/>
        </w:rPr>
        <w:t>Figure 2</w:t>
      </w:r>
    </w:p>
    <w:p w14:paraId="1AB98DF6" w14:textId="77777777" w:rsidR="00FC05F6" w:rsidRDefault="00FC05F6" w:rsidP="00FC05F6">
      <w:pPr>
        <w:rPr>
          <w:b/>
          <w:bCs/>
        </w:rPr>
      </w:pPr>
    </w:p>
    <w:p w14:paraId="179750EC" w14:textId="481C9E30" w:rsidR="00FC05F6" w:rsidRDefault="00FC05F6" w:rsidP="00FC05F6">
      <w:pPr>
        <w:rPr>
          <w:i/>
          <w:iCs/>
        </w:rPr>
      </w:pPr>
      <w:r>
        <w:rPr>
          <w:i/>
          <w:iCs/>
        </w:rPr>
        <w:t>Skills, Knowledge, and Competencies Needed by Agricultural Leadership Graduates as Agreed Upon by Industry Representatives</w:t>
      </w:r>
    </w:p>
    <w:p w14:paraId="0E6EE4FE" w14:textId="77777777" w:rsidR="00FC05F6" w:rsidRDefault="00FC05F6" w:rsidP="00FC05F6">
      <w:pPr>
        <w:rPr>
          <w:i/>
          <w:iCs/>
        </w:rPr>
      </w:pPr>
    </w:p>
    <w:p w14:paraId="2E025F0C" w14:textId="54911F59" w:rsidR="002D72F2" w:rsidRDefault="002D72F2" w:rsidP="00146FED">
      <w:pPr>
        <w:jc w:val="center"/>
        <w:rPr>
          <w:i/>
          <w:iCs/>
        </w:rPr>
      </w:pPr>
      <w:r w:rsidRPr="002D72F2">
        <w:rPr>
          <w:i/>
          <w:iCs/>
          <w:noProof/>
        </w:rPr>
        <w:drawing>
          <wp:inline distT="0" distB="0" distL="0" distR="0" wp14:anchorId="5E6C72CB" wp14:editId="2BCFDBB5">
            <wp:extent cx="8229600" cy="4461510"/>
            <wp:effectExtent l="0" t="0" r="0" b="0"/>
            <wp:docPr id="1853224145" name="Picture 1" descr="A diagram of a person's skil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3224145" name="Picture 1" descr="A diagram of a person's skills&#10;&#10;AI-generated content may be incorrect."/>
                    <pic:cNvPicPr/>
                  </pic:nvPicPr>
                  <pic:blipFill>
                    <a:blip r:embed="rId10"/>
                    <a:stretch>
                      <a:fillRect/>
                    </a:stretch>
                  </pic:blipFill>
                  <pic:spPr>
                    <a:xfrm>
                      <a:off x="0" y="0"/>
                      <a:ext cx="8229600" cy="4461510"/>
                    </a:xfrm>
                    <a:prstGeom prst="rect">
                      <a:avLst/>
                    </a:prstGeom>
                  </pic:spPr>
                </pic:pic>
              </a:graphicData>
            </a:graphic>
          </wp:inline>
        </w:drawing>
      </w:r>
    </w:p>
    <w:p w14:paraId="5487C6CB" w14:textId="77777777" w:rsidR="002D72F2" w:rsidRDefault="002D72F2" w:rsidP="00FC05F6">
      <w:pPr>
        <w:rPr>
          <w:i/>
          <w:iCs/>
        </w:rPr>
      </w:pPr>
    </w:p>
    <w:p w14:paraId="34DF365D" w14:textId="77777777" w:rsidR="002D72F2" w:rsidRDefault="002D72F2" w:rsidP="00FC05F6">
      <w:pPr>
        <w:rPr>
          <w:i/>
          <w:iCs/>
        </w:rPr>
        <w:sectPr w:rsidR="002D72F2" w:rsidSect="009508A3">
          <w:pgSz w:w="15840" w:h="12240" w:orient="landscape"/>
          <w:pgMar w:top="1440" w:right="1440" w:bottom="1440" w:left="1440" w:header="720" w:footer="720" w:gutter="0"/>
          <w:cols w:space="720"/>
          <w:docGrid w:linePitch="360"/>
        </w:sectPr>
      </w:pPr>
    </w:p>
    <w:p w14:paraId="1A2F40F1" w14:textId="314084D4" w:rsidR="00A94EBA" w:rsidRPr="00471071" w:rsidRDefault="00A94EBA" w:rsidP="002D72F2">
      <w:pPr>
        <w:jc w:val="center"/>
        <w:rPr>
          <w:b/>
          <w:bCs/>
        </w:rPr>
      </w:pPr>
      <w:r w:rsidRPr="00471071">
        <w:rPr>
          <w:b/>
          <w:bCs/>
        </w:rPr>
        <w:lastRenderedPageBreak/>
        <w:t>Conclusions</w:t>
      </w:r>
    </w:p>
    <w:p w14:paraId="15526370" w14:textId="77777777" w:rsidR="00B3197E" w:rsidRPr="00471071" w:rsidRDefault="00B3197E" w:rsidP="00B3197E">
      <w:pPr>
        <w:rPr>
          <w:color w:val="FFFFFF"/>
          <w:shd w:val="clear" w:color="auto" w:fill="22262B"/>
        </w:rPr>
      </w:pPr>
    </w:p>
    <w:p w14:paraId="546A7044" w14:textId="1E323297" w:rsidR="00133E5C" w:rsidRPr="00471071" w:rsidRDefault="005A49FF" w:rsidP="001359A7">
      <w:r w:rsidRPr="00471071">
        <w:rPr>
          <w:color w:val="000000" w:themeColor="text1"/>
        </w:rPr>
        <w:tab/>
      </w:r>
      <w:r w:rsidR="000468AC" w:rsidRPr="000468AC">
        <w:rPr>
          <w:color w:val="000000" w:themeColor="text1"/>
        </w:rPr>
        <w:t>This Delphi study investigated skills, knowledge, and competencies essential for agricultural leadership graduates, utilizing the professional perceptions of industry hiring authorities as the primary evaluative context.</w:t>
      </w:r>
      <w:r w:rsidR="000468AC">
        <w:rPr>
          <w:color w:val="000000" w:themeColor="text1"/>
        </w:rPr>
        <w:t xml:space="preserve"> </w:t>
      </w:r>
      <w:r w:rsidR="00041F9A" w:rsidRPr="00041F9A">
        <w:t xml:space="preserve">While the findings are specific to the evolving needs of the </w:t>
      </w:r>
      <w:r w:rsidR="00DE5E56">
        <w:t>Oklahoma State University</w:t>
      </w:r>
      <w:r w:rsidR="00041F9A" w:rsidRPr="00041F9A">
        <w:t xml:space="preserve"> program, they offer valuable insights that may be transferable to similar agricultural leadership </w:t>
      </w:r>
      <w:r w:rsidR="000468AC">
        <w:t>programs</w:t>
      </w:r>
      <w:r w:rsidR="00041F9A" w:rsidRPr="00041F9A">
        <w:t xml:space="preserve"> at other institutions.</w:t>
      </w:r>
      <w:r w:rsidR="000468AC" w:rsidRPr="000468AC">
        <w:t xml:space="preserve"> Several core </w:t>
      </w:r>
      <w:r w:rsidR="00B13C9D">
        <w:t xml:space="preserve">skills and </w:t>
      </w:r>
      <w:r w:rsidR="000468AC" w:rsidRPr="000468AC">
        <w:t xml:space="preserve">competencies identified by the industry panel, notably </w:t>
      </w:r>
      <w:r w:rsidR="000468AC">
        <w:t>critical thinking</w:t>
      </w:r>
      <w:r w:rsidR="000468AC" w:rsidRPr="000468AC">
        <w:t xml:space="preserve"> and problem-solving, corroborate findings from previous scholars who argue that these traits are </w:t>
      </w:r>
      <w:r w:rsidR="000468AC">
        <w:t>essential</w:t>
      </w:r>
      <w:r w:rsidR="000468AC" w:rsidRPr="000468AC">
        <w:t xml:space="preserve"> for modern graduates (</w:t>
      </w:r>
      <w:r w:rsidR="000468AC" w:rsidRPr="00471071">
        <w:rPr>
          <w:color w:val="000000" w:themeColor="text1"/>
        </w:rPr>
        <w:t xml:space="preserve">Crawford et al., 2011; Crawford &amp; Fink, 2020; </w:t>
      </w:r>
      <w:r w:rsidR="000468AC" w:rsidRPr="00471071">
        <w:t xml:space="preserve">Jones, 2024; Moore et al., 2013; Morgan et al., 2013; </w:t>
      </w:r>
      <w:r w:rsidR="000468AC" w:rsidRPr="000468AC">
        <w:t>Robinson</w:t>
      </w:r>
      <w:r w:rsidR="000468AC">
        <w:t xml:space="preserve"> &amp; Garton, 2008</w:t>
      </w:r>
      <w:r w:rsidR="000468AC" w:rsidRPr="000468AC">
        <w:t xml:space="preserve">; </w:t>
      </w:r>
      <w:r w:rsidR="000468AC" w:rsidRPr="00471071">
        <w:t>Sapp et al., 2019</w:t>
      </w:r>
      <w:r w:rsidR="000468AC" w:rsidRPr="000468AC">
        <w:t>). The consistent endorsement of these items across three rounds further validates their importance within the agricultural leadership curriculum</w:t>
      </w:r>
      <w:r w:rsidR="00463322">
        <w:t xml:space="preserve">, </w:t>
      </w:r>
      <w:r w:rsidR="00463322" w:rsidRPr="00463322">
        <w:t>provid</w:t>
      </w:r>
      <w:r w:rsidR="00463322">
        <w:t>ing</w:t>
      </w:r>
      <w:r w:rsidR="00463322" w:rsidRPr="00463322">
        <w:t xml:space="preserve"> empirical support for the ongoing efforts of agricultural leadership programs to address these vital areas (Weeks &amp; Weeks, 2020)</w:t>
      </w:r>
      <w:r w:rsidR="00463322">
        <w:t>.</w:t>
      </w:r>
    </w:p>
    <w:p w14:paraId="495B2262" w14:textId="77777777" w:rsidR="00133E5C" w:rsidRPr="00471071" w:rsidRDefault="00133E5C" w:rsidP="001359A7"/>
    <w:p w14:paraId="6753B502" w14:textId="5B6B46D1" w:rsidR="00245C37" w:rsidRDefault="00F2748F" w:rsidP="001359A7">
      <w:pPr>
        <w:rPr>
          <w:color w:val="000000" w:themeColor="text1"/>
        </w:rPr>
      </w:pPr>
      <w:r>
        <w:rPr>
          <w:color w:val="000000" w:themeColor="text1"/>
        </w:rPr>
        <w:tab/>
      </w:r>
      <w:r w:rsidR="00133E5C" w:rsidRPr="00471071">
        <w:rPr>
          <w:color w:val="000000" w:themeColor="text1"/>
        </w:rPr>
        <w:t xml:space="preserve">We conclude that agricultural industry hiring authorities prioritize professional dispositions and foundational career skills over technical or agriculture-specific expertise. While technical proficiency in data analysis or computer skills was endorsed, these items received significantly lower </w:t>
      </w:r>
      <w:r w:rsidR="00133E5C" w:rsidRPr="00471071">
        <w:rPr>
          <w:i/>
          <w:iCs/>
          <w:color w:val="000000" w:themeColor="text1"/>
        </w:rPr>
        <w:t>Strongly Agree</w:t>
      </w:r>
      <w:r w:rsidR="00133E5C" w:rsidRPr="00471071">
        <w:rPr>
          <w:color w:val="000000" w:themeColor="text1"/>
        </w:rPr>
        <w:t xml:space="preserve"> ratings (30%) in comparison to soft skills. This follows previous studies that suggest industry value</w:t>
      </w:r>
      <w:r w:rsidR="00183C4E">
        <w:rPr>
          <w:color w:val="000000" w:themeColor="text1"/>
        </w:rPr>
        <w:t>s</w:t>
      </w:r>
      <w:r w:rsidR="00133E5C" w:rsidRPr="00471071">
        <w:rPr>
          <w:color w:val="000000" w:themeColor="text1"/>
        </w:rPr>
        <w:t xml:space="preserve"> foundational skills over technical skills</w:t>
      </w:r>
      <w:r w:rsidR="00A773DA">
        <w:rPr>
          <w:color w:val="000000" w:themeColor="text1"/>
        </w:rPr>
        <w:t>,</w:t>
      </w:r>
      <w:r w:rsidR="00133E5C" w:rsidRPr="00471071">
        <w:rPr>
          <w:color w:val="000000" w:themeColor="text1"/>
        </w:rPr>
        <w:t xml:space="preserve"> which may be learned on the job</w:t>
      </w:r>
      <w:r w:rsidR="00B13C9D">
        <w:rPr>
          <w:color w:val="000000" w:themeColor="text1"/>
        </w:rPr>
        <w:t xml:space="preserve"> (Easterly et al., 2017; Crawford et al., 2011; Jones, 2024; Jones, 2004; Robinson &amp; Garton, 2008)</w:t>
      </w:r>
      <w:r w:rsidR="00133E5C" w:rsidRPr="00471071">
        <w:rPr>
          <w:color w:val="000000" w:themeColor="text1"/>
        </w:rPr>
        <w:t xml:space="preserve">. </w:t>
      </w:r>
      <w:r w:rsidR="00245C37">
        <w:rPr>
          <w:color w:val="000000" w:themeColor="text1"/>
        </w:rPr>
        <w:t xml:space="preserve">Furthermore, because the agriculture industry includes a wide range of sectors, it is likely that the panel, including representatives across the industry, was unable to reach consensus on a precise set of agriculturally-related skills. This lack of agreement may reflect the diversity of the agricultural industry, rather than a diminished value placed on agricultural competencies. This finding highlights the need for agricultural leadership programs to intentionally provide space and flexibility for students to determine which agricultural competencies they should seek within their degree plan </w:t>
      </w:r>
      <w:r w:rsidR="00FC05F6">
        <w:rPr>
          <w:color w:val="000000" w:themeColor="text1"/>
        </w:rPr>
        <w:t>that are most relevant to</w:t>
      </w:r>
      <w:r w:rsidR="00245C37">
        <w:rPr>
          <w:color w:val="000000" w:themeColor="text1"/>
        </w:rPr>
        <w:t xml:space="preserve"> their interests and future career goals. </w:t>
      </w:r>
      <w:r w:rsidR="00FC05F6">
        <w:rPr>
          <w:color w:val="000000" w:themeColor="text1"/>
        </w:rPr>
        <w:t>Such skills may potentially be developed through a minor or certificate program.</w:t>
      </w:r>
    </w:p>
    <w:p w14:paraId="7779AA47" w14:textId="77777777" w:rsidR="00245C37" w:rsidRDefault="00245C37" w:rsidP="001359A7">
      <w:pPr>
        <w:rPr>
          <w:color w:val="000000" w:themeColor="text1"/>
        </w:rPr>
      </w:pPr>
    </w:p>
    <w:p w14:paraId="426DEA23" w14:textId="08960FF8" w:rsidR="00B3197E" w:rsidRPr="00471071" w:rsidRDefault="009F3312" w:rsidP="00146FED">
      <w:pPr>
        <w:ind w:firstLine="720"/>
        <w:rPr>
          <w:color w:val="000000" w:themeColor="text1"/>
        </w:rPr>
      </w:pPr>
      <w:r>
        <w:rPr>
          <w:color w:val="000000" w:themeColor="text1"/>
        </w:rPr>
        <w:t>Notably, only two of the six categories, professional dispositions and team building, reached consensus across all items. Previous studies indicate</w:t>
      </w:r>
      <w:r w:rsidR="00C22776">
        <w:rPr>
          <w:color w:val="000000" w:themeColor="text1"/>
        </w:rPr>
        <w:t xml:space="preserve"> these</w:t>
      </w:r>
      <w:r>
        <w:rPr>
          <w:color w:val="000000" w:themeColor="text1"/>
        </w:rPr>
        <w:t xml:space="preserve"> </w:t>
      </w:r>
      <w:r w:rsidRPr="009F3312">
        <w:rPr>
          <w:color w:val="000000" w:themeColor="text1"/>
        </w:rPr>
        <w:t>are among the few areas where diverse stakeholders</w:t>
      </w:r>
      <w:r>
        <w:rPr>
          <w:color w:val="000000" w:themeColor="text1"/>
        </w:rPr>
        <w:t xml:space="preserve">, </w:t>
      </w:r>
      <w:r w:rsidRPr="009F3312">
        <w:rPr>
          <w:color w:val="000000" w:themeColor="text1"/>
        </w:rPr>
        <w:t>including faculty, employers, and alumni</w:t>
      </w:r>
      <w:r>
        <w:rPr>
          <w:color w:val="000000" w:themeColor="text1"/>
        </w:rPr>
        <w:t xml:space="preserve">, </w:t>
      </w:r>
      <w:r w:rsidRPr="009F3312">
        <w:rPr>
          <w:color w:val="000000" w:themeColor="text1"/>
        </w:rPr>
        <w:t>consistently agree on their essential nature for graduate success</w:t>
      </w:r>
      <w:r>
        <w:rPr>
          <w:color w:val="000000" w:themeColor="text1"/>
        </w:rPr>
        <w:t xml:space="preserve"> (</w:t>
      </w:r>
      <w:r w:rsidRPr="009F3312">
        <w:rPr>
          <w:color w:val="000000" w:themeColor="text1"/>
        </w:rPr>
        <w:t xml:space="preserve">Crawford </w:t>
      </w:r>
      <w:r>
        <w:rPr>
          <w:color w:val="000000" w:themeColor="text1"/>
        </w:rPr>
        <w:t>&amp;</w:t>
      </w:r>
      <w:r w:rsidRPr="009F3312">
        <w:rPr>
          <w:color w:val="000000" w:themeColor="text1"/>
        </w:rPr>
        <w:t xml:space="preserve"> Fink</w:t>
      </w:r>
      <w:r>
        <w:rPr>
          <w:color w:val="000000" w:themeColor="text1"/>
        </w:rPr>
        <w:t xml:space="preserve">, 2020; </w:t>
      </w:r>
      <w:r w:rsidRPr="009F3312">
        <w:rPr>
          <w:color w:val="000000" w:themeColor="text1"/>
        </w:rPr>
        <w:t>Morgan et al.</w:t>
      </w:r>
      <w:r w:rsidRPr="009F3312">
        <w:t xml:space="preserve"> </w:t>
      </w:r>
      <w:r w:rsidR="009508A3">
        <w:t>2013</w:t>
      </w:r>
      <w:r>
        <w:t xml:space="preserve">; </w:t>
      </w:r>
      <w:r w:rsidRPr="009F3312">
        <w:rPr>
          <w:color w:val="000000" w:themeColor="text1"/>
        </w:rPr>
        <w:t>Sapp et al.</w:t>
      </w:r>
      <w:r w:rsidR="009508A3">
        <w:rPr>
          <w:color w:val="000000" w:themeColor="text1"/>
        </w:rPr>
        <w:t xml:space="preserve"> 2019; Scasta, 2018; Rowley, 2014</w:t>
      </w:r>
      <w:r>
        <w:rPr>
          <w:color w:val="000000" w:themeColor="text1"/>
        </w:rPr>
        <w:t>)</w:t>
      </w:r>
      <w:r w:rsidRPr="009F3312">
        <w:rPr>
          <w:color w:val="000000" w:themeColor="text1"/>
        </w:rPr>
        <w:t>.</w:t>
      </w:r>
      <w:r>
        <w:rPr>
          <w:color w:val="000000" w:themeColor="text1"/>
        </w:rPr>
        <w:t xml:space="preserve"> </w:t>
      </w:r>
      <w:r w:rsidR="00133E5C" w:rsidRPr="00471071">
        <w:rPr>
          <w:color w:val="000000" w:themeColor="text1"/>
        </w:rPr>
        <w:t xml:space="preserve">The most </w:t>
      </w:r>
      <w:r w:rsidR="0071423C" w:rsidRPr="0071423C">
        <w:rPr>
          <w:color w:val="000000" w:themeColor="text1"/>
        </w:rPr>
        <w:t>significant</w:t>
      </w:r>
      <w:r w:rsidR="00133E5C" w:rsidRPr="00471071">
        <w:rPr>
          <w:color w:val="000000" w:themeColor="text1"/>
        </w:rPr>
        <w:t xml:space="preserve"> needs identified </w:t>
      </w:r>
      <w:r w:rsidR="00245C37">
        <w:rPr>
          <w:color w:val="000000" w:themeColor="text1"/>
        </w:rPr>
        <w:t>were</w:t>
      </w:r>
      <w:r w:rsidR="00245C37" w:rsidRPr="00471071">
        <w:rPr>
          <w:color w:val="000000" w:themeColor="text1"/>
        </w:rPr>
        <w:t xml:space="preserve"> </w:t>
      </w:r>
      <w:r w:rsidR="00133E5C" w:rsidRPr="00471071">
        <w:rPr>
          <w:color w:val="000000" w:themeColor="text1"/>
        </w:rPr>
        <w:t xml:space="preserve">critical thinking (90% </w:t>
      </w:r>
      <w:r w:rsidR="00133E5C" w:rsidRPr="00471071">
        <w:rPr>
          <w:i/>
          <w:iCs/>
          <w:color w:val="000000" w:themeColor="text1"/>
        </w:rPr>
        <w:t>strongly agree</w:t>
      </w:r>
      <w:r w:rsidR="00133E5C" w:rsidRPr="00471071">
        <w:rPr>
          <w:color w:val="000000" w:themeColor="text1"/>
        </w:rPr>
        <w:t xml:space="preserve">), adaptability (80%), accountability (80%), and the ability to work with diverse people (80%). The panel reached a consensus to exclude several traditional technical markers, including basic graphic design, CRM/ERP system knowledge, and familiarity with agricultural policy. This suggests a hiring for attitude, training for skill mentality within the industry leadership. Furthermore, the emergence of humility (70% </w:t>
      </w:r>
      <w:r w:rsidR="00133E5C" w:rsidRPr="00471071">
        <w:rPr>
          <w:i/>
          <w:iCs/>
          <w:color w:val="000000" w:themeColor="text1"/>
        </w:rPr>
        <w:t>strongly agree</w:t>
      </w:r>
      <w:r w:rsidR="00133E5C" w:rsidRPr="00471071">
        <w:rPr>
          <w:color w:val="000000" w:themeColor="text1"/>
        </w:rPr>
        <w:t>) as a top-tier leadership trait in the final round underscores a shift toward collaborative and emotionally intelligent leadership models.</w:t>
      </w:r>
      <w:r w:rsidR="00BD34FE">
        <w:rPr>
          <w:color w:val="000000" w:themeColor="text1"/>
        </w:rPr>
        <w:t xml:space="preserve"> Previous studies</w:t>
      </w:r>
      <w:r w:rsidR="00BD34FE" w:rsidRPr="00BD34FE">
        <w:rPr>
          <w:color w:val="000000" w:themeColor="text1"/>
        </w:rPr>
        <w:t xml:space="preserve"> extensively corroborate</w:t>
      </w:r>
      <w:r w:rsidR="00BD34FE">
        <w:rPr>
          <w:color w:val="000000" w:themeColor="text1"/>
        </w:rPr>
        <w:t xml:space="preserve"> </w:t>
      </w:r>
      <w:r w:rsidR="00E95B46">
        <w:rPr>
          <w:color w:val="000000" w:themeColor="text1"/>
        </w:rPr>
        <w:t xml:space="preserve">this </w:t>
      </w:r>
      <w:r w:rsidR="00BD34FE">
        <w:rPr>
          <w:color w:val="000000" w:themeColor="text1"/>
        </w:rPr>
        <w:t>finding, as</w:t>
      </w:r>
      <w:r w:rsidR="00BD34FE" w:rsidRPr="00BD34FE">
        <w:rPr>
          <w:color w:val="000000" w:themeColor="text1"/>
        </w:rPr>
        <w:t xml:space="preserve"> </w:t>
      </w:r>
      <w:r w:rsidR="00BD34FE">
        <w:rPr>
          <w:color w:val="000000" w:themeColor="text1"/>
        </w:rPr>
        <w:t>industry continually</w:t>
      </w:r>
      <w:r w:rsidR="00BD34FE" w:rsidRPr="00BD34FE">
        <w:rPr>
          <w:color w:val="000000" w:themeColor="text1"/>
        </w:rPr>
        <w:t xml:space="preserve"> trend</w:t>
      </w:r>
      <w:r w:rsidR="00BD34FE">
        <w:rPr>
          <w:color w:val="000000" w:themeColor="text1"/>
        </w:rPr>
        <w:t>s</w:t>
      </w:r>
      <w:r w:rsidR="00BD34FE" w:rsidRPr="00BD34FE">
        <w:rPr>
          <w:color w:val="000000" w:themeColor="text1"/>
        </w:rPr>
        <w:t xml:space="preserve"> toward leadership models prioritized around teamwork, empathy, and emotional intelligence</w:t>
      </w:r>
      <w:r w:rsidR="00BD34FE">
        <w:rPr>
          <w:color w:val="000000" w:themeColor="text1"/>
        </w:rPr>
        <w:t>.</w:t>
      </w:r>
    </w:p>
    <w:p w14:paraId="63A5C5B8" w14:textId="77777777" w:rsidR="004B60CA" w:rsidRPr="00471071" w:rsidRDefault="004B60CA" w:rsidP="001359A7">
      <w:pPr>
        <w:rPr>
          <w:color w:val="000000" w:themeColor="text1"/>
        </w:rPr>
      </w:pPr>
    </w:p>
    <w:p w14:paraId="37C24E2B" w14:textId="29CBEAEA" w:rsidR="00956354" w:rsidRPr="00471071" w:rsidRDefault="00F2748F" w:rsidP="00F2748F">
      <w:pPr>
        <w:jc w:val="center"/>
        <w:textAlignment w:val="baseline"/>
        <w:rPr>
          <w:color w:val="000000"/>
        </w:rPr>
      </w:pPr>
      <w:r w:rsidRPr="00471071">
        <w:rPr>
          <w:b/>
          <w:bCs/>
        </w:rPr>
        <w:lastRenderedPageBreak/>
        <w:t>Recommendations</w:t>
      </w:r>
    </w:p>
    <w:p w14:paraId="152EC076" w14:textId="4B44931C" w:rsidR="00040076" w:rsidRDefault="00040076" w:rsidP="001359A7"/>
    <w:p w14:paraId="50F139D8" w14:textId="27D6994A" w:rsidR="00997B75" w:rsidRDefault="00997B75" w:rsidP="00222EE8">
      <w:pPr>
        <w:ind w:firstLine="720"/>
      </w:pPr>
      <w:r w:rsidRPr="00997B75">
        <w:t>This study provides a framework of 43 core competencies essential for success in the agricultural industry, as determined by a panel of expert hiring authorities. By utilizing the Finch and Crunkilton (1999) Program System Model, this research identifies the critical inputs</w:t>
      </w:r>
      <w:r>
        <w:t xml:space="preserve">, </w:t>
      </w:r>
      <w:r w:rsidRPr="00997B75">
        <w:t>most notably high-level professional dispositions and foundational career skills</w:t>
      </w:r>
      <w:r>
        <w:t xml:space="preserve">, </w:t>
      </w:r>
      <w:r w:rsidRPr="00997B75">
        <w:t xml:space="preserve">that are necessary to optimize </w:t>
      </w:r>
      <w:r w:rsidR="00DE5E56">
        <w:t>Oklahoma State University</w:t>
      </w:r>
      <w:r w:rsidR="00DE5E56">
        <w:t>’s</w:t>
      </w:r>
      <w:r w:rsidR="00DE5E56" w:rsidRPr="00041F9A">
        <w:t xml:space="preserve"> </w:t>
      </w:r>
      <w:r>
        <w:t>agricultural leadership program</w:t>
      </w:r>
      <w:r w:rsidRPr="00997B75">
        <w:t xml:space="preserve"> curriculum. These findings offer a clear distinction between the</w:t>
      </w:r>
      <w:r>
        <w:t xml:space="preserve"> foundational</w:t>
      </w:r>
      <w:r w:rsidRPr="00997B75">
        <w:t xml:space="preserve"> skills required for entry-level success, such as critical thinking and adaptability</w:t>
      </w:r>
      <w:r w:rsidR="00644536">
        <w:t xml:space="preserve">, </w:t>
      </w:r>
      <w:r w:rsidRPr="00997B75">
        <w:t>and technical skills that the industry views as lower-tier priorities.</w:t>
      </w:r>
      <w:r>
        <w:t xml:space="preserve"> </w:t>
      </w:r>
    </w:p>
    <w:p w14:paraId="04A21D2B" w14:textId="77777777" w:rsidR="0059152B" w:rsidRDefault="0059152B" w:rsidP="001359A7"/>
    <w:p w14:paraId="3CBF1791" w14:textId="3DB6C32B" w:rsidR="0059152B" w:rsidRDefault="0059152B" w:rsidP="00222EE8">
      <w:pPr>
        <w:ind w:firstLine="720"/>
      </w:pPr>
      <w:r w:rsidRPr="0059152B">
        <w:t>Fu</w:t>
      </w:r>
      <w:r w:rsidR="00997B75">
        <w:t>ture</w:t>
      </w:r>
      <w:r w:rsidRPr="0059152B">
        <w:t xml:space="preserve"> research should</w:t>
      </w:r>
      <w:r w:rsidR="00997B75" w:rsidRPr="00997B75">
        <w:t xml:space="preserve"> investigate the longitudinal impact of prioritizing these professional dispositions within AGLE curricula to determine if graduates exhibit higher rates of career persistence and promotion. Additionally, </w:t>
      </w:r>
      <w:r w:rsidR="0060225C">
        <w:t xml:space="preserve">we recognize this study is unique to </w:t>
      </w:r>
      <w:r w:rsidR="00DE5E56">
        <w:t>Oklahoma State University</w:t>
      </w:r>
      <w:r w:rsidR="00DE5E56">
        <w:t>’s</w:t>
      </w:r>
      <w:r w:rsidR="00DE5E56" w:rsidRPr="00041F9A">
        <w:t xml:space="preserve"> </w:t>
      </w:r>
      <w:r w:rsidR="0060225C">
        <w:t>program assessment needs</w:t>
      </w:r>
      <w:r w:rsidR="00A773DA">
        <w:t>;</w:t>
      </w:r>
      <w:r w:rsidR="0060225C">
        <w:t xml:space="preserve"> therefore</w:t>
      </w:r>
      <w:r w:rsidR="00A773DA">
        <w:t>,</w:t>
      </w:r>
      <w:r w:rsidR="0060225C">
        <w:t xml:space="preserve"> </w:t>
      </w:r>
      <w:r w:rsidR="00997B75" w:rsidRPr="00997B75">
        <w:t xml:space="preserve">researchers should replicate this study across different </w:t>
      </w:r>
      <w:r w:rsidR="00222EE8">
        <w:t>institutions</w:t>
      </w:r>
      <w:r w:rsidR="00997B75" w:rsidRPr="00997B75">
        <w:t xml:space="preserve"> to assess the transferability of these </w:t>
      </w:r>
      <w:r w:rsidR="00222EE8">
        <w:t>findings</w:t>
      </w:r>
      <w:r w:rsidR="00997B75" w:rsidRPr="00997B75">
        <w:t xml:space="preserve"> and to determine if industry needs vary by regional agricultural sectors. Future inquiry could also explore the process phase of the Program System Model</w:t>
      </w:r>
      <w:r w:rsidR="00222EE8">
        <w:t xml:space="preserve"> (Finch &amp; Crunkilton, 1999)</w:t>
      </w:r>
      <w:r w:rsidR="00997B75" w:rsidRPr="00997B75">
        <w:t xml:space="preserve"> by evaluating specific pedagogical strategies</w:t>
      </w:r>
      <w:r w:rsidR="00A773DA">
        <w:t>,</w:t>
      </w:r>
      <w:r w:rsidR="00222EE8">
        <w:t xml:space="preserve"> </w:t>
      </w:r>
      <w:r w:rsidR="00997B75" w:rsidRPr="00997B75">
        <w:t>such as case-study analysis or experiential learning</w:t>
      </w:r>
      <w:r w:rsidR="00A773DA">
        <w:t>,</w:t>
      </w:r>
      <w:r w:rsidR="00222EE8">
        <w:t xml:space="preserve"> </w:t>
      </w:r>
      <w:r w:rsidR="00997B75" w:rsidRPr="00997B75">
        <w:t>to identify the most effective methods for developing the high-consensus traits of humility and resilience identified by this panel.</w:t>
      </w:r>
    </w:p>
    <w:p w14:paraId="2B8B2D17" w14:textId="77777777" w:rsidR="0059152B" w:rsidRDefault="0059152B" w:rsidP="001359A7"/>
    <w:p w14:paraId="5855C0C3" w14:textId="72A105DE" w:rsidR="0059152B" w:rsidRDefault="0059152B" w:rsidP="00222EE8">
      <w:pPr>
        <w:ind w:firstLine="720"/>
      </w:pPr>
      <w:r w:rsidRPr="0059152B">
        <w:t xml:space="preserve">Finally, </w:t>
      </w:r>
      <w:r w:rsidR="00222EE8" w:rsidRPr="00222EE8">
        <w:t>it is recommended that institutions offering degree programs and formal coursework in agricultural leadership be purposeful in creating opportunities for students to develop into effective critical thinkers, equipped with the ability to problem-solve and adapt to an increasingly unpredictable and diverse global industry.</w:t>
      </w:r>
      <w:r w:rsidR="00222EE8">
        <w:t xml:space="preserve"> These i</w:t>
      </w:r>
      <w:r w:rsidR="00222EE8" w:rsidRPr="00222EE8">
        <w:t xml:space="preserve">nstitutions should implement recurring Delphi-style assessments with hiring authorities to ensure that the </w:t>
      </w:r>
      <w:r w:rsidR="00222EE8">
        <w:t>i</w:t>
      </w:r>
      <w:r w:rsidR="00222EE8" w:rsidRPr="00222EE8">
        <w:t>nputs of the educational system remain current with the evolving needs of the agricultural sector.</w:t>
      </w:r>
    </w:p>
    <w:p w14:paraId="20CC89A4" w14:textId="6814E68A" w:rsidR="00040076" w:rsidRPr="00471071" w:rsidRDefault="00040076" w:rsidP="0059152B">
      <w:r w:rsidRPr="00471071">
        <w:br w:type="page"/>
      </w:r>
    </w:p>
    <w:p w14:paraId="303CAD50" w14:textId="0988D474" w:rsidR="00040076" w:rsidRDefault="00040076" w:rsidP="00040076">
      <w:pPr>
        <w:jc w:val="center"/>
        <w:rPr>
          <w:b/>
          <w:bCs/>
        </w:rPr>
      </w:pPr>
      <w:r w:rsidRPr="00471071">
        <w:rPr>
          <w:b/>
          <w:bCs/>
        </w:rPr>
        <w:lastRenderedPageBreak/>
        <w:t>References</w:t>
      </w:r>
    </w:p>
    <w:p w14:paraId="0FD49BFB" w14:textId="77777777" w:rsidR="0053623F" w:rsidRPr="00471071" w:rsidRDefault="0053623F" w:rsidP="00040076">
      <w:pPr>
        <w:jc w:val="center"/>
        <w:rPr>
          <w:b/>
          <w:bCs/>
        </w:rPr>
      </w:pPr>
    </w:p>
    <w:p w14:paraId="06E457F6" w14:textId="77777777" w:rsidR="00E70C8C" w:rsidRPr="00471071" w:rsidRDefault="00E70C8C" w:rsidP="00E70C8C">
      <w:pPr>
        <w:ind w:left="720" w:hanging="720"/>
      </w:pPr>
      <w:r w:rsidRPr="00471071">
        <w:t xml:space="preserve">Alexander, J. C., Rucker, K. J., Graham, D. L., Miller, J. D., &amp; Apple, J. K. (2017). Perceptions of agricultural leadership academic programs of 1862 Land-Grant Universities. </w:t>
      </w:r>
      <w:r w:rsidRPr="00471071">
        <w:rPr>
          <w:i/>
          <w:iCs/>
        </w:rPr>
        <w:t>Journal of Agricultural Education, 58</w:t>
      </w:r>
      <w:r w:rsidRPr="00471071">
        <w:t>(4), 65–82. https://doi.org/10.5032/jae.2017.04065</w:t>
      </w:r>
    </w:p>
    <w:p w14:paraId="010F23C1" w14:textId="77777777" w:rsidR="00E70C8C" w:rsidRPr="00471071" w:rsidRDefault="00E70C8C" w:rsidP="00E70C8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720" w:hanging="720"/>
      </w:pPr>
      <w:r w:rsidRPr="00471071">
        <w:rPr>
          <w:color w:val="000000" w:themeColor="text1"/>
        </w:rPr>
        <w:t xml:space="preserve"> </w:t>
      </w:r>
    </w:p>
    <w:p w14:paraId="3CDB5D1C" w14:textId="77777777" w:rsidR="00E70C8C" w:rsidRPr="00471071" w:rsidRDefault="00E70C8C" w:rsidP="00E70C8C">
      <w:pPr>
        <w:ind w:left="720" w:hanging="720"/>
      </w:pPr>
      <w:r w:rsidRPr="00471071">
        <w:rPr>
          <w:color w:val="000000" w:themeColor="text1"/>
        </w:rPr>
        <w:t>Andelt</w:t>
      </w:r>
      <w:r w:rsidRPr="00471071">
        <w:t xml:space="preserve">, L. L., Barrett, L. A., &amp; Bosshamer, B. K. (1997). </w:t>
      </w:r>
      <w:bookmarkStart w:id="0" w:name="_Int_BrDrbIrb"/>
      <w:r w:rsidRPr="00471071">
        <w:t>Employer assessment of the skill preparation of students from the College of Agricultural Sciences and Natural Resources University of Nebraska-Lincoln: Implications for teaching and curriculum.</w:t>
      </w:r>
      <w:bookmarkEnd w:id="0"/>
      <w:r w:rsidRPr="00471071">
        <w:t xml:space="preserve"> </w:t>
      </w:r>
      <w:r w:rsidRPr="00471071">
        <w:rPr>
          <w:i/>
          <w:iCs/>
        </w:rPr>
        <w:t>North American Colleges &amp; Teachers of Agriculture Journal, 41</w:t>
      </w:r>
      <w:r w:rsidRPr="00471071">
        <w:t>(4), 47–52.</w:t>
      </w:r>
      <w:r w:rsidRPr="00471071">
        <w:rPr>
          <w:color w:val="000000" w:themeColor="text1"/>
        </w:rPr>
        <w:t xml:space="preserve"> </w:t>
      </w:r>
    </w:p>
    <w:p w14:paraId="468FC547" w14:textId="77777777" w:rsidR="00E70C8C" w:rsidRPr="00471071" w:rsidRDefault="00E70C8C" w:rsidP="00E70C8C">
      <w:pPr>
        <w:ind w:left="720" w:hanging="720"/>
      </w:pPr>
      <w:r w:rsidRPr="00471071">
        <w:t xml:space="preserve"> </w:t>
      </w:r>
    </w:p>
    <w:p w14:paraId="14900C63" w14:textId="77777777" w:rsidR="00E70C8C" w:rsidRPr="00471071" w:rsidRDefault="00E70C8C" w:rsidP="00E70C8C">
      <w:pPr>
        <w:ind w:left="720" w:hanging="720"/>
      </w:pPr>
      <w:r w:rsidRPr="00471071">
        <w:rPr>
          <w:color w:val="000000" w:themeColor="text1"/>
        </w:rPr>
        <w:t xml:space="preserve">Artavia-Rojas, K. J. (2019). </w:t>
      </w:r>
      <w:bookmarkStart w:id="1" w:name="_Int_e5nW5YPm"/>
      <w:r w:rsidRPr="00471071">
        <w:rPr>
          <w:i/>
          <w:iCs/>
          <w:color w:val="000000" w:themeColor="text1"/>
        </w:rPr>
        <w:t>Determination of soft skills expected for professionals in the urban food system industry</w:t>
      </w:r>
      <w:r w:rsidRPr="00471071">
        <w:rPr>
          <w:color w:val="000000" w:themeColor="text1"/>
        </w:rPr>
        <w:t>.</w:t>
      </w:r>
      <w:bookmarkEnd w:id="1"/>
      <w:r w:rsidRPr="00471071">
        <w:rPr>
          <w:color w:val="000000" w:themeColor="text1"/>
        </w:rPr>
        <w:t xml:space="preserve"> [PhD dissertation, Kansas State University]. </w:t>
      </w:r>
      <w:r w:rsidRPr="00471071">
        <w:t>https://krex.k-state.edu/dspace/handle/2097/40071</w:t>
      </w:r>
      <w:r w:rsidRPr="00471071">
        <w:rPr>
          <w:color w:val="000000" w:themeColor="text1"/>
        </w:rPr>
        <w:t xml:space="preserve">. </w:t>
      </w:r>
    </w:p>
    <w:p w14:paraId="5EBE0076" w14:textId="77777777" w:rsidR="00040076" w:rsidRPr="00471071" w:rsidRDefault="00040076" w:rsidP="001359A7"/>
    <w:p w14:paraId="02154DE9" w14:textId="1CA25147" w:rsidR="00251FD0" w:rsidRPr="00471071" w:rsidRDefault="00251FD0" w:rsidP="00A471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720" w:hanging="720"/>
        <w:rPr>
          <w:color w:val="000000" w:themeColor="text1"/>
          <w:shd w:val="clear" w:color="auto" w:fill="FFFFFF"/>
        </w:rPr>
      </w:pPr>
      <w:r w:rsidRPr="00471071">
        <w:rPr>
          <w:color w:val="000000" w:themeColor="text1"/>
          <w:shd w:val="clear" w:color="auto" w:fill="FFFFFF"/>
        </w:rPr>
        <w:t xml:space="preserve">Best, R. W., Campbell, J. T., Edwards, M. C., &amp; Cline, L. L. (2025). </w:t>
      </w:r>
      <w:bookmarkStart w:id="2" w:name="_Int_4zY4Mpg9"/>
      <w:r w:rsidRPr="00471071">
        <w:rPr>
          <w:color w:val="000000" w:themeColor="text1"/>
          <w:shd w:val="clear" w:color="auto" w:fill="FFFFFF"/>
        </w:rPr>
        <w:t>An overview of the Delphi method’s origin, modifications, and use to augment instrument development and data collection: A research note.</w:t>
      </w:r>
      <w:bookmarkEnd w:id="2"/>
      <w:r w:rsidRPr="00471071">
        <w:rPr>
          <w:color w:val="000000" w:themeColor="text1"/>
          <w:shd w:val="clear" w:color="auto" w:fill="FFFFFF"/>
        </w:rPr>
        <w:t xml:space="preserve"> </w:t>
      </w:r>
      <w:r w:rsidRPr="00471071">
        <w:rPr>
          <w:i/>
          <w:iCs/>
          <w:color w:val="000000" w:themeColor="text1"/>
          <w:shd w:val="clear" w:color="auto" w:fill="FFFFFF"/>
        </w:rPr>
        <w:t>Journal of International Agricultural and Extension Education, 32</w:t>
      </w:r>
      <w:r w:rsidRPr="00471071">
        <w:rPr>
          <w:color w:val="000000" w:themeColor="text1"/>
          <w:shd w:val="clear" w:color="auto" w:fill="FFFFFF"/>
        </w:rPr>
        <w:t>(1), 4.</w:t>
      </w:r>
      <w:r w:rsidRPr="00471071">
        <w:t xml:space="preserve"> </w:t>
      </w:r>
      <w:r w:rsidRPr="00471071">
        <w:rPr>
          <w:color w:val="000000" w:themeColor="text1"/>
          <w:shd w:val="clear" w:color="auto" w:fill="FFFFFF"/>
        </w:rPr>
        <w:t>https://doi.org/10.4148/2831-5960.1497</w:t>
      </w:r>
    </w:p>
    <w:p w14:paraId="1CAB35B0" w14:textId="77777777" w:rsidR="00251FD0" w:rsidRPr="00471071" w:rsidRDefault="00251FD0" w:rsidP="00A471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720" w:hanging="720"/>
        <w:rPr>
          <w:color w:val="000000" w:themeColor="text1"/>
          <w:shd w:val="clear" w:color="auto" w:fill="FFFFFF"/>
        </w:rPr>
      </w:pPr>
    </w:p>
    <w:p w14:paraId="72856273" w14:textId="1D23D0FD" w:rsidR="0032153F" w:rsidRPr="00471071" w:rsidRDefault="0032153F" w:rsidP="00A471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720" w:hanging="720"/>
        <w:rPr>
          <w:color w:val="000000" w:themeColor="text1"/>
          <w:shd w:val="clear" w:color="auto" w:fill="FFFFFF"/>
        </w:rPr>
      </w:pPr>
      <w:r w:rsidRPr="00471071">
        <w:rPr>
          <w:color w:val="000000" w:themeColor="text1"/>
          <w:shd w:val="clear" w:color="auto" w:fill="FFFFFF"/>
        </w:rPr>
        <w:t xml:space="preserve">Brown, F. W., &amp; Fritz, S. M. (1994). </w:t>
      </w:r>
      <w:bookmarkStart w:id="3" w:name="_Int_vef0PKwA"/>
      <w:r w:rsidRPr="00471071">
        <w:rPr>
          <w:color w:val="000000" w:themeColor="text1"/>
          <w:shd w:val="clear" w:color="auto" w:fill="FFFFFF"/>
        </w:rPr>
        <w:t>Determining the breadth of leadership and human resource management/development offerings in post-secondary departments of agricultural education.</w:t>
      </w:r>
      <w:bookmarkEnd w:id="3"/>
      <w:r w:rsidRPr="00471071">
        <w:rPr>
          <w:color w:val="000000" w:themeColor="text1"/>
          <w:shd w:val="clear" w:color="auto" w:fill="FFFFFF"/>
        </w:rPr>
        <w:t xml:space="preserve"> </w:t>
      </w:r>
      <w:r w:rsidRPr="00471071">
        <w:rPr>
          <w:i/>
          <w:iCs/>
          <w:color w:val="000000" w:themeColor="text1"/>
          <w:shd w:val="clear" w:color="auto" w:fill="FFFFFF"/>
        </w:rPr>
        <w:t>Journal of Agricultural Education, 35</w:t>
      </w:r>
      <w:r w:rsidRPr="00471071">
        <w:rPr>
          <w:color w:val="000000" w:themeColor="text1"/>
          <w:shd w:val="clear" w:color="auto" w:fill="FFFFFF"/>
        </w:rPr>
        <w:t>(3), 1–5. http://pubs.aged.tamu.edu/jae/</w:t>
      </w:r>
    </w:p>
    <w:p w14:paraId="41E3B878" w14:textId="77777777" w:rsidR="0032153F" w:rsidRPr="00471071" w:rsidRDefault="0032153F" w:rsidP="00A471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720" w:hanging="720"/>
        <w:rPr>
          <w:color w:val="000000" w:themeColor="text1"/>
          <w:shd w:val="clear" w:color="auto" w:fill="FFFFFF"/>
        </w:rPr>
      </w:pPr>
    </w:p>
    <w:p w14:paraId="7CCCFC20" w14:textId="1FB80ADC" w:rsidR="00B86296" w:rsidRPr="00471071" w:rsidRDefault="00B86296" w:rsidP="00A471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720" w:hanging="720"/>
        <w:rPr>
          <w:color w:val="000000" w:themeColor="text1"/>
          <w:shd w:val="clear" w:color="auto" w:fill="FFFFFF"/>
        </w:rPr>
      </w:pPr>
      <w:r w:rsidRPr="00471071">
        <w:rPr>
          <w:color w:val="000000" w:themeColor="text1"/>
          <w:shd w:val="clear" w:color="auto" w:fill="FFFFFF"/>
        </w:rPr>
        <w:t>Brown, P., Hesketh, A., &amp; Wiliams, S. (2003). Employability in a knowledge-driven economy. </w:t>
      </w:r>
      <w:r w:rsidRPr="00471071">
        <w:rPr>
          <w:i/>
          <w:iCs/>
          <w:color w:val="000000" w:themeColor="text1"/>
          <w:shd w:val="clear" w:color="auto" w:fill="FFFFFF"/>
        </w:rPr>
        <w:t>Journal of Education and Work</w:t>
      </w:r>
      <w:r w:rsidRPr="00471071">
        <w:rPr>
          <w:color w:val="000000" w:themeColor="text1"/>
          <w:shd w:val="clear" w:color="auto" w:fill="FFFFFF"/>
        </w:rPr>
        <w:t>, </w:t>
      </w:r>
      <w:r w:rsidRPr="00471071">
        <w:rPr>
          <w:i/>
          <w:iCs/>
          <w:color w:val="000000" w:themeColor="text1"/>
          <w:shd w:val="clear" w:color="auto" w:fill="FFFFFF"/>
        </w:rPr>
        <w:t>16</w:t>
      </w:r>
      <w:r w:rsidRPr="00471071">
        <w:rPr>
          <w:color w:val="000000" w:themeColor="text1"/>
          <w:shd w:val="clear" w:color="auto" w:fill="FFFFFF"/>
        </w:rPr>
        <w:t>(2), 107-126.</w:t>
      </w:r>
      <w:r w:rsidR="001732EC" w:rsidRPr="00471071">
        <w:t xml:space="preserve"> </w:t>
      </w:r>
      <w:r w:rsidR="001732EC" w:rsidRPr="00471071">
        <w:rPr>
          <w:color w:val="000000" w:themeColor="text1"/>
          <w:shd w:val="clear" w:color="auto" w:fill="FFFFFF"/>
        </w:rPr>
        <w:t>https://doi.org/10.1080/1363908032000070648</w:t>
      </w:r>
    </w:p>
    <w:p w14:paraId="634D5659" w14:textId="77777777" w:rsidR="00B86296" w:rsidRPr="00471071" w:rsidRDefault="00B86296" w:rsidP="00A471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720" w:hanging="720"/>
        <w:rPr>
          <w:color w:val="000000" w:themeColor="text1"/>
        </w:rPr>
      </w:pPr>
    </w:p>
    <w:p w14:paraId="63AB2007" w14:textId="39B556BA" w:rsidR="00A47176" w:rsidRPr="00471071" w:rsidRDefault="00A47176" w:rsidP="00A471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720" w:hanging="720"/>
        <w:rPr>
          <w:color w:val="000000" w:themeColor="text1"/>
        </w:rPr>
      </w:pPr>
      <w:bookmarkStart w:id="4" w:name="_Int_cXEHbESx"/>
      <w:r w:rsidRPr="00471071">
        <w:rPr>
          <w:color w:val="000000" w:themeColor="text1"/>
        </w:rPr>
        <w:t>Cannon, K. J., Specht, A. R., &amp; Buck, E. B. (2016).</w:t>
      </w:r>
      <w:bookmarkEnd w:id="4"/>
      <w:r w:rsidRPr="00471071">
        <w:rPr>
          <w:color w:val="000000" w:themeColor="text1"/>
        </w:rPr>
        <w:t xml:space="preserve"> Agricultural communications: A national portrait of undergraduate courses. </w:t>
      </w:r>
      <w:r w:rsidRPr="00471071">
        <w:rPr>
          <w:i/>
          <w:iCs/>
          <w:color w:val="000000" w:themeColor="text1"/>
        </w:rPr>
        <w:t>Journal of Applied Communications 100</w:t>
      </w:r>
      <w:r w:rsidRPr="00471071">
        <w:rPr>
          <w:color w:val="000000" w:themeColor="text1"/>
        </w:rPr>
        <w:t>(1)</w:t>
      </w:r>
      <w:r w:rsidR="00E616A2" w:rsidRPr="00471071">
        <w:rPr>
          <w:color w:val="000000" w:themeColor="text1"/>
        </w:rPr>
        <w:t>,</w:t>
      </w:r>
      <w:r w:rsidRPr="00471071">
        <w:rPr>
          <w:color w:val="000000" w:themeColor="text1"/>
        </w:rPr>
        <w:t xml:space="preserve"> 22-32. https://doi.org/10.4148/1051-0834.1018</w:t>
      </w:r>
    </w:p>
    <w:p w14:paraId="0A5CC5B3" w14:textId="77777777" w:rsidR="00A47176" w:rsidRPr="00471071" w:rsidRDefault="00A47176" w:rsidP="00A471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720" w:hanging="720"/>
        <w:rPr>
          <w:color w:val="000000" w:themeColor="text1"/>
        </w:rPr>
      </w:pPr>
    </w:p>
    <w:p w14:paraId="40A6E1A2" w14:textId="52A80E37" w:rsidR="00A47176" w:rsidRPr="00471071" w:rsidRDefault="00A47176" w:rsidP="00A471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720" w:hanging="720"/>
        <w:rPr>
          <w:color w:val="000000" w:themeColor="text1"/>
        </w:rPr>
      </w:pPr>
      <w:r w:rsidRPr="00471071">
        <w:rPr>
          <w:color w:val="000000" w:themeColor="text1"/>
        </w:rPr>
        <w:t xml:space="preserve">Carter, H., &amp; Culbertson, A. (2012). The </w:t>
      </w:r>
      <w:r w:rsidR="001732EC" w:rsidRPr="00471071">
        <w:rPr>
          <w:color w:val="000000" w:themeColor="text1"/>
        </w:rPr>
        <w:t>e</w:t>
      </w:r>
      <w:r w:rsidRPr="00471071">
        <w:rPr>
          <w:color w:val="000000" w:themeColor="text1"/>
        </w:rPr>
        <w:t xml:space="preserve">stablishment of </w:t>
      </w:r>
      <w:r w:rsidR="001732EC" w:rsidRPr="00471071">
        <w:rPr>
          <w:color w:val="000000" w:themeColor="text1"/>
        </w:rPr>
        <w:t>agricultural leadership programs and the international association of programs for agricultural leadership</w:t>
      </w:r>
      <w:r w:rsidRPr="00471071">
        <w:rPr>
          <w:color w:val="000000" w:themeColor="text1"/>
        </w:rPr>
        <w:t xml:space="preserve">: WC121/WC121, 10/2012. </w:t>
      </w:r>
      <w:r w:rsidRPr="00471071">
        <w:rPr>
          <w:i/>
          <w:iCs/>
          <w:color w:val="000000" w:themeColor="text1"/>
        </w:rPr>
        <w:t>EDIS 2012</w:t>
      </w:r>
      <w:r w:rsidRPr="00471071">
        <w:rPr>
          <w:color w:val="000000" w:themeColor="text1"/>
        </w:rPr>
        <w:t xml:space="preserve"> (10). https://doi.org/10.32473/edis-wc121-2012</w:t>
      </w:r>
    </w:p>
    <w:p w14:paraId="53DEED9C" w14:textId="77777777" w:rsidR="00A47176" w:rsidRPr="00471071" w:rsidRDefault="00A47176" w:rsidP="00A471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720" w:hanging="720"/>
        <w:rPr>
          <w:color w:val="000000" w:themeColor="text1"/>
        </w:rPr>
      </w:pPr>
    </w:p>
    <w:p w14:paraId="7A309CDE" w14:textId="21E45706" w:rsidR="005D79BD" w:rsidRPr="00471071" w:rsidRDefault="005D79BD" w:rsidP="005D79B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720" w:hanging="720"/>
      </w:pPr>
      <w:r w:rsidRPr="00471071">
        <w:rPr>
          <w:color w:val="000000" w:themeColor="text1"/>
        </w:rPr>
        <w:t xml:space="preserve">Cletzer, D.A., Mott, R.L., Tummons, J.D., Simonsen, J.C., Peckman, J., </w:t>
      </w:r>
      <w:r w:rsidR="0053623F">
        <w:rPr>
          <w:color w:val="000000" w:themeColor="text1"/>
        </w:rPr>
        <w:t>&amp;</w:t>
      </w:r>
      <w:r w:rsidR="0053623F" w:rsidRPr="00471071">
        <w:rPr>
          <w:color w:val="000000" w:themeColor="text1"/>
        </w:rPr>
        <w:t xml:space="preserve"> </w:t>
      </w:r>
      <w:r w:rsidRPr="00471071">
        <w:rPr>
          <w:color w:val="000000" w:themeColor="text1"/>
        </w:rPr>
        <w:t>Preston, K. (2022). Agricultural leadership: A national portrait of undergraduate courses</w:t>
      </w:r>
      <w:r w:rsidRPr="00471071">
        <w:rPr>
          <w:i/>
          <w:iCs/>
          <w:color w:val="000000" w:themeColor="text1"/>
        </w:rPr>
        <w:t>.</w:t>
      </w:r>
      <w:r w:rsidRPr="00471071">
        <w:rPr>
          <w:color w:val="000000" w:themeColor="text1"/>
        </w:rPr>
        <w:t xml:space="preserve"> </w:t>
      </w:r>
      <w:r w:rsidRPr="00471071">
        <w:rPr>
          <w:i/>
          <w:iCs/>
          <w:color w:val="000000" w:themeColor="text1"/>
        </w:rPr>
        <w:t>Journal of Agricultural Education, 63</w:t>
      </w:r>
      <w:r w:rsidRPr="00471071">
        <w:rPr>
          <w:color w:val="000000" w:themeColor="text1"/>
        </w:rPr>
        <w:t>(1</w:t>
      </w:r>
      <w:r w:rsidRPr="00471071">
        <w:rPr>
          <w:i/>
          <w:iCs/>
          <w:color w:val="000000" w:themeColor="text1"/>
        </w:rPr>
        <w:t>)</w:t>
      </w:r>
      <w:r w:rsidRPr="00471071">
        <w:rPr>
          <w:color w:val="000000" w:themeColor="text1"/>
        </w:rPr>
        <w:t>, 165</w:t>
      </w:r>
      <w:r w:rsidRPr="00471071">
        <w:t>–</w:t>
      </w:r>
      <w:r w:rsidRPr="00471071">
        <w:rPr>
          <w:color w:val="000000" w:themeColor="text1"/>
        </w:rPr>
        <w:t>181</w:t>
      </w:r>
      <w:r w:rsidRPr="00471071">
        <w:rPr>
          <w:i/>
          <w:iCs/>
          <w:color w:val="000000" w:themeColor="text1"/>
        </w:rPr>
        <w:t>.</w:t>
      </w:r>
      <w:r w:rsidRPr="00471071">
        <w:rPr>
          <w:color w:val="000000" w:themeColor="text1"/>
        </w:rPr>
        <w:t xml:space="preserve"> https://doi.org/10.5032/jae.2022.01165.</w:t>
      </w:r>
    </w:p>
    <w:p w14:paraId="38ED144D" w14:textId="77777777" w:rsidR="005D79BD" w:rsidRPr="00471071" w:rsidRDefault="005D79BD" w:rsidP="001359A7"/>
    <w:p w14:paraId="59056FE6" w14:textId="79D78E3F" w:rsidR="002B01D6" w:rsidRPr="00471071" w:rsidRDefault="00A47176" w:rsidP="002B01D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720" w:hanging="720"/>
        <w:rPr>
          <w:color w:val="000000" w:themeColor="text1"/>
        </w:rPr>
      </w:pPr>
      <w:r w:rsidRPr="00471071">
        <w:rPr>
          <w:color w:val="000000" w:themeColor="text1"/>
        </w:rPr>
        <w:t xml:space="preserve">Cline, L. L. (2021). </w:t>
      </w:r>
      <w:r w:rsidR="0053623F" w:rsidRPr="00471071">
        <w:rPr>
          <w:color w:val="000000" w:themeColor="text1"/>
        </w:rPr>
        <w:t>What does industry really want</w:t>
      </w:r>
      <w:r w:rsidRPr="00471071">
        <w:rPr>
          <w:color w:val="000000" w:themeColor="text1"/>
        </w:rPr>
        <w:t xml:space="preserve">? </w:t>
      </w:r>
      <w:bookmarkStart w:id="5" w:name="_Int_naDDQaqw"/>
      <w:r w:rsidRPr="00471071">
        <w:rPr>
          <w:color w:val="000000" w:themeColor="text1"/>
        </w:rPr>
        <w:t>Understanding the desirable follower characteristics for entry level positions in agriculture.</w:t>
      </w:r>
      <w:bookmarkEnd w:id="5"/>
      <w:r w:rsidRPr="00471071">
        <w:rPr>
          <w:color w:val="000000" w:themeColor="text1"/>
        </w:rPr>
        <w:t xml:space="preserve"> </w:t>
      </w:r>
      <w:r w:rsidR="00E616A2" w:rsidRPr="00471071">
        <w:rPr>
          <w:i/>
          <w:iCs/>
          <w:color w:val="000000" w:themeColor="text1"/>
        </w:rPr>
        <w:t>Journal of Leadership Education, 20</w:t>
      </w:r>
      <w:r w:rsidR="00E616A2" w:rsidRPr="00471071">
        <w:rPr>
          <w:color w:val="000000" w:themeColor="text1"/>
        </w:rPr>
        <w:t>(3), 33</w:t>
      </w:r>
      <w:r w:rsidR="00E616A2" w:rsidRPr="00471071">
        <w:t>–</w:t>
      </w:r>
      <w:r w:rsidR="00E616A2" w:rsidRPr="00471071">
        <w:rPr>
          <w:color w:val="000000" w:themeColor="text1"/>
        </w:rPr>
        <w:t>45. https://doi.org/10.12806/V20/I3/R2</w:t>
      </w:r>
    </w:p>
    <w:p w14:paraId="3ACBA564" w14:textId="77777777" w:rsidR="002B01D6" w:rsidRPr="00471071" w:rsidRDefault="002B01D6" w:rsidP="005D79B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720" w:hanging="720"/>
        <w:rPr>
          <w:color w:val="000000" w:themeColor="text1"/>
        </w:rPr>
      </w:pPr>
    </w:p>
    <w:p w14:paraId="11AB050D" w14:textId="4FEB5240" w:rsidR="005D79BD" w:rsidRPr="00471071" w:rsidRDefault="005D79BD" w:rsidP="005D79B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720" w:hanging="720"/>
      </w:pPr>
      <w:r w:rsidRPr="00471071">
        <w:rPr>
          <w:color w:val="000000" w:themeColor="text1"/>
        </w:rPr>
        <w:lastRenderedPageBreak/>
        <w:t xml:space="preserve">Crawford, P., </w:t>
      </w:r>
      <w:r w:rsidR="0053623F">
        <w:rPr>
          <w:color w:val="000000" w:themeColor="text1"/>
        </w:rPr>
        <w:t>&amp;</w:t>
      </w:r>
      <w:r w:rsidR="0053623F" w:rsidRPr="00471071">
        <w:rPr>
          <w:color w:val="000000" w:themeColor="text1"/>
        </w:rPr>
        <w:t xml:space="preserve"> </w:t>
      </w:r>
      <w:r w:rsidRPr="00471071">
        <w:rPr>
          <w:color w:val="000000" w:themeColor="text1"/>
        </w:rPr>
        <w:t xml:space="preserve">Fink, W. (2020). </w:t>
      </w:r>
      <w:r w:rsidRPr="00471071">
        <w:rPr>
          <w:i/>
          <w:iCs/>
          <w:color w:val="000000" w:themeColor="text1"/>
        </w:rPr>
        <w:t xml:space="preserve">From academia to the workforce: Executive summary. </w:t>
      </w:r>
      <w:r w:rsidRPr="00471071">
        <w:rPr>
          <w:color w:val="000000" w:themeColor="text1"/>
        </w:rPr>
        <w:t xml:space="preserve">Association of Public and Land-grant Universities. https://www.aplu.org/library/from-academia-to-the-workforce-critical-growth-areas-for- students-today/file </w:t>
      </w:r>
    </w:p>
    <w:p w14:paraId="68ED74B9" w14:textId="77777777" w:rsidR="005D79BD" w:rsidRPr="00471071" w:rsidRDefault="005D79BD" w:rsidP="005D79B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720" w:hanging="720"/>
      </w:pPr>
      <w:r w:rsidRPr="00471071">
        <w:rPr>
          <w:color w:val="000000" w:themeColor="text1"/>
        </w:rPr>
        <w:t xml:space="preserve"> </w:t>
      </w:r>
    </w:p>
    <w:p w14:paraId="78A3D577" w14:textId="11BF4F9F" w:rsidR="005D79BD" w:rsidRPr="00471071" w:rsidRDefault="005D79BD" w:rsidP="005D79B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720" w:hanging="720"/>
      </w:pPr>
      <w:r w:rsidRPr="00471071">
        <w:rPr>
          <w:color w:val="000000" w:themeColor="text1"/>
        </w:rPr>
        <w:t>Crawford, P., Lang, S., Fink, W., Dalton</w:t>
      </w:r>
      <w:r w:rsidR="00A773DA">
        <w:rPr>
          <w:color w:val="000000" w:themeColor="text1"/>
        </w:rPr>
        <w:t>,</w:t>
      </w:r>
      <w:r w:rsidRPr="00471071">
        <w:rPr>
          <w:color w:val="000000" w:themeColor="text1"/>
        </w:rPr>
        <w:t xml:space="preserve"> R., </w:t>
      </w:r>
      <w:r w:rsidR="0053623F">
        <w:rPr>
          <w:color w:val="000000" w:themeColor="text1"/>
        </w:rPr>
        <w:t>&amp;</w:t>
      </w:r>
      <w:r w:rsidR="0053623F" w:rsidRPr="00471071">
        <w:rPr>
          <w:color w:val="000000" w:themeColor="text1"/>
        </w:rPr>
        <w:t xml:space="preserve"> </w:t>
      </w:r>
      <w:r w:rsidRPr="00471071">
        <w:rPr>
          <w:color w:val="000000" w:themeColor="text1"/>
        </w:rPr>
        <w:t xml:space="preserve">Fielitz, L. (2011). </w:t>
      </w:r>
      <w:bookmarkStart w:id="6" w:name="_Int_DxM13lbv"/>
      <w:r w:rsidRPr="00471071">
        <w:rPr>
          <w:i/>
          <w:iCs/>
          <w:color w:val="000000" w:themeColor="text1"/>
        </w:rPr>
        <w:t>Comparative analysis of soft skills: What is important for new graduates?</w:t>
      </w:r>
      <w:bookmarkEnd w:id="6"/>
      <w:r w:rsidRPr="00471071">
        <w:rPr>
          <w:i/>
          <w:iCs/>
          <w:color w:val="000000" w:themeColor="text1"/>
        </w:rPr>
        <w:t xml:space="preserve"> </w:t>
      </w:r>
      <w:r w:rsidRPr="00471071">
        <w:rPr>
          <w:color w:val="000000" w:themeColor="text1"/>
        </w:rPr>
        <w:t xml:space="preserve">Association of Public and Land-grant Universities. </w:t>
      </w:r>
      <w:r w:rsidRPr="00471071">
        <w:t>http://www.aplu.org/members/commissions/food-environment-and-renewable-resources/CFERR_Library/</w:t>
      </w:r>
      <w:r w:rsidRPr="00471071">
        <w:rPr>
          <w:color w:val="000000" w:themeColor="text1"/>
        </w:rPr>
        <w:t xml:space="preserve"> comparative-analysis-of-soft-skills-what-is-important- for-new-graduates/file.</w:t>
      </w:r>
    </w:p>
    <w:p w14:paraId="09A30C24" w14:textId="77777777" w:rsidR="005D79BD" w:rsidRPr="00471071" w:rsidRDefault="005D79BD" w:rsidP="001359A7"/>
    <w:p w14:paraId="3E7182CC" w14:textId="042042FA" w:rsidR="001732EC" w:rsidRPr="00471071" w:rsidRDefault="001732EC" w:rsidP="001732EC">
      <w:pPr>
        <w:ind w:left="720" w:hanging="720"/>
        <w:rPr>
          <w:color w:val="000000" w:themeColor="text1"/>
        </w:rPr>
      </w:pPr>
      <w:r w:rsidRPr="00471071">
        <w:rPr>
          <w:color w:val="000000" w:themeColor="text1"/>
          <w:shd w:val="clear" w:color="auto" w:fill="FFFFFF"/>
        </w:rPr>
        <w:t>Crebert, G., Bates, M., Bell, B., Patrick, C. J., &amp; Cragnolini, V. (2004). Ivory tower to concrete jungle revisited. </w:t>
      </w:r>
      <w:r w:rsidRPr="00471071">
        <w:rPr>
          <w:i/>
          <w:iCs/>
          <w:color w:val="000000" w:themeColor="text1"/>
          <w:shd w:val="clear" w:color="auto" w:fill="FFFFFF"/>
        </w:rPr>
        <w:t xml:space="preserve">Journal of </w:t>
      </w:r>
      <w:r w:rsidR="0053623F">
        <w:rPr>
          <w:i/>
          <w:iCs/>
          <w:color w:val="000000" w:themeColor="text1"/>
          <w:shd w:val="clear" w:color="auto" w:fill="FFFFFF"/>
        </w:rPr>
        <w:t>E</w:t>
      </w:r>
      <w:r w:rsidRPr="00471071">
        <w:rPr>
          <w:i/>
          <w:iCs/>
          <w:color w:val="000000" w:themeColor="text1"/>
          <w:shd w:val="clear" w:color="auto" w:fill="FFFFFF"/>
        </w:rPr>
        <w:t xml:space="preserve">ducation and </w:t>
      </w:r>
      <w:r w:rsidR="0053623F">
        <w:rPr>
          <w:i/>
          <w:iCs/>
          <w:color w:val="000000" w:themeColor="text1"/>
          <w:shd w:val="clear" w:color="auto" w:fill="FFFFFF"/>
        </w:rPr>
        <w:t>W</w:t>
      </w:r>
      <w:r w:rsidRPr="00471071">
        <w:rPr>
          <w:i/>
          <w:iCs/>
          <w:color w:val="000000" w:themeColor="text1"/>
          <w:shd w:val="clear" w:color="auto" w:fill="FFFFFF"/>
        </w:rPr>
        <w:t>ork</w:t>
      </w:r>
      <w:r w:rsidRPr="00471071">
        <w:rPr>
          <w:color w:val="000000" w:themeColor="text1"/>
          <w:shd w:val="clear" w:color="auto" w:fill="FFFFFF"/>
        </w:rPr>
        <w:t>, </w:t>
      </w:r>
      <w:r w:rsidRPr="00471071">
        <w:rPr>
          <w:i/>
          <w:iCs/>
          <w:color w:val="000000" w:themeColor="text1"/>
          <w:shd w:val="clear" w:color="auto" w:fill="FFFFFF"/>
        </w:rPr>
        <w:t>17</w:t>
      </w:r>
      <w:r w:rsidRPr="00471071">
        <w:rPr>
          <w:color w:val="000000" w:themeColor="text1"/>
          <w:shd w:val="clear" w:color="auto" w:fill="FFFFFF"/>
        </w:rPr>
        <w:t>(1), 47-70.</w:t>
      </w:r>
      <w:r w:rsidRPr="00471071">
        <w:t xml:space="preserve"> </w:t>
      </w:r>
      <w:r w:rsidRPr="00471071">
        <w:rPr>
          <w:color w:val="000000" w:themeColor="text1"/>
          <w:shd w:val="clear" w:color="auto" w:fill="FFFFFF"/>
        </w:rPr>
        <w:t>https://doi.org/10.1080/1363908042000174192</w:t>
      </w:r>
    </w:p>
    <w:p w14:paraId="3B855459" w14:textId="77777777" w:rsidR="001732EC" w:rsidRPr="00471071" w:rsidRDefault="001732EC" w:rsidP="00A47176">
      <w:pPr>
        <w:ind w:left="720" w:hanging="720"/>
        <w:rPr>
          <w:color w:val="000000" w:themeColor="text1"/>
        </w:rPr>
      </w:pPr>
    </w:p>
    <w:p w14:paraId="6CE1336F" w14:textId="64B632AE" w:rsidR="005D79BD" w:rsidRPr="00471071" w:rsidRDefault="005D79BD" w:rsidP="00A47176">
      <w:pPr>
        <w:ind w:left="720" w:hanging="720"/>
      </w:pPr>
      <w:r w:rsidRPr="00471071">
        <w:rPr>
          <w:color w:val="000000" w:themeColor="text1"/>
        </w:rPr>
        <w:t xml:space="preserve">Dalkey, N. C., </w:t>
      </w:r>
      <w:r w:rsidR="0053623F">
        <w:rPr>
          <w:color w:val="000000" w:themeColor="text1"/>
        </w:rPr>
        <w:t>&amp;</w:t>
      </w:r>
      <w:r w:rsidR="0053623F" w:rsidRPr="00471071">
        <w:rPr>
          <w:color w:val="000000" w:themeColor="text1"/>
        </w:rPr>
        <w:t xml:space="preserve"> </w:t>
      </w:r>
      <w:r w:rsidRPr="00471071">
        <w:rPr>
          <w:color w:val="000000" w:themeColor="text1"/>
        </w:rPr>
        <w:t xml:space="preserve">Helmer, O. (1963). </w:t>
      </w:r>
      <w:bookmarkStart w:id="7" w:name="_Int_xNDUDEpq"/>
      <w:r w:rsidRPr="00471071">
        <w:rPr>
          <w:color w:val="000000" w:themeColor="text1"/>
        </w:rPr>
        <w:t>An experimental application of the Delphi method to the</w:t>
      </w:r>
      <w:r w:rsidR="00A47176" w:rsidRPr="00471071">
        <w:rPr>
          <w:color w:val="000000" w:themeColor="text1"/>
        </w:rPr>
        <w:t xml:space="preserve"> </w:t>
      </w:r>
      <w:r w:rsidRPr="00471071">
        <w:rPr>
          <w:color w:val="000000" w:themeColor="text1"/>
        </w:rPr>
        <w:t>use of experts.</w:t>
      </w:r>
      <w:bookmarkEnd w:id="7"/>
      <w:r w:rsidRPr="00471071">
        <w:rPr>
          <w:color w:val="000000" w:themeColor="text1"/>
        </w:rPr>
        <w:t xml:space="preserve"> </w:t>
      </w:r>
      <w:r w:rsidRPr="00471071">
        <w:rPr>
          <w:i/>
          <w:iCs/>
        </w:rPr>
        <w:t>Management Science</w:t>
      </w:r>
      <w:r w:rsidRPr="00471071">
        <w:t xml:space="preserve">, </w:t>
      </w:r>
      <w:r w:rsidRPr="00471071">
        <w:rPr>
          <w:i/>
          <w:iCs/>
        </w:rPr>
        <w:t>9</w:t>
      </w:r>
      <w:r w:rsidRPr="00471071">
        <w:t xml:space="preserve">(3), 458–467. </w:t>
      </w:r>
      <w:r w:rsidR="00A47176" w:rsidRPr="00471071">
        <w:t>https://doi.org/10.1287/mnsc.9.3.458</w:t>
      </w:r>
    </w:p>
    <w:p w14:paraId="30DEB385" w14:textId="77777777" w:rsidR="005D79BD" w:rsidRPr="00471071" w:rsidRDefault="005D79BD" w:rsidP="001359A7"/>
    <w:p w14:paraId="294036BB" w14:textId="5A5DEB2E" w:rsidR="009E46EB" w:rsidRPr="00471071" w:rsidRDefault="009E46EB" w:rsidP="002B01D6">
      <w:pPr>
        <w:ind w:left="720" w:hanging="720"/>
        <w:rPr>
          <w:rStyle w:val="ng-star-inserted"/>
          <w:rFonts w:eastAsiaTheme="majorEastAsia"/>
        </w:rPr>
      </w:pPr>
      <w:r w:rsidRPr="00471071">
        <w:rPr>
          <w:rStyle w:val="ng-star-inserted"/>
          <w:rFonts w:eastAsiaTheme="majorEastAsia"/>
        </w:rPr>
        <w:t xml:space="preserve">Diamond, I. R., Grant, R. C., Feldman, B. M., Pencharz, P. B., Ling, S. C., Moore, A. M., &amp; Wales, P. W. (2014). </w:t>
      </w:r>
      <w:bookmarkStart w:id="8" w:name="_Int_lPVbtkvc"/>
      <w:r w:rsidRPr="00471071">
        <w:rPr>
          <w:rStyle w:val="ng-star-inserted"/>
          <w:rFonts w:eastAsiaTheme="majorEastAsia"/>
        </w:rPr>
        <w:t>Defining consensus: a systematic review recommends methodologic criteria for reporting of Delphi studies.</w:t>
      </w:r>
      <w:bookmarkEnd w:id="8"/>
      <w:r w:rsidRPr="00471071">
        <w:rPr>
          <w:rStyle w:val="ng-star-inserted"/>
          <w:rFonts w:eastAsiaTheme="majorEastAsia"/>
        </w:rPr>
        <w:t xml:space="preserve"> </w:t>
      </w:r>
      <w:r w:rsidRPr="00471071">
        <w:rPr>
          <w:rStyle w:val="ng-star-inserted"/>
          <w:rFonts w:eastAsiaTheme="majorEastAsia"/>
          <w:i/>
          <w:iCs/>
        </w:rPr>
        <w:t>Journal of Clinical Epidemiology, 67</w:t>
      </w:r>
      <w:r w:rsidRPr="00471071">
        <w:rPr>
          <w:rStyle w:val="ng-star-inserted"/>
          <w:rFonts w:eastAsiaTheme="majorEastAsia"/>
        </w:rPr>
        <w:t>(4), 401-409. https://doi.org/10.1016/j.jclinepi.2013.12.002</w:t>
      </w:r>
    </w:p>
    <w:p w14:paraId="752D4502" w14:textId="77777777" w:rsidR="009E46EB" w:rsidRPr="00471071" w:rsidRDefault="009E46EB" w:rsidP="002B01D6">
      <w:pPr>
        <w:ind w:left="720" w:hanging="720"/>
        <w:rPr>
          <w:rStyle w:val="ng-star-inserted"/>
          <w:rFonts w:eastAsiaTheme="majorEastAsia"/>
        </w:rPr>
      </w:pPr>
    </w:p>
    <w:p w14:paraId="57F638D1" w14:textId="1A14897D" w:rsidR="002B01D6" w:rsidRPr="00471071" w:rsidRDefault="002B01D6" w:rsidP="002B01D6">
      <w:pPr>
        <w:ind w:left="720" w:hanging="720"/>
      </w:pPr>
      <w:r w:rsidRPr="00471071">
        <w:rPr>
          <w:rStyle w:val="ng-star-inserted"/>
          <w:rFonts w:eastAsiaTheme="majorEastAsia"/>
        </w:rPr>
        <w:t>Diallo, L.</w:t>
      </w:r>
      <w:r w:rsidR="0053623F">
        <w:rPr>
          <w:rStyle w:val="ng-star-inserted"/>
          <w:rFonts w:eastAsiaTheme="majorEastAsia"/>
        </w:rPr>
        <w:t>,</w:t>
      </w:r>
      <w:r w:rsidRPr="00471071">
        <w:rPr>
          <w:rStyle w:val="ng-star-inserted"/>
          <w:rFonts w:eastAsiaTheme="majorEastAsia"/>
        </w:rPr>
        <w:t xml:space="preserve"> &amp; Gerhardt, K. (2017). Designing academic leadership minor program: Emerging</w:t>
      </w:r>
      <w:r w:rsidRPr="00471071">
        <w:t xml:space="preserve"> </w:t>
      </w:r>
      <w:r w:rsidRPr="00471071">
        <w:rPr>
          <w:rStyle w:val="ng-star-inserted"/>
          <w:rFonts w:eastAsiaTheme="majorEastAsia"/>
        </w:rPr>
        <w:t xml:space="preserve">models. </w:t>
      </w:r>
      <w:r w:rsidRPr="00471071">
        <w:rPr>
          <w:rStyle w:val="ng-star-inserted"/>
          <w:rFonts w:eastAsiaTheme="majorEastAsia"/>
          <w:i/>
          <w:iCs/>
        </w:rPr>
        <w:t>Journal of Leadership Education, 16</w:t>
      </w:r>
      <w:r w:rsidRPr="00471071">
        <w:rPr>
          <w:rStyle w:val="ng-star-inserted"/>
          <w:rFonts w:eastAsiaTheme="majorEastAsia"/>
        </w:rPr>
        <w:t>(2), 92-108.</w:t>
      </w:r>
      <w:r w:rsidRPr="00471071">
        <w:t xml:space="preserve"> </w:t>
      </w:r>
      <w:r w:rsidRPr="00471071">
        <w:rPr>
          <w:rStyle w:val="ng-star-inserted"/>
          <w:rFonts w:eastAsiaTheme="majorEastAsia"/>
        </w:rPr>
        <w:t>https://doi.org/10.12806/V16/I2/R6</w:t>
      </w:r>
    </w:p>
    <w:p w14:paraId="16D3000D" w14:textId="77777777" w:rsidR="002B01D6" w:rsidRPr="00471071" w:rsidRDefault="002B01D6" w:rsidP="005D79B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720" w:hanging="720"/>
        <w:rPr>
          <w:color w:val="000000" w:themeColor="text1"/>
        </w:rPr>
      </w:pPr>
    </w:p>
    <w:p w14:paraId="2D2C0B14" w14:textId="3CC33073" w:rsidR="005D79BD" w:rsidRPr="00471071" w:rsidRDefault="005D79BD" w:rsidP="005D79B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720" w:hanging="720"/>
      </w:pPr>
      <w:bookmarkStart w:id="9" w:name="_Int_NtxTBb64"/>
      <w:r w:rsidRPr="00471071">
        <w:rPr>
          <w:color w:val="000000" w:themeColor="text1"/>
        </w:rPr>
        <w:t xml:space="preserve">Easterly, R. G., III, Warner, A. J., Myers, B. E., Lamm, A. J., </w:t>
      </w:r>
      <w:r w:rsidR="0053623F">
        <w:rPr>
          <w:color w:val="000000" w:themeColor="text1"/>
        </w:rPr>
        <w:t>&amp;</w:t>
      </w:r>
      <w:r w:rsidR="0053623F" w:rsidRPr="00471071">
        <w:rPr>
          <w:color w:val="000000" w:themeColor="text1"/>
        </w:rPr>
        <w:t xml:space="preserve"> </w:t>
      </w:r>
      <w:r w:rsidRPr="00471071">
        <w:rPr>
          <w:color w:val="000000" w:themeColor="text1"/>
        </w:rPr>
        <w:t>Telg, R. W. (2017).</w:t>
      </w:r>
      <w:bookmarkEnd w:id="9"/>
      <w:r w:rsidRPr="00471071">
        <w:rPr>
          <w:color w:val="000000" w:themeColor="text1"/>
        </w:rPr>
        <w:t xml:space="preserve"> </w:t>
      </w:r>
      <w:bookmarkStart w:id="10" w:name="_Int_NAd1ugCS"/>
      <w:r w:rsidRPr="00471071">
        <w:rPr>
          <w:color w:val="000000" w:themeColor="text1"/>
        </w:rPr>
        <w:t>Skills students need in the real world: Competencies desired by agricultural and natural resources industry leaders.</w:t>
      </w:r>
      <w:bookmarkEnd w:id="10"/>
      <w:r w:rsidRPr="00471071">
        <w:rPr>
          <w:color w:val="000000" w:themeColor="text1"/>
        </w:rPr>
        <w:t xml:space="preserve"> </w:t>
      </w:r>
      <w:r w:rsidRPr="00471071">
        <w:rPr>
          <w:i/>
          <w:iCs/>
          <w:color w:val="000000" w:themeColor="text1"/>
        </w:rPr>
        <w:t>Journal of Agricultural Education</w:t>
      </w:r>
      <w:r w:rsidRPr="00471071">
        <w:rPr>
          <w:color w:val="000000" w:themeColor="text1"/>
        </w:rPr>
        <w:t xml:space="preserve">, </w:t>
      </w:r>
      <w:r w:rsidRPr="00471071">
        <w:rPr>
          <w:i/>
          <w:iCs/>
          <w:color w:val="000000" w:themeColor="text1"/>
        </w:rPr>
        <w:t>58</w:t>
      </w:r>
      <w:r w:rsidRPr="00471071">
        <w:rPr>
          <w:color w:val="000000" w:themeColor="text1"/>
        </w:rPr>
        <w:t xml:space="preserve">(4), 225–239. </w:t>
      </w:r>
      <w:r w:rsidRPr="00471071">
        <w:t>https://doi.org/10.5031/jae.2017.04225</w:t>
      </w:r>
    </w:p>
    <w:p w14:paraId="0DB1D9C2" w14:textId="77777777" w:rsidR="005D79BD" w:rsidRPr="00471071" w:rsidRDefault="005D79BD" w:rsidP="005D79B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720" w:hanging="720"/>
      </w:pPr>
      <w:r w:rsidRPr="00471071">
        <w:rPr>
          <w:color w:val="000000" w:themeColor="text1"/>
        </w:rPr>
        <w:t xml:space="preserve"> </w:t>
      </w:r>
    </w:p>
    <w:p w14:paraId="7AFB92A2" w14:textId="2726938E" w:rsidR="005D79BD" w:rsidRPr="00471071" w:rsidRDefault="005D79BD" w:rsidP="005D79BD">
      <w:pPr>
        <w:ind w:left="720" w:hanging="720"/>
      </w:pPr>
      <w:r w:rsidRPr="00471071">
        <w:t xml:space="preserve">Finch, C. R., </w:t>
      </w:r>
      <w:r w:rsidR="0053623F">
        <w:t>&amp;</w:t>
      </w:r>
      <w:r w:rsidR="0053623F" w:rsidRPr="00471071">
        <w:t xml:space="preserve"> </w:t>
      </w:r>
      <w:r w:rsidRPr="00471071">
        <w:t>Crunkilton, J. R. (1999</w:t>
      </w:r>
      <w:r w:rsidRPr="00471071">
        <w:rPr>
          <w:i/>
          <w:iCs/>
        </w:rPr>
        <w:t xml:space="preserve">). </w:t>
      </w:r>
      <w:bookmarkStart w:id="11" w:name="_Int_kEvla3V5"/>
      <w:r w:rsidRPr="00471071">
        <w:rPr>
          <w:i/>
          <w:iCs/>
        </w:rPr>
        <w:t xml:space="preserve">Curriculum development in vocational </w:t>
      </w:r>
      <w:r w:rsidRPr="00471071">
        <w:t>and</w:t>
      </w:r>
      <w:r w:rsidRPr="00471071">
        <w:rPr>
          <w:i/>
          <w:iCs/>
        </w:rPr>
        <w:t xml:space="preserve"> technical education: Planning, content, </w:t>
      </w:r>
      <w:r w:rsidRPr="00471071">
        <w:t>and</w:t>
      </w:r>
      <w:r w:rsidRPr="00471071">
        <w:rPr>
          <w:i/>
          <w:iCs/>
        </w:rPr>
        <w:t xml:space="preserve"> implementation</w:t>
      </w:r>
      <w:r w:rsidR="0053623F">
        <w:rPr>
          <w:i/>
          <w:iCs/>
        </w:rPr>
        <w:t xml:space="preserve"> </w:t>
      </w:r>
      <w:r w:rsidR="0053623F" w:rsidRPr="009508A3">
        <w:t>(5th ed.)</w:t>
      </w:r>
      <w:r w:rsidRPr="0053623F">
        <w:t>.</w:t>
      </w:r>
      <w:bookmarkEnd w:id="11"/>
      <w:r w:rsidRPr="00471071">
        <w:t xml:space="preserve"> Allyn and Bacon. </w:t>
      </w:r>
    </w:p>
    <w:p w14:paraId="203542AB" w14:textId="77777777" w:rsidR="005D79BD" w:rsidRPr="00471071" w:rsidRDefault="005D79BD" w:rsidP="005D79BD">
      <w:pPr>
        <w:ind w:left="720" w:hanging="720"/>
      </w:pPr>
      <w:r w:rsidRPr="00471071">
        <w:t xml:space="preserve"> </w:t>
      </w:r>
    </w:p>
    <w:p w14:paraId="75C3B0E7" w14:textId="5DE0BE6D" w:rsidR="002D4DF2" w:rsidRPr="00471071" w:rsidRDefault="002D4DF2" w:rsidP="002B01D6">
      <w:pPr>
        <w:ind w:left="720" w:hanging="720"/>
        <w:rPr>
          <w:color w:val="000000" w:themeColor="text1"/>
        </w:rPr>
      </w:pPr>
      <w:r w:rsidRPr="00471071">
        <w:rPr>
          <w:color w:val="000000" w:themeColor="text1"/>
        </w:rPr>
        <w:t xml:space="preserve">Fritz, S. M., &amp; Brown, F. W. (1998). Leadership education courses and programs in departments of agricultural education. </w:t>
      </w:r>
      <w:r w:rsidRPr="00471071">
        <w:rPr>
          <w:i/>
          <w:iCs/>
          <w:color w:val="000000" w:themeColor="text1"/>
        </w:rPr>
        <w:t>Journal of Agricultural Education, 39</w:t>
      </w:r>
      <w:r w:rsidRPr="00471071">
        <w:rPr>
          <w:color w:val="000000" w:themeColor="text1"/>
        </w:rPr>
        <w:t>(3), 57-62</w:t>
      </w:r>
      <w:r w:rsidR="0032153F" w:rsidRPr="00471071">
        <w:rPr>
          <w:color w:val="000000" w:themeColor="text1"/>
        </w:rPr>
        <w:t>. https://doi.org/10.5032/jae.1998.03057</w:t>
      </w:r>
    </w:p>
    <w:p w14:paraId="235ACCC0" w14:textId="77777777" w:rsidR="002D4DF2" w:rsidRPr="00471071" w:rsidRDefault="002D4DF2" w:rsidP="002B01D6">
      <w:pPr>
        <w:ind w:left="720" w:hanging="720"/>
        <w:rPr>
          <w:color w:val="000000" w:themeColor="text1"/>
        </w:rPr>
      </w:pPr>
    </w:p>
    <w:p w14:paraId="2E0C7933" w14:textId="0DF77805" w:rsidR="005D79BD" w:rsidRPr="00471071" w:rsidRDefault="005D79BD" w:rsidP="002B01D6">
      <w:pPr>
        <w:ind w:left="720" w:hanging="720"/>
      </w:pPr>
      <w:r w:rsidRPr="00471071">
        <w:rPr>
          <w:color w:val="000000" w:themeColor="text1"/>
        </w:rPr>
        <w:t xml:space="preserve">Fritz, S., Townsend, C., Hoover, T., Weeks, W., Carter, R., </w:t>
      </w:r>
      <w:r w:rsidR="0053623F">
        <w:rPr>
          <w:color w:val="000000" w:themeColor="text1"/>
        </w:rPr>
        <w:t>&amp;</w:t>
      </w:r>
      <w:r w:rsidR="0053623F" w:rsidRPr="00471071">
        <w:rPr>
          <w:color w:val="000000" w:themeColor="text1"/>
        </w:rPr>
        <w:t xml:space="preserve"> </w:t>
      </w:r>
      <w:r w:rsidRPr="00471071">
        <w:rPr>
          <w:color w:val="000000" w:themeColor="text1"/>
        </w:rPr>
        <w:t xml:space="preserve">Nietfeldt, A. (2003). </w:t>
      </w:r>
      <w:bookmarkStart w:id="12" w:name="_Int_c9m3bJHc"/>
      <w:r w:rsidRPr="00471071">
        <w:rPr>
          <w:color w:val="000000" w:themeColor="text1"/>
        </w:rPr>
        <w:t>An analysis of leadership offerings in collegiate agricultural education departments.</w:t>
      </w:r>
      <w:bookmarkEnd w:id="12"/>
      <w:r w:rsidRPr="00471071">
        <w:rPr>
          <w:color w:val="000000" w:themeColor="text1"/>
        </w:rPr>
        <w:t xml:space="preserve"> </w:t>
      </w:r>
      <w:r w:rsidRPr="00471071">
        <w:rPr>
          <w:i/>
          <w:iCs/>
        </w:rPr>
        <w:t>North American Colleges &amp; Teachers of Agriculture Journal</w:t>
      </w:r>
      <w:r w:rsidRPr="00471071">
        <w:rPr>
          <w:color w:val="000000" w:themeColor="text1"/>
        </w:rPr>
        <w:t xml:space="preserve">, </w:t>
      </w:r>
      <w:r w:rsidRPr="00471071">
        <w:rPr>
          <w:i/>
          <w:iCs/>
          <w:color w:val="000000" w:themeColor="text1"/>
        </w:rPr>
        <w:t>47</w:t>
      </w:r>
      <w:r w:rsidRPr="00471071">
        <w:rPr>
          <w:color w:val="000000" w:themeColor="text1"/>
        </w:rPr>
        <w:t xml:space="preserve">(3), 18–22. </w:t>
      </w:r>
      <w:r w:rsidRPr="00471071">
        <w:t>http://www.jstor.org/stable/43765775</w:t>
      </w:r>
    </w:p>
    <w:p w14:paraId="210D2710" w14:textId="77777777" w:rsidR="005D79BD" w:rsidRPr="00471071" w:rsidRDefault="005D79BD" w:rsidP="005D79B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720" w:hanging="720"/>
        <w:rPr>
          <w:color w:val="000000" w:themeColor="text1"/>
        </w:rPr>
      </w:pPr>
    </w:p>
    <w:p w14:paraId="00A4F0FE" w14:textId="00BA7E03" w:rsidR="002B01D6" w:rsidRPr="00471071" w:rsidRDefault="002B01D6" w:rsidP="002B01D6">
      <w:pPr>
        <w:ind w:left="720" w:hanging="720"/>
      </w:pPr>
      <w:r w:rsidRPr="00471071">
        <w:rPr>
          <w:rStyle w:val="ng-star-inserted"/>
          <w:rFonts w:eastAsiaTheme="majorEastAsia"/>
        </w:rPr>
        <w:lastRenderedPageBreak/>
        <w:t>Graham, D. L. (2001). Employer perceptions of the preparation of agricultural and extension</w:t>
      </w:r>
      <w:r w:rsidRPr="00471071">
        <w:t xml:space="preserve"> </w:t>
      </w:r>
      <w:r w:rsidRPr="00471071">
        <w:rPr>
          <w:rStyle w:val="ng-star-inserted"/>
          <w:rFonts w:eastAsiaTheme="majorEastAsia"/>
        </w:rPr>
        <w:t xml:space="preserve">education graduates. </w:t>
      </w:r>
      <w:r w:rsidRPr="00471071">
        <w:rPr>
          <w:rStyle w:val="ng-star-inserted"/>
          <w:rFonts w:eastAsiaTheme="majorEastAsia"/>
          <w:i/>
          <w:iCs/>
        </w:rPr>
        <w:t>Journal of Southern Agricultural Education, 51</w:t>
      </w:r>
      <w:r w:rsidRPr="00471071">
        <w:rPr>
          <w:rStyle w:val="ng-star-inserted"/>
          <w:rFonts w:eastAsiaTheme="majorEastAsia"/>
        </w:rPr>
        <w:t>.</w:t>
      </w:r>
      <w:r w:rsidRPr="00471071">
        <w:t xml:space="preserve"> </w:t>
      </w:r>
      <w:r w:rsidRPr="00471071">
        <w:rPr>
          <w:rStyle w:val="ng-star-inserted"/>
          <w:rFonts w:eastAsiaTheme="majorEastAsia"/>
        </w:rPr>
        <w:t>https://files.eric.ed.gov/fulltext/ED462281.pdf.</w:t>
      </w:r>
    </w:p>
    <w:p w14:paraId="5BA48547" w14:textId="77777777" w:rsidR="002B01D6" w:rsidRPr="00471071" w:rsidRDefault="002B01D6" w:rsidP="005D79BD">
      <w:pPr>
        <w:ind w:left="720" w:hanging="720"/>
      </w:pPr>
    </w:p>
    <w:p w14:paraId="5429ACB3" w14:textId="4D4596AD" w:rsidR="008C7F8E" w:rsidRPr="00471071" w:rsidRDefault="008C7F8E" w:rsidP="008C7F8E">
      <w:pPr>
        <w:ind w:left="720" w:hanging="720"/>
      </w:pPr>
      <w:r w:rsidRPr="00471071">
        <w:rPr>
          <w:rStyle w:val="ng-star-inserted"/>
          <w:rFonts w:eastAsiaTheme="majorEastAsia"/>
        </w:rPr>
        <w:t xml:space="preserve">Guthrie, K. L., Teig, T. S., &amp; Hu, P. (2018). </w:t>
      </w:r>
      <w:r w:rsidRPr="00471071">
        <w:rPr>
          <w:rStyle w:val="ng-star-inserted"/>
          <w:rFonts w:eastAsiaTheme="majorEastAsia"/>
          <w:i/>
          <w:iCs/>
        </w:rPr>
        <w:t>Academic leadership programs in the United States.</w:t>
      </w:r>
      <w:r w:rsidRPr="00471071">
        <w:rPr>
          <w:rStyle w:val="ng-star-inserted"/>
          <w:rFonts w:eastAsiaTheme="majorEastAsia"/>
        </w:rPr>
        <w:t xml:space="preserve"> Tallahassee, FL: Leadership Learning Research Center, Florida State University.</w:t>
      </w:r>
      <w:r w:rsidRPr="00471071">
        <w:t xml:space="preserve"> </w:t>
      </w:r>
      <w:r w:rsidRPr="00471071">
        <w:rPr>
          <w:rStyle w:val="ng-star-inserted"/>
          <w:rFonts w:eastAsiaTheme="majorEastAsia"/>
        </w:rPr>
        <w:t>http://purl.flvc.org/fsu/fd/FSU_libsubv1_scholarship_submission_1568233387_693853db</w:t>
      </w:r>
    </w:p>
    <w:p w14:paraId="4C00C365" w14:textId="77777777" w:rsidR="00624F86" w:rsidRPr="00471071" w:rsidRDefault="00624F86" w:rsidP="0032153F">
      <w:pPr>
        <w:ind w:left="720" w:hanging="720"/>
      </w:pPr>
    </w:p>
    <w:p w14:paraId="17CD6DA8" w14:textId="77777777" w:rsidR="009E46EB" w:rsidRPr="00471071" w:rsidRDefault="009E46EB" w:rsidP="009E46EB">
      <w:pPr>
        <w:ind w:left="720" w:hanging="720"/>
      </w:pPr>
      <w:r w:rsidRPr="00471071">
        <w:t xml:space="preserve">Hanover Research. (2016). </w:t>
      </w:r>
      <w:r w:rsidRPr="00471071">
        <w:rPr>
          <w:i/>
          <w:iCs/>
        </w:rPr>
        <w:t>McGraw-Hill Education 2016 Workforce Readiness Survey</w:t>
      </w:r>
      <w:r w:rsidRPr="00471071">
        <w:t>. McGraw-Hill Education. https://www.mheducation.com/unitas/corporate/ideas/2016-student-workforce-readiness-survey-expanded-results.pdf</w:t>
      </w:r>
    </w:p>
    <w:p w14:paraId="4A376C40" w14:textId="3EF47935" w:rsidR="009E46EB" w:rsidRPr="00471071" w:rsidRDefault="009E46EB" w:rsidP="0032153F">
      <w:pPr>
        <w:ind w:left="720" w:hanging="720"/>
      </w:pPr>
    </w:p>
    <w:p w14:paraId="08C7A48F" w14:textId="052CEDD6" w:rsidR="009E46EB" w:rsidRPr="00471071" w:rsidRDefault="009E46EB" w:rsidP="009E46EB">
      <w:pPr>
        <w:ind w:left="720" w:hanging="720"/>
      </w:pPr>
      <w:bookmarkStart w:id="13" w:name="_Int_cmAgx4Ur"/>
      <w:r w:rsidRPr="00471071">
        <w:t xml:space="preserve">Hasson, F., Keeney, S., </w:t>
      </w:r>
      <w:r w:rsidR="0053623F">
        <w:t xml:space="preserve">&amp; </w:t>
      </w:r>
      <w:r w:rsidRPr="00471071">
        <w:t>McKenna, H. (2000). Research guidelines for the Delphi survey technique.</w:t>
      </w:r>
      <w:bookmarkEnd w:id="13"/>
      <w:r w:rsidRPr="00471071">
        <w:t xml:space="preserve"> </w:t>
      </w:r>
      <w:r w:rsidRPr="00471071">
        <w:rPr>
          <w:i/>
          <w:iCs/>
        </w:rPr>
        <w:t>Journal of Advanced Nursing, 32</w:t>
      </w:r>
      <w:r w:rsidRPr="00471071">
        <w:t>(4), 1008–1015. https://doi.org/10.1046/j.1365-2648.2000.t01-1-01567.x</w:t>
      </w:r>
    </w:p>
    <w:p w14:paraId="636B68F2" w14:textId="77777777" w:rsidR="009E46EB" w:rsidRPr="00471071" w:rsidRDefault="009E46EB" w:rsidP="009E46EB">
      <w:pPr>
        <w:ind w:left="720" w:hanging="720"/>
      </w:pPr>
    </w:p>
    <w:p w14:paraId="6D7550EF" w14:textId="21886642" w:rsidR="0032153F" w:rsidRPr="00471071" w:rsidRDefault="0032153F" w:rsidP="0032153F">
      <w:pPr>
        <w:ind w:left="720" w:hanging="720"/>
      </w:pPr>
      <w:r w:rsidRPr="00471071">
        <w:t xml:space="preserve">Ho, S. P., &amp; Odom, S. F. (2015). </w:t>
      </w:r>
      <w:bookmarkStart w:id="14" w:name="_Int_W12CXWSN"/>
      <w:r w:rsidRPr="00471071">
        <w:t>Mindsets of leadership education undergraduates: An approach to program assessment.</w:t>
      </w:r>
      <w:bookmarkEnd w:id="14"/>
      <w:r w:rsidRPr="00471071">
        <w:t xml:space="preserve"> </w:t>
      </w:r>
      <w:r w:rsidRPr="00471071">
        <w:rPr>
          <w:i/>
          <w:iCs/>
        </w:rPr>
        <w:t>Journal of Leadership Education, 14</w:t>
      </w:r>
      <w:r w:rsidRPr="00471071">
        <w:t>(1), 92–106.</w:t>
      </w:r>
      <w:r w:rsidR="00624F86" w:rsidRPr="00471071">
        <w:t xml:space="preserve"> https://doi.org/10.12806/V14/I1/R6</w:t>
      </w:r>
    </w:p>
    <w:p w14:paraId="4758E509" w14:textId="77777777" w:rsidR="00914062" w:rsidRPr="00471071" w:rsidRDefault="00914062" w:rsidP="009508A3"/>
    <w:p w14:paraId="557A6E16" w14:textId="76D79415" w:rsidR="008C7F8E" w:rsidRPr="00471071" w:rsidRDefault="0032153F" w:rsidP="0032153F">
      <w:pPr>
        <w:ind w:left="720" w:hanging="720"/>
      </w:pPr>
      <w:r w:rsidRPr="00471071">
        <w:t xml:space="preserve">Hopkins, C. D., Raymond, M. A., &amp; Carlson, L. (2011). Educating students to give them a sustainable competitive advantage. </w:t>
      </w:r>
      <w:r w:rsidRPr="00471071">
        <w:rPr>
          <w:i/>
          <w:iCs/>
        </w:rPr>
        <w:t>Journal of Marketing Education, 33</w:t>
      </w:r>
      <w:r w:rsidRPr="00471071">
        <w:t>(3)</w:t>
      </w:r>
      <w:r w:rsidR="00624F86" w:rsidRPr="00471071">
        <w:t>. https://doi.org/10.1177/0273475311420241</w:t>
      </w:r>
    </w:p>
    <w:p w14:paraId="34789C0D" w14:textId="77777777" w:rsidR="0032153F" w:rsidRPr="00471071" w:rsidRDefault="0032153F" w:rsidP="005D79BD">
      <w:pPr>
        <w:ind w:left="720" w:hanging="720"/>
      </w:pPr>
    </w:p>
    <w:p w14:paraId="5BC1CA94" w14:textId="69C40B97" w:rsidR="005D79BD" w:rsidRPr="00471071" w:rsidRDefault="005D79BD" w:rsidP="005D79BD">
      <w:pPr>
        <w:ind w:left="720" w:hanging="720"/>
      </w:pPr>
      <w:r w:rsidRPr="00471071">
        <w:t xml:space="preserve">Hsu, C. C., </w:t>
      </w:r>
      <w:r w:rsidR="0053623F">
        <w:t>&amp;</w:t>
      </w:r>
      <w:r w:rsidR="0053623F" w:rsidRPr="00471071">
        <w:t xml:space="preserve"> </w:t>
      </w:r>
      <w:r w:rsidRPr="00471071">
        <w:t xml:space="preserve">Sandford, B. A. (2007). The Delphi technique: Making sense of consensus. </w:t>
      </w:r>
      <w:r w:rsidRPr="00471071">
        <w:rPr>
          <w:i/>
          <w:iCs/>
        </w:rPr>
        <w:t xml:space="preserve">Practical Assessment, Research, </w:t>
      </w:r>
      <w:r w:rsidRPr="00471071">
        <w:rPr>
          <w:i/>
        </w:rPr>
        <w:t>and</w:t>
      </w:r>
      <w:r w:rsidRPr="00471071">
        <w:rPr>
          <w:i/>
          <w:iCs/>
        </w:rPr>
        <w:t xml:space="preserve"> Evaluation, 12</w:t>
      </w:r>
      <w:r w:rsidRPr="00471071">
        <w:t>, Article 10. https://doi.org/10.7275/pdz9-th90</w:t>
      </w:r>
      <w:r w:rsidRPr="00471071">
        <w:rPr>
          <w:color w:val="000000" w:themeColor="text1"/>
        </w:rPr>
        <w:t xml:space="preserve"> </w:t>
      </w:r>
    </w:p>
    <w:p w14:paraId="7287B899" w14:textId="77777777" w:rsidR="005D79BD" w:rsidRPr="00471071" w:rsidRDefault="005D79BD" w:rsidP="005D79B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720" w:hanging="720"/>
        <w:rPr>
          <w:color w:val="000000" w:themeColor="text1"/>
        </w:rPr>
      </w:pPr>
    </w:p>
    <w:p w14:paraId="79D2FEE0" w14:textId="10A0591F" w:rsidR="005D79BD" w:rsidRPr="00471071" w:rsidRDefault="005D79BD" w:rsidP="005D79B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720" w:hanging="720"/>
        <w:rPr>
          <w:color w:val="000000" w:themeColor="text1"/>
        </w:rPr>
      </w:pPr>
      <w:r w:rsidRPr="00471071">
        <w:rPr>
          <w:color w:val="000000" w:themeColor="text1"/>
        </w:rPr>
        <w:t xml:space="preserve">Jones, S. (2024). </w:t>
      </w:r>
      <w:r w:rsidRPr="00471071">
        <w:rPr>
          <w:i/>
          <w:iCs/>
          <w:color w:val="000000" w:themeColor="text1"/>
        </w:rPr>
        <w:t>Employer's perceptions of the Agricultural Leadership Development Program at the University of Arkansas</w:t>
      </w:r>
      <w:r w:rsidRPr="00471071">
        <w:rPr>
          <w:color w:val="000000" w:themeColor="text1"/>
        </w:rPr>
        <w:t xml:space="preserve"> [Master’s thesis, University of Arkansas]. ScholarWorks@UARK. https://scholarworks.uark.edu/etd/5503/</w:t>
      </w:r>
    </w:p>
    <w:p w14:paraId="2E88C8F8" w14:textId="77777777" w:rsidR="005D79BD" w:rsidRPr="00471071" w:rsidRDefault="005D79BD" w:rsidP="005D79B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720" w:hanging="720"/>
        <w:rPr>
          <w:color w:val="000000" w:themeColor="text1"/>
        </w:rPr>
      </w:pPr>
    </w:p>
    <w:p w14:paraId="02400A88" w14:textId="40551DE2" w:rsidR="008C7F8E" w:rsidRPr="00471071" w:rsidRDefault="008C7F8E" w:rsidP="008C7F8E">
      <w:pPr>
        <w:ind w:left="720" w:hanging="720"/>
      </w:pPr>
      <w:r w:rsidRPr="00471071">
        <w:rPr>
          <w:rStyle w:val="ng-star-inserted"/>
          <w:rFonts w:eastAsiaTheme="majorEastAsia"/>
        </w:rPr>
        <w:t>Kaufman, E. K., Rateau, R. J., Ellis, K. C., Kasperbauer, H. J.</w:t>
      </w:r>
      <w:r w:rsidR="00A773DA">
        <w:rPr>
          <w:rStyle w:val="ng-star-inserted"/>
          <w:rFonts w:eastAsiaTheme="majorEastAsia"/>
        </w:rPr>
        <w:t>,</w:t>
      </w:r>
      <w:r w:rsidRPr="00471071">
        <w:rPr>
          <w:rStyle w:val="ng-star-inserted"/>
          <w:rFonts w:eastAsiaTheme="majorEastAsia"/>
        </w:rPr>
        <w:t xml:space="preserve"> &amp; Stacklin, L. R. (2010).</w:t>
      </w:r>
      <w:r w:rsidRPr="00471071">
        <w:t xml:space="preserve"> </w:t>
      </w:r>
      <w:r w:rsidRPr="00471071">
        <w:rPr>
          <w:rStyle w:val="ng-star-inserted"/>
          <w:rFonts w:eastAsiaTheme="majorEastAsia"/>
        </w:rPr>
        <w:t>Leadership program planning: Assessing the needs and interests of the agricultural</w:t>
      </w:r>
      <w:r w:rsidRPr="00471071">
        <w:t xml:space="preserve"> </w:t>
      </w:r>
      <w:r w:rsidRPr="00471071">
        <w:rPr>
          <w:rStyle w:val="ng-star-inserted"/>
          <w:rFonts w:eastAsiaTheme="majorEastAsia"/>
        </w:rPr>
        <w:t xml:space="preserve">community. </w:t>
      </w:r>
      <w:r w:rsidRPr="00471071">
        <w:rPr>
          <w:rStyle w:val="ng-star-inserted"/>
          <w:rFonts w:eastAsiaTheme="majorEastAsia"/>
          <w:i/>
          <w:iCs/>
        </w:rPr>
        <w:t>Journal of Leadership Education 9</w:t>
      </w:r>
      <w:r w:rsidRPr="00471071">
        <w:rPr>
          <w:rStyle w:val="ng-star-inserted"/>
          <w:rFonts w:eastAsiaTheme="majorEastAsia"/>
        </w:rPr>
        <w:t>(1). https://doi.org/10.12806/V9/I1/RF8/</w:t>
      </w:r>
    </w:p>
    <w:p w14:paraId="2E7ACBB0" w14:textId="77777777" w:rsidR="008C7F8E" w:rsidRPr="00471071" w:rsidRDefault="008C7F8E" w:rsidP="005D79B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720" w:hanging="720"/>
        <w:rPr>
          <w:color w:val="000000" w:themeColor="text1"/>
        </w:rPr>
      </w:pPr>
    </w:p>
    <w:p w14:paraId="26EC00BB" w14:textId="173EF617" w:rsidR="00747E5A" w:rsidRPr="00471071" w:rsidRDefault="00747E5A" w:rsidP="005D79B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720" w:hanging="720"/>
        <w:rPr>
          <w:color w:val="000000" w:themeColor="text1"/>
        </w:rPr>
      </w:pPr>
      <w:r w:rsidRPr="00471071">
        <w:rPr>
          <w:color w:val="000000" w:themeColor="text1"/>
        </w:rPr>
        <w:t xml:space="preserve">Keeney, S., McKenna, H. P., &amp; Hasson, F. (2010). </w:t>
      </w:r>
      <w:r w:rsidRPr="00471071">
        <w:rPr>
          <w:i/>
          <w:iCs/>
          <w:color w:val="000000" w:themeColor="text1"/>
        </w:rPr>
        <w:t>The Delphi technique in nursing and health research</w:t>
      </w:r>
      <w:r w:rsidRPr="00471071">
        <w:rPr>
          <w:color w:val="000000" w:themeColor="text1"/>
        </w:rPr>
        <w:t>. John Wiley &amp; Sons.</w:t>
      </w:r>
    </w:p>
    <w:p w14:paraId="1CEE4489" w14:textId="77777777" w:rsidR="00747E5A" w:rsidRPr="00471071" w:rsidRDefault="00747E5A" w:rsidP="005D79B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720" w:hanging="720"/>
        <w:rPr>
          <w:color w:val="000000" w:themeColor="text1"/>
        </w:rPr>
      </w:pPr>
    </w:p>
    <w:p w14:paraId="3DD2C9F8" w14:textId="7E73A639" w:rsidR="00747E5A" w:rsidRPr="00471071" w:rsidRDefault="00747E5A" w:rsidP="005D79B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720" w:hanging="720"/>
        <w:rPr>
          <w:color w:val="000000" w:themeColor="text1"/>
        </w:rPr>
      </w:pPr>
      <w:r w:rsidRPr="00471071">
        <w:rPr>
          <w:color w:val="000000" w:themeColor="text1"/>
        </w:rPr>
        <w:t xml:space="preserve">Lawver, R. G., Smith, K. L., &amp; McKim, A. J. (2018). Identifying the professional development needs of agricultural educators: A national Delphi study. </w:t>
      </w:r>
      <w:r w:rsidRPr="00471071">
        <w:rPr>
          <w:i/>
          <w:iCs/>
          <w:color w:val="000000" w:themeColor="text1"/>
        </w:rPr>
        <w:t>Journal of Agricultural Education, 59</w:t>
      </w:r>
      <w:r w:rsidRPr="00471071">
        <w:rPr>
          <w:color w:val="000000" w:themeColor="text1"/>
        </w:rPr>
        <w:t>(3), 273–287. https://doi.org/10.5032/jae.2018.03273</w:t>
      </w:r>
    </w:p>
    <w:p w14:paraId="2564DC3A" w14:textId="77777777" w:rsidR="00747E5A" w:rsidRPr="00471071" w:rsidRDefault="00747E5A" w:rsidP="005D79B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720" w:hanging="720"/>
        <w:rPr>
          <w:color w:val="000000" w:themeColor="text1"/>
        </w:rPr>
      </w:pPr>
    </w:p>
    <w:p w14:paraId="509293A8" w14:textId="20FD8D67" w:rsidR="005D79BD" w:rsidRPr="00471071" w:rsidRDefault="005D79BD" w:rsidP="005D79B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720" w:hanging="720"/>
      </w:pPr>
      <w:r w:rsidRPr="00471071">
        <w:rPr>
          <w:color w:val="000000" w:themeColor="text1"/>
        </w:rPr>
        <w:lastRenderedPageBreak/>
        <w:t xml:space="preserve">Lindsay, D. R., Foster, C. A., Jackson, R. J., </w:t>
      </w:r>
      <w:r w:rsidR="0053623F">
        <w:rPr>
          <w:color w:val="000000" w:themeColor="text1"/>
        </w:rPr>
        <w:t>&amp;</w:t>
      </w:r>
      <w:r w:rsidR="0053623F" w:rsidRPr="00471071">
        <w:rPr>
          <w:color w:val="000000" w:themeColor="text1"/>
        </w:rPr>
        <w:t xml:space="preserve"> </w:t>
      </w:r>
      <w:r w:rsidRPr="00471071">
        <w:rPr>
          <w:color w:val="000000" w:themeColor="text1"/>
        </w:rPr>
        <w:t xml:space="preserve">Hassan, A. M. (2009). Leadership education and assessment: A developmental approach. </w:t>
      </w:r>
      <w:r w:rsidRPr="00471071">
        <w:rPr>
          <w:i/>
          <w:iCs/>
          <w:color w:val="000000" w:themeColor="text1"/>
        </w:rPr>
        <w:t>Journal of Leadership Education. 8</w:t>
      </w:r>
      <w:r w:rsidRPr="00471071">
        <w:rPr>
          <w:color w:val="000000" w:themeColor="text1"/>
        </w:rPr>
        <w:t xml:space="preserve">(1), 163–176. </w:t>
      </w:r>
      <w:r w:rsidRPr="00471071">
        <w:t>https://doi.org/10.12806/V8/I1/IB4</w:t>
      </w:r>
    </w:p>
    <w:p w14:paraId="02E185E0" w14:textId="77777777" w:rsidR="002820BC" w:rsidRPr="00471071" w:rsidRDefault="002820BC" w:rsidP="001359A7"/>
    <w:p w14:paraId="4E4D5C2A" w14:textId="08EF711C" w:rsidR="00FE3518" w:rsidRPr="00471071" w:rsidRDefault="00FE3518" w:rsidP="00E70C8C">
      <w:pPr>
        <w:ind w:left="720" w:hanging="720"/>
      </w:pPr>
      <w:r w:rsidRPr="00471071">
        <w:t xml:space="preserve">Martin, A. G., &amp; Frick, M. J. (1998). </w:t>
      </w:r>
      <w:bookmarkStart w:id="15" w:name="_Int_d01rJcAq"/>
      <w:r w:rsidRPr="00471071">
        <w:t>The Delphi technique: An informal history of its use in agricultural education research since 1984.</w:t>
      </w:r>
      <w:bookmarkEnd w:id="15"/>
      <w:r w:rsidRPr="00471071">
        <w:t xml:space="preserve"> </w:t>
      </w:r>
      <w:r w:rsidRPr="00471071">
        <w:rPr>
          <w:i/>
          <w:iCs/>
        </w:rPr>
        <w:t>Journal of Agricultural Education, 39</w:t>
      </w:r>
      <w:r w:rsidRPr="00471071">
        <w:t>(1), 73-79. https://doi.org/10.5032/jae.1998.01073</w:t>
      </w:r>
    </w:p>
    <w:p w14:paraId="220D36C0" w14:textId="77777777" w:rsidR="00FE3518" w:rsidRPr="00471071" w:rsidRDefault="00FE3518" w:rsidP="00E70C8C">
      <w:pPr>
        <w:ind w:left="720" w:hanging="720"/>
      </w:pPr>
    </w:p>
    <w:p w14:paraId="570E9597" w14:textId="6FD64CE0" w:rsidR="002820BC" w:rsidRPr="00471071" w:rsidRDefault="00E70C8C" w:rsidP="00E70C8C">
      <w:pPr>
        <w:ind w:left="720" w:hanging="720"/>
      </w:pPr>
      <w:r w:rsidRPr="00471071">
        <w:t>Martin, M.</w:t>
      </w:r>
      <w:r w:rsidR="0053623F">
        <w:t>,</w:t>
      </w:r>
      <w:r w:rsidRPr="00471071">
        <w:t xml:space="preserve"> </w:t>
      </w:r>
      <w:r w:rsidR="0053623F">
        <w:t xml:space="preserve">&amp; </w:t>
      </w:r>
      <w:r w:rsidRPr="00471071">
        <w:t xml:space="preserve">Cox, C. K. (2025). </w:t>
      </w:r>
      <w:r w:rsidRPr="00471071">
        <w:rPr>
          <w:i/>
          <w:iCs/>
        </w:rPr>
        <w:t>Understanding the value and purpose of agricultural leadership programs</w:t>
      </w:r>
      <w:r w:rsidRPr="00471071">
        <w:t xml:space="preserve"> [Paper presentation]. Conference Proceedings of the Southern Region of American Association of Agricultural Educators, Irving</w:t>
      </w:r>
      <w:r w:rsidR="00A773DA">
        <w:t>, TX</w:t>
      </w:r>
      <w:r w:rsidRPr="00471071">
        <w:t>. https://aaea.wildapricot.org/resources/Documents/Southern%20Region/2025%20Southern%20Region/SAAAE_25_Proceedings.pdf</w:t>
      </w:r>
    </w:p>
    <w:p w14:paraId="2354DEC1" w14:textId="77777777" w:rsidR="00914062" w:rsidRPr="00471071" w:rsidRDefault="00914062" w:rsidP="00914062"/>
    <w:p w14:paraId="5156FD1A" w14:textId="69E36B66" w:rsidR="005D79BD" w:rsidRPr="00471071" w:rsidRDefault="005D79BD" w:rsidP="005D79BD">
      <w:pPr>
        <w:ind w:left="720" w:hanging="720"/>
      </w:pPr>
      <w:r w:rsidRPr="00471071">
        <w:t xml:space="preserve">Moore, L. L., Odom, S. F., </w:t>
      </w:r>
      <w:r w:rsidR="0053623F">
        <w:t xml:space="preserve">&amp; </w:t>
      </w:r>
      <w:r w:rsidRPr="00471071">
        <w:t xml:space="preserve">Moore, K. T. (2013). </w:t>
      </w:r>
      <w:bookmarkStart w:id="16" w:name="_Int_VwnLT9MO"/>
      <w:r w:rsidRPr="00471071">
        <w:t>What a degree in agricultural leadership really means: Exploring student conceptualizations.</w:t>
      </w:r>
      <w:bookmarkEnd w:id="16"/>
      <w:r w:rsidRPr="00471071">
        <w:t xml:space="preserve"> </w:t>
      </w:r>
      <w:r w:rsidRPr="00471071">
        <w:rPr>
          <w:i/>
          <w:iCs/>
        </w:rPr>
        <w:t>Journal of Agricultural Education, 54</w:t>
      </w:r>
      <w:r w:rsidRPr="00471071">
        <w:t>(4), 1–12. https://jae-online.org/index.php/jae/article/view/310</w:t>
      </w:r>
    </w:p>
    <w:p w14:paraId="1138B267" w14:textId="77777777" w:rsidR="005D79BD" w:rsidRPr="00471071" w:rsidRDefault="005D79BD" w:rsidP="005D79BD">
      <w:pPr>
        <w:ind w:left="720" w:hanging="720"/>
      </w:pPr>
      <w:r w:rsidRPr="00471071">
        <w:t xml:space="preserve"> </w:t>
      </w:r>
    </w:p>
    <w:p w14:paraId="4720D8BB" w14:textId="77777777" w:rsidR="005D79BD" w:rsidRPr="00471071" w:rsidRDefault="005D79BD" w:rsidP="005D79BD">
      <w:pPr>
        <w:ind w:left="720" w:hanging="720"/>
      </w:pPr>
      <w:r w:rsidRPr="00471071">
        <w:rPr>
          <w:color w:val="000000" w:themeColor="text1"/>
        </w:rPr>
        <w:t xml:space="preserve">Morgan, A. C. (2010). Competencies needed by agricultural communication undergraduates: An industry perspective. </w:t>
      </w:r>
      <w:r w:rsidRPr="00471071">
        <w:rPr>
          <w:i/>
          <w:iCs/>
        </w:rPr>
        <w:t>Journal of Applied Communication, 94</w:t>
      </w:r>
      <w:r w:rsidRPr="00471071">
        <w:t>(1-2), 19–32.</w:t>
      </w:r>
      <w:r w:rsidRPr="00471071">
        <w:rPr>
          <w:color w:val="000000" w:themeColor="text1"/>
        </w:rPr>
        <w:t xml:space="preserve"> </w:t>
      </w:r>
      <w:r w:rsidRPr="00471071">
        <w:t>https://doi.org/10.4148/1051-0834.1103</w:t>
      </w:r>
    </w:p>
    <w:p w14:paraId="52276A6E" w14:textId="77777777" w:rsidR="005D79BD" w:rsidRPr="00471071" w:rsidRDefault="005D79BD" w:rsidP="005D79BD">
      <w:pPr>
        <w:ind w:left="720" w:hanging="720"/>
        <w:rPr>
          <w:color w:val="000000" w:themeColor="text1"/>
        </w:rPr>
      </w:pPr>
    </w:p>
    <w:p w14:paraId="4D2AD866" w14:textId="77777777" w:rsidR="005D79BD" w:rsidRPr="00471071" w:rsidRDefault="005D79BD" w:rsidP="005D79BD">
      <w:pPr>
        <w:ind w:left="720" w:hanging="720"/>
      </w:pPr>
      <w:r w:rsidRPr="00471071">
        <w:rPr>
          <w:color w:val="000000" w:themeColor="text1"/>
        </w:rPr>
        <w:t xml:space="preserve">Morgan, A. C. (2012). Competencies needed by agricultural communication undergraduates: A focus group study of alumni. </w:t>
      </w:r>
      <w:r w:rsidRPr="00471071">
        <w:rPr>
          <w:i/>
          <w:iCs/>
        </w:rPr>
        <w:t>Journal of Applied Communication, 96</w:t>
      </w:r>
      <w:r w:rsidRPr="00471071">
        <w:t>(2), 17–29.</w:t>
      </w:r>
      <w:r w:rsidRPr="00471071">
        <w:rPr>
          <w:color w:val="000000" w:themeColor="text1"/>
        </w:rPr>
        <w:t xml:space="preserve"> </w:t>
      </w:r>
      <w:r w:rsidRPr="00471071">
        <w:t>https://doi.org/10.4148/1051-0834.1146</w:t>
      </w:r>
    </w:p>
    <w:p w14:paraId="7FBCA41B" w14:textId="77777777" w:rsidR="005D79BD" w:rsidRPr="00471071" w:rsidRDefault="005D79BD" w:rsidP="005D79BD">
      <w:pPr>
        <w:ind w:left="720" w:hanging="720"/>
        <w:rPr>
          <w:color w:val="000000" w:themeColor="text1"/>
        </w:rPr>
      </w:pPr>
    </w:p>
    <w:p w14:paraId="02F0A4F6" w14:textId="0B501168" w:rsidR="005D79BD" w:rsidRPr="00471071" w:rsidRDefault="005D79BD" w:rsidP="005D79B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720" w:hanging="720"/>
      </w:pPr>
      <w:r w:rsidRPr="00471071">
        <w:rPr>
          <w:color w:val="000000" w:themeColor="text1"/>
        </w:rPr>
        <w:t xml:space="preserve">Morgan, A. C., King, D. L., Rudd, R. D., </w:t>
      </w:r>
      <w:r w:rsidR="0053623F">
        <w:rPr>
          <w:color w:val="000000" w:themeColor="text1"/>
        </w:rPr>
        <w:t>&amp;</w:t>
      </w:r>
      <w:r w:rsidR="0053623F" w:rsidRPr="00471071">
        <w:rPr>
          <w:color w:val="000000" w:themeColor="text1"/>
        </w:rPr>
        <w:t xml:space="preserve"> </w:t>
      </w:r>
      <w:r w:rsidRPr="00471071">
        <w:rPr>
          <w:color w:val="000000" w:themeColor="text1"/>
        </w:rPr>
        <w:t xml:space="preserve">Kaufman, E. K. (2013). </w:t>
      </w:r>
      <w:bookmarkStart w:id="17" w:name="_Int_DWeZxqpo"/>
      <w:r w:rsidRPr="00471071">
        <w:rPr>
          <w:color w:val="000000" w:themeColor="text1"/>
        </w:rPr>
        <w:t>Elements of an undergraduate agricultural leadership program: A Delphi study.</w:t>
      </w:r>
      <w:bookmarkEnd w:id="17"/>
      <w:r w:rsidRPr="00471071">
        <w:rPr>
          <w:color w:val="000000" w:themeColor="text1"/>
        </w:rPr>
        <w:t xml:space="preserve"> </w:t>
      </w:r>
      <w:r w:rsidRPr="00471071">
        <w:rPr>
          <w:i/>
          <w:iCs/>
          <w:color w:val="000000" w:themeColor="text1"/>
        </w:rPr>
        <w:t>Journal of Leadership Education, 12</w:t>
      </w:r>
      <w:r w:rsidRPr="00471071">
        <w:rPr>
          <w:color w:val="000000" w:themeColor="text1"/>
        </w:rPr>
        <w:t xml:space="preserve">(1), 140–155. </w:t>
      </w:r>
      <w:r w:rsidRPr="00471071">
        <w:t>https://doi.org/10.12806/JOLE-01-2013-B0002</w:t>
      </w:r>
    </w:p>
    <w:p w14:paraId="6F1601DB" w14:textId="77777777" w:rsidR="008C7F8E" w:rsidRPr="00471071" w:rsidRDefault="008C7F8E" w:rsidP="008C7F8E">
      <w:pPr>
        <w:rPr>
          <w:rStyle w:val="ng-star-inserted"/>
          <w:rFonts w:eastAsiaTheme="majorEastAsia"/>
        </w:rPr>
      </w:pPr>
    </w:p>
    <w:p w14:paraId="6A0A5D43" w14:textId="1AB79D7F" w:rsidR="008C7F8E" w:rsidRPr="00471071" w:rsidRDefault="008C7F8E" w:rsidP="008C7F8E">
      <w:pPr>
        <w:ind w:left="720" w:hanging="720"/>
      </w:pPr>
      <w:r w:rsidRPr="00471071">
        <w:rPr>
          <w:rStyle w:val="ng-star-inserted"/>
          <w:rFonts w:eastAsiaTheme="majorEastAsia"/>
        </w:rPr>
        <w:t>Morgan, A. C. &amp; Rucker, K. J. (201</w:t>
      </w:r>
      <w:r w:rsidR="00624F86" w:rsidRPr="00471071">
        <w:rPr>
          <w:rStyle w:val="ng-star-inserted"/>
          <w:rFonts w:eastAsiaTheme="majorEastAsia"/>
        </w:rPr>
        <w:t>3</w:t>
      </w:r>
      <w:r w:rsidRPr="00471071">
        <w:rPr>
          <w:rStyle w:val="ng-star-inserted"/>
          <w:rFonts w:eastAsiaTheme="majorEastAsia"/>
        </w:rPr>
        <w:t>). Competencies needed by agricultural communication</w:t>
      </w:r>
      <w:r w:rsidRPr="00471071">
        <w:t xml:space="preserve"> </w:t>
      </w:r>
      <w:r w:rsidRPr="00471071">
        <w:rPr>
          <w:rStyle w:val="ng-star-inserted"/>
          <w:rFonts w:eastAsiaTheme="majorEastAsia"/>
        </w:rPr>
        <w:t xml:space="preserve">undergraduates: An academic perspective. </w:t>
      </w:r>
      <w:r w:rsidRPr="00471071">
        <w:rPr>
          <w:rStyle w:val="ng-star-inserted"/>
          <w:rFonts w:eastAsiaTheme="majorEastAsia"/>
          <w:i/>
          <w:iCs/>
        </w:rPr>
        <w:t>Journal of Applied Communications, 97</w:t>
      </w:r>
      <w:r w:rsidRPr="00471071">
        <w:rPr>
          <w:rStyle w:val="ng-star-inserted"/>
          <w:rFonts w:eastAsiaTheme="majorEastAsia"/>
        </w:rPr>
        <w:t>(1), 1</w:t>
      </w:r>
      <w:r w:rsidRPr="00471071">
        <w:rPr>
          <w:color w:val="000000" w:themeColor="text1"/>
        </w:rPr>
        <w:t>–</w:t>
      </w:r>
      <w:r w:rsidRPr="00471071">
        <w:rPr>
          <w:rStyle w:val="ng-star-inserted"/>
          <w:rFonts w:eastAsiaTheme="majorEastAsia"/>
        </w:rPr>
        <w:t>18. https://doi.org/10.4148/1051-0834.1103</w:t>
      </w:r>
    </w:p>
    <w:p w14:paraId="7BB3B936" w14:textId="77777777" w:rsidR="008C7F8E" w:rsidRPr="00471071" w:rsidRDefault="008C7F8E" w:rsidP="008C7F8E">
      <w:pPr>
        <w:ind w:left="720" w:hanging="720"/>
        <w:rPr>
          <w:rStyle w:val="ng-star-inserted"/>
          <w:rFonts w:eastAsiaTheme="majorEastAsia"/>
        </w:rPr>
      </w:pPr>
    </w:p>
    <w:p w14:paraId="031680D2" w14:textId="3B848012" w:rsidR="009E46EB" w:rsidRPr="00471071" w:rsidRDefault="009E46EB" w:rsidP="008C7F8E">
      <w:pPr>
        <w:ind w:left="720" w:hanging="720"/>
        <w:rPr>
          <w:rStyle w:val="ng-star-inserted"/>
          <w:rFonts w:eastAsiaTheme="majorEastAsia"/>
        </w:rPr>
      </w:pPr>
      <w:r w:rsidRPr="00471071">
        <w:rPr>
          <w:rStyle w:val="ng-star-inserted"/>
          <w:rFonts w:eastAsiaTheme="majorEastAsia"/>
        </w:rPr>
        <w:t xml:space="preserve">Nasa, P., Jain, R., &amp; Juneja, D. (2021). Delphi methodology in healthcare research: How to decide its appropriateness. </w:t>
      </w:r>
      <w:r w:rsidRPr="00471071">
        <w:rPr>
          <w:rStyle w:val="ng-star-inserted"/>
          <w:rFonts w:eastAsiaTheme="majorEastAsia"/>
          <w:i/>
          <w:iCs/>
        </w:rPr>
        <w:t>World Journal of Methodology, 11</w:t>
      </w:r>
      <w:r w:rsidRPr="00471071">
        <w:rPr>
          <w:rStyle w:val="ng-star-inserted"/>
          <w:rFonts w:eastAsiaTheme="majorEastAsia"/>
        </w:rPr>
        <w:t>(4), 116.</w:t>
      </w:r>
      <w:r w:rsidRPr="00471071">
        <w:t xml:space="preserve"> </w:t>
      </w:r>
      <w:r w:rsidRPr="00471071">
        <w:rPr>
          <w:rStyle w:val="ng-star-inserted"/>
          <w:rFonts w:eastAsiaTheme="majorEastAsia"/>
        </w:rPr>
        <w:t>https://doi.org/10.5662/wjm.v11.i4.116</w:t>
      </w:r>
    </w:p>
    <w:p w14:paraId="3ED32D0F" w14:textId="77777777" w:rsidR="009E46EB" w:rsidRPr="00471071" w:rsidRDefault="009E46EB" w:rsidP="008C7F8E">
      <w:pPr>
        <w:ind w:left="720" w:hanging="720"/>
        <w:rPr>
          <w:rStyle w:val="ng-star-inserted"/>
          <w:rFonts w:eastAsiaTheme="majorEastAsia"/>
        </w:rPr>
      </w:pPr>
    </w:p>
    <w:p w14:paraId="272A8B4D" w14:textId="5A8A34C0" w:rsidR="008C7F8E" w:rsidRPr="00471071" w:rsidRDefault="008C7F8E" w:rsidP="008C7F8E">
      <w:pPr>
        <w:ind w:left="720" w:hanging="720"/>
      </w:pPr>
      <w:r w:rsidRPr="00471071">
        <w:rPr>
          <w:rStyle w:val="ng-star-inserted"/>
          <w:rFonts w:eastAsiaTheme="majorEastAsia"/>
        </w:rPr>
        <w:t xml:space="preserve">National Association of Colleges and Employers. (2021). </w:t>
      </w:r>
      <w:r w:rsidRPr="00471071">
        <w:rPr>
          <w:rStyle w:val="ng-star-inserted"/>
          <w:rFonts w:eastAsiaTheme="majorEastAsia"/>
          <w:i/>
          <w:iCs/>
        </w:rPr>
        <w:t>Career readiness defined</w:t>
      </w:r>
      <w:r w:rsidRPr="00471071">
        <w:rPr>
          <w:rStyle w:val="ng-star-inserted"/>
          <w:rFonts w:eastAsiaTheme="majorEastAsia"/>
        </w:rPr>
        <w:t>.</w:t>
      </w:r>
      <w:r w:rsidRPr="00471071">
        <w:t xml:space="preserve"> </w:t>
      </w:r>
      <w:r w:rsidRPr="00471071">
        <w:rPr>
          <w:rStyle w:val="ng-star-inserted"/>
          <w:rFonts w:eastAsiaTheme="majorEastAsia"/>
        </w:rPr>
        <w:t>https://www.naceweb.org/career-readiness/competencies/career-readiness-defined/</w:t>
      </w:r>
    </w:p>
    <w:p w14:paraId="3D34C8EB" w14:textId="77777777" w:rsidR="008C7F8E" w:rsidRPr="00471071" w:rsidRDefault="008C7F8E" w:rsidP="008C7F8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color w:val="000000" w:themeColor="text1"/>
        </w:rPr>
      </w:pPr>
    </w:p>
    <w:p w14:paraId="461637A5" w14:textId="14E620D2" w:rsidR="00624F86" w:rsidRPr="00471071" w:rsidRDefault="00624F86" w:rsidP="005D79B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720" w:hanging="720"/>
        <w:rPr>
          <w:color w:val="000000" w:themeColor="text1"/>
        </w:rPr>
      </w:pPr>
      <w:r w:rsidRPr="00471071">
        <w:rPr>
          <w:color w:val="000000" w:themeColor="text1"/>
        </w:rPr>
        <w:t xml:space="preserve">Okoli, C., &amp; Pawlowski, S. D. (2004). </w:t>
      </w:r>
      <w:bookmarkStart w:id="18" w:name="_Int_FlFsq4wx"/>
      <w:r w:rsidRPr="00471071">
        <w:rPr>
          <w:color w:val="000000" w:themeColor="text1"/>
        </w:rPr>
        <w:t>The Delphi method as a research tool: An example, design considerations and applications.</w:t>
      </w:r>
      <w:bookmarkEnd w:id="18"/>
      <w:r w:rsidRPr="00471071">
        <w:rPr>
          <w:color w:val="000000" w:themeColor="text1"/>
        </w:rPr>
        <w:t xml:space="preserve"> Information &amp; Management, 42, 15-29. https://doi.org/10.1016/j.im.2003.11.002</w:t>
      </w:r>
    </w:p>
    <w:p w14:paraId="2005981C" w14:textId="77777777" w:rsidR="00624F86" w:rsidRPr="00471071" w:rsidRDefault="00624F86" w:rsidP="005D79B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720" w:hanging="720"/>
        <w:rPr>
          <w:color w:val="000000" w:themeColor="text1"/>
        </w:rPr>
      </w:pPr>
    </w:p>
    <w:p w14:paraId="521348D0" w14:textId="19B88924" w:rsidR="005D79BD" w:rsidRPr="00471071" w:rsidRDefault="008C7F8E" w:rsidP="005D79B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720" w:hanging="720"/>
      </w:pPr>
      <w:r w:rsidRPr="00471071">
        <w:rPr>
          <w:color w:val="000000" w:themeColor="text1"/>
        </w:rPr>
        <w:lastRenderedPageBreak/>
        <w:t>O</w:t>
      </w:r>
      <w:r w:rsidR="005D79BD" w:rsidRPr="00471071">
        <w:rPr>
          <w:color w:val="000000" w:themeColor="text1"/>
        </w:rPr>
        <w:t>steen, L.</w:t>
      </w:r>
      <w:r w:rsidR="0053623F">
        <w:rPr>
          <w:color w:val="000000" w:themeColor="text1"/>
        </w:rPr>
        <w:t xml:space="preserve">, &amp; </w:t>
      </w:r>
      <w:r w:rsidR="005D79BD" w:rsidRPr="00471071">
        <w:rPr>
          <w:color w:val="000000" w:themeColor="text1"/>
        </w:rPr>
        <w:t xml:space="preserve">Coburn, M. B. (2012). Considering context: Developing students' leadership capacity. </w:t>
      </w:r>
      <w:r w:rsidR="005D79BD" w:rsidRPr="00471071">
        <w:rPr>
          <w:i/>
          <w:iCs/>
          <w:color w:val="000000" w:themeColor="text1"/>
        </w:rPr>
        <w:t>New Directions for Student Services</w:t>
      </w:r>
      <w:r w:rsidR="005D79BD" w:rsidRPr="00471071">
        <w:rPr>
          <w:color w:val="000000" w:themeColor="text1"/>
        </w:rPr>
        <w:t xml:space="preserve">, </w:t>
      </w:r>
      <w:r w:rsidR="005D79BD" w:rsidRPr="00471071">
        <w:rPr>
          <w:i/>
          <w:iCs/>
          <w:color w:val="000000" w:themeColor="text1"/>
        </w:rPr>
        <w:t>2012</w:t>
      </w:r>
      <w:r w:rsidR="005D79BD" w:rsidRPr="00471071">
        <w:rPr>
          <w:color w:val="000000" w:themeColor="text1"/>
        </w:rPr>
        <w:t xml:space="preserve">(140), 5 –15. </w:t>
      </w:r>
      <w:r w:rsidR="005D79BD" w:rsidRPr="00471071">
        <w:t xml:space="preserve">https://doi.org/10.1002/ss.20028 </w:t>
      </w:r>
    </w:p>
    <w:p w14:paraId="48DD3651" w14:textId="77777777" w:rsidR="005D79BD" w:rsidRPr="00471071" w:rsidRDefault="005D79BD" w:rsidP="005D79B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720" w:hanging="720"/>
      </w:pPr>
      <w:r w:rsidRPr="00471071">
        <w:t xml:space="preserve"> </w:t>
      </w:r>
    </w:p>
    <w:p w14:paraId="26855BFC" w14:textId="5771F30F" w:rsidR="003F6325" w:rsidRPr="00471071" w:rsidRDefault="005D79BD" w:rsidP="00455BDC">
      <w:pPr>
        <w:ind w:left="720" w:hanging="720"/>
      </w:pPr>
      <w:r w:rsidRPr="00471071">
        <w:rPr>
          <w:color w:val="000000" w:themeColor="text1"/>
        </w:rPr>
        <w:t>Parrella, J. A., Esquivel, C., Leggette, H. R.</w:t>
      </w:r>
      <w:r w:rsidR="0053623F">
        <w:rPr>
          <w:color w:val="000000" w:themeColor="text1"/>
        </w:rPr>
        <w:t xml:space="preserve">, &amp; </w:t>
      </w:r>
      <w:r w:rsidRPr="00471071">
        <w:rPr>
          <w:color w:val="000000" w:themeColor="text1"/>
        </w:rPr>
        <w:t xml:space="preserve">Murphrey, T. P. (2024) Preparing agricultural leaders: An assessment of agricultural students’ perceived importance and development of employability skills. </w:t>
      </w:r>
      <w:r w:rsidRPr="00471071">
        <w:rPr>
          <w:i/>
          <w:iCs/>
          <w:color w:val="000000" w:themeColor="text1"/>
        </w:rPr>
        <w:t xml:space="preserve">The Journal of Agricultural Education </w:t>
      </w:r>
      <w:r w:rsidRPr="00471071">
        <w:rPr>
          <w:iCs/>
          <w:color w:val="000000" w:themeColor="text1"/>
        </w:rPr>
        <w:t>and</w:t>
      </w:r>
      <w:r w:rsidRPr="00471071">
        <w:rPr>
          <w:i/>
          <w:iCs/>
          <w:color w:val="000000" w:themeColor="text1"/>
        </w:rPr>
        <w:t xml:space="preserve"> Extension, 30</w:t>
      </w:r>
      <w:r w:rsidRPr="00471071">
        <w:rPr>
          <w:color w:val="000000" w:themeColor="text1"/>
        </w:rPr>
        <w:t xml:space="preserve">(2), 233–255. </w:t>
      </w:r>
      <w:r w:rsidRPr="00471071">
        <w:t>https://doi.org/10.1080/1389224X.2023.2179086</w:t>
      </w:r>
      <w:r w:rsidRPr="00471071">
        <w:rPr>
          <w:color w:val="000000" w:themeColor="text1"/>
        </w:rPr>
        <w:t xml:space="preserve"> </w:t>
      </w:r>
    </w:p>
    <w:p w14:paraId="138E533B" w14:textId="77777777" w:rsidR="003F6325" w:rsidRPr="00471071" w:rsidRDefault="003F6325" w:rsidP="005D79BD">
      <w:pPr>
        <w:ind w:left="720" w:hanging="720"/>
        <w:rPr>
          <w:color w:val="000000" w:themeColor="text1"/>
        </w:rPr>
      </w:pPr>
    </w:p>
    <w:p w14:paraId="4FB5FA90" w14:textId="400F45CC" w:rsidR="00B32817" w:rsidRPr="00471071" w:rsidRDefault="00B32817" w:rsidP="00B32817">
      <w:pPr>
        <w:ind w:left="720" w:hanging="720"/>
        <w:rPr>
          <w:rStyle w:val="ng-star-inserted"/>
          <w:rFonts w:eastAsiaTheme="majorEastAsia"/>
        </w:rPr>
      </w:pPr>
      <w:r w:rsidRPr="00471071">
        <w:t>Peddle, M. T. (2000).</w:t>
      </w:r>
      <w:r w:rsidRPr="00471071">
        <w:rPr>
          <w:rStyle w:val="ng-star-inserted"/>
          <w:rFonts w:eastAsiaTheme="majorEastAsia"/>
        </w:rPr>
        <w:t xml:space="preserve"> </w:t>
      </w:r>
      <w:bookmarkStart w:id="19" w:name="_Int_2bbP5Yjv"/>
      <w:r w:rsidRPr="00471071">
        <w:rPr>
          <w:rStyle w:val="ng-star-inserted"/>
          <w:rFonts w:eastAsiaTheme="majorEastAsia"/>
        </w:rPr>
        <w:t>Frustration at the factory: Employer perceptions of workforce deficiencies and training trends.</w:t>
      </w:r>
      <w:bookmarkEnd w:id="19"/>
      <w:r w:rsidRPr="00471071">
        <w:rPr>
          <w:rStyle w:val="ng-star-inserted"/>
          <w:rFonts w:eastAsiaTheme="majorEastAsia"/>
        </w:rPr>
        <w:t xml:space="preserve"> </w:t>
      </w:r>
      <w:r w:rsidRPr="00471071">
        <w:rPr>
          <w:i/>
          <w:iCs/>
        </w:rPr>
        <w:t>Journal of Regional Analysis &amp; Policy</w:t>
      </w:r>
      <w:r w:rsidRPr="00471071">
        <w:rPr>
          <w:rStyle w:val="ng-star-inserted"/>
          <w:rFonts w:eastAsiaTheme="majorEastAsia"/>
        </w:rPr>
        <w:t xml:space="preserve">, </w:t>
      </w:r>
      <w:r w:rsidRPr="00471071">
        <w:rPr>
          <w:rStyle w:val="ng-star-inserted"/>
          <w:rFonts w:eastAsiaTheme="majorEastAsia"/>
          <w:i/>
          <w:iCs/>
        </w:rPr>
        <w:t>30</w:t>
      </w:r>
      <w:r w:rsidRPr="00471071">
        <w:rPr>
          <w:rStyle w:val="ng-star-inserted"/>
          <w:rFonts w:eastAsiaTheme="majorEastAsia"/>
        </w:rPr>
        <w:t xml:space="preserve">(1) 23-40. </w:t>
      </w:r>
      <w:r w:rsidR="00416353" w:rsidRPr="00471071">
        <w:rPr>
          <w:rStyle w:val="ng-star-inserted"/>
          <w:rFonts w:eastAsiaTheme="majorEastAsia"/>
        </w:rPr>
        <w:t>https://jrap.scholasticahq.com/article/9314.pdf</w:t>
      </w:r>
    </w:p>
    <w:p w14:paraId="5697B3FC" w14:textId="77777777" w:rsidR="00B32817" w:rsidRPr="00471071" w:rsidRDefault="00B32817" w:rsidP="003F6325">
      <w:pPr>
        <w:ind w:left="720" w:hanging="720"/>
        <w:rPr>
          <w:color w:val="000000" w:themeColor="text1"/>
        </w:rPr>
      </w:pPr>
    </w:p>
    <w:p w14:paraId="42ED48BB" w14:textId="43741007" w:rsidR="003F6325" w:rsidRPr="00471071" w:rsidRDefault="003F6325" w:rsidP="003F6325">
      <w:pPr>
        <w:ind w:left="720" w:hanging="720"/>
        <w:rPr>
          <w:color w:val="000000" w:themeColor="text1"/>
        </w:rPr>
      </w:pPr>
      <w:r w:rsidRPr="00471071">
        <w:rPr>
          <w:color w:val="000000" w:themeColor="text1"/>
        </w:rPr>
        <w:t xml:space="preserve">Pennington, P., &amp; Weeks, W. G. (2006). </w:t>
      </w:r>
      <w:bookmarkStart w:id="20" w:name="_Int_BIQaokkA"/>
      <w:r w:rsidRPr="00471071">
        <w:rPr>
          <w:color w:val="000000" w:themeColor="text1"/>
        </w:rPr>
        <w:t xml:space="preserve">Agricultural </w:t>
      </w:r>
      <w:r w:rsidR="00455BDC" w:rsidRPr="00471071">
        <w:rPr>
          <w:color w:val="000000" w:themeColor="text1"/>
        </w:rPr>
        <w:t>l</w:t>
      </w:r>
      <w:r w:rsidRPr="00471071">
        <w:rPr>
          <w:color w:val="000000" w:themeColor="text1"/>
        </w:rPr>
        <w:t xml:space="preserve">eadership: Oklahoma State University's </w:t>
      </w:r>
      <w:r w:rsidR="00455BDC" w:rsidRPr="00471071">
        <w:rPr>
          <w:color w:val="000000" w:themeColor="text1"/>
        </w:rPr>
        <w:t>new major for undergraduate students</w:t>
      </w:r>
      <w:r w:rsidRPr="00471071">
        <w:rPr>
          <w:color w:val="000000" w:themeColor="text1"/>
        </w:rPr>
        <w:t>.</w:t>
      </w:r>
      <w:bookmarkEnd w:id="20"/>
      <w:r w:rsidRPr="00471071">
        <w:rPr>
          <w:color w:val="000000" w:themeColor="text1"/>
        </w:rPr>
        <w:t xml:space="preserve"> </w:t>
      </w:r>
      <w:r w:rsidRPr="00471071">
        <w:rPr>
          <w:i/>
          <w:iCs/>
          <w:color w:val="000000" w:themeColor="text1"/>
        </w:rPr>
        <w:t>NACTA Journal, 50</w:t>
      </w:r>
      <w:r w:rsidRPr="00471071">
        <w:rPr>
          <w:color w:val="000000" w:themeColor="text1"/>
        </w:rPr>
        <w:t>(4), 42-46. https://www.proquest.com/scholarly-journals/agricultural-leadership-oklahoma-state/docview/214371166/se-2</w:t>
      </w:r>
    </w:p>
    <w:p w14:paraId="085BC3D2" w14:textId="77777777" w:rsidR="00B32817" w:rsidRPr="00471071" w:rsidRDefault="00B32817" w:rsidP="00B32817"/>
    <w:p w14:paraId="344AB335" w14:textId="11E88B33" w:rsidR="00B32817" w:rsidRPr="00471071" w:rsidRDefault="00B32817" w:rsidP="00B32817">
      <w:pPr>
        <w:ind w:left="720" w:hanging="720"/>
        <w:rPr>
          <w:color w:val="000000" w:themeColor="text1"/>
        </w:rPr>
      </w:pPr>
      <w:r w:rsidRPr="00471071">
        <w:rPr>
          <w:color w:val="000000" w:themeColor="text1"/>
        </w:rPr>
        <w:t>Radhakrishna, R. B., &amp; Bruening, T. H. (1994).</w:t>
      </w:r>
      <w:r w:rsidRPr="00471071">
        <w:rPr>
          <w:rStyle w:val="ng-star-inserted"/>
          <w:rFonts w:eastAsiaTheme="majorEastAsia"/>
          <w:color w:val="000000" w:themeColor="text1"/>
        </w:rPr>
        <w:t xml:space="preserve"> Pennsylvania study: Employee and student perceptions of skills and experiences needed for careers in agribusiness. </w:t>
      </w:r>
      <w:r w:rsidRPr="00471071">
        <w:rPr>
          <w:i/>
          <w:iCs/>
          <w:color w:val="000000" w:themeColor="text1"/>
        </w:rPr>
        <w:t>NACTA Journal</w:t>
      </w:r>
      <w:r w:rsidRPr="00471071">
        <w:rPr>
          <w:rStyle w:val="ng-star-inserted"/>
          <w:rFonts w:eastAsiaTheme="majorEastAsia"/>
          <w:color w:val="000000" w:themeColor="text1"/>
        </w:rPr>
        <w:t xml:space="preserve">, </w:t>
      </w:r>
      <w:r w:rsidRPr="00471071">
        <w:rPr>
          <w:rStyle w:val="ng-star-inserted"/>
          <w:rFonts w:eastAsiaTheme="majorEastAsia"/>
          <w:i/>
          <w:iCs/>
          <w:color w:val="000000" w:themeColor="text1"/>
        </w:rPr>
        <w:t>38</w:t>
      </w:r>
      <w:r w:rsidRPr="00471071">
        <w:rPr>
          <w:rStyle w:val="ng-star-inserted"/>
          <w:rFonts w:eastAsiaTheme="majorEastAsia"/>
          <w:color w:val="000000" w:themeColor="text1"/>
        </w:rPr>
        <w:t xml:space="preserve">(1), 15-18. </w:t>
      </w:r>
      <w:r w:rsidR="00416353" w:rsidRPr="00471071">
        <w:rPr>
          <w:rStyle w:val="ng-star-inserted"/>
          <w:rFonts w:eastAsiaTheme="majorEastAsia"/>
          <w:color w:val="000000" w:themeColor="text1"/>
        </w:rPr>
        <w:t>https://www.jstor.org/stable/43764976</w:t>
      </w:r>
    </w:p>
    <w:p w14:paraId="3F868FD7" w14:textId="77777777" w:rsidR="00B32817" w:rsidRPr="00471071" w:rsidRDefault="00B32817" w:rsidP="00455BDC">
      <w:pPr>
        <w:ind w:left="720" w:hanging="720"/>
        <w:rPr>
          <w:rStyle w:val="ng-star-inserted"/>
          <w:rFonts w:eastAsiaTheme="majorEastAsia"/>
        </w:rPr>
      </w:pPr>
    </w:p>
    <w:p w14:paraId="42F7F4B1" w14:textId="5338A7B4" w:rsidR="00455BDC" w:rsidRPr="00471071" w:rsidRDefault="00455BDC" w:rsidP="00455BDC">
      <w:pPr>
        <w:ind w:left="720" w:hanging="720"/>
      </w:pPr>
      <w:r w:rsidRPr="00471071">
        <w:rPr>
          <w:rStyle w:val="ng-star-inserted"/>
          <w:rFonts w:eastAsiaTheme="majorEastAsia"/>
        </w:rPr>
        <w:t xml:space="preserve">Rateau, R. J., Kaufman, E. K., &amp; Cletzer, D. A. (2015). </w:t>
      </w:r>
      <w:bookmarkStart w:id="21" w:name="_Int_faWBL3pA"/>
      <w:r w:rsidRPr="00471071">
        <w:rPr>
          <w:rStyle w:val="ng-star-inserted"/>
          <w:rFonts w:eastAsiaTheme="majorEastAsia"/>
        </w:rPr>
        <w:t>Innovative classroom strategies that</w:t>
      </w:r>
      <w:r w:rsidRPr="00471071">
        <w:t xml:space="preserve"> </w:t>
      </w:r>
      <w:r w:rsidRPr="00471071">
        <w:rPr>
          <w:rStyle w:val="ng-star-inserted"/>
          <w:rFonts w:eastAsiaTheme="majorEastAsia"/>
        </w:rPr>
        <w:t>prepare college graduates for workplace success.</w:t>
      </w:r>
      <w:bookmarkEnd w:id="21"/>
      <w:r w:rsidRPr="00471071">
        <w:rPr>
          <w:rStyle w:val="ng-star-inserted"/>
          <w:rFonts w:eastAsiaTheme="majorEastAsia"/>
        </w:rPr>
        <w:t xml:space="preserve"> </w:t>
      </w:r>
      <w:r w:rsidRPr="00471071">
        <w:rPr>
          <w:rStyle w:val="ng-star-inserted"/>
          <w:rFonts w:eastAsiaTheme="majorEastAsia"/>
          <w:i/>
          <w:iCs/>
        </w:rPr>
        <w:t>Journal of Agricultural Education,</w:t>
      </w:r>
      <w:r w:rsidRPr="00471071">
        <w:rPr>
          <w:i/>
          <w:iCs/>
        </w:rPr>
        <w:t xml:space="preserve"> </w:t>
      </w:r>
      <w:r w:rsidRPr="00471071">
        <w:rPr>
          <w:rStyle w:val="ng-star-inserted"/>
          <w:rFonts w:eastAsiaTheme="majorEastAsia"/>
          <w:i/>
          <w:iCs/>
        </w:rPr>
        <w:t>56</w:t>
      </w:r>
      <w:r w:rsidRPr="00471071">
        <w:rPr>
          <w:rStyle w:val="ng-star-inserted"/>
          <w:rFonts w:eastAsiaTheme="majorEastAsia"/>
        </w:rPr>
        <w:t>(3), 52-68. https://doi.org/10.5032/jae.2015.03052</w:t>
      </w:r>
    </w:p>
    <w:p w14:paraId="2ABDF6B5" w14:textId="6426EEAE" w:rsidR="005D79BD" w:rsidRPr="00471071" w:rsidRDefault="005D79BD" w:rsidP="005D79BD">
      <w:pPr>
        <w:ind w:left="720" w:hanging="720"/>
      </w:pPr>
    </w:p>
    <w:p w14:paraId="54AE4D8D" w14:textId="553908FC" w:rsidR="005D79BD" w:rsidRPr="00471071" w:rsidRDefault="005D79BD" w:rsidP="005D79BD">
      <w:pPr>
        <w:ind w:left="720" w:hanging="720"/>
      </w:pPr>
      <w:r w:rsidRPr="00471071">
        <w:rPr>
          <w:color w:val="000000" w:themeColor="text1"/>
        </w:rPr>
        <w:t>Robinson, J.</w:t>
      </w:r>
      <w:r w:rsidR="00455BDC" w:rsidRPr="00471071">
        <w:rPr>
          <w:color w:val="000000" w:themeColor="text1"/>
        </w:rPr>
        <w:t xml:space="preserve"> S.</w:t>
      </w:r>
      <w:r w:rsidRPr="00471071">
        <w:rPr>
          <w:color w:val="000000" w:themeColor="text1"/>
        </w:rPr>
        <w:t xml:space="preserve">, </w:t>
      </w:r>
      <w:r w:rsidR="0053623F">
        <w:rPr>
          <w:color w:val="000000" w:themeColor="text1"/>
        </w:rPr>
        <w:t>&amp;</w:t>
      </w:r>
      <w:r w:rsidR="0053623F" w:rsidRPr="00471071">
        <w:rPr>
          <w:color w:val="000000" w:themeColor="text1"/>
        </w:rPr>
        <w:t xml:space="preserve"> </w:t>
      </w:r>
      <w:r w:rsidRPr="00471071">
        <w:rPr>
          <w:color w:val="000000" w:themeColor="text1"/>
        </w:rPr>
        <w:t>Garton</w:t>
      </w:r>
      <w:r w:rsidR="0053623F">
        <w:rPr>
          <w:color w:val="000000" w:themeColor="text1"/>
        </w:rPr>
        <w:t>, B. L</w:t>
      </w:r>
      <w:r w:rsidRPr="00471071">
        <w:rPr>
          <w:color w:val="000000" w:themeColor="text1"/>
        </w:rPr>
        <w:t xml:space="preserve">. (2008). </w:t>
      </w:r>
      <w:bookmarkStart w:id="22" w:name="_Int_KQQW1kIs"/>
      <w:r w:rsidRPr="00471071">
        <w:rPr>
          <w:color w:val="000000" w:themeColor="text1"/>
        </w:rPr>
        <w:t xml:space="preserve">An assessment of the employability skills needed by </w:t>
      </w:r>
      <w:r w:rsidR="00A773DA">
        <w:rPr>
          <w:color w:val="000000" w:themeColor="text1"/>
        </w:rPr>
        <w:t>the College</w:t>
      </w:r>
      <w:r w:rsidRPr="00471071">
        <w:rPr>
          <w:color w:val="000000" w:themeColor="text1"/>
        </w:rPr>
        <w:t xml:space="preserve"> of </w:t>
      </w:r>
      <w:r w:rsidR="00A773DA">
        <w:rPr>
          <w:color w:val="000000" w:themeColor="text1"/>
        </w:rPr>
        <w:t>A</w:t>
      </w:r>
      <w:r w:rsidRPr="00471071">
        <w:rPr>
          <w:color w:val="000000" w:themeColor="text1"/>
        </w:rPr>
        <w:t xml:space="preserve">griculture, </w:t>
      </w:r>
      <w:r w:rsidR="00A773DA">
        <w:rPr>
          <w:color w:val="000000" w:themeColor="text1"/>
        </w:rPr>
        <w:t>F</w:t>
      </w:r>
      <w:r w:rsidRPr="00471071">
        <w:rPr>
          <w:color w:val="000000" w:themeColor="text1"/>
        </w:rPr>
        <w:t xml:space="preserve">ood and </w:t>
      </w:r>
      <w:r w:rsidR="00A773DA">
        <w:rPr>
          <w:color w:val="000000" w:themeColor="text1"/>
        </w:rPr>
        <w:t>N</w:t>
      </w:r>
      <w:r w:rsidRPr="00471071">
        <w:rPr>
          <w:color w:val="000000" w:themeColor="text1"/>
        </w:rPr>
        <w:t xml:space="preserve">atural </w:t>
      </w:r>
      <w:r w:rsidR="00A773DA">
        <w:rPr>
          <w:color w:val="000000" w:themeColor="text1"/>
        </w:rPr>
        <w:t>R</w:t>
      </w:r>
      <w:r w:rsidRPr="00471071">
        <w:rPr>
          <w:color w:val="000000" w:themeColor="text1"/>
        </w:rPr>
        <w:t>esources graduates at the University of Missouri-Columbia.</w:t>
      </w:r>
      <w:bookmarkEnd w:id="22"/>
      <w:r w:rsidRPr="00471071">
        <w:rPr>
          <w:color w:val="000000" w:themeColor="text1"/>
        </w:rPr>
        <w:t xml:space="preserve"> </w:t>
      </w:r>
      <w:r w:rsidRPr="00471071">
        <w:rPr>
          <w:i/>
          <w:iCs/>
          <w:color w:val="000000" w:themeColor="text1"/>
        </w:rPr>
        <w:t>Journal of Agricultural Education, 34</w:t>
      </w:r>
      <w:r w:rsidRPr="00471071">
        <w:rPr>
          <w:color w:val="000000" w:themeColor="text1"/>
        </w:rPr>
        <w:t xml:space="preserve">(4), 96–105. </w:t>
      </w:r>
      <w:r w:rsidR="00A773DA" w:rsidRPr="009508A3">
        <w:t>https://doi.org/10.50322/jae.2008.04096</w:t>
      </w:r>
    </w:p>
    <w:p w14:paraId="3429B321" w14:textId="77777777" w:rsidR="00455BDC" w:rsidRPr="00471071" w:rsidRDefault="00455BDC" w:rsidP="005D79BD">
      <w:pPr>
        <w:ind w:left="720" w:hanging="720"/>
        <w:rPr>
          <w:color w:val="000000" w:themeColor="text1"/>
        </w:rPr>
      </w:pPr>
    </w:p>
    <w:p w14:paraId="2BD6555F" w14:textId="053915F7" w:rsidR="00455BDC" w:rsidRPr="00471071" w:rsidRDefault="00455BDC" w:rsidP="00455BDC">
      <w:pPr>
        <w:ind w:left="720" w:hanging="720"/>
      </w:pPr>
      <w:bookmarkStart w:id="23" w:name="_Int_qTlq81FA"/>
      <w:r w:rsidRPr="00471071">
        <w:rPr>
          <w:rStyle w:val="ng-star-inserted"/>
          <w:rFonts w:eastAsiaTheme="majorEastAsia"/>
        </w:rPr>
        <w:t>Robinson, J. S., Garton, B. L., &amp; Vaughn, P. R. (2007).</w:t>
      </w:r>
      <w:bookmarkEnd w:id="23"/>
      <w:r w:rsidRPr="00471071">
        <w:rPr>
          <w:rStyle w:val="ng-star-inserted"/>
          <w:rFonts w:eastAsiaTheme="majorEastAsia"/>
        </w:rPr>
        <w:t xml:space="preserve"> </w:t>
      </w:r>
      <w:bookmarkStart w:id="24" w:name="_Int_dNHpnWmF"/>
      <w:r w:rsidRPr="00471071">
        <w:rPr>
          <w:rStyle w:val="ng-star-inserted"/>
          <w:rFonts w:eastAsiaTheme="majorEastAsia"/>
        </w:rPr>
        <w:t>Becoming employable: A look at graduates’ and supervisors’ perceptions of the skills needed for employability.</w:t>
      </w:r>
      <w:bookmarkEnd w:id="24"/>
      <w:r w:rsidRPr="00471071">
        <w:rPr>
          <w:rStyle w:val="ng-star-inserted"/>
          <w:rFonts w:eastAsiaTheme="majorEastAsia"/>
        </w:rPr>
        <w:t xml:space="preserve"> </w:t>
      </w:r>
      <w:r w:rsidRPr="00471071">
        <w:rPr>
          <w:rStyle w:val="ng-star-inserted"/>
          <w:rFonts w:eastAsiaTheme="majorEastAsia"/>
          <w:i/>
          <w:iCs/>
        </w:rPr>
        <w:t>NACTA</w:t>
      </w:r>
      <w:r w:rsidRPr="00471071">
        <w:rPr>
          <w:i/>
          <w:iCs/>
        </w:rPr>
        <w:t xml:space="preserve"> </w:t>
      </w:r>
      <w:r w:rsidRPr="00471071">
        <w:rPr>
          <w:rStyle w:val="ng-star-inserted"/>
          <w:rFonts w:eastAsiaTheme="majorEastAsia"/>
          <w:i/>
          <w:iCs/>
        </w:rPr>
        <w:t>Journal, 51</w:t>
      </w:r>
      <w:r w:rsidRPr="00471071">
        <w:rPr>
          <w:rStyle w:val="ng-star-inserted"/>
          <w:rFonts w:eastAsiaTheme="majorEastAsia"/>
        </w:rPr>
        <w:t>(2), 19-26. https://www.jstor.org/stable/43766145</w:t>
      </w:r>
    </w:p>
    <w:p w14:paraId="3F9E9785" w14:textId="77777777" w:rsidR="005D79BD" w:rsidRPr="00471071" w:rsidRDefault="005D79BD" w:rsidP="005D79BD"/>
    <w:p w14:paraId="5C4BD493" w14:textId="39B9DDED" w:rsidR="009508A3" w:rsidRDefault="009508A3" w:rsidP="009508A3">
      <w:pPr>
        <w:ind w:left="720" w:hanging="720"/>
        <w:rPr>
          <w:color w:val="000000" w:themeColor="text1"/>
        </w:rPr>
      </w:pPr>
      <w:r w:rsidRPr="009508A3">
        <w:rPr>
          <w:color w:val="000000" w:themeColor="text1"/>
        </w:rPr>
        <w:t xml:space="preserve">Rowley, C. (2014). </w:t>
      </w:r>
      <w:r w:rsidRPr="009508A3">
        <w:rPr>
          <w:i/>
          <w:iCs/>
          <w:color w:val="000000" w:themeColor="text1"/>
        </w:rPr>
        <w:t>Student and employer perceptions of the importance of entry-level employability skills</w:t>
      </w:r>
      <w:r w:rsidRPr="009508A3">
        <w:rPr>
          <w:color w:val="000000" w:themeColor="text1"/>
        </w:rPr>
        <w:t>.</w:t>
      </w:r>
      <w:r>
        <w:rPr>
          <w:color w:val="000000" w:themeColor="text1"/>
        </w:rPr>
        <w:t xml:space="preserve"> </w:t>
      </w:r>
      <w:r w:rsidRPr="00471071">
        <w:t xml:space="preserve">[Doctoral dissertation, </w:t>
      </w:r>
      <w:r>
        <w:t>California State University, Chico</w:t>
      </w:r>
      <w:r w:rsidRPr="00471071">
        <w:t xml:space="preserve">]. </w:t>
      </w:r>
      <w:r>
        <w:t>Scholarworks, The California State University</w:t>
      </w:r>
      <w:r w:rsidRPr="00471071">
        <w:t xml:space="preserve">. </w:t>
      </w:r>
      <w:r w:rsidRPr="009508A3">
        <w:rPr>
          <w:color w:val="000000" w:themeColor="text1"/>
        </w:rPr>
        <w:t>https://scholarworks.calstate.edu/downloads/f1881m55x</w:t>
      </w:r>
    </w:p>
    <w:p w14:paraId="12B94DBD" w14:textId="77777777" w:rsidR="009508A3" w:rsidRDefault="009508A3" w:rsidP="009508A3">
      <w:pPr>
        <w:ind w:left="720" w:hanging="720"/>
        <w:rPr>
          <w:color w:val="000000" w:themeColor="text1"/>
        </w:rPr>
      </w:pPr>
    </w:p>
    <w:p w14:paraId="277C25B6" w14:textId="6A766D4B" w:rsidR="001B7C12" w:rsidRPr="00471071" w:rsidRDefault="001B7C12" w:rsidP="001B7C12">
      <w:pPr>
        <w:spacing w:line="480" w:lineRule="auto"/>
        <w:ind w:left="720" w:hanging="720"/>
        <w:rPr>
          <w:rFonts w:eastAsiaTheme="minorHAnsi"/>
          <w:color w:val="000000" w:themeColor="text1"/>
        </w:rPr>
      </w:pPr>
      <w:r w:rsidRPr="00471071">
        <w:rPr>
          <w:color w:val="000000" w:themeColor="text1"/>
        </w:rPr>
        <w:t xml:space="preserve">Saldaña, J. (2021). </w:t>
      </w:r>
      <w:r w:rsidRPr="00471071">
        <w:rPr>
          <w:i/>
          <w:iCs/>
          <w:color w:val="000000" w:themeColor="text1"/>
        </w:rPr>
        <w:t>The coding manual for qualitative researchers</w:t>
      </w:r>
      <w:r w:rsidRPr="00471071">
        <w:rPr>
          <w:color w:val="000000" w:themeColor="text1"/>
        </w:rPr>
        <w:t xml:space="preserve">. Thousand Oaks, CA: Sage </w:t>
      </w:r>
    </w:p>
    <w:p w14:paraId="02992C60" w14:textId="0E61CBE2" w:rsidR="005D79BD" w:rsidRPr="00471071" w:rsidRDefault="005D79BD" w:rsidP="005D79BD">
      <w:pPr>
        <w:ind w:left="720" w:hanging="720"/>
      </w:pPr>
      <w:r w:rsidRPr="00471071">
        <w:t xml:space="preserve">Sapp, S., Thoron, A. C., </w:t>
      </w:r>
      <w:r w:rsidR="0053623F">
        <w:t xml:space="preserve">&amp; </w:t>
      </w:r>
      <w:r w:rsidRPr="00471071">
        <w:t xml:space="preserve">Rubenstein, E. D. (2019). </w:t>
      </w:r>
      <w:bookmarkStart w:id="25" w:name="_Int_fcOj0tfQ"/>
      <w:r w:rsidRPr="00471071">
        <w:t>Knowledge, skills, and competencies needed by students with training in agricultural and environmental practices as perceived by local leaders: A Delphi study.</w:t>
      </w:r>
      <w:bookmarkEnd w:id="25"/>
      <w:r w:rsidRPr="00471071">
        <w:t xml:space="preserve"> </w:t>
      </w:r>
      <w:r w:rsidRPr="00471071">
        <w:rPr>
          <w:i/>
          <w:iCs/>
        </w:rPr>
        <w:t>Journal of Southern Agricultural Education Research, 69</w:t>
      </w:r>
      <w:r w:rsidRPr="00471071">
        <w:t>. http://jsaer.org/2019/01/06/knowledge-skills-and-competencies-needed-by-students-</w:t>
      </w:r>
      <w:r w:rsidRPr="00471071">
        <w:lastRenderedPageBreak/>
        <w:t>with-training-in-agricultural-and-environmental-practices-as-perceived-by-local-leaders-a-delphi-study/</w:t>
      </w:r>
    </w:p>
    <w:p w14:paraId="494808C2" w14:textId="77777777" w:rsidR="005D79BD" w:rsidRPr="00471071" w:rsidRDefault="005D79BD" w:rsidP="005D79BD">
      <w:pPr>
        <w:ind w:left="720" w:hanging="720"/>
      </w:pPr>
      <w:r w:rsidRPr="00471071">
        <w:t xml:space="preserve"> </w:t>
      </w:r>
    </w:p>
    <w:p w14:paraId="6B84E8EC" w14:textId="18182548" w:rsidR="005D79BD" w:rsidRPr="00471071" w:rsidRDefault="005D79BD" w:rsidP="005D79BD">
      <w:pPr>
        <w:ind w:left="720" w:hanging="720"/>
      </w:pPr>
      <w:r w:rsidRPr="00471071">
        <w:t xml:space="preserve">Scasta, J. A. (2018). </w:t>
      </w:r>
      <w:bookmarkStart w:id="26" w:name="_Int_lX5EW3bj"/>
      <w:r w:rsidRPr="00471071">
        <w:rPr>
          <w:i/>
          <w:iCs/>
        </w:rPr>
        <w:t>Employer expectations of 21st century entry-level agricultural leadership, education, and communications graduates: A qualitative study</w:t>
      </w:r>
      <w:r w:rsidRPr="00471071">
        <w:t xml:space="preserve"> [Doctoral dissertation, Texas A&amp;M University].</w:t>
      </w:r>
      <w:bookmarkEnd w:id="26"/>
      <w:r w:rsidRPr="00471071">
        <w:t xml:space="preserve"> Texas A&amp;M University Libraries. </w:t>
      </w:r>
      <w:r w:rsidR="00455BDC" w:rsidRPr="00471071">
        <w:t>https://oaktrust.library.tamu.edu/bitstreams/c769ea85-63e9-4aa8-a54c-f10bddaa2a16/download</w:t>
      </w:r>
    </w:p>
    <w:p w14:paraId="260681DB" w14:textId="77777777" w:rsidR="00416353" w:rsidRPr="00471071" w:rsidRDefault="00416353" w:rsidP="00914062">
      <w:pPr>
        <w:rPr>
          <w:rStyle w:val="ng-star-inserted"/>
          <w:rFonts w:eastAsiaTheme="majorEastAsia"/>
        </w:rPr>
      </w:pPr>
    </w:p>
    <w:p w14:paraId="244A9221" w14:textId="2130E7FF" w:rsidR="00455BDC" w:rsidRPr="00471071" w:rsidRDefault="00455BDC" w:rsidP="00455BDC">
      <w:pPr>
        <w:ind w:left="720" w:hanging="720"/>
      </w:pPr>
      <w:r w:rsidRPr="00471071">
        <w:rPr>
          <w:rStyle w:val="ng-star-inserted"/>
          <w:rFonts w:eastAsiaTheme="majorEastAsia"/>
        </w:rPr>
        <w:t>Simon, L. A., Haygood, J. D., Akers, C. L., Doerfert, D. L., &amp; Davis, C. S. (2005). Master’s</w:t>
      </w:r>
      <w:r w:rsidRPr="00471071">
        <w:t xml:space="preserve"> </w:t>
      </w:r>
      <w:r w:rsidRPr="00471071">
        <w:rPr>
          <w:rStyle w:val="ng-star-inserted"/>
          <w:rFonts w:eastAsiaTheme="majorEastAsia"/>
        </w:rPr>
        <w:t xml:space="preserve">level agricultural communications curriculum: A national Delphi study. </w:t>
      </w:r>
      <w:r w:rsidRPr="00471071">
        <w:rPr>
          <w:rStyle w:val="ng-star-inserted"/>
          <w:rFonts w:eastAsiaTheme="majorEastAsia"/>
          <w:i/>
          <w:iCs/>
        </w:rPr>
        <w:t>Journal of</w:t>
      </w:r>
      <w:r w:rsidRPr="00471071">
        <w:rPr>
          <w:i/>
          <w:iCs/>
        </w:rPr>
        <w:t xml:space="preserve"> </w:t>
      </w:r>
      <w:r w:rsidRPr="00471071">
        <w:rPr>
          <w:rStyle w:val="ng-star-inserted"/>
          <w:rFonts w:eastAsiaTheme="majorEastAsia"/>
          <w:i/>
          <w:iCs/>
        </w:rPr>
        <w:t>Agricultural Education, 46</w:t>
      </w:r>
      <w:r w:rsidRPr="00471071">
        <w:rPr>
          <w:rStyle w:val="ng-star-inserted"/>
          <w:rFonts w:eastAsiaTheme="majorEastAsia"/>
        </w:rPr>
        <w:t>(3), 56-69. https://doi.org/10.5032/jae.2005.03056</w:t>
      </w:r>
    </w:p>
    <w:p w14:paraId="5685307C" w14:textId="77777777" w:rsidR="005D79BD" w:rsidRPr="00471071" w:rsidRDefault="005D79BD" w:rsidP="00455BDC"/>
    <w:p w14:paraId="6A549E1C" w14:textId="081A8AC9" w:rsidR="005D79BD" w:rsidRPr="00471071" w:rsidRDefault="005D79BD" w:rsidP="005D79BD">
      <w:pPr>
        <w:ind w:left="720" w:hanging="720"/>
      </w:pPr>
      <w:r w:rsidRPr="00471071">
        <w:t>Simonsen, J. C.</w:t>
      </w:r>
      <w:r w:rsidR="0053623F">
        <w:t xml:space="preserve">, &amp; </w:t>
      </w:r>
      <w:r w:rsidRPr="00471071">
        <w:t xml:space="preserve">Birkenholz, R. J. (2010). Leadership courses required in agricultural teacher education programs. </w:t>
      </w:r>
      <w:r w:rsidRPr="00471071">
        <w:rPr>
          <w:i/>
          <w:iCs/>
        </w:rPr>
        <w:t>Journal of Agricultural Education, 51</w:t>
      </w:r>
      <w:r w:rsidRPr="00471071">
        <w:t xml:space="preserve">(3), 114–124. https://doi.org 10.5032/jae.2010.03114 </w:t>
      </w:r>
    </w:p>
    <w:p w14:paraId="2F653853" w14:textId="77777777" w:rsidR="005D79BD" w:rsidRPr="00471071" w:rsidRDefault="005D79BD" w:rsidP="005D79BD">
      <w:pPr>
        <w:ind w:left="720" w:hanging="720"/>
      </w:pPr>
    </w:p>
    <w:p w14:paraId="59246D9A" w14:textId="3A2CDBDB" w:rsidR="00455BDC" w:rsidRPr="00471071" w:rsidRDefault="00455BDC" w:rsidP="00455BDC">
      <w:pPr>
        <w:ind w:left="720" w:hanging="720"/>
      </w:pPr>
      <w:r w:rsidRPr="00471071">
        <w:rPr>
          <w:rStyle w:val="ng-star-inserted"/>
          <w:rFonts w:eastAsiaTheme="majorEastAsia"/>
        </w:rPr>
        <w:t>Sowcik, M.</w:t>
      </w:r>
      <w:r w:rsidR="0053623F">
        <w:rPr>
          <w:rStyle w:val="ng-star-inserted"/>
          <w:rFonts w:eastAsiaTheme="majorEastAsia"/>
        </w:rPr>
        <w:t>,</w:t>
      </w:r>
      <w:r w:rsidRPr="00471071">
        <w:rPr>
          <w:rStyle w:val="ng-star-inserted"/>
          <w:rFonts w:eastAsiaTheme="majorEastAsia"/>
        </w:rPr>
        <w:t xml:space="preserve"> &amp; Komives, S. R. (2020). Emerging themes in disciplinary based leadership</w:t>
      </w:r>
      <w:r w:rsidRPr="00471071">
        <w:t xml:space="preserve"> </w:t>
      </w:r>
      <w:r w:rsidRPr="00471071">
        <w:rPr>
          <w:rStyle w:val="ng-star-inserted"/>
          <w:rFonts w:eastAsiaTheme="majorEastAsia"/>
        </w:rPr>
        <w:t xml:space="preserve">education. </w:t>
      </w:r>
      <w:r w:rsidRPr="00471071">
        <w:rPr>
          <w:rStyle w:val="ng-star-inserted"/>
          <w:rFonts w:eastAsiaTheme="majorEastAsia"/>
          <w:i/>
          <w:iCs/>
        </w:rPr>
        <w:t>New Directions for Student Leadership, 165</w:t>
      </w:r>
      <w:r w:rsidRPr="00471071">
        <w:rPr>
          <w:rStyle w:val="ng-star-inserted"/>
          <w:rFonts w:eastAsiaTheme="majorEastAsia"/>
        </w:rPr>
        <w:t>. https://doi.org/10.1002/yd.20377</w:t>
      </w:r>
    </w:p>
    <w:p w14:paraId="0108C27F" w14:textId="77777777" w:rsidR="00455BDC" w:rsidRPr="00471071" w:rsidRDefault="00455BDC" w:rsidP="00455BDC">
      <w:pPr>
        <w:ind w:left="720" w:hanging="720"/>
        <w:rPr>
          <w:rStyle w:val="ng-star-inserted"/>
          <w:rFonts w:eastAsiaTheme="majorEastAsia"/>
        </w:rPr>
      </w:pPr>
    </w:p>
    <w:p w14:paraId="4BC58102" w14:textId="24739F4C" w:rsidR="00DE5E56" w:rsidRDefault="00DE5E56" w:rsidP="00DE5E56">
      <w:pPr>
        <w:ind w:left="720" w:hanging="720"/>
      </w:pPr>
      <w:r>
        <w:t xml:space="preserve">Spivey, J. C., Cearley, C., Coleman, B., Cline, L., Brown, C. (2025, February 1-4). </w:t>
      </w:r>
      <w:r w:rsidRPr="008D36E2">
        <w:rPr>
          <w:i/>
          <w:iCs/>
        </w:rPr>
        <w:t>Assessing the competencies needed by agricultural leadership graduates at Oklahoma State University: A Delphi study</w:t>
      </w:r>
      <w:r>
        <w:t xml:space="preserve"> [Conference presentation abstract]. </w:t>
      </w:r>
      <w:r w:rsidRPr="008D36E2">
        <w:t>Southern Region of American Association of Agricultural Educators</w:t>
      </w:r>
      <w:r>
        <w:t xml:space="preserve"> Conference, Irving, TX. </w:t>
      </w:r>
      <w:r w:rsidRPr="00DE5E56">
        <w:t>https://aaea.wildapricot.org/resources/Documents/Southern%20Region/2025%20Southern%20Region/SAAAE_25_Proceedings.pdf</w:t>
      </w:r>
    </w:p>
    <w:p w14:paraId="7ECC13A0" w14:textId="77777777" w:rsidR="00DE5E56" w:rsidRPr="008D36E2" w:rsidRDefault="00DE5E56" w:rsidP="00DE5E56">
      <w:pPr>
        <w:ind w:left="720" w:hanging="720"/>
      </w:pPr>
    </w:p>
    <w:p w14:paraId="54C1154C" w14:textId="2A49FA88" w:rsidR="00455BDC" w:rsidRPr="00471071" w:rsidRDefault="00455BDC" w:rsidP="005D79BD">
      <w:pPr>
        <w:ind w:left="720" w:hanging="720"/>
      </w:pPr>
      <w:r w:rsidRPr="00471071">
        <w:rPr>
          <w:rStyle w:val="ng-star-inserted"/>
          <w:rFonts w:eastAsiaTheme="majorEastAsia"/>
        </w:rPr>
        <w:t>Stripling, C. T., &amp; Ricketts, J. C. (2016). Research priority 3: Sufficient scientific and professional workforce that addresses the challenges of the 21st Century. In Roberts, T. G., Harder, A., &amp; Brashears, M. T. (Eds),</w:t>
      </w:r>
      <w:r w:rsidRPr="00471071">
        <w:t xml:space="preserve"> </w:t>
      </w:r>
      <w:r w:rsidRPr="00471071">
        <w:rPr>
          <w:rStyle w:val="ng-star-inserted"/>
          <w:rFonts w:eastAsiaTheme="majorEastAsia"/>
          <w:i/>
          <w:iCs/>
        </w:rPr>
        <w:t>American Association for Agricultural Education national research agenda: 2016- 2020</w:t>
      </w:r>
      <w:r w:rsidRPr="00471071">
        <w:t xml:space="preserve"> </w:t>
      </w:r>
      <w:r w:rsidRPr="00471071">
        <w:rPr>
          <w:rStyle w:val="ng-star-inserted"/>
          <w:rFonts w:eastAsiaTheme="majorEastAsia"/>
        </w:rPr>
        <w:t>(pp. 29-35).</w:t>
      </w:r>
      <w:r w:rsidRPr="00471071">
        <w:t xml:space="preserve"> </w:t>
      </w:r>
      <w:r w:rsidRPr="00471071">
        <w:rPr>
          <w:rStyle w:val="ng-star-inserted"/>
          <w:rFonts w:eastAsiaTheme="majorEastAsia"/>
        </w:rPr>
        <w:t>https://aaaeonline.org/resources/Documents/AAAE_National_Research_Agenda_2016-2020.pdf</w:t>
      </w:r>
    </w:p>
    <w:p w14:paraId="41E3306A" w14:textId="77777777" w:rsidR="002A5440" w:rsidRPr="00471071" w:rsidRDefault="002A5440" w:rsidP="00C14B91">
      <w:pPr>
        <w:ind w:left="720" w:hanging="720"/>
      </w:pPr>
    </w:p>
    <w:p w14:paraId="7B26E7D3" w14:textId="3DE93F9E" w:rsidR="002A5440" w:rsidRPr="00471071" w:rsidRDefault="002A5440" w:rsidP="00C14B91">
      <w:pPr>
        <w:ind w:left="720" w:hanging="720"/>
      </w:pPr>
      <w:r w:rsidRPr="00471071">
        <w:t xml:space="preserve">Tetreault, P. (1997). Preparing students for work. </w:t>
      </w:r>
      <w:r w:rsidRPr="00471071">
        <w:rPr>
          <w:i/>
          <w:iCs/>
        </w:rPr>
        <w:t>Adult Learning, 8</w:t>
      </w:r>
      <w:r w:rsidRPr="00471071">
        <w:t>(4), 8-14. https://doi.org/10.1177/104515959700800408</w:t>
      </w:r>
    </w:p>
    <w:p w14:paraId="3900714D" w14:textId="77777777" w:rsidR="002A5440" w:rsidRPr="00471071" w:rsidRDefault="002A5440" w:rsidP="00C14B91">
      <w:pPr>
        <w:ind w:left="720" w:hanging="720"/>
      </w:pPr>
    </w:p>
    <w:p w14:paraId="39FB29CF" w14:textId="7D4AEF52" w:rsidR="00C14B91" w:rsidRPr="00471071" w:rsidRDefault="00C14B91" w:rsidP="00C14B91">
      <w:pPr>
        <w:ind w:left="720" w:hanging="720"/>
      </w:pPr>
      <w:r w:rsidRPr="00471071">
        <w:t>Velez, J. J., McKim, A. J.</w:t>
      </w:r>
      <w:r w:rsidR="00A773DA">
        <w:t>,</w:t>
      </w:r>
      <w:r w:rsidRPr="00471071">
        <w:t xml:space="preserve"> Moore, L. L., </w:t>
      </w:r>
      <w:r w:rsidR="0053623F">
        <w:t xml:space="preserve">&amp; </w:t>
      </w:r>
      <w:r w:rsidRPr="00471071">
        <w:t xml:space="preserve">Stephens, C. A. (2015). </w:t>
      </w:r>
      <w:bookmarkStart w:id="27" w:name="_Int_JkCYbALC"/>
      <w:r w:rsidRPr="00471071">
        <w:t>A nationwide assessment of the scope and impact of agricultural leadership education.</w:t>
      </w:r>
      <w:bookmarkEnd w:id="27"/>
      <w:r w:rsidRPr="00471071">
        <w:t xml:space="preserve"> </w:t>
      </w:r>
      <w:r w:rsidRPr="00471071">
        <w:rPr>
          <w:i/>
          <w:iCs/>
        </w:rPr>
        <w:t>Journal of Agricultural Education, 56</w:t>
      </w:r>
      <w:r w:rsidRPr="00471071">
        <w:t>(1), 116–126. https://doi.org/10.5032/jae.2015.01116</w:t>
      </w:r>
    </w:p>
    <w:p w14:paraId="27DD4B91" w14:textId="77777777" w:rsidR="00C14B91" w:rsidRPr="00471071" w:rsidRDefault="00C14B91" w:rsidP="005D79BD">
      <w:pPr>
        <w:ind w:left="720" w:hanging="720"/>
      </w:pPr>
    </w:p>
    <w:p w14:paraId="7354E631" w14:textId="745FCF3C" w:rsidR="002A5440" w:rsidRPr="00471071" w:rsidRDefault="002A5440" w:rsidP="00C14B91">
      <w:pPr>
        <w:ind w:left="720" w:hanging="720"/>
      </w:pPr>
      <w:r w:rsidRPr="00471071">
        <w:t xml:space="preserve">Velez, J. J., Moore, L. L., Bruce, J., &amp; Stephens, C. (2014). Agricultural leadership education: Past history, present reality, and future directions. </w:t>
      </w:r>
      <w:r w:rsidRPr="00471071">
        <w:rPr>
          <w:i/>
          <w:iCs/>
        </w:rPr>
        <w:t>Journal of Leadership Studies, 7</w:t>
      </w:r>
      <w:r w:rsidRPr="00471071">
        <w:t>(4), 65-70. https://doi.org/10.1002/jls.21312</w:t>
      </w:r>
    </w:p>
    <w:p w14:paraId="335B1FB9" w14:textId="77777777" w:rsidR="002A5440" w:rsidRPr="00471071" w:rsidRDefault="002A5440" w:rsidP="00C14B91">
      <w:pPr>
        <w:ind w:left="720" w:hanging="720"/>
      </w:pPr>
    </w:p>
    <w:p w14:paraId="1E776CEB" w14:textId="3ECC26BC" w:rsidR="00C14B91" w:rsidRPr="00471071" w:rsidRDefault="00C14B91" w:rsidP="00C14B91">
      <w:pPr>
        <w:ind w:left="720" w:hanging="720"/>
      </w:pPr>
      <w:r w:rsidRPr="00471071">
        <w:lastRenderedPageBreak/>
        <w:t xml:space="preserve">Weeks, W. G., </w:t>
      </w:r>
      <w:r w:rsidR="0053623F">
        <w:t>&amp;</w:t>
      </w:r>
      <w:r w:rsidR="0053623F" w:rsidRPr="00471071">
        <w:t xml:space="preserve"> </w:t>
      </w:r>
      <w:r w:rsidRPr="00471071">
        <w:t xml:space="preserve">Weeks, P. P. (2020). Agricultural sciences and natural resources: Developing future agricultural leaders. </w:t>
      </w:r>
      <w:r w:rsidRPr="00471071">
        <w:rPr>
          <w:i/>
          <w:iCs/>
        </w:rPr>
        <w:t>New Directions for Student Leadership, 165</w:t>
      </w:r>
      <w:r w:rsidRPr="00471071">
        <w:t>, 37–48. https://doi.org/10.1002/yd.20367</w:t>
      </w:r>
    </w:p>
    <w:p w14:paraId="11C06F38" w14:textId="77777777" w:rsidR="00C14B91" w:rsidRDefault="00C14B91" w:rsidP="005D79BD">
      <w:pPr>
        <w:ind w:left="720" w:hanging="720"/>
      </w:pPr>
    </w:p>
    <w:p w14:paraId="41F5826B" w14:textId="77777777" w:rsidR="005D79BD" w:rsidRDefault="005D79BD" w:rsidP="00E70C8C">
      <w:pPr>
        <w:ind w:left="720" w:hanging="720"/>
      </w:pPr>
    </w:p>
    <w:sectPr w:rsidR="005D79BD">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72F2CD" w14:textId="77777777" w:rsidR="002C0799" w:rsidRDefault="002C0799" w:rsidP="00297426">
      <w:r>
        <w:separator/>
      </w:r>
    </w:p>
  </w:endnote>
  <w:endnote w:type="continuationSeparator" w:id="0">
    <w:p w14:paraId="3ACD975F" w14:textId="77777777" w:rsidR="002C0799" w:rsidRDefault="002C0799" w:rsidP="002974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846317360"/>
      <w:docPartObj>
        <w:docPartGallery w:val="Page Numbers (Bottom of Page)"/>
        <w:docPartUnique/>
      </w:docPartObj>
    </w:sdtPr>
    <w:sdtContent>
      <w:p w14:paraId="75017080" w14:textId="39891C0E" w:rsidR="00297426" w:rsidRDefault="00297426" w:rsidP="00CF159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127D891A" w14:textId="77777777" w:rsidR="00297426" w:rsidRDefault="0029742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669553250"/>
      <w:docPartObj>
        <w:docPartGallery w:val="Page Numbers (Bottom of Page)"/>
        <w:docPartUnique/>
      </w:docPartObj>
    </w:sdtPr>
    <w:sdtContent>
      <w:p w14:paraId="2E564596" w14:textId="2A6A6F75" w:rsidR="00297426" w:rsidRDefault="00297426" w:rsidP="00CF159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3E68A59" w14:textId="77777777" w:rsidR="00297426" w:rsidRDefault="0029742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0280F0" w14:textId="77777777" w:rsidR="002C0799" w:rsidRDefault="002C0799" w:rsidP="00297426">
      <w:r>
        <w:separator/>
      </w:r>
    </w:p>
  </w:footnote>
  <w:footnote w:type="continuationSeparator" w:id="0">
    <w:p w14:paraId="4249AD9E" w14:textId="77777777" w:rsidR="002C0799" w:rsidRDefault="002C0799" w:rsidP="00297426">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BrDrbIrb" int2:invalidationBookmarkName="" int2:hashCode="E1jImg9C65Oqae" int2:id="yNueNydw">
      <int2:state int2:value="Rejected" int2:type="similarity"/>
    </int2:bookmark>
    <int2:bookmark int2:bookmarkName="_Int_e5nW5YPm" int2:invalidationBookmarkName="" int2:hashCode="RlX47xbNHWJmQf" int2:id="gohvwFLS">
      <int2:state int2:value="Rejected" int2:type="similarity"/>
    </int2:bookmark>
    <int2:bookmark int2:bookmarkName="_Int_4zY4Mpg9" int2:invalidationBookmarkName="" int2:hashCode="4N6qyFpynl37p4" int2:id="itL4hc66">
      <int2:state int2:value="Rejected" int2:type="similarity"/>
    </int2:bookmark>
    <int2:bookmark int2:bookmarkName="_Int_DxM13lbv" int2:invalidationBookmarkName="" int2:hashCode="9VhP/JWi9q1McQ" int2:id="WTjpjpLn">
      <int2:state int2:value="Rejected" int2:type="similarity"/>
    </int2:bookmark>
    <int2:bookmark int2:bookmarkName="_Int_xNDUDEpq" int2:invalidationBookmarkName="" int2:hashCode="fgZkJSLURrMrTI" int2:id="muDTGnYm">
      <int2:state int2:value="Rejected" int2:type="similarity"/>
    </int2:bookmark>
    <int2:bookmark int2:bookmarkName="_Int_lPVbtkvc" int2:invalidationBookmarkName="" int2:hashCode="PBeCECXbClbbhJ" int2:id="cZB0ASlm">
      <int2:state int2:value="Rejected" int2:type="similarity"/>
    </int2:bookmark>
    <int2:bookmark int2:bookmarkName="_Int_NtxTBb64" int2:invalidationBookmarkName="" int2:hashCode="6BPI0JQ+jTSICE" int2:id="CSJYJ320">
      <int2:state int2:value="Rejected" int2:type="similarity"/>
    </int2:bookmark>
    <int2:bookmark int2:bookmarkName="_Int_NAd1ugCS" int2:invalidationBookmarkName="" int2:hashCode="a3t97eXIJifCFK" int2:id="gya5XDOF">
      <int2:state int2:value="Rejected" int2:type="similarity"/>
    </int2:bookmark>
    <int2:bookmark int2:bookmarkName="_Int_kEvla3V5" int2:invalidationBookmarkName="" int2:hashCode="kQwhetIcarDWNK" int2:id="a2Rs7dT1">
      <int2:state int2:value="Rejected" int2:type="similarity"/>
    </int2:bookmark>
    <int2:bookmark int2:bookmarkName="_Int_c9m3bJHc" int2:invalidationBookmarkName="" int2:hashCode="P3pFqXZfIAYhf2" int2:id="1tqdjzXt">
      <int2:state int2:value="Rejected" int2:type="similarity"/>
    </int2:bookmark>
    <int2:bookmark int2:bookmarkName="_Int_cmAgx4Ur" int2:invalidationBookmarkName="" int2:hashCode="kN4e6uzaAdkm3x" int2:id="Ur3YW78E">
      <int2:state int2:value="Rejected" int2:type="similarity"/>
    </int2:bookmark>
    <int2:bookmark int2:bookmarkName="_Int_W12CXWSN" int2:invalidationBookmarkName="" int2:hashCode="VQN5f7SKTPi5Xq" int2:id="4aJ6z8di">
      <int2:state int2:value="Rejected" int2:type="similarity"/>
    </int2:bookmark>
    <int2:bookmark int2:bookmarkName="_Int_d01rJcAq" int2:invalidationBookmarkName="" int2:hashCode="io208QAMWOHFWu" int2:id="0LBga8aB">
      <int2:state int2:value="Rejected" int2:type="similarity"/>
    </int2:bookmark>
    <int2:bookmark int2:bookmarkName="_Int_VwnLT9MO" int2:invalidationBookmarkName="" int2:hashCode="P1C1LbgwS0PtOi" int2:id="DZe77LM0">
      <int2:state int2:value="Rejected" int2:type="similarity"/>
    </int2:bookmark>
    <int2:bookmark int2:bookmarkName="_Int_DWeZxqpo" int2:invalidationBookmarkName="" int2:hashCode="ua/wP3zZRqmvMM" int2:id="zR6vMN0t">
      <int2:state int2:value="Rejected" int2:type="similarity"/>
    </int2:bookmark>
    <int2:bookmark int2:bookmarkName="_Int_FlFsq4wx" int2:invalidationBookmarkName="" int2:hashCode="k7FvBGGn0e3qs+" int2:id="Y0tD3khJ">
      <int2:state int2:value="Rejected" int2:type="similarity"/>
    </int2:bookmark>
    <int2:bookmark int2:bookmarkName="_Int_2bbP5Yjv" int2:invalidationBookmarkName="" int2:hashCode="eQViWH5hfzTije" int2:id="FwjCs4Lq">
      <int2:state int2:value="Rejected" int2:type="similarity"/>
    </int2:bookmark>
    <int2:bookmark int2:bookmarkName="_Int_BIQaokkA" int2:invalidationBookmarkName="" int2:hashCode="WQtaEbYsmB0OQR" int2:id="PXz2BCYk">
      <int2:state int2:value="Rejected" int2:type="similarity"/>
    </int2:bookmark>
    <int2:bookmark int2:bookmarkName="_Int_faWBL3pA" int2:invalidationBookmarkName="" int2:hashCode="j112dWkE/hnej8" int2:id="V9QCAXrr">
      <int2:state int2:value="Rejected" int2:type="similarity"/>
    </int2:bookmark>
    <int2:bookmark int2:bookmarkName="_Int_KQQW1kIs" int2:invalidationBookmarkName="" int2:hashCode="7Nv6CRLkBiqI4t" int2:id="C32ZUe6m">
      <int2:state int2:value="Rejected" int2:type="similarity"/>
    </int2:bookmark>
    <int2:bookmark int2:bookmarkName="_Int_qTlq81FA" int2:invalidationBookmarkName="" int2:hashCode="Emq8FAw3UCK1Yi" int2:id="HXJxTt86">
      <int2:state int2:value="Rejected" int2:type="similarity"/>
    </int2:bookmark>
    <int2:bookmark int2:bookmarkName="_Int_dNHpnWmF" int2:invalidationBookmarkName="" int2:hashCode="pXBAFEweDqvDcI" int2:id="IwSdXhnk">
      <int2:state int2:value="Rejected" int2:type="similarity"/>
    </int2:bookmark>
    <int2:bookmark int2:bookmarkName="_Int_fcOj0tfQ" int2:invalidationBookmarkName="" int2:hashCode="pm1NeSgXMH/wmC" int2:id="fROdKxut">
      <int2:state int2:value="Rejected" int2:type="similarity"/>
    </int2:bookmark>
    <int2:bookmark int2:bookmarkName="_Int_lX5EW3bj" int2:invalidationBookmarkName="" int2:hashCode="71xVlWAamI6Spf" int2:id="WcIQyjLt">
      <int2:state int2:value="Rejected" int2:type="similarity"/>
    </int2:bookmark>
    <int2:bookmark int2:bookmarkName="_Int_JkCYbALC" int2:invalidationBookmarkName="" int2:hashCode="F1JE90/fl8t2W/" int2:id="UOb64M1z">
      <int2:state int2:value="Rejected" int2:type="similarity"/>
    </int2:bookmark>
    <int2:bookmark int2:bookmarkName="_Int_naDDQaqw" int2:invalidationBookmarkName="" int2:hashCode="DBZehfxkCZ5MX+" int2:id="gc764oBb">
      <int2:state int2:value="Rejected" int2:type="similarity"/>
    </int2:bookmark>
    <int2:bookmark int2:bookmarkName="_Int_vef0PKwA" int2:invalidationBookmarkName="" int2:hashCode="pnhhzbZK8w4FzY" int2:id="yrM5XJBV">
      <int2:state int2:value="Rejected" int2:type="similarity"/>
    </int2:bookmark>
    <int2:bookmark int2:bookmarkName="_Int_cXEHbESx" int2:invalidationBookmarkName="" int2:hashCode="+Flgkn7t6yU7pQ" int2:id="6boAvxFJ">
      <int2:state int2:value="Rejected" int2:type="similarity"/>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2C0BEC"/>
    <w:multiLevelType w:val="multilevel"/>
    <w:tmpl w:val="08200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393280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0A3E"/>
    <w:rsid w:val="0000203D"/>
    <w:rsid w:val="00013381"/>
    <w:rsid w:val="00025B9A"/>
    <w:rsid w:val="00040076"/>
    <w:rsid w:val="00041F9A"/>
    <w:rsid w:val="000468AC"/>
    <w:rsid w:val="000634E4"/>
    <w:rsid w:val="000813C8"/>
    <w:rsid w:val="00082A8C"/>
    <w:rsid w:val="000C5194"/>
    <w:rsid w:val="000F4221"/>
    <w:rsid w:val="001311AE"/>
    <w:rsid w:val="00133E5C"/>
    <w:rsid w:val="001359A7"/>
    <w:rsid w:val="00146FED"/>
    <w:rsid w:val="00154C5D"/>
    <w:rsid w:val="001732EC"/>
    <w:rsid w:val="00183C4E"/>
    <w:rsid w:val="001B1396"/>
    <w:rsid w:val="001B3032"/>
    <w:rsid w:val="001B7C12"/>
    <w:rsid w:val="001C612B"/>
    <w:rsid w:val="001C6F7E"/>
    <w:rsid w:val="001D69C6"/>
    <w:rsid w:val="00222EE8"/>
    <w:rsid w:val="00233381"/>
    <w:rsid w:val="00243D4C"/>
    <w:rsid w:val="00245C37"/>
    <w:rsid w:val="00251FD0"/>
    <w:rsid w:val="00254CE9"/>
    <w:rsid w:val="0027416D"/>
    <w:rsid w:val="002761ED"/>
    <w:rsid w:val="002820BC"/>
    <w:rsid w:val="0028277D"/>
    <w:rsid w:val="00297426"/>
    <w:rsid w:val="002A11B7"/>
    <w:rsid w:val="002A5440"/>
    <w:rsid w:val="002A7B58"/>
    <w:rsid w:val="002B01D6"/>
    <w:rsid w:val="002B718C"/>
    <w:rsid w:val="002C0799"/>
    <w:rsid w:val="002C7115"/>
    <w:rsid w:val="002C7B1C"/>
    <w:rsid w:val="002D1BF6"/>
    <w:rsid w:val="002D4DF2"/>
    <w:rsid w:val="002D72F2"/>
    <w:rsid w:val="002E08FB"/>
    <w:rsid w:val="002E55EB"/>
    <w:rsid w:val="002E7AE9"/>
    <w:rsid w:val="00316FF8"/>
    <w:rsid w:val="0032153F"/>
    <w:rsid w:val="0032553F"/>
    <w:rsid w:val="003549B7"/>
    <w:rsid w:val="0037655A"/>
    <w:rsid w:val="00381A29"/>
    <w:rsid w:val="003F0243"/>
    <w:rsid w:val="003F6325"/>
    <w:rsid w:val="00416353"/>
    <w:rsid w:val="0045121B"/>
    <w:rsid w:val="00455BDC"/>
    <w:rsid w:val="00463322"/>
    <w:rsid w:val="00471071"/>
    <w:rsid w:val="00490D96"/>
    <w:rsid w:val="00493C40"/>
    <w:rsid w:val="004A0A8E"/>
    <w:rsid w:val="004B0A3E"/>
    <w:rsid w:val="004B26DE"/>
    <w:rsid w:val="004B60CA"/>
    <w:rsid w:val="004B7CE1"/>
    <w:rsid w:val="004E2390"/>
    <w:rsid w:val="004E7C02"/>
    <w:rsid w:val="004F67CE"/>
    <w:rsid w:val="00507E63"/>
    <w:rsid w:val="0052344F"/>
    <w:rsid w:val="0053623F"/>
    <w:rsid w:val="0055642D"/>
    <w:rsid w:val="0059152B"/>
    <w:rsid w:val="005A49FF"/>
    <w:rsid w:val="005D79BD"/>
    <w:rsid w:val="0060225C"/>
    <w:rsid w:val="006113A8"/>
    <w:rsid w:val="00614AC1"/>
    <w:rsid w:val="006201BA"/>
    <w:rsid w:val="00624F86"/>
    <w:rsid w:val="00644536"/>
    <w:rsid w:val="00664EAA"/>
    <w:rsid w:val="00671344"/>
    <w:rsid w:val="006722AF"/>
    <w:rsid w:val="006916F5"/>
    <w:rsid w:val="006A1CC6"/>
    <w:rsid w:val="006A28E0"/>
    <w:rsid w:val="006B11C0"/>
    <w:rsid w:val="006C6583"/>
    <w:rsid w:val="00704A75"/>
    <w:rsid w:val="0071423C"/>
    <w:rsid w:val="00715843"/>
    <w:rsid w:val="007261C1"/>
    <w:rsid w:val="00726967"/>
    <w:rsid w:val="00747E5A"/>
    <w:rsid w:val="0075144A"/>
    <w:rsid w:val="00793702"/>
    <w:rsid w:val="007953FD"/>
    <w:rsid w:val="007A0C9C"/>
    <w:rsid w:val="007E79B8"/>
    <w:rsid w:val="007F2C11"/>
    <w:rsid w:val="00814E2B"/>
    <w:rsid w:val="0082016C"/>
    <w:rsid w:val="008456A7"/>
    <w:rsid w:val="00860C88"/>
    <w:rsid w:val="00863A55"/>
    <w:rsid w:val="00876B2C"/>
    <w:rsid w:val="008A7422"/>
    <w:rsid w:val="008C7F8E"/>
    <w:rsid w:val="008E1892"/>
    <w:rsid w:val="00913557"/>
    <w:rsid w:val="00914062"/>
    <w:rsid w:val="009145F4"/>
    <w:rsid w:val="00944CEF"/>
    <w:rsid w:val="009508A3"/>
    <w:rsid w:val="00956354"/>
    <w:rsid w:val="00957F56"/>
    <w:rsid w:val="00963E4D"/>
    <w:rsid w:val="009854D5"/>
    <w:rsid w:val="009922D7"/>
    <w:rsid w:val="00995B1A"/>
    <w:rsid w:val="00997B75"/>
    <w:rsid w:val="009C7448"/>
    <w:rsid w:val="009D1E9C"/>
    <w:rsid w:val="009E46EB"/>
    <w:rsid w:val="009F3312"/>
    <w:rsid w:val="00A015EF"/>
    <w:rsid w:val="00A24930"/>
    <w:rsid w:val="00A26E70"/>
    <w:rsid w:val="00A32E54"/>
    <w:rsid w:val="00A47176"/>
    <w:rsid w:val="00A61A12"/>
    <w:rsid w:val="00A6295B"/>
    <w:rsid w:val="00A65018"/>
    <w:rsid w:val="00A665A5"/>
    <w:rsid w:val="00A71345"/>
    <w:rsid w:val="00A773DA"/>
    <w:rsid w:val="00A849C8"/>
    <w:rsid w:val="00A850C6"/>
    <w:rsid w:val="00A86F80"/>
    <w:rsid w:val="00A94EBA"/>
    <w:rsid w:val="00AA2B20"/>
    <w:rsid w:val="00AA6096"/>
    <w:rsid w:val="00AF14FB"/>
    <w:rsid w:val="00B13C9D"/>
    <w:rsid w:val="00B3197E"/>
    <w:rsid w:val="00B32817"/>
    <w:rsid w:val="00B50F8E"/>
    <w:rsid w:val="00B86296"/>
    <w:rsid w:val="00BA5CFB"/>
    <w:rsid w:val="00BA7AD6"/>
    <w:rsid w:val="00BC137D"/>
    <w:rsid w:val="00BD06BE"/>
    <w:rsid w:val="00BD34FE"/>
    <w:rsid w:val="00BD7680"/>
    <w:rsid w:val="00BF6F91"/>
    <w:rsid w:val="00BF6FF4"/>
    <w:rsid w:val="00C04907"/>
    <w:rsid w:val="00C14B91"/>
    <w:rsid w:val="00C21697"/>
    <w:rsid w:val="00C22776"/>
    <w:rsid w:val="00C27784"/>
    <w:rsid w:val="00C3466E"/>
    <w:rsid w:val="00C43505"/>
    <w:rsid w:val="00CB6596"/>
    <w:rsid w:val="00CE7033"/>
    <w:rsid w:val="00D07794"/>
    <w:rsid w:val="00D76782"/>
    <w:rsid w:val="00D81DF1"/>
    <w:rsid w:val="00D91268"/>
    <w:rsid w:val="00D93993"/>
    <w:rsid w:val="00DA1C5E"/>
    <w:rsid w:val="00DA3776"/>
    <w:rsid w:val="00DA7A37"/>
    <w:rsid w:val="00DE2245"/>
    <w:rsid w:val="00DE5E56"/>
    <w:rsid w:val="00DE668F"/>
    <w:rsid w:val="00DE6A55"/>
    <w:rsid w:val="00DF53AE"/>
    <w:rsid w:val="00DF7749"/>
    <w:rsid w:val="00DF77B0"/>
    <w:rsid w:val="00E33F5F"/>
    <w:rsid w:val="00E6004C"/>
    <w:rsid w:val="00E616A2"/>
    <w:rsid w:val="00E70C8C"/>
    <w:rsid w:val="00E95B46"/>
    <w:rsid w:val="00EB4775"/>
    <w:rsid w:val="00EC11D8"/>
    <w:rsid w:val="00ED0F0B"/>
    <w:rsid w:val="00EF2582"/>
    <w:rsid w:val="00F102D2"/>
    <w:rsid w:val="00F15B04"/>
    <w:rsid w:val="00F2748F"/>
    <w:rsid w:val="00F42373"/>
    <w:rsid w:val="00F9296B"/>
    <w:rsid w:val="00FA312E"/>
    <w:rsid w:val="00FA6D47"/>
    <w:rsid w:val="00FB4876"/>
    <w:rsid w:val="00FC05F6"/>
    <w:rsid w:val="00FD276F"/>
    <w:rsid w:val="00FE35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0B0FEDB3"/>
  <w15:chartTrackingRefBased/>
  <w15:docId w15:val="{869698F3-6311-A44C-AD79-7AAD637EC4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2817"/>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4B0A3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B0A3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B0A3E"/>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4B0A3E"/>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4B0A3E"/>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4B0A3E"/>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4B0A3E"/>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4B0A3E"/>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4B0A3E"/>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0A3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B0A3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4B0A3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4B0A3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B0A3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B0A3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B0A3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B0A3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B0A3E"/>
    <w:rPr>
      <w:rFonts w:eastAsiaTheme="majorEastAsia" w:cstheme="majorBidi"/>
      <w:color w:val="272727" w:themeColor="text1" w:themeTint="D8"/>
    </w:rPr>
  </w:style>
  <w:style w:type="paragraph" w:styleId="Title">
    <w:name w:val="Title"/>
    <w:basedOn w:val="Normal"/>
    <w:next w:val="Normal"/>
    <w:link w:val="TitleChar"/>
    <w:uiPriority w:val="10"/>
    <w:qFormat/>
    <w:rsid w:val="004B0A3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B0A3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B0A3E"/>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B0A3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B0A3E"/>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4B0A3E"/>
    <w:rPr>
      <w:rFonts w:ascii="Times New Roman" w:hAnsi="Times New Roman"/>
      <w:i/>
      <w:iCs/>
      <w:color w:val="404040" w:themeColor="text1" w:themeTint="BF"/>
    </w:rPr>
  </w:style>
  <w:style w:type="paragraph" w:styleId="ListParagraph">
    <w:name w:val="List Paragraph"/>
    <w:basedOn w:val="Normal"/>
    <w:uiPriority w:val="34"/>
    <w:qFormat/>
    <w:rsid w:val="004B0A3E"/>
    <w:pPr>
      <w:ind w:left="720"/>
      <w:contextualSpacing/>
    </w:pPr>
  </w:style>
  <w:style w:type="character" w:styleId="IntenseEmphasis">
    <w:name w:val="Intense Emphasis"/>
    <w:basedOn w:val="DefaultParagraphFont"/>
    <w:uiPriority w:val="21"/>
    <w:qFormat/>
    <w:rsid w:val="004B0A3E"/>
    <w:rPr>
      <w:i/>
      <w:iCs/>
      <w:color w:val="0F4761" w:themeColor="accent1" w:themeShade="BF"/>
    </w:rPr>
  </w:style>
  <w:style w:type="paragraph" w:styleId="IntenseQuote">
    <w:name w:val="Intense Quote"/>
    <w:basedOn w:val="Normal"/>
    <w:next w:val="Normal"/>
    <w:link w:val="IntenseQuoteChar"/>
    <w:uiPriority w:val="30"/>
    <w:qFormat/>
    <w:rsid w:val="004B0A3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B0A3E"/>
    <w:rPr>
      <w:rFonts w:ascii="Times New Roman" w:hAnsi="Times New Roman"/>
      <w:i/>
      <w:iCs/>
      <w:color w:val="0F4761" w:themeColor="accent1" w:themeShade="BF"/>
    </w:rPr>
  </w:style>
  <w:style w:type="character" w:styleId="IntenseReference">
    <w:name w:val="Intense Reference"/>
    <w:basedOn w:val="DefaultParagraphFont"/>
    <w:uiPriority w:val="32"/>
    <w:qFormat/>
    <w:rsid w:val="004B0A3E"/>
    <w:rPr>
      <w:b/>
      <w:bCs/>
      <w:smallCaps/>
      <w:color w:val="0F4761" w:themeColor="accent1" w:themeShade="BF"/>
      <w:spacing w:val="5"/>
    </w:rPr>
  </w:style>
  <w:style w:type="paragraph" w:styleId="NormalWeb">
    <w:name w:val="Normal (Web)"/>
    <w:basedOn w:val="Normal"/>
    <w:uiPriority w:val="99"/>
    <w:unhideWhenUsed/>
    <w:rsid w:val="004B0A3E"/>
    <w:pPr>
      <w:spacing w:before="100" w:beforeAutospacing="1" w:after="100" w:afterAutospacing="1"/>
    </w:pPr>
  </w:style>
  <w:style w:type="character" w:styleId="Strong">
    <w:name w:val="Strong"/>
    <w:basedOn w:val="DefaultParagraphFont"/>
    <w:uiPriority w:val="22"/>
    <w:qFormat/>
    <w:rsid w:val="004B0A3E"/>
    <w:rPr>
      <w:b/>
      <w:bCs/>
    </w:rPr>
  </w:style>
  <w:style w:type="character" w:customStyle="1" w:styleId="math-inline">
    <w:name w:val="math-inline"/>
    <w:basedOn w:val="DefaultParagraphFont"/>
    <w:rsid w:val="00FA312E"/>
  </w:style>
  <w:style w:type="paragraph" w:styleId="Footer">
    <w:name w:val="footer"/>
    <w:basedOn w:val="Normal"/>
    <w:link w:val="FooterChar"/>
    <w:uiPriority w:val="99"/>
    <w:unhideWhenUsed/>
    <w:rsid w:val="00297426"/>
    <w:pPr>
      <w:tabs>
        <w:tab w:val="center" w:pos="4680"/>
        <w:tab w:val="right" w:pos="9360"/>
      </w:tabs>
    </w:pPr>
  </w:style>
  <w:style w:type="character" w:customStyle="1" w:styleId="FooterChar">
    <w:name w:val="Footer Char"/>
    <w:basedOn w:val="DefaultParagraphFont"/>
    <w:link w:val="Footer"/>
    <w:uiPriority w:val="99"/>
    <w:rsid w:val="00297426"/>
    <w:rPr>
      <w:rFonts w:ascii="Times New Roman" w:hAnsi="Times New Roman"/>
    </w:rPr>
  </w:style>
  <w:style w:type="character" w:styleId="PageNumber">
    <w:name w:val="page number"/>
    <w:basedOn w:val="DefaultParagraphFont"/>
    <w:uiPriority w:val="99"/>
    <w:semiHidden/>
    <w:unhideWhenUsed/>
    <w:rsid w:val="00297426"/>
  </w:style>
  <w:style w:type="character" w:customStyle="1" w:styleId="ng-star-inserted">
    <w:name w:val="ng-star-inserted"/>
    <w:basedOn w:val="DefaultParagraphFont"/>
    <w:rsid w:val="0032553F"/>
  </w:style>
  <w:style w:type="paragraph" w:customStyle="1" w:styleId="citation">
    <w:name w:val="citation"/>
    <w:basedOn w:val="Normal"/>
    <w:rsid w:val="00956354"/>
    <w:pPr>
      <w:spacing w:before="100" w:beforeAutospacing="1" w:after="100" w:afterAutospacing="1"/>
    </w:pPr>
  </w:style>
  <w:style w:type="character" w:styleId="CommentReference">
    <w:name w:val="annotation reference"/>
    <w:basedOn w:val="DefaultParagraphFont"/>
    <w:uiPriority w:val="99"/>
    <w:semiHidden/>
    <w:unhideWhenUsed/>
    <w:rsid w:val="002A7B58"/>
    <w:rPr>
      <w:sz w:val="16"/>
      <w:szCs w:val="16"/>
    </w:rPr>
  </w:style>
  <w:style w:type="paragraph" w:styleId="CommentText">
    <w:name w:val="annotation text"/>
    <w:basedOn w:val="Normal"/>
    <w:link w:val="CommentTextChar"/>
    <w:uiPriority w:val="99"/>
    <w:semiHidden/>
    <w:unhideWhenUsed/>
    <w:rsid w:val="002A7B58"/>
    <w:rPr>
      <w:sz w:val="20"/>
      <w:szCs w:val="20"/>
    </w:rPr>
  </w:style>
  <w:style w:type="character" w:customStyle="1" w:styleId="CommentTextChar">
    <w:name w:val="Comment Text Char"/>
    <w:basedOn w:val="DefaultParagraphFont"/>
    <w:link w:val="CommentText"/>
    <w:uiPriority w:val="99"/>
    <w:semiHidden/>
    <w:rsid w:val="002A7B58"/>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2A7B58"/>
    <w:rPr>
      <w:b/>
      <w:bCs/>
    </w:rPr>
  </w:style>
  <w:style w:type="character" w:customStyle="1" w:styleId="CommentSubjectChar">
    <w:name w:val="Comment Subject Char"/>
    <w:basedOn w:val="CommentTextChar"/>
    <w:link w:val="CommentSubject"/>
    <w:uiPriority w:val="99"/>
    <w:semiHidden/>
    <w:rsid w:val="002A7B58"/>
    <w:rPr>
      <w:rFonts w:ascii="Times New Roman" w:hAnsi="Times New Roman"/>
      <w:b/>
      <w:bCs/>
      <w:sz w:val="20"/>
      <w:szCs w:val="20"/>
    </w:rPr>
  </w:style>
  <w:style w:type="paragraph" w:styleId="Revision">
    <w:name w:val="Revision"/>
    <w:hidden/>
    <w:uiPriority w:val="99"/>
    <w:semiHidden/>
    <w:rsid w:val="002A7B58"/>
    <w:rPr>
      <w:rFonts w:ascii="Times New Roman" w:hAnsi="Times New Roman"/>
    </w:rPr>
  </w:style>
  <w:style w:type="character" w:styleId="Hyperlink">
    <w:name w:val="Hyperlink"/>
    <w:basedOn w:val="DefaultParagraphFont"/>
    <w:uiPriority w:val="99"/>
    <w:unhideWhenUsed/>
    <w:rsid w:val="00E70C8C"/>
    <w:rPr>
      <w:color w:val="467886" w:themeColor="hyperlink"/>
      <w:u w:val="single"/>
    </w:rPr>
  </w:style>
  <w:style w:type="character" w:styleId="UnresolvedMention">
    <w:name w:val="Unresolved Mention"/>
    <w:basedOn w:val="DefaultParagraphFont"/>
    <w:uiPriority w:val="99"/>
    <w:semiHidden/>
    <w:unhideWhenUsed/>
    <w:rsid w:val="00E70C8C"/>
    <w:rPr>
      <w:color w:val="605E5C"/>
      <w:shd w:val="clear" w:color="auto" w:fill="E1DFDD"/>
    </w:rPr>
  </w:style>
  <w:style w:type="character" w:customStyle="1" w:styleId="normaltextrun">
    <w:name w:val="normaltextrun"/>
    <w:basedOn w:val="DefaultParagraphFont"/>
    <w:rsid w:val="00F2748F"/>
  </w:style>
  <w:style w:type="character" w:customStyle="1" w:styleId="citation-116">
    <w:name w:val="citation-116"/>
    <w:basedOn w:val="DefaultParagraphFont"/>
    <w:rsid w:val="00A86F80"/>
  </w:style>
  <w:style w:type="character" w:customStyle="1" w:styleId="citation-115">
    <w:name w:val="citation-115"/>
    <w:basedOn w:val="DefaultParagraphFont"/>
    <w:rsid w:val="00A86F80"/>
  </w:style>
  <w:style w:type="character" w:customStyle="1" w:styleId="citation-114">
    <w:name w:val="citation-114"/>
    <w:basedOn w:val="DefaultParagraphFont"/>
    <w:rsid w:val="00A86F80"/>
  </w:style>
  <w:style w:type="character" w:customStyle="1" w:styleId="citation-113">
    <w:name w:val="citation-113"/>
    <w:basedOn w:val="DefaultParagraphFont"/>
    <w:rsid w:val="00A86F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microsoft.com/office/2020/10/relationships/intelligence" Target="intelligence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B14E55D-0EC4-234B-A0C8-B8A6556CEBF4}">
  <we:reference id="f518cb36-c901-4d52-a9e7-4331342e485d" version="1.2.0.0" store="EXCatalog" storeType="EXCatalog"/>
  <we:alternateReferences>
    <we:reference id="WA200001011" version="1.2.0.0" store="en-US" storeType="OMEX"/>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Normal.dotm</Template>
  <TotalTime>0</TotalTime>
  <Pages>18</Pages>
  <Words>6658</Words>
  <Characters>37954</Characters>
  <Application>Microsoft Office Word</Application>
  <DocSecurity>0</DocSecurity>
  <Lines>316</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Cearley, Cari</dc:creator>
  <cp:keywords/>
  <dc:description/>
  <cp:lastModifiedBy>Cari Cearley</cp:lastModifiedBy>
  <cp:revision>2</cp:revision>
  <dcterms:created xsi:type="dcterms:W3CDTF">2026-03-30T16:07:00Z</dcterms:created>
  <dcterms:modified xsi:type="dcterms:W3CDTF">2026-03-30T16:07:00Z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Id">
    <vt:lpwstr>documentId_4125</vt:lpwstr>
  </property>
  <property fmtid="{D5CDD505-2E9C-101B-9397-08002B2CF9AE}" pid="3" name="grammarly_documentContext">
    <vt:lpwstr>{"goals":[],"domain":"general","emotions":[],"dialect":"american"}</vt:lpwstr>
  </property>
</Properties>
</file>