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F9B7D" w14:textId="7ACD7B49" w:rsidR="2929822A" w:rsidRDefault="006A5A21" w:rsidP="002E60F0">
      <w:pPr>
        <w:spacing w:after="240"/>
        <w:jc w:val="center"/>
        <w:rPr>
          <w:b/>
          <w:bCs/>
        </w:rPr>
      </w:pPr>
      <w:r>
        <w:rPr>
          <w:b/>
          <w:bCs/>
        </w:rPr>
        <w:t>U.S. Consumers’ Perceptions of Automation Use in the Horticulture Industry</w:t>
      </w:r>
    </w:p>
    <w:p w14:paraId="2433BA0C" w14:textId="6D9C56EC" w:rsidR="00456469" w:rsidRPr="00456469" w:rsidRDefault="006A5A21" w:rsidP="006A5A21">
      <w:pPr>
        <w:spacing w:after="240"/>
        <w:rPr>
          <w:i/>
          <w:iCs/>
        </w:rPr>
      </w:pPr>
      <w:r>
        <w:rPr>
          <w:i/>
          <w:iCs/>
        </w:rPr>
        <w:t>Advancements of automation use in the horticulture industry ha</w:t>
      </w:r>
      <w:r w:rsidR="00754555">
        <w:rPr>
          <w:i/>
          <w:iCs/>
        </w:rPr>
        <w:t>ve</w:t>
      </w:r>
      <w:r>
        <w:rPr>
          <w:i/>
          <w:iCs/>
        </w:rPr>
        <w:t xml:space="preserve"> the potential to </w:t>
      </w:r>
      <w:r w:rsidR="00C82028">
        <w:rPr>
          <w:i/>
          <w:iCs/>
        </w:rPr>
        <w:t xml:space="preserve">reduce labor requirements and improve overall production efficiency. However, </w:t>
      </w:r>
      <w:r w:rsidR="00516586">
        <w:rPr>
          <w:i/>
          <w:iCs/>
        </w:rPr>
        <w:t>limited</w:t>
      </w:r>
      <w:r w:rsidR="00C82028">
        <w:rPr>
          <w:i/>
          <w:iCs/>
        </w:rPr>
        <w:t xml:space="preserve"> research in the U.S. exists regarding consumer perceptions of automation in this context. </w:t>
      </w:r>
      <w:r w:rsidR="006A3096">
        <w:rPr>
          <w:i/>
          <w:iCs/>
        </w:rPr>
        <w:t>Therefore,</w:t>
      </w:r>
      <w:r w:rsidR="00381439">
        <w:rPr>
          <w:i/>
          <w:iCs/>
        </w:rPr>
        <w:t xml:space="preserve"> the purpose of this research was to explore U.S. consumers perceptions of automation use and labor re</w:t>
      </w:r>
      <w:r w:rsidR="00862A87">
        <w:rPr>
          <w:i/>
          <w:iCs/>
        </w:rPr>
        <w:t>quirements</w:t>
      </w:r>
      <w:r w:rsidR="006A3FC2">
        <w:rPr>
          <w:i/>
          <w:iCs/>
        </w:rPr>
        <w:t xml:space="preserve"> in the horticulture industry</w:t>
      </w:r>
      <w:r w:rsidR="00862A87">
        <w:rPr>
          <w:i/>
          <w:iCs/>
        </w:rPr>
        <w:t xml:space="preserve">. </w:t>
      </w:r>
      <w:r w:rsidR="00A03A9D">
        <w:rPr>
          <w:i/>
          <w:iCs/>
        </w:rPr>
        <w:t>An</w:t>
      </w:r>
      <w:r w:rsidR="00862A87">
        <w:rPr>
          <w:i/>
          <w:iCs/>
        </w:rPr>
        <w:t xml:space="preserve"> embedded mixed-methods research design with a quantitative focus was used to fulfill the purpose of the study</w:t>
      </w:r>
      <w:r w:rsidR="00A03A9D">
        <w:rPr>
          <w:i/>
          <w:iCs/>
        </w:rPr>
        <w:t>, and</w:t>
      </w:r>
      <w:r w:rsidR="00862A87">
        <w:rPr>
          <w:i/>
          <w:iCs/>
        </w:rPr>
        <w:t xml:space="preserve"> </w:t>
      </w:r>
      <w:r w:rsidR="00A03A9D">
        <w:rPr>
          <w:i/>
          <w:iCs/>
        </w:rPr>
        <w:t xml:space="preserve">a survey instrument was distributed to a nationally representative panel of 1,020 respondents. </w:t>
      </w:r>
      <w:r w:rsidR="006A3096">
        <w:rPr>
          <w:i/>
          <w:iCs/>
        </w:rPr>
        <w:t xml:space="preserve">Respondents were willing to pay (WTP) a premium for plants sold by companies that prioritized employee wellbeing. Audience segmentation was used to create categories of Low, Moderate, and High WTP consumer groups. The High WTP </w:t>
      </w:r>
      <w:r w:rsidR="002271D1">
        <w:rPr>
          <w:i/>
          <w:iCs/>
        </w:rPr>
        <w:t xml:space="preserve">group </w:t>
      </w:r>
      <w:r w:rsidR="006A3096">
        <w:rPr>
          <w:i/>
          <w:iCs/>
        </w:rPr>
        <w:t>perceive</w:t>
      </w:r>
      <w:r w:rsidR="002271D1">
        <w:rPr>
          <w:i/>
          <w:iCs/>
        </w:rPr>
        <w:t>d</w:t>
      </w:r>
      <w:r w:rsidR="006A3096">
        <w:rPr>
          <w:i/>
          <w:iCs/>
        </w:rPr>
        <w:t xml:space="preserve"> the largest amount of labor require</w:t>
      </w:r>
      <w:r w:rsidR="00C629EA">
        <w:rPr>
          <w:i/>
          <w:iCs/>
        </w:rPr>
        <w:t>ments in the horticulture industry across the three groups. However, this group also had the most negative attitude toward automation use in society and the greatest perceptions of risk</w:t>
      </w:r>
      <w:r w:rsidR="00B76B7B">
        <w:rPr>
          <w:i/>
          <w:iCs/>
        </w:rPr>
        <w:t>.</w:t>
      </w:r>
      <w:r w:rsidR="00C629EA">
        <w:rPr>
          <w:i/>
          <w:iCs/>
        </w:rPr>
        <w:t xml:space="preserve"> </w:t>
      </w:r>
      <w:r w:rsidR="00B45137">
        <w:rPr>
          <w:i/>
          <w:iCs/>
        </w:rPr>
        <w:t>Qualitative data embedded in the survey</w:t>
      </w:r>
      <w:r w:rsidR="00F47D13">
        <w:rPr>
          <w:i/>
          <w:iCs/>
        </w:rPr>
        <w:t xml:space="preserve"> instrument</w:t>
      </w:r>
      <w:r w:rsidR="007021C2">
        <w:rPr>
          <w:i/>
          <w:iCs/>
        </w:rPr>
        <w:t xml:space="preserve"> revealed that</w:t>
      </w:r>
      <w:r w:rsidR="00C1435B">
        <w:rPr>
          <w:i/>
          <w:iCs/>
        </w:rPr>
        <w:t xml:space="preserve"> most High WTP respondents saw no benefits of automation for consumers or producers.</w:t>
      </w:r>
      <w:r w:rsidR="00B76B7B">
        <w:rPr>
          <w:i/>
          <w:iCs/>
        </w:rPr>
        <w:t xml:space="preserve"> Finding</w:t>
      </w:r>
      <w:r w:rsidR="000455BB">
        <w:rPr>
          <w:i/>
          <w:iCs/>
        </w:rPr>
        <w:t>s</w:t>
      </w:r>
      <w:r w:rsidR="00B76B7B">
        <w:rPr>
          <w:i/>
          <w:iCs/>
        </w:rPr>
        <w:t xml:space="preserve"> indicate</w:t>
      </w:r>
      <w:r w:rsidR="000455BB">
        <w:rPr>
          <w:i/>
          <w:iCs/>
        </w:rPr>
        <w:t xml:space="preserve"> a</w:t>
      </w:r>
      <w:r w:rsidR="00B76B7B">
        <w:rPr>
          <w:i/>
          <w:iCs/>
        </w:rPr>
        <w:t xml:space="preserve"> </w:t>
      </w:r>
      <w:r w:rsidR="006414A4">
        <w:rPr>
          <w:i/>
          <w:iCs/>
        </w:rPr>
        <w:t xml:space="preserve">potential </w:t>
      </w:r>
      <w:r w:rsidR="00B76B7B">
        <w:rPr>
          <w:i/>
          <w:iCs/>
        </w:rPr>
        <w:t>disconnect between</w:t>
      </w:r>
      <w:r w:rsidR="000455BB">
        <w:rPr>
          <w:i/>
          <w:iCs/>
        </w:rPr>
        <w:t xml:space="preserve"> consumer values </w:t>
      </w:r>
      <w:r w:rsidR="006414A4">
        <w:rPr>
          <w:i/>
          <w:iCs/>
        </w:rPr>
        <w:t>related to</w:t>
      </w:r>
      <w:r w:rsidR="00B76B7B">
        <w:rPr>
          <w:i/>
          <w:iCs/>
        </w:rPr>
        <w:t xml:space="preserve"> automation </w:t>
      </w:r>
      <w:r w:rsidR="006414A4">
        <w:rPr>
          <w:i/>
          <w:iCs/>
        </w:rPr>
        <w:t xml:space="preserve">use </w:t>
      </w:r>
      <w:r w:rsidR="00B76B7B">
        <w:rPr>
          <w:i/>
          <w:iCs/>
        </w:rPr>
        <w:t>and worker wellbeing.</w:t>
      </w:r>
    </w:p>
    <w:p w14:paraId="1F409FDF" w14:textId="44649C6B" w:rsidR="00456469" w:rsidRPr="00456469" w:rsidRDefault="00456469" w:rsidP="002E60F0">
      <w:pPr>
        <w:spacing w:after="240"/>
        <w:jc w:val="center"/>
        <w:rPr>
          <w:b/>
          <w:bCs/>
        </w:rPr>
      </w:pPr>
      <w:r>
        <w:rPr>
          <w:b/>
          <w:bCs/>
        </w:rPr>
        <w:t>Introduction</w:t>
      </w:r>
    </w:p>
    <w:p w14:paraId="3C783B15" w14:textId="47900006" w:rsidR="271CE435" w:rsidRDefault="271CE435" w:rsidP="00BA439D">
      <w:pPr>
        <w:spacing w:after="240"/>
      </w:pPr>
      <w:r w:rsidRPr="64864162">
        <w:t xml:space="preserve">Automation and </w:t>
      </w:r>
      <w:r w:rsidR="1C6D60D6" w:rsidRPr="64864162">
        <w:t>mechanization</w:t>
      </w:r>
      <w:r w:rsidRPr="64864162">
        <w:t xml:space="preserve"> </w:t>
      </w:r>
      <w:r w:rsidR="77DD8C68" w:rsidRPr="64864162">
        <w:t>technology</w:t>
      </w:r>
      <w:r w:rsidRPr="64864162">
        <w:t xml:space="preserve"> (</w:t>
      </w:r>
      <w:r w:rsidR="5094B779" w:rsidRPr="64864162">
        <w:t>AMT</w:t>
      </w:r>
      <w:r w:rsidRPr="64864162">
        <w:t>) has been widely researched</w:t>
      </w:r>
      <w:r w:rsidR="0B52BCDE" w:rsidRPr="64864162">
        <w:t xml:space="preserve">, </w:t>
      </w:r>
      <w:r w:rsidRPr="64864162">
        <w:t>applied</w:t>
      </w:r>
      <w:r w:rsidR="439321F9" w:rsidRPr="64864162">
        <w:t>, and proven successful</w:t>
      </w:r>
      <w:r w:rsidRPr="64864162">
        <w:t xml:space="preserve"> </w:t>
      </w:r>
      <w:r w:rsidR="2D77BBE7" w:rsidRPr="64864162">
        <w:t>within</w:t>
      </w:r>
      <w:r w:rsidR="33D5F5A5" w:rsidRPr="64864162">
        <w:t xml:space="preserve"> </w:t>
      </w:r>
      <w:r w:rsidR="35FFC075" w:rsidRPr="64864162">
        <w:t xml:space="preserve">various </w:t>
      </w:r>
      <w:r w:rsidR="33D5F5A5" w:rsidRPr="64864162">
        <w:t>technical industries such as medicine</w:t>
      </w:r>
      <w:r w:rsidRPr="64864162">
        <w:t xml:space="preserve">, </w:t>
      </w:r>
      <w:r w:rsidR="320B1865" w:rsidRPr="64864162">
        <w:t>automotive,</w:t>
      </w:r>
      <w:r w:rsidR="4D71E2C8" w:rsidRPr="64864162">
        <w:t xml:space="preserve"> </w:t>
      </w:r>
      <w:r w:rsidR="3D8CB304" w:rsidRPr="64864162">
        <w:t xml:space="preserve">and </w:t>
      </w:r>
      <w:r w:rsidR="18DBF520" w:rsidRPr="64864162">
        <w:t>manufacturing</w:t>
      </w:r>
      <w:r w:rsidR="51C7A892" w:rsidRPr="64864162">
        <w:t xml:space="preserve"> </w:t>
      </w:r>
      <w:r w:rsidR="2EC7EDA7" w:rsidRPr="64864162">
        <w:t>(Zainib, 2023). A</w:t>
      </w:r>
      <w:r w:rsidR="04FF63D9" w:rsidRPr="64864162">
        <w:t>MT</w:t>
      </w:r>
      <w:r w:rsidR="2EC7EDA7" w:rsidRPr="64864162">
        <w:t xml:space="preserve"> </w:t>
      </w:r>
      <w:r w:rsidR="1AB02E31" w:rsidRPr="64864162">
        <w:t>refers to the use of machines</w:t>
      </w:r>
      <w:r w:rsidR="78E3E2A3" w:rsidRPr="64864162">
        <w:t xml:space="preserve"> and</w:t>
      </w:r>
      <w:r w:rsidR="1F8D2738" w:rsidRPr="64864162">
        <w:t xml:space="preserve"> </w:t>
      </w:r>
      <w:r w:rsidR="1AB02E31" w:rsidRPr="64864162">
        <w:t>technology</w:t>
      </w:r>
      <w:r w:rsidR="5619DBB7" w:rsidRPr="64864162">
        <w:t>, and more recently Artificial Intelligence (AI),</w:t>
      </w:r>
      <w:r w:rsidR="1AB02E31" w:rsidRPr="64864162">
        <w:t xml:space="preserve"> to monitor or perform production tasks</w:t>
      </w:r>
      <w:r w:rsidR="456C9880" w:rsidRPr="64864162">
        <w:t xml:space="preserve">, thereby minimizing </w:t>
      </w:r>
      <w:r w:rsidR="1F83204D" w:rsidRPr="64864162">
        <w:t xml:space="preserve">the need for </w:t>
      </w:r>
      <w:r w:rsidR="41283499" w:rsidRPr="64864162">
        <w:t xml:space="preserve">manual </w:t>
      </w:r>
      <w:r w:rsidR="1AB02E31" w:rsidRPr="64864162">
        <w:t>labor</w:t>
      </w:r>
      <w:r w:rsidR="1B53B47D" w:rsidRPr="64864162">
        <w:t xml:space="preserve"> (</w:t>
      </w:r>
      <w:proofErr w:type="spellStart"/>
      <w:r w:rsidR="1B53B47D" w:rsidRPr="64864162">
        <w:t>Gundala</w:t>
      </w:r>
      <w:proofErr w:type="spellEnd"/>
      <w:r w:rsidR="1B53B47D" w:rsidRPr="64864162">
        <w:t xml:space="preserve">, </w:t>
      </w:r>
      <w:r w:rsidR="57F399E7" w:rsidRPr="64864162">
        <w:t>2024</w:t>
      </w:r>
      <w:r w:rsidR="1B53B47D" w:rsidRPr="64864162">
        <w:t xml:space="preserve">). </w:t>
      </w:r>
      <w:r w:rsidR="54C07ACA" w:rsidRPr="64864162">
        <w:t xml:space="preserve">AMT </w:t>
      </w:r>
      <w:r w:rsidR="25F468C3" w:rsidRPr="64864162">
        <w:t xml:space="preserve">has </w:t>
      </w:r>
      <w:r w:rsidR="54C07ACA" w:rsidRPr="64864162">
        <w:t xml:space="preserve">also </w:t>
      </w:r>
      <w:r w:rsidR="61F3AF61" w:rsidRPr="64864162">
        <w:t xml:space="preserve">been </w:t>
      </w:r>
      <w:r w:rsidR="54C07ACA" w:rsidRPr="64864162">
        <w:t xml:space="preserve">used to advance </w:t>
      </w:r>
      <w:r w:rsidR="3FB7D401" w:rsidRPr="64864162">
        <w:t>United States agriculture</w:t>
      </w:r>
      <w:r w:rsidR="121D6718" w:rsidRPr="64864162">
        <w:t xml:space="preserve"> </w:t>
      </w:r>
      <w:r w:rsidR="219746F6" w:rsidRPr="64864162">
        <w:t>through the</w:t>
      </w:r>
      <w:r w:rsidR="01A01ABB" w:rsidRPr="64864162">
        <w:t xml:space="preserve"> integration of sensors, precision farming controls, </w:t>
      </w:r>
      <w:r w:rsidR="04359D66" w:rsidRPr="64864162">
        <w:t xml:space="preserve">automated </w:t>
      </w:r>
      <w:r w:rsidR="5C160FB1" w:rsidRPr="64864162">
        <w:t xml:space="preserve">feeding and watering </w:t>
      </w:r>
      <w:r w:rsidR="04359D66" w:rsidRPr="64864162">
        <w:t>systems</w:t>
      </w:r>
      <w:r w:rsidR="6C51B2DF" w:rsidRPr="64864162">
        <w:t>, and more</w:t>
      </w:r>
      <w:r w:rsidR="04359D66" w:rsidRPr="64864162">
        <w:t xml:space="preserve"> </w:t>
      </w:r>
      <w:r w:rsidR="7074A3E8" w:rsidRPr="64864162">
        <w:t>within</w:t>
      </w:r>
      <w:r w:rsidR="04359D66" w:rsidRPr="64864162">
        <w:t xml:space="preserve"> </w:t>
      </w:r>
      <w:r w:rsidR="2B46E2E5" w:rsidRPr="64864162">
        <w:t xml:space="preserve">the </w:t>
      </w:r>
      <w:r w:rsidR="01687E9C" w:rsidRPr="64864162">
        <w:t xml:space="preserve">crop and </w:t>
      </w:r>
      <w:r w:rsidR="04359D66" w:rsidRPr="64864162">
        <w:t>livestock industries (</w:t>
      </w:r>
      <w:r w:rsidR="62025F41" w:rsidRPr="64864162">
        <w:t xml:space="preserve">Drewry </w:t>
      </w:r>
      <w:r w:rsidR="04359D66" w:rsidRPr="64864162">
        <w:t>et al</w:t>
      </w:r>
      <w:r w:rsidR="4502E10E" w:rsidRPr="64864162">
        <w:t>.</w:t>
      </w:r>
      <w:r w:rsidR="04359D66" w:rsidRPr="64864162">
        <w:t xml:space="preserve">, </w:t>
      </w:r>
      <w:r w:rsidR="4DB1E685" w:rsidRPr="64864162">
        <w:t>20</w:t>
      </w:r>
      <w:r w:rsidR="0F535C7A" w:rsidRPr="64864162">
        <w:t>19</w:t>
      </w:r>
      <w:r w:rsidR="04359D66" w:rsidRPr="64864162">
        <w:t xml:space="preserve">). </w:t>
      </w:r>
      <w:r w:rsidR="40E5C863" w:rsidRPr="64864162">
        <w:t xml:space="preserve">These advancements positively impact U.S. agricultural operations by reducing manual labor requirements and associated costs, inputting resources more efficiently, improving overall productivity, and fostering new business opportunities (Warner et al., 2022; Rath et al., 2021). </w:t>
      </w:r>
      <w:r w:rsidR="00B86C15">
        <w:t xml:space="preserve">While the potential impacts of automation on producers and growers </w:t>
      </w:r>
      <w:proofErr w:type="gramStart"/>
      <w:r w:rsidR="00B86C15">
        <w:t>is</w:t>
      </w:r>
      <w:proofErr w:type="gramEnd"/>
      <w:r w:rsidR="00B86C15">
        <w:t xml:space="preserve"> clear, </w:t>
      </w:r>
      <w:r w:rsidR="00C8583A">
        <w:t xml:space="preserve">information related to consumers’ value of </w:t>
      </w:r>
      <w:r w:rsidR="00BB6628">
        <w:t>this type of technology is not as easy to understand at this time.</w:t>
      </w:r>
    </w:p>
    <w:p w14:paraId="35BBA5EA" w14:textId="7F383B0C" w:rsidR="359732DB" w:rsidRDefault="1849B267" w:rsidP="00BA439D">
      <w:pPr>
        <w:spacing w:after="240"/>
      </w:pPr>
      <w:r w:rsidRPr="75EC55E5">
        <w:t>There are dozens of industries and sectors within U.S. agriculture</w:t>
      </w:r>
      <w:r w:rsidR="44EC972C" w:rsidRPr="75EC55E5">
        <w:t xml:space="preserve"> </w:t>
      </w:r>
      <w:r w:rsidRPr="75EC55E5">
        <w:t>that each contribute significant value to the U.S. economy.</w:t>
      </w:r>
      <w:r w:rsidR="73C121FD" w:rsidRPr="75EC55E5">
        <w:t xml:space="preserve"> </w:t>
      </w:r>
      <w:r w:rsidR="005F448A">
        <w:t>Notably, t</w:t>
      </w:r>
      <w:r w:rsidR="60446FFB" w:rsidRPr="75EC55E5">
        <w:t xml:space="preserve">he </w:t>
      </w:r>
      <w:r w:rsidR="5D054064" w:rsidRPr="75EC55E5">
        <w:t>h</w:t>
      </w:r>
      <w:r w:rsidR="60446FFB" w:rsidRPr="75EC55E5">
        <w:t xml:space="preserve">orticultural </w:t>
      </w:r>
      <w:r w:rsidR="2D85F74F" w:rsidRPr="75EC55E5">
        <w:t>i</w:t>
      </w:r>
      <w:r w:rsidR="60446FFB" w:rsidRPr="75EC55E5">
        <w:t>ndustry</w:t>
      </w:r>
      <w:r w:rsidR="005F448A">
        <w:t xml:space="preserve"> </w:t>
      </w:r>
      <w:r w:rsidR="60446FFB" w:rsidRPr="75EC55E5">
        <w:t xml:space="preserve">within U.S. agriculture encompasses all components of the process by which herbaceous plants, trees, shrubs, and vines are produced, distributed, and installed both commercially and residentially (Hall et al., 2020). </w:t>
      </w:r>
      <w:r w:rsidR="7668DFBF" w:rsidRPr="75EC55E5">
        <w:t>In 2018, t</w:t>
      </w:r>
      <w:r w:rsidR="386A9C4C" w:rsidRPr="75EC55E5">
        <w:t xml:space="preserve">he </w:t>
      </w:r>
      <w:r w:rsidR="005F448A">
        <w:t>h</w:t>
      </w:r>
      <w:r w:rsidR="5006C57E" w:rsidRPr="75EC55E5">
        <w:t xml:space="preserve">orticultural </w:t>
      </w:r>
      <w:r w:rsidR="005F448A">
        <w:t>i</w:t>
      </w:r>
      <w:r w:rsidR="386A9C4C" w:rsidRPr="75EC55E5">
        <w:t xml:space="preserve">ndustry </w:t>
      </w:r>
      <w:r w:rsidR="272A6550" w:rsidRPr="75EC55E5">
        <w:t xml:space="preserve">directly </w:t>
      </w:r>
      <w:r w:rsidR="6B803FA6" w:rsidRPr="75EC55E5">
        <w:t xml:space="preserve">accounted </w:t>
      </w:r>
      <w:r w:rsidR="05C07E77" w:rsidRPr="75EC55E5">
        <w:t>for</w:t>
      </w:r>
      <w:r w:rsidR="386A9C4C" w:rsidRPr="75EC55E5">
        <w:t xml:space="preserve"> </w:t>
      </w:r>
      <w:r w:rsidR="7B655468" w:rsidRPr="75EC55E5">
        <w:t>1.</w:t>
      </w:r>
      <w:r w:rsidR="2BEE8E5B" w:rsidRPr="75EC55E5">
        <w:t>3 million jobs</w:t>
      </w:r>
      <w:r w:rsidR="0BCF2F48" w:rsidRPr="75EC55E5">
        <w:t xml:space="preserve"> in the U.S. </w:t>
      </w:r>
      <w:r w:rsidR="764D228F" w:rsidRPr="75EC55E5">
        <w:t xml:space="preserve">market </w:t>
      </w:r>
      <w:r w:rsidR="0BCF2F48" w:rsidRPr="75EC55E5">
        <w:t xml:space="preserve">and had </w:t>
      </w:r>
      <w:r w:rsidR="2E87B091" w:rsidRPr="75EC55E5">
        <w:t>a total employment contribution of 2.3 million within the broader economy (</w:t>
      </w:r>
      <w:r w:rsidR="1E2A556F" w:rsidRPr="75EC55E5">
        <w:t>Hall et al., 2020</w:t>
      </w:r>
      <w:r w:rsidR="2E87B091" w:rsidRPr="75EC55E5">
        <w:t>)</w:t>
      </w:r>
      <w:r w:rsidR="6E04BD82" w:rsidRPr="75EC55E5">
        <w:t>.</w:t>
      </w:r>
      <w:r w:rsidR="6B55E306" w:rsidRPr="75EC55E5">
        <w:t xml:space="preserve"> Generating approximately $159.6 billion in direct sales revenue and </w:t>
      </w:r>
      <w:r w:rsidR="048C437E" w:rsidRPr="75EC55E5">
        <w:t xml:space="preserve">roughly </w:t>
      </w:r>
      <w:r w:rsidR="6CB09A7C" w:rsidRPr="75EC55E5">
        <w:t>$348</w:t>
      </w:r>
      <w:r w:rsidR="6A4868B4" w:rsidRPr="75EC55E5">
        <w:t>.1</w:t>
      </w:r>
      <w:r w:rsidR="6CB09A7C" w:rsidRPr="75EC55E5">
        <w:t xml:space="preserve"> billion</w:t>
      </w:r>
      <w:r w:rsidR="35D88091" w:rsidRPr="75EC55E5">
        <w:t xml:space="preserve"> in total output contributions, the </w:t>
      </w:r>
      <w:r w:rsidR="2F6C13FD" w:rsidRPr="75EC55E5">
        <w:t>h</w:t>
      </w:r>
      <w:r w:rsidR="35D88091" w:rsidRPr="75EC55E5">
        <w:t xml:space="preserve">orticultural </w:t>
      </w:r>
      <w:r w:rsidR="28727BED" w:rsidRPr="75EC55E5">
        <w:t>i</w:t>
      </w:r>
      <w:r w:rsidR="35D88091" w:rsidRPr="75EC55E5">
        <w:t xml:space="preserve">ndustry </w:t>
      </w:r>
      <w:r w:rsidR="48FB0574" w:rsidRPr="75EC55E5">
        <w:t>added a value of</w:t>
      </w:r>
      <w:r w:rsidR="5E30C3AE" w:rsidRPr="75EC55E5">
        <w:t xml:space="preserve"> nearly </w:t>
      </w:r>
      <w:r w:rsidR="35D88091" w:rsidRPr="75EC55E5">
        <w:t>$19</w:t>
      </w:r>
      <w:r w:rsidR="62FEB69B" w:rsidRPr="75EC55E5">
        <w:t>1</w:t>
      </w:r>
      <w:r w:rsidR="35D88091" w:rsidRPr="75EC55E5">
        <w:t xml:space="preserve"> billion </w:t>
      </w:r>
      <w:r w:rsidR="418E7082" w:rsidRPr="75EC55E5">
        <w:t xml:space="preserve">to the </w:t>
      </w:r>
      <w:r w:rsidR="7C152A01" w:rsidRPr="75EC55E5">
        <w:t xml:space="preserve">2018 </w:t>
      </w:r>
      <w:r w:rsidR="418E7082" w:rsidRPr="75EC55E5">
        <w:t>U.S. Gross Domestic Profit (GDP)</w:t>
      </w:r>
      <w:r w:rsidR="69530837" w:rsidRPr="75EC55E5">
        <w:t xml:space="preserve"> (</w:t>
      </w:r>
      <w:r w:rsidR="338A72F4" w:rsidRPr="75EC55E5">
        <w:t>Hall</w:t>
      </w:r>
      <w:r w:rsidR="0FDD5B66" w:rsidRPr="75EC55E5">
        <w:t xml:space="preserve"> et al., 2020</w:t>
      </w:r>
      <w:r w:rsidR="69530837" w:rsidRPr="75EC55E5">
        <w:t>)</w:t>
      </w:r>
      <w:r w:rsidR="35D88091" w:rsidRPr="75EC55E5">
        <w:t>.</w:t>
      </w:r>
      <w:r w:rsidR="1ABA161D" w:rsidRPr="75EC55E5">
        <w:t xml:space="preserve"> </w:t>
      </w:r>
      <w:r w:rsidR="2511782D" w:rsidRPr="75EC55E5">
        <w:t xml:space="preserve">Landscape design services </w:t>
      </w:r>
      <w:r w:rsidR="3DC53CC3" w:rsidRPr="75EC55E5">
        <w:t xml:space="preserve">account for </w:t>
      </w:r>
      <w:r w:rsidR="35AEB5E2" w:rsidRPr="75EC55E5">
        <w:t>the</w:t>
      </w:r>
      <w:r w:rsidR="2EB00383" w:rsidRPr="75EC55E5">
        <w:t xml:space="preserve"> largest </w:t>
      </w:r>
      <w:r w:rsidR="10B15077" w:rsidRPr="75EC55E5">
        <w:t xml:space="preserve">portion </w:t>
      </w:r>
      <w:r w:rsidR="2EB00383" w:rsidRPr="75EC55E5">
        <w:t xml:space="preserve">of GDP and </w:t>
      </w:r>
      <w:r w:rsidR="7D4EB140" w:rsidRPr="75EC55E5">
        <w:t>job contribution</w:t>
      </w:r>
      <w:r w:rsidR="1E8C0E7B" w:rsidRPr="75EC55E5">
        <w:t xml:space="preserve">, </w:t>
      </w:r>
      <w:r w:rsidR="30A58CC8" w:rsidRPr="75EC55E5">
        <w:t>followed by retail garden stores and nursery and floriculture operations (Hall</w:t>
      </w:r>
      <w:r w:rsidR="2E681B3E" w:rsidRPr="75EC55E5">
        <w:t xml:space="preserve"> et al., 2020</w:t>
      </w:r>
      <w:r w:rsidR="30A58CC8" w:rsidRPr="75EC55E5">
        <w:t xml:space="preserve">). </w:t>
      </w:r>
    </w:p>
    <w:p w14:paraId="5C600DF5" w14:textId="3BD55156" w:rsidR="4285AC86" w:rsidRDefault="4285AC86" w:rsidP="00BA439D">
      <w:pPr>
        <w:spacing w:after="240"/>
      </w:pPr>
      <w:r w:rsidRPr="3590EAB1">
        <w:t xml:space="preserve">Despite </w:t>
      </w:r>
      <w:r w:rsidR="05AE7531" w:rsidRPr="3590EAB1">
        <w:t xml:space="preserve">the horticultural industry’s </w:t>
      </w:r>
      <w:r w:rsidR="4A71425D" w:rsidRPr="3590EAB1">
        <w:t xml:space="preserve">significant </w:t>
      </w:r>
      <w:r w:rsidRPr="3590EAB1">
        <w:t xml:space="preserve">contribution </w:t>
      </w:r>
      <w:r w:rsidR="421FC02E" w:rsidRPr="3590EAB1">
        <w:t>to employment in the U.S.</w:t>
      </w:r>
      <w:r w:rsidRPr="3590EAB1">
        <w:t xml:space="preserve">, labor shortages </w:t>
      </w:r>
      <w:r w:rsidR="3ADF7E94" w:rsidRPr="3590EAB1">
        <w:t>have become</w:t>
      </w:r>
      <w:r w:rsidR="4B62AAA0" w:rsidRPr="3590EAB1">
        <w:t xml:space="preserve"> an increasing </w:t>
      </w:r>
      <w:r w:rsidRPr="3590EAB1">
        <w:t>challenge</w:t>
      </w:r>
      <w:r w:rsidR="0A70EF87" w:rsidRPr="3590EAB1">
        <w:t xml:space="preserve"> for producers. </w:t>
      </w:r>
      <w:r w:rsidR="61DB5375" w:rsidRPr="3590EAB1">
        <w:t>Day-to-day operations are labor-</w:t>
      </w:r>
      <w:r w:rsidR="61DB5375" w:rsidRPr="3590EAB1">
        <w:lastRenderedPageBreak/>
        <w:t>intensive and re</w:t>
      </w:r>
      <w:r w:rsidR="6DFC6A20" w:rsidRPr="3590EAB1">
        <w:t xml:space="preserve">quire </w:t>
      </w:r>
      <w:r w:rsidR="61DB5375" w:rsidRPr="3590EAB1">
        <w:t xml:space="preserve">a full-time workforce </w:t>
      </w:r>
      <w:r w:rsidR="15A6814A" w:rsidRPr="3590EAB1">
        <w:t xml:space="preserve">plus </w:t>
      </w:r>
      <w:r w:rsidR="4BEA35AA" w:rsidRPr="3590EAB1">
        <w:t xml:space="preserve">additional </w:t>
      </w:r>
      <w:r w:rsidR="61DB5375" w:rsidRPr="3590EAB1">
        <w:t xml:space="preserve">seasonal </w:t>
      </w:r>
      <w:r w:rsidR="3D56BD13" w:rsidRPr="3590EAB1">
        <w:t>employees (Astill</w:t>
      </w:r>
      <w:r w:rsidR="52595A77" w:rsidRPr="3590EAB1">
        <w:t xml:space="preserve"> et al., 2020</w:t>
      </w:r>
      <w:r w:rsidR="3D56BD13" w:rsidRPr="3590EAB1">
        <w:t>)</w:t>
      </w:r>
      <w:r w:rsidR="6882918A" w:rsidRPr="3590EAB1">
        <w:t xml:space="preserve">, </w:t>
      </w:r>
      <w:r w:rsidR="55851C53" w:rsidRPr="3590EAB1">
        <w:t>ye</w:t>
      </w:r>
      <w:r w:rsidR="6882918A" w:rsidRPr="3590EAB1">
        <w:t xml:space="preserve">t 92% of horticultural-related businesses have difficulty recruiting and/or retaining </w:t>
      </w:r>
      <w:r w:rsidR="7FCD8C6C" w:rsidRPr="3590EAB1">
        <w:t xml:space="preserve">these </w:t>
      </w:r>
      <w:r w:rsidR="6882918A" w:rsidRPr="3590EAB1">
        <w:t>employees (</w:t>
      </w:r>
      <w:proofErr w:type="spellStart"/>
      <w:r w:rsidR="6882918A" w:rsidRPr="3590EAB1">
        <w:t>Hind</w:t>
      </w:r>
      <w:r w:rsidR="70CCCE8B" w:rsidRPr="3590EAB1">
        <w:t>S</w:t>
      </w:r>
      <w:r w:rsidR="6882918A" w:rsidRPr="3590EAB1">
        <w:t>ite</w:t>
      </w:r>
      <w:proofErr w:type="spellEnd"/>
      <w:r w:rsidR="6882918A" w:rsidRPr="3590EAB1">
        <w:t xml:space="preserve"> Software, 2019)</w:t>
      </w:r>
      <w:r w:rsidR="61DB5375" w:rsidRPr="3590EAB1">
        <w:t>.</w:t>
      </w:r>
      <w:r w:rsidR="7FAAA13F" w:rsidRPr="3590EAB1">
        <w:t xml:space="preserve"> </w:t>
      </w:r>
      <w:r w:rsidR="054B9C10" w:rsidRPr="3590EAB1">
        <w:t xml:space="preserve">Additionally, </w:t>
      </w:r>
      <w:r w:rsidR="00342C2E" w:rsidRPr="3590EAB1">
        <w:t>most</w:t>
      </w:r>
      <w:r w:rsidR="10F9B03D" w:rsidRPr="3590EAB1">
        <w:t xml:space="preserve"> </w:t>
      </w:r>
      <w:r w:rsidR="6112BA9A" w:rsidRPr="3590EAB1">
        <w:t xml:space="preserve">plant </w:t>
      </w:r>
      <w:r w:rsidR="10F9B03D" w:rsidRPr="3590EAB1">
        <w:t>nurseries claim</w:t>
      </w:r>
      <w:r w:rsidR="60F07BCE" w:rsidRPr="3590EAB1">
        <w:t xml:space="preserve"> </w:t>
      </w:r>
      <w:r w:rsidR="2F87775D" w:rsidRPr="3590EAB1">
        <w:t>that</w:t>
      </w:r>
      <w:r w:rsidR="10F9B03D" w:rsidRPr="3590EAB1">
        <w:t xml:space="preserve"> </w:t>
      </w:r>
      <w:r w:rsidR="00342C2E">
        <w:t xml:space="preserve">availability of </w:t>
      </w:r>
      <w:r w:rsidR="10F9B03D" w:rsidRPr="3590EAB1">
        <w:t xml:space="preserve">limited qualified labor </w:t>
      </w:r>
      <w:r w:rsidR="6987A983" w:rsidRPr="3590EAB1">
        <w:t xml:space="preserve">is one of the </w:t>
      </w:r>
      <w:r w:rsidR="10F9B03D" w:rsidRPr="3590EAB1">
        <w:t>main cause</w:t>
      </w:r>
      <w:r w:rsidR="3EDAAA9F" w:rsidRPr="3590EAB1">
        <w:t>s</w:t>
      </w:r>
      <w:r w:rsidR="10F9B03D" w:rsidRPr="3590EAB1">
        <w:t xml:space="preserve"> for </w:t>
      </w:r>
      <w:r w:rsidR="6E61A501" w:rsidRPr="3590EAB1">
        <w:t xml:space="preserve">their </w:t>
      </w:r>
      <w:r w:rsidR="10F9B03D" w:rsidRPr="3590EAB1">
        <w:t xml:space="preserve">limited hiring ability (McClellan, 2018). </w:t>
      </w:r>
      <w:r w:rsidR="4E739D3F" w:rsidRPr="3590EAB1">
        <w:t xml:space="preserve">Labor shortages also pose </w:t>
      </w:r>
      <w:r w:rsidR="1CB00BCE" w:rsidRPr="3590EAB1">
        <w:t>n</w:t>
      </w:r>
      <w:r w:rsidR="4473C0DA" w:rsidRPr="3590EAB1">
        <w:t xml:space="preserve">egative outlooks </w:t>
      </w:r>
      <w:r w:rsidR="58FB9BF4" w:rsidRPr="3590EAB1">
        <w:t>for</w:t>
      </w:r>
      <w:r w:rsidR="4473C0DA" w:rsidRPr="3590EAB1">
        <w:t xml:space="preserve"> </w:t>
      </w:r>
      <w:r w:rsidR="3D48D49F" w:rsidRPr="3590EAB1">
        <w:t>operation prosperity</w:t>
      </w:r>
      <w:r w:rsidR="358E9FE8" w:rsidRPr="3590EAB1">
        <w:t>,</w:t>
      </w:r>
      <w:r w:rsidR="720D2F15" w:rsidRPr="3590EAB1">
        <w:t xml:space="preserve"> as </w:t>
      </w:r>
      <w:r w:rsidR="5768203D" w:rsidRPr="3590EAB1">
        <w:t>combative strategies</w:t>
      </w:r>
      <w:r w:rsidR="39394DD4" w:rsidRPr="3590EAB1">
        <w:t>—</w:t>
      </w:r>
      <w:r w:rsidR="60859D47" w:rsidRPr="3590EAB1">
        <w:t>such as</w:t>
      </w:r>
      <w:r w:rsidR="39394DD4" w:rsidRPr="3590EAB1">
        <w:t xml:space="preserve"> reallocating skilled labor to menial tasks, downscaling operations, and delaying expansion plans—</w:t>
      </w:r>
      <w:r w:rsidR="163944EE" w:rsidRPr="3590EAB1">
        <w:t>may limit growth or long-term</w:t>
      </w:r>
      <w:r w:rsidR="09A739E7" w:rsidRPr="3590EAB1">
        <w:t xml:space="preserve"> </w:t>
      </w:r>
      <w:r w:rsidR="163944EE" w:rsidRPr="3590EAB1">
        <w:t>survival of nurseries</w:t>
      </w:r>
      <w:r w:rsidR="64CEAA87" w:rsidRPr="3590EAB1">
        <w:t xml:space="preserve"> (Fulcher et al., 2023)</w:t>
      </w:r>
      <w:r w:rsidR="39394DD4" w:rsidRPr="3590EAB1">
        <w:t>.</w:t>
      </w:r>
      <w:r w:rsidR="73E1D148" w:rsidRPr="3590EAB1">
        <w:t xml:space="preserve"> Additionally, </w:t>
      </w:r>
      <w:r w:rsidR="31A56F48" w:rsidRPr="3590EAB1">
        <w:t>77% of nur</w:t>
      </w:r>
      <w:r w:rsidR="12B35522" w:rsidRPr="3590EAB1">
        <w:t>series cit</w:t>
      </w:r>
      <w:r w:rsidR="37F54059" w:rsidRPr="3590EAB1">
        <w:t>e</w:t>
      </w:r>
      <w:r w:rsidR="12B35522" w:rsidRPr="3590EAB1">
        <w:t xml:space="preserve"> labor as their primary financial challenge</w:t>
      </w:r>
      <w:r w:rsidR="31A56F48" w:rsidRPr="3590EAB1">
        <w:t xml:space="preserve"> (</w:t>
      </w:r>
      <w:r w:rsidR="14184457" w:rsidRPr="3590EAB1">
        <w:t>McClellan</w:t>
      </w:r>
      <w:r w:rsidR="4F0BE103" w:rsidRPr="3590EAB1">
        <w:t>, 2018</w:t>
      </w:r>
      <w:r w:rsidR="31A56F48" w:rsidRPr="3590EAB1">
        <w:t>)</w:t>
      </w:r>
      <w:r w:rsidR="5DA321DB" w:rsidRPr="3590EAB1">
        <w:t>. A</w:t>
      </w:r>
      <w:r w:rsidR="13A6E733" w:rsidRPr="3590EAB1">
        <w:t xml:space="preserve">lternative production methods, such as </w:t>
      </w:r>
      <w:r w:rsidR="00515F7C">
        <w:t>automation</w:t>
      </w:r>
      <w:r w:rsidR="13A6E733" w:rsidRPr="3590EAB1">
        <w:t>,</w:t>
      </w:r>
      <w:r w:rsidR="0C71A792" w:rsidRPr="3590EAB1">
        <w:t xml:space="preserve"> can address </w:t>
      </w:r>
      <w:r w:rsidR="2629D456" w:rsidRPr="3590EAB1">
        <w:t>producers'</w:t>
      </w:r>
      <w:r w:rsidR="01389565" w:rsidRPr="3590EAB1">
        <w:t xml:space="preserve"> concerns of labor,</w:t>
      </w:r>
      <w:r w:rsidR="0C71A792" w:rsidRPr="3590EAB1">
        <w:t xml:space="preserve"> </w:t>
      </w:r>
      <w:r w:rsidR="01389565" w:rsidRPr="3590EAB1">
        <w:t xml:space="preserve">productivity, and </w:t>
      </w:r>
      <w:r w:rsidR="0D08DF4E" w:rsidRPr="3590EAB1">
        <w:t xml:space="preserve">capital by </w:t>
      </w:r>
      <w:r w:rsidR="48323110" w:rsidRPr="3590EAB1">
        <w:t xml:space="preserve">offering </w:t>
      </w:r>
      <w:r w:rsidR="1BA911F5" w:rsidRPr="3590EAB1">
        <w:t xml:space="preserve">more efficient </w:t>
      </w:r>
      <w:r w:rsidR="63EAE656" w:rsidRPr="3590EAB1">
        <w:t xml:space="preserve">and consistent </w:t>
      </w:r>
      <w:r w:rsidR="1BA911F5" w:rsidRPr="3590EAB1">
        <w:t>methods of production</w:t>
      </w:r>
      <w:r w:rsidR="658EF063" w:rsidRPr="3590EAB1">
        <w:t xml:space="preserve"> (Warner et al., 2022; Rath et al., 2021).</w:t>
      </w:r>
    </w:p>
    <w:p w14:paraId="5AF2EE28" w14:textId="2D07402B" w:rsidR="00361405" w:rsidRDefault="00C70B94" w:rsidP="00361405">
      <w:pPr>
        <w:spacing w:after="240"/>
      </w:pPr>
      <w:r>
        <w:t>Automation technology</w:t>
      </w:r>
      <w:r w:rsidRPr="7AA6D912">
        <w:t xml:space="preserve"> has the potential to improve conditions for existing horticultural </w:t>
      </w:r>
      <w:r>
        <w:t>workers</w:t>
      </w:r>
      <w:r w:rsidRPr="7AA6D912">
        <w:t xml:space="preserve"> by mitigating strenuous, repetitive, or potentially dangerous tasks (Pham et al., 2018). </w:t>
      </w:r>
      <w:r w:rsidR="001F3DD8">
        <w:t>T</w:t>
      </w:r>
      <w:r w:rsidR="722B80CB" w:rsidRPr="7AA6D912">
        <w:t>o ensure</w:t>
      </w:r>
      <w:r w:rsidR="7FBEDE19" w:rsidRPr="7AA6D912">
        <w:t xml:space="preserve"> </w:t>
      </w:r>
      <w:r w:rsidR="50363624" w:rsidRPr="7AA6D912">
        <w:t xml:space="preserve">that </w:t>
      </w:r>
      <w:r w:rsidR="00367988">
        <w:t>companies can</w:t>
      </w:r>
      <w:r w:rsidR="7FBEDE19" w:rsidRPr="7AA6D912">
        <w:t xml:space="preserve"> maintain profits</w:t>
      </w:r>
      <w:r w:rsidR="001F3DD8">
        <w:t xml:space="preserve"> after adopting automation</w:t>
      </w:r>
      <w:r w:rsidR="7FBEDE19" w:rsidRPr="7AA6D912">
        <w:t xml:space="preserve">, </w:t>
      </w:r>
      <w:r w:rsidR="2C968287" w:rsidRPr="7AA6D912">
        <w:t xml:space="preserve">consumers </w:t>
      </w:r>
      <w:r w:rsidR="00367988">
        <w:t>will need to see the value in this technology</w:t>
      </w:r>
      <w:r w:rsidR="00F95828">
        <w:t xml:space="preserve"> as well</w:t>
      </w:r>
      <w:r w:rsidR="001F3DD8">
        <w:t xml:space="preserve">, or at a minimum, </w:t>
      </w:r>
      <w:r w:rsidR="005F3B4D">
        <w:t>not view the technology as harmful</w:t>
      </w:r>
      <w:r w:rsidR="00F95828">
        <w:t>.</w:t>
      </w:r>
      <w:r w:rsidR="00EB1366">
        <w:t xml:space="preserve"> </w:t>
      </w:r>
      <w:r w:rsidR="005F3B4D">
        <w:t xml:space="preserve">However, </w:t>
      </w:r>
      <w:r w:rsidR="00B12F89">
        <w:t xml:space="preserve">past research indicates this may be a concern for the industry. </w:t>
      </w:r>
      <w:r w:rsidR="00B95C6B">
        <w:t xml:space="preserve">Nam (2019) found that </w:t>
      </w:r>
      <w:r w:rsidR="4214C602" w:rsidRPr="7AA6D912">
        <w:t>50% of</w:t>
      </w:r>
      <w:r w:rsidR="781DA122" w:rsidRPr="7AA6D912">
        <w:t xml:space="preserve"> </w:t>
      </w:r>
      <w:r w:rsidR="7AB9A02C" w:rsidRPr="7AA6D912">
        <w:t>U</w:t>
      </w:r>
      <w:r w:rsidR="00B95C6B">
        <w:t>.</w:t>
      </w:r>
      <w:r w:rsidR="7AB9A02C" w:rsidRPr="7AA6D912">
        <w:t>S</w:t>
      </w:r>
      <w:r w:rsidR="00B95C6B">
        <w:t>.</w:t>
      </w:r>
      <w:r w:rsidR="7AB9A02C" w:rsidRPr="7AA6D912">
        <w:t xml:space="preserve"> citizens </w:t>
      </w:r>
      <w:r w:rsidR="006205C0">
        <w:t>were pessimistic</w:t>
      </w:r>
      <w:r w:rsidR="7AB9A02C" w:rsidRPr="7AA6D912">
        <w:t xml:space="preserve"> toward</w:t>
      </w:r>
      <w:r w:rsidR="34D114CC" w:rsidRPr="7AA6D912">
        <w:t xml:space="preserve"> robotic automation</w:t>
      </w:r>
      <w:r w:rsidR="60E082DB" w:rsidRPr="7AA6D912">
        <w:t xml:space="preserve"> due to its</w:t>
      </w:r>
      <w:r w:rsidR="3441ED8C" w:rsidRPr="7AA6D912">
        <w:t xml:space="preserve"> </w:t>
      </w:r>
      <w:r w:rsidR="38B1D27C" w:rsidRPr="7AA6D912">
        <w:t xml:space="preserve">contribution to </w:t>
      </w:r>
      <w:r w:rsidR="34D114CC" w:rsidRPr="7AA6D912">
        <w:t>technological unemployment</w:t>
      </w:r>
      <w:r w:rsidR="006205C0">
        <w:t xml:space="preserve">, or </w:t>
      </w:r>
      <w:r w:rsidR="2109CB60" w:rsidRPr="7AA6D912">
        <w:t xml:space="preserve">job loss due to </w:t>
      </w:r>
      <w:r w:rsidR="0F4521E5" w:rsidRPr="7AA6D912">
        <w:t>technological changes</w:t>
      </w:r>
      <w:r w:rsidR="006205C0">
        <w:t xml:space="preserve">, </w:t>
      </w:r>
      <w:r w:rsidR="342F3615" w:rsidRPr="7AA6D912">
        <w:t xml:space="preserve">while only 15% </w:t>
      </w:r>
      <w:r w:rsidR="006205C0">
        <w:t>were</w:t>
      </w:r>
      <w:r w:rsidR="342F3615" w:rsidRPr="7AA6D912">
        <w:t xml:space="preserve"> optimistic</w:t>
      </w:r>
      <w:r w:rsidR="43F4704B" w:rsidRPr="7AA6D912">
        <w:t xml:space="preserve"> about the implications of these technologies</w:t>
      </w:r>
      <w:r w:rsidR="19726CA1" w:rsidRPr="7AA6D912">
        <w:t>.</w:t>
      </w:r>
      <w:r w:rsidR="4BBD0D89" w:rsidRPr="7AA6D912">
        <w:t xml:space="preserve"> </w:t>
      </w:r>
      <w:r w:rsidR="45804F73" w:rsidRPr="7AA6D912">
        <w:t xml:space="preserve">Nam (2019) further concluded that </w:t>
      </w:r>
      <w:r w:rsidR="647EE6A8" w:rsidRPr="7AA6D912">
        <w:t>awareness</w:t>
      </w:r>
      <w:r w:rsidR="00182E49">
        <w:t xml:space="preserve"> and</w:t>
      </w:r>
      <w:r w:rsidR="422DA504" w:rsidRPr="7AA6D912">
        <w:t xml:space="preserve"> </w:t>
      </w:r>
      <w:r w:rsidR="27600E04" w:rsidRPr="7AA6D912">
        <w:t xml:space="preserve">positive </w:t>
      </w:r>
      <w:r w:rsidR="422DA504" w:rsidRPr="7AA6D912">
        <w:t>expected socio-economic outcomes</w:t>
      </w:r>
      <w:r w:rsidR="3CF3F4B4" w:rsidRPr="7AA6D912">
        <w:t xml:space="preserve"> </w:t>
      </w:r>
      <w:r w:rsidR="565D6C6A" w:rsidRPr="7AA6D912">
        <w:t>can</w:t>
      </w:r>
      <w:r w:rsidR="1D99AE54" w:rsidRPr="7AA6D912">
        <w:t xml:space="preserve"> </w:t>
      </w:r>
      <w:r w:rsidR="75A5B325" w:rsidRPr="7AA6D912">
        <w:t xml:space="preserve">be </w:t>
      </w:r>
      <w:r w:rsidR="6F908296" w:rsidRPr="7AA6D912">
        <w:t>indicat</w:t>
      </w:r>
      <w:r w:rsidR="07C5C54C" w:rsidRPr="7AA6D912">
        <w:t>iv</w:t>
      </w:r>
      <w:r w:rsidR="4BD7741B" w:rsidRPr="7AA6D912">
        <w:t>e</w:t>
      </w:r>
      <w:r w:rsidR="6F908296" w:rsidRPr="7AA6D912">
        <w:t xml:space="preserve"> of </w:t>
      </w:r>
      <w:r w:rsidR="478BD435" w:rsidRPr="7AA6D912">
        <w:t>more optimistic</w:t>
      </w:r>
      <w:r w:rsidR="6DB1970C" w:rsidRPr="7AA6D912">
        <w:t xml:space="preserve"> consumer</w:t>
      </w:r>
      <w:r w:rsidR="478BD435" w:rsidRPr="7AA6D912">
        <w:t xml:space="preserve"> attitudes</w:t>
      </w:r>
      <w:r w:rsidR="00DF59D3">
        <w:t xml:space="preserve">. </w:t>
      </w:r>
      <w:r w:rsidR="00361405">
        <w:t>Conversely, researchers have also found that employee</w:t>
      </w:r>
      <w:r w:rsidR="00361405" w:rsidRPr="7AA6D912">
        <w:t xml:space="preserve"> wellbeing was a primary consideration in 82% of respondents’ purchasing decisions</w:t>
      </w:r>
      <w:r w:rsidR="00361405">
        <w:t xml:space="preserve"> (</w:t>
      </w:r>
      <w:r w:rsidR="00361405" w:rsidRPr="3590EAB1">
        <w:t>International Housewares Association</w:t>
      </w:r>
      <w:r w:rsidR="00361405" w:rsidRPr="7AA6D912">
        <w:t xml:space="preserve"> </w:t>
      </w:r>
      <w:r w:rsidR="00361405">
        <w:t>[ISH], 2023)</w:t>
      </w:r>
      <w:r w:rsidR="00361405" w:rsidRPr="7AA6D912">
        <w:t>.</w:t>
      </w:r>
      <w:r w:rsidR="00361405">
        <w:t xml:space="preserve"> Automation may improve worker</w:t>
      </w:r>
      <w:r w:rsidR="00D8258B">
        <w:t>s’ wellbeing in the horticultural industry (</w:t>
      </w:r>
      <w:r w:rsidR="00D8258B" w:rsidRPr="7AA6D912">
        <w:t>Pham et al., 2018</w:t>
      </w:r>
      <w:r w:rsidR="00D8258B">
        <w:t xml:space="preserve">), but </w:t>
      </w:r>
      <w:r w:rsidR="00284858">
        <w:t>it is unclear if consumers are making that connection.</w:t>
      </w:r>
    </w:p>
    <w:p w14:paraId="64CB1E32" w14:textId="55BAE22B" w:rsidR="213333E0" w:rsidRDefault="5557C63D" w:rsidP="00BA439D">
      <w:pPr>
        <w:spacing w:after="240"/>
      </w:pPr>
      <w:r w:rsidRPr="7AA6D912">
        <w:t>U</w:t>
      </w:r>
      <w:r w:rsidR="5B29B6AC" w:rsidRPr="7AA6D912">
        <w:t>nderstand</w:t>
      </w:r>
      <w:r w:rsidR="49D5A148" w:rsidRPr="7AA6D912">
        <w:t>ing</w:t>
      </w:r>
      <w:r w:rsidR="0056005C">
        <w:t xml:space="preserve"> U.S.</w:t>
      </w:r>
      <w:r w:rsidR="5B29B6AC" w:rsidRPr="7AA6D912">
        <w:t xml:space="preserve"> </w:t>
      </w:r>
      <w:r w:rsidR="2407829B" w:rsidRPr="7AA6D912">
        <w:t>consumers’ perceptions of</w:t>
      </w:r>
      <w:r w:rsidR="5B29B6AC" w:rsidRPr="7AA6D912">
        <w:t xml:space="preserve"> </w:t>
      </w:r>
      <w:r w:rsidR="0056005C">
        <w:t>automation</w:t>
      </w:r>
      <w:r w:rsidR="5B29B6AC" w:rsidRPr="7AA6D912">
        <w:t xml:space="preserve"> within the horticultural industry</w:t>
      </w:r>
      <w:r w:rsidR="10E82E42" w:rsidRPr="7AA6D912">
        <w:t xml:space="preserve"> </w:t>
      </w:r>
      <w:r w:rsidR="0056005C">
        <w:t>will be</w:t>
      </w:r>
      <w:r w:rsidR="45733476" w:rsidRPr="7AA6D912">
        <w:t xml:space="preserve"> essential</w:t>
      </w:r>
      <w:r w:rsidR="00F30AA3">
        <w:t xml:space="preserve"> to longevity of the industry. Researchers have explored producer perceptions of automation</w:t>
      </w:r>
      <w:r w:rsidR="00E87B16">
        <w:t xml:space="preserve"> and technology in the agriculture industry</w:t>
      </w:r>
      <w:r w:rsidR="00F30AA3">
        <w:t xml:space="preserve"> (</w:t>
      </w:r>
      <w:r w:rsidR="00F30AA3" w:rsidRPr="0011411D">
        <w:t>Boyer et al., 2024</w:t>
      </w:r>
      <w:r w:rsidR="00F30AA3">
        <w:t xml:space="preserve">; </w:t>
      </w:r>
      <w:r w:rsidR="00F30AA3" w:rsidRPr="00C94923">
        <w:t>Schroeder et al., 2024; Warner et al., 2022</w:t>
      </w:r>
      <w:r w:rsidR="00F30AA3">
        <w:t xml:space="preserve">), but consumer research on this topic in the U.S. has been limited. International researchers have emphasized the importance of understanding consumer acceptance of innovative technology in agriculture </w:t>
      </w:r>
      <w:r w:rsidR="007B1ED0">
        <w:t xml:space="preserve">and have recommended </w:t>
      </w:r>
      <w:r w:rsidR="00043552">
        <w:t xml:space="preserve">targeting communication to specific audience segmentations to improve </w:t>
      </w:r>
      <w:r w:rsidR="0099771E">
        <w:t>adoption</w:t>
      </w:r>
      <w:r w:rsidR="006964AF">
        <w:t xml:space="preserve"> and willingness to buy products</w:t>
      </w:r>
      <w:r w:rsidR="0099771E">
        <w:t xml:space="preserve"> (</w:t>
      </w:r>
      <w:proofErr w:type="spellStart"/>
      <w:r w:rsidR="0099771E">
        <w:t>Schnak</w:t>
      </w:r>
      <w:proofErr w:type="spellEnd"/>
      <w:r w:rsidR="0099771E">
        <w:t xml:space="preserve"> et al., 2024). </w:t>
      </w:r>
      <w:r w:rsidR="006964AF">
        <w:t xml:space="preserve">Therefore, the purpose of this research was to </w:t>
      </w:r>
      <w:r w:rsidR="009677E7" w:rsidRPr="002E60F0">
        <w:t>explore U.S. consumers' perceptions of</w:t>
      </w:r>
      <w:r w:rsidR="009677E7">
        <w:t xml:space="preserve"> automation and labor requirements</w:t>
      </w:r>
      <w:r w:rsidR="009677E7" w:rsidRPr="002E60F0">
        <w:t xml:space="preserve"> in the </w:t>
      </w:r>
      <w:r w:rsidR="009677E7">
        <w:t xml:space="preserve">horticultural industry to informs the development of targeted communication, marketing, and outreach program in the future. </w:t>
      </w:r>
    </w:p>
    <w:p w14:paraId="515DA24F" w14:textId="64AFB196" w:rsidR="70072301" w:rsidRDefault="002D65C5" w:rsidP="002E60F0">
      <w:pPr>
        <w:spacing w:after="240"/>
        <w:jc w:val="center"/>
        <w:rPr>
          <w:b/>
          <w:bCs/>
        </w:rPr>
      </w:pPr>
      <w:r>
        <w:rPr>
          <w:b/>
          <w:bCs/>
        </w:rPr>
        <w:t>Conceptual</w:t>
      </w:r>
      <w:r w:rsidR="70072301" w:rsidRPr="12668814">
        <w:rPr>
          <w:b/>
          <w:bCs/>
        </w:rPr>
        <w:t xml:space="preserve"> Framework</w:t>
      </w:r>
    </w:p>
    <w:p w14:paraId="76B426FC" w14:textId="5E9DF7AA" w:rsidR="00311BDB" w:rsidRDefault="009431B2" w:rsidP="009431B2">
      <w:pPr>
        <w:spacing w:after="240"/>
      </w:pPr>
      <w:r>
        <w:t>Audience segmentation served as the conceptual framework for this research.</w:t>
      </w:r>
      <w:r w:rsidR="00142CBA">
        <w:t xml:space="preserve"> Audience segmentation allows communicators to develop effective and efficient </w:t>
      </w:r>
      <w:r w:rsidR="0065144A">
        <w:t>campaigns</w:t>
      </w:r>
      <w:r w:rsidR="00142CBA">
        <w:t xml:space="preserve"> that will resonate with </w:t>
      </w:r>
      <w:r w:rsidR="0065144A">
        <w:t xml:space="preserve">specific audiences (Slater, 1996). </w:t>
      </w:r>
      <w:r w:rsidR="00951A81">
        <w:t>This can also be referred to as market segmentation, but it allows communicators to develop messaging based on the audience’s needs, preferences, and values (Slater, 1996</w:t>
      </w:r>
      <w:r w:rsidR="00A94C09">
        <w:t xml:space="preserve">; Orton et al., 2024). These audience segmentations can be developed by grouping individuals based on </w:t>
      </w:r>
      <w:r w:rsidR="00B03566">
        <w:t xml:space="preserve">similar opinions, shared needs, or simple demographic characteristics (Tuten, 2021). </w:t>
      </w:r>
      <w:r w:rsidR="00B50D23">
        <w:t>The concept of audience or market segmentation</w:t>
      </w:r>
      <w:r w:rsidR="00494178">
        <w:t xml:space="preserve"> has been used to explore a wide range of agricultural issues, including climate change (Orton et al., </w:t>
      </w:r>
      <w:r w:rsidR="00494178">
        <w:lastRenderedPageBreak/>
        <w:t xml:space="preserve">2025), </w:t>
      </w:r>
      <w:r w:rsidR="00584520">
        <w:t>genetically modified foods (</w:t>
      </w:r>
      <w:r w:rsidR="003A0CF0">
        <w:t>Burke et al., 2020), and</w:t>
      </w:r>
      <w:r w:rsidR="00A440AF">
        <w:t xml:space="preserve"> sustainability practices (Gibson</w:t>
      </w:r>
      <w:r w:rsidR="003D4044">
        <w:t xml:space="preserve"> et al., 2020). </w:t>
      </w:r>
      <w:r w:rsidR="00F402EB">
        <w:t xml:space="preserve">Audience segmentation can be complex </w:t>
      </w:r>
      <w:r w:rsidR="005029FA">
        <w:t>by</w:t>
      </w:r>
      <w:r w:rsidR="00F402EB">
        <w:t xml:space="preserve"> group</w:t>
      </w:r>
      <w:r w:rsidR="005029FA">
        <w:t>ing</w:t>
      </w:r>
      <w:r w:rsidR="00F402EB">
        <w:t xml:space="preserve"> </w:t>
      </w:r>
      <w:r w:rsidR="005029FA">
        <w:t>individuals</w:t>
      </w:r>
      <w:r w:rsidR="00F402EB">
        <w:t xml:space="preserve"> based on a variety of demographic and psychographic characteristics (Orton et al., 2025) or </w:t>
      </w:r>
      <w:r w:rsidR="005029FA">
        <w:t xml:space="preserve">can be as simple as </w:t>
      </w:r>
      <w:r w:rsidR="002E55FA">
        <w:t xml:space="preserve">creating groups based on a single characteristic (Gibson et al., 2020). </w:t>
      </w:r>
    </w:p>
    <w:p w14:paraId="1339AEA2" w14:textId="46BD7B22" w:rsidR="006435B2" w:rsidRDefault="00231CB1" w:rsidP="009431B2">
      <w:pPr>
        <w:spacing w:after="240"/>
      </w:pPr>
      <w:r>
        <w:t xml:space="preserve">While </w:t>
      </w:r>
      <w:r w:rsidR="00F84E3C">
        <w:t>Ort</w:t>
      </w:r>
      <w:r w:rsidR="004C252B">
        <w:t>on et al. (2025) states</w:t>
      </w:r>
      <w:r w:rsidR="00E5780A">
        <w:t xml:space="preserve"> that </w:t>
      </w:r>
      <w:r w:rsidR="00D2332E">
        <w:t xml:space="preserve">“knowing the audience and their psychographics as a critical component of the strategic communication process,” (p.16), there is limited research available regarding U.S. consumers’ perceptions of automation use in the horticulture industry. In fact, </w:t>
      </w:r>
      <w:r w:rsidR="007011E2">
        <w:t xml:space="preserve">past research in this area has </w:t>
      </w:r>
      <w:r w:rsidR="00BC2F2E">
        <w:t xml:space="preserve">primarily focused on how producers view </w:t>
      </w:r>
      <w:r w:rsidR="007011E2">
        <w:t>automation</w:t>
      </w:r>
      <w:r w:rsidR="00BC2F2E">
        <w:t>. Regarding the use of automation</w:t>
      </w:r>
      <w:r w:rsidR="0063217C">
        <w:t xml:space="preserve"> technology</w:t>
      </w:r>
      <w:r w:rsidR="00BC2F2E">
        <w:t xml:space="preserve"> in horticultural operations, </w:t>
      </w:r>
      <w:r w:rsidR="0063217C">
        <w:t xml:space="preserve">researcher determined that </w:t>
      </w:r>
      <w:r w:rsidR="00BC2F2E">
        <w:t>managers and employees possess generally positive attitudes, believing the technology can improve productivity while decreasing operational costs and even improving worker conditions (</w:t>
      </w:r>
      <w:r w:rsidR="00BC2F2E" w:rsidRPr="00C94923">
        <w:t>Schroeder et al., 2024; Warner et al., 2022</w:t>
      </w:r>
      <w:r w:rsidR="00BC2F2E">
        <w:t>).</w:t>
      </w:r>
    </w:p>
    <w:p w14:paraId="1B97E809" w14:textId="191FECE9" w:rsidR="006435B2" w:rsidRDefault="006435B2" w:rsidP="006435B2">
      <w:pPr>
        <w:spacing w:after="240"/>
      </w:pPr>
      <w:r>
        <w:t xml:space="preserve">While limited in scope, there have been some studies that have explored consumer perceptions of automation in agriculture. Researchers in Europe found that consumers had positive perceptions of automative technology used in agriculture, more so for plant industries compared to animal industries though (Ammann et al., 2025). Additionally, consumers appeared to weigh the impact of technology on the workers, products, and environment when deciding </w:t>
      </w:r>
      <w:r w:rsidR="00D52FCE">
        <w:t>whether</w:t>
      </w:r>
      <w:r>
        <w:t xml:space="preserve"> they would purchase these products (Ammann et al., 2025). A study of consumers in Australia and New Zealand determined that different market segments of the public demonstrated varying levels of acceptance regarding new agricultural technologies (Schnack, et al., 2024). Willingness to support future technologies were linked to environmental concerns, awareness of food security issues, and food quality (Schnack et al., 2024). Some demographic characteristics, like living in an urban area, were also linked to acceptance (</w:t>
      </w:r>
      <w:proofErr w:type="spellStart"/>
      <w:r>
        <w:t>Schnak</w:t>
      </w:r>
      <w:proofErr w:type="spellEnd"/>
      <w:r>
        <w:t xml:space="preserve"> et al., 2024).</w:t>
      </w:r>
      <w:r w:rsidR="00F36A53">
        <w:t xml:space="preserve"> There is an apparent gap in literature related to U.S. consumer perceptions of automation use in the agricultural industry that needs to be addressed. Exploring this issue through the lens of audience segmentation will </w:t>
      </w:r>
      <w:r w:rsidR="00A50A06">
        <w:t xml:space="preserve">also </w:t>
      </w:r>
      <w:r w:rsidR="00F36A53">
        <w:t xml:space="preserve">allow </w:t>
      </w:r>
      <w:r w:rsidR="000458C0">
        <w:t>practitioners to develop effective communication and outreach campaigns (Slater, 1996).</w:t>
      </w:r>
    </w:p>
    <w:p w14:paraId="7C641A07" w14:textId="77777777" w:rsidR="00C63807" w:rsidRDefault="00C63807" w:rsidP="002E60F0">
      <w:pPr>
        <w:spacing w:after="240"/>
        <w:jc w:val="center"/>
        <w:rPr>
          <w:b/>
          <w:bCs/>
        </w:rPr>
      </w:pPr>
      <w:r w:rsidRPr="12668814">
        <w:rPr>
          <w:b/>
          <w:bCs/>
        </w:rPr>
        <w:t>Purpose</w:t>
      </w:r>
    </w:p>
    <w:p w14:paraId="1C422B5C" w14:textId="1A87ECDB" w:rsidR="002E60F0" w:rsidRPr="00926B4C" w:rsidRDefault="002E60F0" w:rsidP="00791D6D">
      <w:pPr>
        <w:spacing w:after="240"/>
      </w:pPr>
      <w:r w:rsidRPr="002E60F0">
        <w:t xml:space="preserve">The purpose of </w:t>
      </w:r>
      <w:r w:rsidR="00F12B65">
        <w:t>this</w:t>
      </w:r>
      <w:r w:rsidRPr="002E60F0">
        <w:t xml:space="preserve"> research was to explore U.S. consumers' perceptions of</w:t>
      </w:r>
      <w:r w:rsidR="00695024">
        <w:t xml:space="preserve"> automation </w:t>
      </w:r>
      <w:r w:rsidR="00014D0E">
        <w:t xml:space="preserve">use </w:t>
      </w:r>
      <w:r w:rsidR="00695024">
        <w:t>and labor requirements</w:t>
      </w:r>
      <w:r w:rsidRPr="002E60F0">
        <w:t xml:space="preserve"> in the </w:t>
      </w:r>
      <w:r w:rsidR="00014D0E">
        <w:t>horticulture industry to inform the development of audience segmentation for targeted communication</w:t>
      </w:r>
      <w:r w:rsidRPr="002E60F0">
        <w:t>.</w:t>
      </w:r>
      <w:r w:rsidR="00172430">
        <w:t xml:space="preserve"> The following objectives guided this research:</w:t>
      </w:r>
      <w:r w:rsidR="00791D6D">
        <w:t xml:space="preserve"> (1) </w:t>
      </w:r>
      <w:r w:rsidR="00695024" w:rsidRPr="00791D6D">
        <w:t>Describe U.S. Consumers’</w:t>
      </w:r>
      <w:r w:rsidR="002F1960" w:rsidRPr="00791D6D">
        <w:t xml:space="preserve"> willingness to pay</w:t>
      </w:r>
      <w:r w:rsidR="00695024" w:rsidRPr="00791D6D">
        <w:t xml:space="preserve"> </w:t>
      </w:r>
      <w:r w:rsidR="002F1960" w:rsidRPr="00791D6D">
        <w:t>(</w:t>
      </w:r>
      <w:r w:rsidR="00695024" w:rsidRPr="00791D6D">
        <w:t>WTP</w:t>
      </w:r>
      <w:r w:rsidR="002F1960" w:rsidRPr="00791D6D">
        <w:t>)</w:t>
      </w:r>
      <w:r w:rsidR="00695024" w:rsidRPr="00791D6D">
        <w:t xml:space="preserve"> </w:t>
      </w:r>
      <w:r w:rsidR="004B02D7" w:rsidRPr="00791D6D">
        <w:t xml:space="preserve">a </w:t>
      </w:r>
      <w:r w:rsidR="00695024" w:rsidRPr="00791D6D">
        <w:t>premium for plants sold by companies who prioritize employee well-being</w:t>
      </w:r>
      <w:r w:rsidR="00791D6D">
        <w:t xml:space="preserve">; (2) </w:t>
      </w:r>
      <w:r w:rsidR="004B02D7" w:rsidRPr="00791D6D">
        <w:t xml:space="preserve">Define demographic characteristics for </w:t>
      </w:r>
      <w:r w:rsidR="00C14E83" w:rsidRPr="00791D6D">
        <w:t xml:space="preserve">consumers categorized as </w:t>
      </w:r>
      <w:r w:rsidR="00FB1B67">
        <w:t>being</w:t>
      </w:r>
      <w:r w:rsidR="00C14E83" w:rsidRPr="00791D6D">
        <w:t xml:space="preserve"> High, Moderate, and Low WTP premiums;</w:t>
      </w:r>
      <w:r w:rsidR="00791D6D">
        <w:t xml:space="preserve"> (3) </w:t>
      </w:r>
      <w:r w:rsidR="00432347" w:rsidRPr="00791D6D">
        <w:t xml:space="preserve">Describe U.S. consumers' perceptions of manual labor required in the </w:t>
      </w:r>
      <w:r w:rsidR="00C14E83" w:rsidRPr="00791D6D">
        <w:t>horticulture industry</w:t>
      </w:r>
      <w:r w:rsidR="001F1431" w:rsidRPr="00791D6D">
        <w:t xml:space="preserve"> across WTP groups;</w:t>
      </w:r>
      <w:r w:rsidR="00791D6D">
        <w:t xml:space="preserve"> (4) </w:t>
      </w:r>
      <w:r w:rsidRPr="00791D6D">
        <w:t xml:space="preserve">Describe </w:t>
      </w:r>
      <w:r w:rsidR="00D17162" w:rsidRPr="00791D6D">
        <w:t>U.S. c</w:t>
      </w:r>
      <w:r w:rsidRPr="00791D6D">
        <w:t>onsumers' attitude and risk perceptions related to the use of automation</w:t>
      </w:r>
      <w:r w:rsidR="001F1431" w:rsidRPr="00791D6D">
        <w:t xml:space="preserve"> across WTP groups</w:t>
      </w:r>
      <w:r w:rsidR="00D17162" w:rsidRPr="00791D6D">
        <w:t>;</w:t>
      </w:r>
      <w:r w:rsidR="001F1431" w:rsidRPr="00791D6D">
        <w:t xml:space="preserve"> and</w:t>
      </w:r>
      <w:r w:rsidR="00791D6D">
        <w:t xml:space="preserve"> (5) </w:t>
      </w:r>
      <w:r w:rsidRPr="00926B4C">
        <w:t xml:space="preserve">Explore </w:t>
      </w:r>
      <w:r w:rsidR="001C7BA8" w:rsidRPr="00926B4C">
        <w:t xml:space="preserve">how </w:t>
      </w:r>
      <w:r w:rsidR="001F1431" w:rsidRPr="00926B4C">
        <w:t xml:space="preserve">High WTP and Low WTP </w:t>
      </w:r>
      <w:r w:rsidR="001C7BA8" w:rsidRPr="00926B4C">
        <w:t xml:space="preserve">consumers’ </w:t>
      </w:r>
      <w:r w:rsidR="00B72884" w:rsidRPr="00926B4C">
        <w:t>perceive the</w:t>
      </w:r>
      <w:r w:rsidR="002E1D01" w:rsidRPr="00926B4C">
        <w:t xml:space="preserve"> benefits </w:t>
      </w:r>
      <w:r w:rsidR="009F1476" w:rsidRPr="00926B4C">
        <w:t>that</w:t>
      </w:r>
      <w:r w:rsidR="00B72884" w:rsidRPr="00926B4C">
        <w:t xml:space="preserve"> consumers and grower</w:t>
      </w:r>
      <w:r w:rsidR="00572B15" w:rsidRPr="00926B4C">
        <w:t xml:space="preserve"> </w:t>
      </w:r>
      <w:r w:rsidR="009F1476" w:rsidRPr="00926B4C">
        <w:t>experience when a nursery adopts</w:t>
      </w:r>
      <w:r w:rsidR="00572B15" w:rsidRPr="00926B4C">
        <w:t xml:space="preserve"> automation practices</w:t>
      </w:r>
      <w:r w:rsidR="009F1476" w:rsidRPr="00926B4C">
        <w:t>.</w:t>
      </w:r>
    </w:p>
    <w:p w14:paraId="4DF3FD16" w14:textId="4630EFBE" w:rsidR="00572B15" w:rsidRDefault="00572B15" w:rsidP="00791D6D">
      <w:pPr>
        <w:jc w:val="center"/>
        <w:textAlignment w:val="center"/>
        <w:rPr>
          <w:b/>
          <w:bCs/>
        </w:rPr>
      </w:pPr>
      <w:r>
        <w:rPr>
          <w:b/>
          <w:bCs/>
        </w:rPr>
        <w:t>Methods</w:t>
      </w:r>
    </w:p>
    <w:p w14:paraId="107BDE10" w14:textId="77777777" w:rsidR="00BF5E6D" w:rsidRDefault="00BF5E6D" w:rsidP="002D4EC8">
      <w:pPr>
        <w:jc w:val="center"/>
        <w:textAlignment w:val="center"/>
        <w:rPr>
          <w:b/>
          <w:bCs/>
        </w:rPr>
      </w:pPr>
    </w:p>
    <w:p w14:paraId="5AAE0550" w14:textId="796AF347" w:rsidR="008276E8" w:rsidRDefault="00BF5E6D" w:rsidP="002D4EC8">
      <w:pPr>
        <w:textAlignment w:val="center"/>
      </w:pPr>
      <w:r>
        <w:t xml:space="preserve">A mixed-methods research </w:t>
      </w:r>
      <w:r w:rsidR="00416A29">
        <w:t xml:space="preserve">(MMR) </w:t>
      </w:r>
      <w:r>
        <w:t>approach was used to fulfill the purpose of this study. Specifically, we used</w:t>
      </w:r>
      <w:r w:rsidR="00C92190">
        <w:t xml:space="preserve"> an embedded design, </w:t>
      </w:r>
      <w:r w:rsidR="00310C8D">
        <w:t xml:space="preserve">where </w:t>
      </w:r>
      <w:r w:rsidR="00C57CDC">
        <w:t>a secondary</w:t>
      </w:r>
      <w:r w:rsidR="00310C8D">
        <w:t xml:space="preserve"> </w:t>
      </w:r>
      <w:r w:rsidR="004902A3">
        <w:t>qualitative</w:t>
      </w:r>
      <w:r w:rsidR="00310C8D">
        <w:t xml:space="preserve"> </w:t>
      </w:r>
      <w:r w:rsidR="002A4553">
        <w:t>method</w:t>
      </w:r>
      <w:r w:rsidR="00310C8D">
        <w:t xml:space="preserve"> was embedded into a </w:t>
      </w:r>
      <w:r w:rsidR="002A4553">
        <w:t xml:space="preserve">primary </w:t>
      </w:r>
      <w:r w:rsidR="004902A3">
        <w:t xml:space="preserve">quantitative </w:t>
      </w:r>
      <w:r w:rsidR="002A4553">
        <w:t>method</w:t>
      </w:r>
      <w:r w:rsidR="004902A3">
        <w:t xml:space="preserve"> (</w:t>
      </w:r>
      <w:r w:rsidR="002A4553">
        <w:t xml:space="preserve">Creswell &amp; Plano Clark, </w:t>
      </w:r>
      <w:r w:rsidR="00543F9B">
        <w:t>2018</w:t>
      </w:r>
      <w:r w:rsidR="00D32B26">
        <w:t>).</w:t>
      </w:r>
      <w:r w:rsidR="00C67C4B">
        <w:t xml:space="preserve"> </w:t>
      </w:r>
      <w:r w:rsidR="00597315">
        <w:t xml:space="preserve">A convergent </w:t>
      </w:r>
      <w:r w:rsidR="00F200A7">
        <w:t xml:space="preserve">core </w:t>
      </w:r>
      <w:r w:rsidR="00875391">
        <w:t xml:space="preserve">MMR </w:t>
      </w:r>
      <w:r w:rsidR="00F200A7">
        <w:lastRenderedPageBreak/>
        <w:t>design was utilized to collect the data strands at the same time</w:t>
      </w:r>
      <w:r w:rsidR="008C55D0">
        <w:t xml:space="preserve">, thus allowing </w:t>
      </w:r>
      <w:r w:rsidR="00D0199B">
        <w:t xml:space="preserve">complimentary data to be collected that could portray a holistic understanding of U.S. consumers’ perceptions of automation use and labor requirements in the </w:t>
      </w:r>
      <w:r w:rsidR="006414A4">
        <w:t>horticulture industry</w:t>
      </w:r>
      <w:r w:rsidR="00D0199B">
        <w:t xml:space="preserve"> (Creswell &amp; Plano Clark, 2018). </w:t>
      </w:r>
      <w:r w:rsidR="00D56040">
        <w:t xml:space="preserve">In this case, primary quantitative data were collected to provide data that could be widely generalized while the secondary </w:t>
      </w:r>
      <w:r w:rsidR="0077536D">
        <w:t>qualitative</w:t>
      </w:r>
      <w:r w:rsidR="00D56040">
        <w:t xml:space="preserve"> data were collected to provide more </w:t>
      </w:r>
      <w:r w:rsidR="0077536D">
        <w:t xml:space="preserve">nuanced understanding of these perceptions (Patton, </w:t>
      </w:r>
      <w:r w:rsidR="00744BC9">
        <w:t xml:space="preserve">1990). </w:t>
      </w:r>
      <w:r w:rsidR="002B72AC">
        <w:t>Due to</w:t>
      </w:r>
      <w:r w:rsidR="00362B03">
        <w:t xml:space="preserve"> limited amount of research exploring consumer perceptions of automation in the agriculture industry</w:t>
      </w:r>
      <w:r w:rsidR="002B72AC">
        <w:t xml:space="preserve">, inclusion of qualitative </w:t>
      </w:r>
      <w:r w:rsidR="00CE5580">
        <w:t xml:space="preserve">data </w:t>
      </w:r>
      <w:r w:rsidR="002B72AC">
        <w:t>provide</w:t>
      </w:r>
      <w:r w:rsidR="00417DCD">
        <w:t>s</w:t>
      </w:r>
      <w:r w:rsidR="002B72AC">
        <w:t xml:space="preserve"> greater understanding and context for this issue</w:t>
      </w:r>
      <w:r w:rsidR="00007873">
        <w:t xml:space="preserve"> than quantitative data alone.</w:t>
      </w:r>
    </w:p>
    <w:p w14:paraId="6C631077" w14:textId="77777777" w:rsidR="003B44A5" w:rsidRDefault="003B44A5" w:rsidP="002D4EC8">
      <w:pPr>
        <w:textAlignment w:val="center"/>
      </w:pPr>
    </w:p>
    <w:p w14:paraId="70A92362" w14:textId="782AB315" w:rsidR="003B44A5" w:rsidRDefault="003B44A5" w:rsidP="003B44A5">
      <w:pPr>
        <w:textAlignment w:val="center"/>
      </w:pPr>
      <w:r>
        <w:t>An online survey instrument that consisted of a total of 48 questions, including closed-response questions, open-response questions, and demographic questions</w:t>
      </w:r>
      <w:r w:rsidR="00417DCD">
        <w:t>,</w:t>
      </w:r>
      <w:r>
        <w:t xml:space="preserve"> was used to collect data for this work. A panel with expertise in survey design, consumer behaviors, agricultural economics, and horticultural sciences reviewed the instrument prior to distribution to account for validity. As previously described, the qualitative strand was embedded into the quantitative strand for the mixed-methods convergent core design (Creswell &amp; Plano Clark, 2018), so open-ended, short response questions were included in the survey instrument for qualitative</w:t>
      </w:r>
      <w:r w:rsidR="00535D35">
        <w:t xml:space="preserve"> data</w:t>
      </w:r>
      <w:r>
        <w:t xml:space="preserve"> collection. The inclusion of open-ended questions in the survey instrument alone does not constitute for </w:t>
      </w:r>
      <w:proofErr w:type="gramStart"/>
      <w:r>
        <w:t>a</w:t>
      </w:r>
      <w:proofErr w:type="gramEnd"/>
      <w:r>
        <w:t xml:space="preserve"> MMR design; however, the overall purpose of these strands of data collection along with their integration after analysis do align with MMR (Creswell &amp; Plano Clark, 2018). Data analysis for both data strands occurred simultaneously and independent of one another. Integration of the data strands occurs in the discussion of findings and implication for this research. </w:t>
      </w:r>
    </w:p>
    <w:p w14:paraId="0C922C70" w14:textId="77777777" w:rsidR="00007873" w:rsidRDefault="00007873" w:rsidP="002D4EC8">
      <w:pPr>
        <w:textAlignment w:val="center"/>
      </w:pPr>
    </w:p>
    <w:p w14:paraId="786D8D5A" w14:textId="4654A314" w:rsidR="00C83D4D" w:rsidRDefault="00497B75" w:rsidP="002D4EC8">
      <w:pPr>
        <w:textAlignment w:val="center"/>
      </w:pPr>
      <w:r>
        <w:t xml:space="preserve">The population of interest for this research was U.S. </w:t>
      </w:r>
      <w:r w:rsidR="00D6548C">
        <w:t xml:space="preserve">consumers who purchase plants. </w:t>
      </w:r>
      <w:r w:rsidR="0005186A">
        <w:t>To collect data for this research, an online survey was distributed via Qualtrics</w:t>
      </w:r>
      <w:r w:rsidR="00125842">
        <w:t xml:space="preserve"> to</w:t>
      </w:r>
      <w:r w:rsidR="0005186A">
        <w:t xml:space="preserve"> an opt-in, non-probability </w:t>
      </w:r>
      <w:r w:rsidR="00610897">
        <w:t>panel of 1,020 U.S. residents (</w:t>
      </w:r>
      <w:r w:rsidR="00610897">
        <w:rPr>
          <w:i/>
          <w:iCs/>
        </w:rPr>
        <w:t>n</w:t>
      </w:r>
      <w:r w:rsidR="00610897">
        <w:t xml:space="preserve"> = 1,020) in </w:t>
      </w:r>
      <w:r w:rsidR="00BA1BC1" w:rsidRPr="00C24A33">
        <w:t>June</w:t>
      </w:r>
      <w:r w:rsidR="00610897" w:rsidRPr="00C24A33">
        <w:t xml:space="preserve"> 2025. </w:t>
      </w:r>
      <w:r w:rsidR="00BA37DF" w:rsidRPr="00C24A33">
        <w:t>Non</w:t>
      </w:r>
      <w:r w:rsidR="00BA37DF">
        <w:t xml:space="preserve">-probability </w:t>
      </w:r>
      <w:r w:rsidR="009C6992">
        <w:t xml:space="preserve">quota </w:t>
      </w:r>
      <w:r w:rsidR="00BA37DF">
        <w:t xml:space="preserve">sampling methods were used to ensure the demographics of the sample reflected the U.S. </w:t>
      </w:r>
      <w:r w:rsidR="004B0A3A">
        <w:t>Census Bureau (2023, 2025)</w:t>
      </w:r>
      <w:r w:rsidR="00BA37DF">
        <w:t xml:space="preserve"> for </w:t>
      </w:r>
      <w:r w:rsidR="009C6992">
        <w:t xml:space="preserve">age, gender, </w:t>
      </w:r>
      <w:r w:rsidR="001D11AB">
        <w:t xml:space="preserve">and </w:t>
      </w:r>
      <w:r w:rsidR="009C6992">
        <w:t>race/ethnicity</w:t>
      </w:r>
      <w:r w:rsidR="001D11AB">
        <w:t xml:space="preserve"> </w:t>
      </w:r>
      <w:r w:rsidR="001A27E0">
        <w:t>(</w:t>
      </w:r>
      <w:r w:rsidR="00443E08">
        <w:t>within +/- 5%)</w:t>
      </w:r>
      <w:r w:rsidR="0077500B">
        <w:t xml:space="preserve">; simplified income brackets </w:t>
      </w:r>
      <w:r w:rsidR="00D64474">
        <w:t>were used to create income quotas of approximate</w:t>
      </w:r>
      <w:r w:rsidR="004B3C9E">
        <w:t>ly</w:t>
      </w:r>
      <w:r w:rsidR="00D64474">
        <w:t xml:space="preserve"> even distribution</w:t>
      </w:r>
      <w:r w:rsidR="00657B41">
        <w:t xml:space="preserve"> (See Table 1)</w:t>
      </w:r>
      <w:r w:rsidR="00D64474">
        <w:t>.</w:t>
      </w:r>
      <w:r w:rsidR="009C6992">
        <w:t xml:space="preserve"> Quota sampling </w:t>
      </w:r>
      <w:r w:rsidR="005D7F4D">
        <w:t>has been found to be just as effective</w:t>
      </w:r>
      <w:r w:rsidR="00F64A9D">
        <w:t>, if not more,</w:t>
      </w:r>
      <w:r w:rsidR="005D7F4D">
        <w:t xml:space="preserve"> </w:t>
      </w:r>
      <w:r w:rsidR="003874DA">
        <w:t>as</w:t>
      </w:r>
      <w:r w:rsidR="005D7F4D">
        <w:t xml:space="preserve"> probability sampling methods</w:t>
      </w:r>
      <w:r w:rsidR="00EE1F7D">
        <w:t xml:space="preserve"> regarding the generalizability of the data (</w:t>
      </w:r>
      <w:r w:rsidR="00F64A9D" w:rsidRPr="00AE7530">
        <w:t>Baker et al., 2013; Twyman, 2008; Vavreck &amp; Rivers, 2008</w:t>
      </w:r>
      <w:r w:rsidR="00EE1F7D">
        <w:t xml:space="preserve">). In addition to the quotas, </w:t>
      </w:r>
      <w:r w:rsidR="004E3553">
        <w:t>two</w:t>
      </w:r>
      <w:r w:rsidR="00EE1F7D">
        <w:t xml:space="preserve"> screening question</w:t>
      </w:r>
      <w:r w:rsidR="004E3553">
        <w:t>s</w:t>
      </w:r>
      <w:r w:rsidR="00EE1F7D">
        <w:t xml:space="preserve"> </w:t>
      </w:r>
      <w:r w:rsidR="004E3553">
        <w:t>were</w:t>
      </w:r>
      <w:r w:rsidR="00EE1F7D">
        <w:t xml:space="preserve"> included that asked </w:t>
      </w:r>
      <w:r w:rsidR="004E3553">
        <w:t xml:space="preserve">respondents if (1) they were the primary decision maker for plant, garden, or </w:t>
      </w:r>
      <w:r w:rsidR="008329F3">
        <w:t xml:space="preserve">landscaping projects within their household and (2) if they had purchased a plant in the past 12 months. To </w:t>
      </w:r>
      <w:r w:rsidR="00AB1EB2">
        <w:t xml:space="preserve">continue the survey, they had to respond “yes” or that they “shared responsibility with another household member” for the first question and “yes” for the second question. </w:t>
      </w:r>
      <w:r w:rsidR="004B3C9E">
        <w:t>The survey was nationally distributed with responses from 48 of the 50 states.</w:t>
      </w:r>
      <w:r w:rsidR="002D4EC8">
        <w:t xml:space="preserve"> </w:t>
      </w:r>
      <w:r w:rsidR="009E70ED">
        <w:t>Table 1 present</w:t>
      </w:r>
      <w:r w:rsidR="00E10719">
        <w:t>s</w:t>
      </w:r>
      <w:r w:rsidR="009E70ED">
        <w:t xml:space="preserve"> </w:t>
      </w:r>
      <w:r w:rsidR="00BA2ABD">
        <w:t>both sample and population demographic characteristics.</w:t>
      </w:r>
    </w:p>
    <w:p w14:paraId="6FA9E856" w14:textId="77777777" w:rsidR="002D4EC8" w:rsidRDefault="002D4EC8" w:rsidP="008276E8">
      <w:pPr>
        <w:ind w:left="360"/>
        <w:textAlignment w:val="center"/>
      </w:pPr>
    </w:p>
    <w:p w14:paraId="388EA688" w14:textId="29834C54" w:rsidR="0030644F" w:rsidRPr="0030644F" w:rsidRDefault="0030644F" w:rsidP="0030644F">
      <w:pPr>
        <w:rPr>
          <w:b/>
          <w:bCs/>
          <w:i/>
          <w:iCs/>
        </w:rPr>
      </w:pPr>
      <w:r>
        <w:rPr>
          <w:b/>
          <w:bCs/>
          <w:i/>
          <w:iCs/>
        </w:rPr>
        <w:t xml:space="preserve">Table </w:t>
      </w:r>
      <w:r w:rsidR="006B5245">
        <w:rPr>
          <w:b/>
          <w:bCs/>
          <w:i/>
          <w:iCs/>
        </w:rPr>
        <w:t>1</w:t>
      </w:r>
      <w:r>
        <w:rPr>
          <w:b/>
          <w:bCs/>
          <w:i/>
          <w:iCs/>
        </w:rPr>
        <w:t xml:space="preserve">. </w:t>
      </w:r>
      <w:r w:rsidR="006B5245">
        <w:rPr>
          <w:i/>
          <w:iCs/>
        </w:rPr>
        <w:t>Sample</w:t>
      </w:r>
      <w:r w:rsidR="00266F72">
        <w:rPr>
          <w:i/>
          <w:iCs/>
        </w:rPr>
        <w:t xml:space="preserve"> and Population</w:t>
      </w:r>
      <w:r w:rsidR="006B5245">
        <w:rPr>
          <w:i/>
          <w:iCs/>
        </w:rPr>
        <w:t xml:space="preserve"> </w:t>
      </w:r>
      <w:r w:rsidR="007E59E7">
        <w:rPr>
          <w:i/>
          <w:iCs/>
        </w:rPr>
        <w:t>D</w:t>
      </w:r>
      <w:r w:rsidR="006B5245">
        <w:rPr>
          <w:i/>
          <w:iCs/>
        </w:rPr>
        <w:t>emographics</w:t>
      </w:r>
      <w:r w:rsidR="007E59E7">
        <w:rPr>
          <w:i/>
          <w:iCs/>
        </w:rPr>
        <w:t xml:space="preserve"> Characteristics</w:t>
      </w:r>
    </w:p>
    <w:tbl>
      <w:tblPr>
        <w:tblStyle w:val="TableGrid"/>
        <w:tblW w:w="9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0"/>
        <w:gridCol w:w="2647"/>
        <w:gridCol w:w="2648"/>
      </w:tblGrid>
      <w:tr w:rsidR="00BA2EAD" w14:paraId="4C6830E4" w14:textId="59EE87EE" w:rsidTr="00E10719">
        <w:trPr>
          <w:trHeight w:val="20"/>
        </w:trPr>
        <w:tc>
          <w:tcPr>
            <w:tcW w:w="3960" w:type="dxa"/>
            <w:tcBorders>
              <w:top w:val="single" w:sz="4" w:space="0" w:color="000000" w:themeColor="text1"/>
              <w:bottom w:val="single" w:sz="4" w:space="0" w:color="000000" w:themeColor="text1"/>
            </w:tcBorders>
          </w:tcPr>
          <w:p w14:paraId="2705330F" w14:textId="77777777" w:rsidR="00BA2EAD" w:rsidRPr="00665724" w:rsidRDefault="00BA2EAD" w:rsidP="00AD6718"/>
        </w:tc>
        <w:tc>
          <w:tcPr>
            <w:tcW w:w="2647" w:type="dxa"/>
            <w:tcBorders>
              <w:top w:val="single" w:sz="4" w:space="0" w:color="000000" w:themeColor="text1"/>
              <w:bottom w:val="single" w:sz="4" w:space="0" w:color="000000" w:themeColor="text1"/>
            </w:tcBorders>
            <w:vAlign w:val="center"/>
          </w:tcPr>
          <w:p w14:paraId="31CCE22A" w14:textId="145A0493" w:rsidR="00BA2EAD" w:rsidRPr="00645799" w:rsidRDefault="00BA2EAD" w:rsidP="00BA2EAD">
            <w:pPr>
              <w:ind w:right="55"/>
              <w:jc w:val="center"/>
            </w:pPr>
            <w:r>
              <w:t>Sample</w:t>
            </w:r>
          </w:p>
        </w:tc>
        <w:tc>
          <w:tcPr>
            <w:tcW w:w="2648" w:type="dxa"/>
            <w:tcBorders>
              <w:top w:val="single" w:sz="4" w:space="0" w:color="auto"/>
              <w:bottom w:val="single" w:sz="4" w:space="0" w:color="auto"/>
            </w:tcBorders>
          </w:tcPr>
          <w:p w14:paraId="2EE19153" w14:textId="5046FC58" w:rsidR="00BA2EAD" w:rsidRDefault="00BA2EAD" w:rsidP="00AD6718">
            <w:pPr>
              <w:ind w:right="55"/>
              <w:jc w:val="center"/>
            </w:pPr>
            <w:r>
              <w:t xml:space="preserve">U.S. </w:t>
            </w:r>
            <w:r w:rsidR="00963E85">
              <w:t>Population</w:t>
            </w:r>
            <w:r>
              <w:t xml:space="preserve"> </w:t>
            </w:r>
          </w:p>
        </w:tc>
      </w:tr>
      <w:tr w:rsidR="00BA2EAD" w14:paraId="1D9C773B" w14:textId="0A0CA595" w:rsidTr="00E10719">
        <w:trPr>
          <w:trHeight w:val="20"/>
        </w:trPr>
        <w:tc>
          <w:tcPr>
            <w:tcW w:w="3960" w:type="dxa"/>
          </w:tcPr>
          <w:p w14:paraId="54286AB3" w14:textId="77777777" w:rsidR="00BA2EAD" w:rsidRPr="00B249A9" w:rsidRDefault="00BA2EAD" w:rsidP="00AD6718">
            <w:r>
              <w:t>Gender</w:t>
            </w:r>
          </w:p>
        </w:tc>
        <w:tc>
          <w:tcPr>
            <w:tcW w:w="2647" w:type="dxa"/>
          </w:tcPr>
          <w:p w14:paraId="2D9246FF" w14:textId="77777777" w:rsidR="00BA2EAD" w:rsidRPr="00A57A5E" w:rsidRDefault="00BA2EAD" w:rsidP="00AD6718">
            <w:pPr>
              <w:ind w:right="55"/>
              <w:jc w:val="center"/>
            </w:pPr>
          </w:p>
        </w:tc>
        <w:tc>
          <w:tcPr>
            <w:tcW w:w="2648" w:type="dxa"/>
            <w:tcBorders>
              <w:top w:val="single" w:sz="4" w:space="0" w:color="auto"/>
            </w:tcBorders>
          </w:tcPr>
          <w:p w14:paraId="2238FE87" w14:textId="77777777" w:rsidR="00BA2EAD" w:rsidRPr="00A57A5E" w:rsidRDefault="00BA2EAD" w:rsidP="00AD6718">
            <w:pPr>
              <w:ind w:right="55"/>
              <w:jc w:val="center"/>
            </w:pPr>
          </w:p>
        </w:tc>
      </w:tr>
      <w:tr w:rsidR="00B71DCB" w14:paraId="408C98F1" w14:textId="33D0EEA6" w:rsidTr="00EA6C57">
        <w:trPr>
          <w:trHeight w:val="20"/>
        </w:trPr>
        <w:tc>
          <w:tcPr>
            <w:tcW w:w="3960" w:type="dxa"/>
          </w:tcPr>
          <w:p w14:paraId="1696C8C2" w14:textId="77777777" w:rsidR="00B71DCB" w:rsidRPr="0030644F" w:rsidRDefault="00B71DCB" w:rsidP="00B71DCB">
            <w:pPr>
              <w:ind w:left="427"/>
            </w:pPr>
            <w:r w:rsidRPr="0030644F">
              <w:t>Male</w:t>
            </w:r>
          </w:p>
        </w:tc>
        <w:tc>
          <w:tcPr>
            <w:tcW w:w="2647" w:type="dxa"/>
          </w:tcPr>
          <w:p w14:paraId="31A08867" w14:textId="1E0ABDCA" w:rsidR="00B71DCB" w:rsidRDefault="00B71DCB" w:rsidP="00B71DCB">
            <w:pPr>
              <w:ind w:right="55"/>
              <w:jc w:val="center"/>
            </w:pPr>
            <w:r>
              <w:t>48.4%</w:t>
            </w:r>
          </w:p>
        </w:tc>
        <w:tc>
          <w:tcPr>
            <w:tcW w:w="2648" w:type="dxa"/>
          </w:tcPr>
          <w:p w14:paraId="71601864" w14:textId="5B011507" w:rsidR="00B71DCB" w:rsidRDefault="00B71DCB" w:rsidP="00EA6C57">
            <w:pPr>
              <w:ind w:right="870"/>
              <w:jc w:val="right"/>
            </w:pPr>
            <w:r>
              <w:t>49.5%</w:t>
            </w:r>
          </w:p>
        </w:tc>
      </w:tr>
      <w:tr w:rsidR="00B71DCB" w14:paraId="4CE91367" w14:textId="07ADA3EC" w:rsidTr="00EA6C57">
        <w:trPr>
          <w:trHeight w:val="20"/>
        </w:trPr>
        <w:tc>
          <w:tcPr>
            <w:tcW w:w="3960" w:type="dxa"/>
          </w:tcPr>
          <w:p w14:paraId="6CD43827" w14:textId="77777777" w:rsidR="00B71DCB" w:rsidRPr="0030644F" w:rsidRDefault="00B71DCB" w:rsidP="00B71DCB">
            <w:pPr>
              <w:ind w:left="427"/>
            </w:pPr>
            <w:r w:rsidRPr="0030644F">
              <w:t>Female</w:t>
            </w:r>
          </w:p>
        </w:tc>
        <w:tc>
          <w:tcPr>
            <w:tcW w:w="2647" w:type="dxa"/>
          </w:tcPr>
          <w:p w14:paraId="247B31DF" w14:textId="1AFC0310" w:rsidR="00B71DCB" w:rsidRDefault="00B71DCB" w:rsidP="00B71DCB">
            <w:pPr>
              <w:ind w:right="55"/>
              <w:jc w:val="center"/>
            </w:pPr>
            <w:r>
              <w:t>51.6%</w:t>
            </w:r>
          </w:p>
        </w:tc>
        <w:tc>
          <w:tcPr>
            <w:tcW w:w="2648" w:type="dxa"/>
          </w:tcPr>
          <w:p w14:paraId="2B7639D3" w14:textId="539087AE" w:rsidR="00B71DCB" w:rsidRDefault="00B71DCB" w:rsidP="00EA6C57">
            <w:pPr>
              <w:ind w:right="870"/>
              <w:jc w:val="right"/>
            </w:pPr>
            <w:r>
              <w:t>50.5%</w:t>
            </w:r>
          </w:p>
        </w:tc>
      </w:tr>
      <w:tr w:rsidR="00BA2EAD" w14:paraId="1A18FBDA" w14:textId="2B2CADCD" w:rsidTr="00EA6C57">
        <w:trPr>
          <w:trHeight w:val="20"/>
        </w:trPr>
        <w:tc>
          <w:tcPr>
            <w:tcW w:w="3960" w:type="dxa"/>
          </w:tcPr>
          <w:p w14:paraId="6847A03D" w14:textId="288F85B8" w:rsidR="00BA2EAD" w:rsidRDefault="00BA2EAD" w:rsidP="00BF7E43">
            <w:pPr>
              <w:rPr>
                <w:i/>
                <w:iCs/>
              </w:rPr>
            </w:pPr>
            <w:r w:rsidRPr="00AE7530">
              <w:t>Age </w:t>
            </w:r>
          </w:p>
        </w:tc>
        <w:tc>
          <w:tcPr>
            <w:tcW w:w="2647" w:type="dxa"/>
          </w:tcPr>
          <w:p w14:paraId="1EDB4544" w14:textId="77777777" w:rsidR="00BA2EAD" w:rsidRDefault="00BA2EAD" w:rsidP="00BF7E43">
            <w:pPr>
              <w:ind w:right="55"/>
              <w:jc w:val="center"/>
            </w:pPr>
          </w:p>
        </w:tc>
        <w:tc>
          <w:tcPr>
            <w:tcW w:w="2648" w:type="dxa"/>
          </w:tcPr>
          <w:p w14:paraId="6C1455CF" w14:textId="77777777" w:rsidR="00BA2EAD" w:rsidRDefault="00BA2EAD" w:rsidP="00EA6C57">
            <w:pPr>
              <w:ind w:right="870"/>
              <w:jc w:val="right"/>
            </w:pPr>
          </w:p>
        </w:tc>
      </w:tr>
      <w:tr w:rsidR="00C43109" w14:paraId="560501F0" w14:textId="253CE667" w:rsidTr="00EA6C57">
        <w:trPr>
          <w:trHeight w:val="20"/>
        </w:trPr>
        <w:tc>
          <w:tcPr>
            <w:tcW w:w="3960" w:type="dxa"/>
          </w:tcPr>
          <w:p w14:paraId="0351E05C" w14:textId="2509B54B" w:rsidR="00C43109" w:rsidRDefault="00C43109" w:rsidP="00C43109">
            <w:pPr>
              <w:ind w:left="427"/>
              <w:rPr>
                <w:i/>
                <w:iCs/>
              </w:rPr>
            </w:pPr>
            <w:r w:rsidRPr="00AE7530">
              <w:t>18-24 </w:t>
            </w:r>
          </w:p>
        </w:tc>
        <w:tc>
          <w:tcPr>
            <w:tcW w:w="2647" w:type="dxa"/>
          </w:tcPr>
          <w:p w14:paraId="7718EDAE" w14:textId="6FA7FFA5" w:rsidR="00C43109" w:rsidRDefault="00C43109" w:rsidP="00C43109">
            <w:pPr>
              <w:ind w:right="55"/>
              <w:jc w:val="center"/>
            </w:pPr>
            <w:r>
              <w:t>8.7%</w:t>
            </w:r>
          </w:p>
        </w:tc>
        <w:tc>
          <w:tcPr>
            <w:tcW w:w="2648" w:type="dxa"/>
          </w:tcPr>
          <w:p w14:paraId="2C5FD65C" w14:textId="55DDEBCF" w:rsidR="00C43109" w:rsidRDefault="00C43109" w:rsidP="00EA6C57">
            <w:pPr>
              <w:ind w:right="870"/>
              <w:jc w:val="right"/>
            </w:pPr>
            <w:r>
              <w:t>11.8%</w:t>
            </w:r>
          </w:p>
        </w:tc>
      </w:tr>
      <w:tr w:rsidR="00C43109" w14:paraId="35982E35" w14:textId="700A3D87" w:rsidTr="00EA6C57">
        <w:trPr>
          <w:trHeight w:val="20"/>
        </w:trPr>
        <w:tc>
          <w:tcPr>
            <w:tcW w:w="3960" w:type="dxa"/>
          </w:tcPr>
          <w:p w14:paraId="651C830C" w14:textId="007CC2BC" w:rsidR="00C43109" w:rsidRDefault="00C43109" w:rsidP="00C43109">
            <w:pPr>
              <w:ind w:left="427"/>
              <w:rPr>
                <w:i/>
                <w:iCs/>
              </w:rPr>
            </w:pPr>
            <w:r w:rsidRPr="00AE7530">
              <w:t>25-44 </w:t>
            </w:r>
          </w:p>
        </w:tc>
        <w:tc>
          <w:tcPr>
            <w:tcW w:w="2647" w:type="dxa"/>
          </w:tcPr>
          <w:p w14:paraId="11DC5DF2" w14:textId="0A069534" w:rsidR="00C43109" w:rsidRDefault="00C43109" w:rsidP="00C43109">
            <w:pPr>
              <w:ind w:right="55"/>
              <w:jc w:val="center"/>
            </w:pPr>
            <w:r>
              <w:t>38.2%</w:t>
            </w:r>
          </w:p>
        </w:tc>
        <w:tc>
          <w:tcPr>
            <w:tcW w:w="2648" w:type="dxa"/>
          </w:tcPr>
          <w:p w14:paraId="53E76106" w14:textId="0A34F680" w:rsidR="00C43109" w:rsidRDefault="00C43109" w:rsidP="00EA6C57">
            <w:pPr>
              <w:ind w:right="870"/>
              <w:jc w:val="right"/>
            </w:pPr>
            <w:r>
              <w:t>34.2%</w:t>
            </w:r>
          </w:p>
        </w:tc>
      </w:tr>
      <w:tr w:rsidR="00C43109" w14:paraId="03CF7C89" w14:textId="461EF01D" w:rsidTr="00EA6C57">
        <w:trPr>
          <w:trHeight w:val="20"/>
        </w:trPr>
        <w:tc>
          <w:tcPr>
            <w:tcW w:w="3960" w:type="dxa"/>
          </w:tcPr>
          <w:p w14:paraId="077F8F27" w14:textId="4D475A85" w:rsidR="00C43109" w:rsidRDefault="00C43109" w:rsidP="00C43109">
            <w:pPr>
              <w:ind w:left="427"/>
              <w:rPr>
                <w:i/>
                <w:iCs/>
              </w:rPr>
            </w:pPr>
            <w:r w:rsidRPr="00AE7530">
              <w:lastRenderedPageBreak/>
              <w:t>45-64 </w:t>
            </w:r>
          </w:p>
        </w:tc>
        <w:tc>
          <w:tcPr>
            <w:tcW w:w="2647" w:type="dxa"/>
          </w:tcPr>
          <w:p w14:paraId="43A38A55" w14:textId="476A166C" w:rsidR="00C43109" w:rsidRDefault="00C43109" w:rsidP="00C43109">
            <w:pPr>
              <w:ind w:right="55"/>
              <w:jc w:val="center"/>
            </w:pPr>
            <w:r>
              <w:t>29.3%</w:t>
            </w:r>
          </w:p>
        </w:tc>
        <w:tc>
          <w:tcPr>
            <w:tcW w:w="2648" w:type="dxa"/>
          </w:tcPr>
          <w:p w14:paraId="2BEE5244" w14:textId="2CE140A7" w:rsidR="00C43109" w:rsidRDefault="00C43109" w:rsidP="00EA6C57">
            <w:pPr>
              <w:ind w:right="870"/>
              <w:jc w:val="right"/>
            </w:pPr>
            <w:r>
              <w:t>31.5%</w:t>
            </w:r>
          </w:p>
        </w:tc>
      </w:tr>
      <w:tr w:rsidR="00C43109" w14:paraId="7DC83D68" w14:textId="3EB8CBE1" w:rsidTr="00EA6C57">
        <w:trPr>
          <w:trHeight w:val="20"/>
        </w:trPr>
        <w:tc>
          <w:tcPr>
            <w:tcW w:w="3960" w:type="dxa"/>
          </w:tcPr>
          <w:p w14:paraId="0E17ED91" w14:textId="4568914F" w:rsidR="00C43109" w:rsidRDefault="00C43109" w:rsidP="00C43109">
            <w:pPr>
              <w:ind w:left="427"/>
              <w:rPr>
                <w:i/>
                <w:iCs/>
              </w:rPr>
            </w:pPr>
            <w:r w:rsidRPr="00AE7530">
              <w:t>65+ </w:t>
            </w:r>
          </w:p>
        </w:tc>
        <w:tc>
          <w:tcPr>
            <w:tcW w:w="2647" w:type="dxa"/>
          </w:tcPr>
          <w:p w14:paraId="47017D90" w14:textId="2FA63FD3" w:rsidR="00C43109" w:rsidRDefault="00C43109" w:rsidP="00C43109">
            <w:pPr>
              <w:ind w:right="55"/>
              <w:jc w:val="center"/>
            </w:pPr>
            <w:r>
              <w:t>23.7%</w:t>
            </w:r>
          </w:p>
        </w:tc>
        <w:tc>
          <w:tcPr>
            <w:tcW w:w="2648" w:type="dxa"/>
          </w:tcPr>
          <w:p w14:paraId="52725ED0" w14:textId="587A0A54" w:rsidR="00C43109" w:rsidRDefault="00C43109" w:rsidP="00EA6C57">
            <w:pPr>
              <w:ind w:right="870"/>
              <w:jc w:val="right"/>
            </w:pPr>
            <w:r>
              <w:t>22.4%</w:t>
            </w:r>
          </w:p>
        </w:tc>
      </w:tr>
      <w:tr w:rsidR="00F62D72" w14:paraId="5B4DD06B" w14:textId="0DFBF505" w:rsidTr="00EA6C57">
        <w:trPr>
          <w:trHeight w:val="20"/>
        </w:trPr>
        <w:tc>
          <w:tcPr>
            <w:tcW w:w="3960" w:type="dxa"/>
          </w:tcPr>
          <w:p w14:paraId="249A28EB" w14:textId="77777777" w:rsidR="00F62D72" w:rsidRPr="00B249A9" w:rsidRDefault="00F62D72" w:rsidP="00F62D72">
            <w:r>
              <w:t>Income</w:t>
            </w:r>
          </w:p>
        </w:tc>
        <w:tc>
          <w:tcPr>
            <w:tcW w:w="2647" w:type="dxa"/>
          </w:tcPr>
          <w:p w14:paraId="49207252" w14:textId="77777777" w:rsidR="00F62D72" w:rsidRDefault="00F62D72" w:rsidP="00F62D72">
            <w:pPr>
              <w:ind w:right="55"/>
              <w:jc w:val="center"/>
            </w:pPr>
          </w:p>
        </w:tc>
        <w:tc>
          <w:tcPr>
            <w:tcW w:w="2648" w:type="dxa"/>
          </w:tcPr>
          <w:p w14:paraId="15F37BA3" w14:textId="0352C377" w:rsidR="00F62D72" w:rsidRDefault="00F62D72" w:rsidP="00EA6C57">
            <w:pPr>
              <w:ind w:right="870"/>
              <w:jc w:val="right"/>
            </w:pPr>
          </w:p>
        </w:tc>
      </w:tr>
      <w:tr w:rsidR="00F62D72" w14:paraId="5640CE50" w14:textId="17D0CCF0" w:rsidTr="00EA6C57">
        <w:trPr>
          <w:trHeight w:val="20"/>
        </w:trPr>
        <w:tc>
          <w:tcPr>
            <w:tcW w:w="3960" w:type="dxa"/>
          </w:tcPr>
          <w:p w14:paraId="53417D46" w14:textId="52ECDF12" w:rsidR="00F62D72" w:rsidRPr="00480E09" w:rsidRDefault="00F62D72" w:rsidP="00F62D72">
            <w:pPr>
              <w:ind w:left="427"/>
            </w:pPr>
            <w:r w:rsidRPr="00480E09">
              <w:t>Less than $50,000</w:t>
            </w:r>
          </w:p>
        </w:tc>
        <w:tc>
          <w:tcPr>
            <w:tcW w:w="2647" w:type="dxa"/>
          </w:tcPr>
          <w:p w14:paraId="126FCF8F" w14:textId="46F8633B" w:rsidR="00F62D72" w:rsidRPr="00480E09" w:rsidRDefault="009C63CA" w:rsidP="00F62D72">
            <w:pPr>
              <w:ind w:right="55"/>
              <w:jc w:val="center"/>
            </w:pPr>
            <w:r w:rsidRPr="00480E09">
              <w:t>35.4%</w:t>
            </w:r>
          </w:p>
        </w:tc>
        <w:tc>
          <w:tcPr>
            <w:tcW w:w="2648" w:type="dxa"/>
          </w:tcPr>
          <w:p w14:paraId="4052DF17" w14:textId="5470B814" w:rsidR="00F62D72" w:rsidRPr="00E10719" w:rsidRDefault="00F62D72" w:rsidP="00EA6C57">
            <w:pPr>
              <w:ind w:right="870"/>
              <w:jc w:val="right"/>
              <w:rPr>
                <w:highlight w:val="yellow"/>
              </w:rPr>
            </w:pPr>
            <w:r>
              <w:t>30.2</w:t>
            </w:r>
            <w:r>
              <w:t>%</w:t>
            </w:r>
          </w:p>
        </w:tc>
      </w:tr>
      <w:tr w:rsidR="00F62D72" w14:paraId="6D910693" w14:textId="2C4C0F06" w:rsidTr="00EA6C57">
        <w:trPr>
          <w:trHeight w:val="20"/>
        </w:trPr>
        <w:tc>
          <w:tcPr>
            <w:tcW w:w="3960" w:type="dxa"/>
          </w:tcPr>
          <w:p w14:paraId="0F37A94F" w14:textId="573A29D5" w:rsidR="00F62D72" w:rsidRPr="00480E09" w:rsidRDefault="00F62D72" w:rsidP="00F62D72">
            <w:pPr>
              <w:ind w:left="427"/>
            </w:pPr>
            <w:r w:rsidRPr="00480E09">
              <w:t>$50,000 - $99,999</w:t>
            </w:r>
          </w:p>
        </w:tc>
        <w:tc>
          <w:tcPr>
            <w:tcW w:w="2647" w:type="dxa"/>
          </w:tcPr>
          <w:p w14:paraId="6566F1CC" w14:textId="21B7762D" w:rsidR="00F62D72" w:rsidRPr="00480E09" w:rsidRDefault="00503460" w:rsidP="00F62D72">
            <w:pPr>
              <w:ind w:right="55"/>
              <w:jc w:val="center"/>
            </w:pPr>
            <w:r w:rsidRPr="00480E09">
              <w:t>34.9%</w:t>
            </w:r>
          </w:p>
        </w:tc>
        <w:tc>
          <w:tcPr>
            <w:tcW w:w="2648" w:type="dxa"/>
          </w:tcPr>
          <w:p w14:paraId="7CE927C7" w14:textId="173A6E54" w:rsidR="00F62D72" w:rsidRPr="00E10719" w:rsidRDefault="00F62D72" w:rsidP="00EA6C57">
            <w:pPr>
              <w:ind w:right="870"/>
              <w:jc w:val="right"/>
              <w:rPr>
                <w:highlight w:val="yellow"/>
              </w:rPr>
            </w:pPr>
            <w:r>
              <w:t>27.1%</w:t>
            </w:r>
          </w:p>
        </w:tc>
      </w:tr>
      <w:tr w:rsidR="00F62D72" w14:paraId="6A33FC8A" w14:textId="50FF2448" w:rsidTr="00EA6C57">
        <w:trPr>
          <w:trHeight w:val="20"/>
        </w:trPr>
        <w:tc>
          <w:tcPr>
            <w:tcW w:w="3960" w:type="dxa"/>
          </w:tcPr>
          <w:p w14:paraId="6FB61F59" w14:textId="2DB19A39" w:rsidR="00F62D72" w:rsidRPr="00480E09" w:rsidRDefault="00F62D72" w:rsidP="00F62D72">
            <w:pPr>
              <w:ind w:left="427"/>
            </w:pPr>
            <w:r w:rsidRPr="00480E09">
              <w:t xml:space="preserve">$100,000 or </w:t>
            </w:r>
            <w:r w:rsidR="00D60ED7">
              <w:t>more</w:t>
            </w:r>
          </w:p>
        </w:tc>
        <w:tc>
          <w:tcPr>
            <w:tcW w:w="2647" w:type="dxa"/>
          </w:tcPr>
          <w:p w14:paraId="38DD9364" w14:textId="3A64F962" w:rsidR="00F62D72" w:rsidRPr="00480E09" w:rsidRDefault="00D60ED7" w:rsidP="00F62D72">
            <w:pPr>
              <w:ind w:right="55"/>
              <w:jc w:val="center"/>
            </w:pPr>
            <w:r>
              <w:t>29.6%</w:t>
            </w:r>
          </w:p>
        </w:tc>
        <w:tc>
          <w:tcPr>
            <w:tcW w:w="2648" w:type="dxa"/>
          </w:tcPr>
          <w:p w14:paraId="671FC76E" w14:textId="098B65C6" w:rsidR="00F62D72" w:rsidRPr="00E10719" w:rsidRDefault="00BC7AC7" w:rsidP="00EA6C57">
            <w:pPr>
              <w:ind w:right="870"/>
              <w:jc w:val="right"/>
              <w:rPr>
                <w:highlight w:val="yellow"/>
              </w:rPr>
            </w:pPr>
            <w:r>
              <w:t>42.6</w:t>
            </w:r>
            <w:r w:rsidR="00D60ED7">
              <w:t>%</w:t>
            </w:r>
          </w:p>
        </w:tc>
      </w:tr>
      <w:tr w:rsidR="00C43109" w14:paraId="2683D475" w14:textId="64209559" w:rsidTr="00EA6C57">
        <w:trPr>
          <w:trHeight w:val="20"/>
        </w:trPr>
        <w:tc>
          <w:tcPr>
            <w:tcW w:w="3960" w:type="dxa"/>
          </w:tcPr>
          <w:p w14:paraId="676C1A90" w14:textId="693C4B11" w:rsidR="00C43109" w:rsidRPr="009F1C34" w:rsidRDefault="00C43109" w:rsidP="00C43109">
            <w:r w:rsidRPr="00AE7530">
              <w:t>Race/Ethnicity</w:t>
            </w:r>
          </w:p>
        </w:tc>
        <w:tc>
          <w:tcPr>
            <w:tcW w:w="2647" w:type="dxa"/>
          </w:tcPr>
          <w:p w14:paraId="3943FDC0" w14:textId="77777777" w:rsidR="00C43109" w:rsidRDefault="00C43109" w:rsidP="00C43109">
            <w:pPr>
              <w:ind w:right="55"/>
              <w:jc w:val="center"/>
            </w:pPr>
          </w:p>
        </w:tc>
        <w:tc>
          <w:tcPr>
            <w:tcW w:w="2648" w:type="dxa"/>
          </w:tcPr>
          <w:p w14:paraId="510E6CE5" w14:textId="77777777" w:rsidR="00C43109" w:rsidRDefault="00C43109" w:rsidP="00EA6C57">
            <w:pPr>
              <w:ind w:right="870"/>
              <w:jc w:val="right"/>
            </w:pPr>
          </w:p>
        </w:tc>
      </w:tr>
      <w:tr w:rsidR="00C42BED" w14:paraId="6E325A32" w14:textId="566F1C7B" w:rsidTr="00EA6C57">
        <w:trPr>
          <w:trHeight w:val="20"/>
        </w:trPr>
        <w:tc>
          <w:tcPr>
            <w:tcW w:w="3960" w:type="dxa"/>
          </w:tcPr>
          <w:p w14:paraId="2A7A59CB" w14:textId="53652645" w:rsidR="00C42BED" w:rsidRPr="002562F0" w:rsidRDefault="00C42BED" w:rsidP="00C42BED">
            <w:pPr>
              <w:ind w:left="427"/>
              <w:rPr>
                <w:i/>
                <w:iCs/>
              </w:rPr>
            </w:pPr>
            <w:r w:rsidRPr="00AE7530">
              <w:t>White </w:t>
            </w:r>
          </w:p>
        </w:tc>
        <w:tc>
          <w:tcPr>
            <w:tcW w:w="2647" w:type="dxa"/>
          </w:tcPr>
          <w:p w14:paraId="32D3954E" w14:textId="49DBAA59" w:rsidR="00C42BED" w:rsidRDefault="00C42BED" w:rsidP="00C42BED">
            <w:pPr>
              <w:ind w:right="55"/>
              <w:jc w:val="center"/>
            </w:pPr>
            <w:r>
              <w:t>77.8%</w:t>
            </w:r>
          </w:p>
        </w:tc>
        <w:tc>
          <w:tcPr>
            <w:tcW w:w="2648" w:type="dxa"/>
          </w:tcPr>
          <w:p w14:paraId="7FA48E25" w14:textId="776DD6A6" w:rsidR="00C42BED" w:rsidRDefault="00C42BED" w:rsidP="00EA6C57">
            <w:pPr>
              <w:ind w:right="870"/>
              <w:jc w:val="right"/>
            </w:pPr>
            <w:r>
              <w:t>74.8%</w:t>
            </w:r>
          </w:p>
        </w:tc>
      </w:tr>
      <w:tr w:rsidR="00C42BED" w14:paraId="7DEB228E" w14:textId="09D15791" w:rsidTr="00EA6C57">
        <w:trPr>
          <w:trHeight w:val="20"/>
        </w:trPr>
        <w:tc>
          <w:tcPr>
            <w:tcW w:w="3960" w:type="dxa"/>
          </w:tcPr>
          <w:p w14:paraId="1CBB1DB6" w14:textId="644086F2" w:rsidR="00C42BED" w:rsidRPr="002562F0" w:rsidRDefault="00C42BED" w:rsidP="00C42BED">
            <w:pPr>
              <w:ind w:left="427"/>
              <w:rPr>
                <w:i/>
                <w:iCs/>
              </w:rPr>
            </w:pPr>
            <w:r w:rsidRPr="00AE7530">
              <w:t>African American </w:t>
            </w:r>
          </w:p>
        </w:tc>
        <w:tc>
          <w:tcPr>
            <w:tcW w:w="2647" w:type="dxa"/>
          </w:tcPr>
          <w:p w14:paraId="516F9806" w14:textId="56616858" w:rsidR="00C42BED" w:rsidRDefault="00C42BED" w:rsidP="00C42BED">
            <w:pPr>
              <w:ind w:right="55"/>
              <w:jc w:val="center"/>
            </w:pPr>
            <w:r>
              <w:t>13.1%</w:t>
            </w:r>
          </w:p>
        </w:tc>
        <w:tc>
          <w:tcPr>
            <w:tcW w:w="2648" w:type="dxa"/>
          </w:tcPr>
          <w:p w14:paraId="3F19124B" w14:textId="4BD0A3C0" w:rsidR="00C42BED" w:rsidRDefault="00C42BED" w:rsidP="00EA6C57">
            <w:pPr>
              <w:ind w:right="870"/>
              <w:jc w:val="right"/>
            </w:pPr>
            <w:r>
              <w:t>13.7%</w:t>
            </w:r>
          </w:p>
        </w:tc>
      </w:tr>
      <w:tr w:rsidR="00C42BED" w14:paraId="45493066" w14:textId="12541A1A" w:rsidTr="00EA6C57">
        <w:trPr>
          <w:trHeight w:val="20"/>
        </w:trPr>
        <w:tc>
          <w:tcPr>
            <w:tcW w:w="3960" w:type="dxa"/>
          </w:tcPr>
          <w:p w14:paraId="4099B053" w14:textId="1A95D4E6" w:rsidR="00C42BED" w:rsidRPr="002562F0" w:rsidRDefault="00C42BED" w:rsidP="00C42BED">
            <w:pPr>
              <w:ind w:left="427"/>
              <w:rPr>
                <w:i/>
                <w:iCs/>
              </w:rPr>
            </w:pPr>
            <w:r w:rsidRPr="00AE7530">
              <w:t>Hispanic </w:t>
            </w:r>
          </w:p>
        </w:tc>
        <w:tc>
          <w:tcPr>
            <w:tcW w:w="2647" w:type="dxa"/>
          </w:tcPr>
          <w:p w14:paraId="630E3B0A" w14:textId="023930B7" w:rsidR="00C42BED" w:rsidRDefault="00C42BED" w:rsidP="00C42BED">
            <w:pPr>
              <w:ind w:right="55"/>
              <w:jc w:val="center"/>
            </w:pPr>
            <w:r>
              <w:t>17.2%</w:t>
            </w:r>
          </w:p>
        </w:tc>
        <w:tc>
          <w:tcPr>
            <w:tcW w:w="2648" w:type="dxa"/>
          </w:tcPr>
          <w:p w14:paraId="3F7A1B8F" w14:textId="1E26E9EC" w:rsidR="00C42BED" w:rsidRDefault="00C42BED" w:rsidP="00EA6C57">
            <w:pPr>
              <w:ind w:right="870"/>
              <w:jc w:val="right"/>
            </w:pPr>
            <w:r>
              <w:t>20.0%</w:t>
            </w:r>
          </w:p>
        </w:tc>
      </w:tr>
      <w:tr w:rsidR="00C42BED" w14:paraId="7B4E1E55" w14:textId="78034D5F" w:rsidTr="00EA6C57">
        <w:trPr>
          <w:trHeight w:val="20"/>
        </w:trPr>
        <w:tc>
          <w:tcPr>
            <w:tcW w:w="3960" w:type="dxa"/>
          </w:tcPr>
          <w:p w14:paraId="23D2A03C" w14:textId="273B1ABE" w:rsidR="00C42BED" w:rsidRDefault="00C42BED" w:rsidP="00C42BED">
            <w:pPr>
              <w:ind w:left="427"/>
              <w:rPr>
                <w:i/>
                <w:iCs/>
              </w:rPr>
            </w:pPr>
            <w:r w:rsidRPr="00AE7530">
              <w:t>Other </w:t>
            </w:r>
          </w:p>
        </w:tc>
        <w:tc>
          <w:tcPr>
            <w:tcW w:w="2647" w:type="dxa"/>
          </w:tcPr>
          <w:p w14:paraId="6259D5D7" w14:textId="603EE64A" w:rsidR="00C42BED" w:rsidRDefault="00C42BED" w:rsidP="00C42BED">
            <w:pPr>
              <w:ind w:right="55"/>
              <w:jc w:val="center"/>
            </w:pPr>
            <w:r>
              <w:t>11.2%</w:t>
            </w:r>
          </w:p>
        </w:tc>
        <w:tc>
          <w:tcPr>
            <w:tcW w:w="2648" w:type="dxa"/>
          </w:tcPr>
          <w:p w14:paraId="31BC3D5C" w14:textId="55E8CF29" w:rsidR="00C42BED" w:rsidRDefault="00C42BED" w:rsidP="00EA6C57">
            <w:pPr>
              <w:ind w:right="870"/>
              <w:jc w:val="right"/>
            </w:pPr>
            <w:r>
              <w:t>8.4%</w:t>
            </w:r>
          </w:p>
        </w:tc>
      </w:tr>
      <w:tr w:rsidR="00C43109" w14:paraId="08D99D02" w14:textId="71549EBF" w:rsidTr="00E10719">
        <w:trPr>
          <w:trHeight w:val="20"/>
        </w:trPr>
        <w:tc>
          <w:tcPr>
            <w:tcW w:w="3960" w:type="dxa"/>
          </w:tcPr>
          <w:p w14:paraId="7EEEA45A" w14:textId="6B674F79" w:rsidR="00C43109" w:rsidRPr="002175B5" w:rsidRDefault="00C43109" w:rsidP="00C43109">
            <w:r w:rsidRPr="00AE7530">
              <w:t>Education </w:t>
            </w:r>
          </w:p>
        </w:tc>
        <w:tc>
          <w:tcPr>
            <w:tcW w:w="2647" w:type="dxa"/>
          </w:tcPr>
          <w:p w14:paraId="24240C1B" w14:textId="77777777" w:rsidR="00C43109" w:rsidRDefault="00C43109" w:rsidP="00C43109">
            <w:pPr>
              <w:ind w:right="55"/>
              <w:jc w:val="center"/>
            </w:pPr>
          </w:p>
        </w:tc>
        <w:tc>
          <w:tcPr>
            <w:tcW w:w="2648" w:type="dxa"/>
          </w:tcPr>
          <w:p w14:paraId="565AEA04" w14:textId="77777777" w:rsidR="00C43109" w:rsidRDefault="00C43109" w:rsidP="00C43109">
            <w:pPr>
              <w:ind w:right="55"/>
              <w:jc w:val="center"/>
            </w:pPr>
          </w:p>
        </w:tc>
      </w:tr>
      <w:tr w:rsidR="00C43109" w14:paraId="04C7AEF0" w14:textId="025A6ED3" w:rsidTr="00E10719">
        <w:trPr>
          <w:trHeight w:val="20"/>
        </w:trPr>
        <w:tc>
          <w:tcPr>
            <w:tcW w:w="3960" w:type="dxa"/>
          </w:tcPr>
          <w:p w14:paraId="1F691D10" w14:textId="1C3F25CE" w:rsidR="00C43109" w:rsidRDefault="00C43109" w:rsidP="00C43109">
            <w:pPr>
              <w:ind w:left="427"/>
              <w:rPr>
                <w:i/>
                <w:iCs/>
              </w:rPr>
            </w:pPr>
            <w:r w:rsidRPr="00AE7530">
              <w:t>High School or less </w:t>
            </w:r>
          </w:p>
        </w:tc>
        <w:tc>
          <w:tcPr>
            <w:tcW w:w="2647" w:type="dxa"/>
          </w:tcPr>
          <w:p w14:paraId="1E8C9F4B" w14:textId="47014FF3" w:rsidR="00C43109" w:rsidRDefault="00C43109" w:rsidP="00C43109">
            <w:pPr>
              <w:ind w:right="55"/>
              <w:jc w:val="center"/>
            </w:pPr>
            <w:r>
              <w:t>23.7%</w:t>
            </w:r>
          </w:p>
        </w:tc>
        <w:tc>
          <w:tcPr>
            <w:tcW w:w="2648" w:type="dxa"/>
          </w:tcPr>
          <w:p w14:paraId="625A5876" w14:textId="7C717A21" w:rsidR="00C43109" w:rsidRDefault="00E10719" w:rsidP="00C43109">
            <w:pPr>
              <w:ind w:right="55"/>
              <w:jc w:val="center"/>
            </w:pPr>
            <w:r>
              <w:t>-</w:t>
            </w:r>
          </w:p>
        </w:tc>
      </w:tr>
      <w:tr w:rsidR="00C43109" w14:paraId="60A15D0C" w14:textId="1BEC30BF" w:rsidTr="00E10719">
        <w:trPr>
          <w:trHeight w:val="20"/>
        </w:trPr>
        <w:tc>
          <w:tcPr>
            <w:tcW w:w="3960" w:type="dxa"/>
          </w:tcPr>
          <w:p w14:paraId="7B8EEC59" w14:textId="596F5ADF" w:rsidR="00C43109" w:rsidRDefault="00C43109" w:rsidP="00C43109">
            <w:pPr>
              <w:ind w:left="427"/>
              <w:rPr>
                <w:i/>
                <w:iCs/>
              </w:rPr>
            </w:pPr>
            <w:r w:rsidRPr="00AE7530">
              <w:t xml:space="preserve">Some </w:t>
            </w:r>
            <w:proofErr w:type="gramStart"/>
            <w:r w:rsidRPr="00AE7530">
              <w:t>College</w:t>
            </w:r>
            <w:proofErr w:type="gramEnd"/>
            <w:r w:rsidRPr="00AE7530">
              <w:t> </w:t>
            </w:r>
          </w:p>
        </w:tc>
        <w:tc>
          <w:tcPr>
            <w:tcW w:w="2647" w:type="dxa"/>
          </w:tcPr>
          <w:p w14:paraId="350E1741" w14:textId="2AC6DE59" w:rsidR="00C43109" w:rsidRDefault="00C43109" w:rsidP="00C43109">
            <w:pPr>
              <w:ind w:right="55"/>
              <w:jc w:val="center"/>
            </w:pPr>
            <w:r>
              <w:t>14.8%</w:t>
            </w:r>
          </w:p>
        </w:tc>
        <w:tc>
          <w:tcPr>
            <w:tcW w:w="2648" w:type="dxa"/>
          </w:tcPr>
          <w:p w14:paraId="4F16DB83" w14:textId="2867471D" w:rsidR="00C43109" w:rsidRDefault="00E10719" w:rsidP="00C43109">
            <w:pPr>
              <w:ind w:right="55"/>
              <w:jc w:val="center"/>
            </w:pPr>
            <w:r>
              <w:t>-</w:t>
            </w:r>
          </w:p>
        </w:tc>
      </w:tr>
      <w:tr w:rsidR="00C43109" w14:paraId="330591D9" w14:textId="5F15C4A0" w:rsidTr="00E10719">
        <w:trPr>
          <w:trHeight w:val="20"/>
        </w:trPr>
        <w:tc>
          <w:tcPr>
            <w:tcW w:w="3960" w:type="dxa"/>
          </w:tcPr>
          <w:p w14:paraId="297B8FCB" w14:textId="6CC01D31" w:rsidR="00C43109" w:rsidRDefault="00C43109" w:rsidP="00C43109">
            <w:pPr>
              <w:ind w:left="427"/>
              <w:rPr>
                <w:i/>
                <w:iCs/>
              </w:rPr>
            </w:pPr>
            <w:r w:rsidRPr="00AE7530">
              <w:t>2-year College Degree </w:t>
            </w:r>
          </w:p>
        </w:tc>
        <w:tc>
          <w:tcPr>
            <w:tcW w:w="2647" w:type="dxa"/>
          </w:tcPr>
          <w:p w14:paraId="044830F2" w14:textId="2C58B641" w:rsidR="00C43109" w:rsidRDefault="00C43109" w:rsidP="00C43109">
            <w:pPr>
              <w:ind w:right="55"/>
              <w:jc w:val="center"/>
            </w:pPr>
            <w:r>
              <w:t>10.5%</w:t>
            </w:r>
          </w:p>
        </w:tc>
        <w:tc>
          <w:tcPr>
            <w:tcW w:w="2648" w:type="dxa"/>
          </w:tcPr>
          <w:p w14:paraId="61251885" w14:textId="1D1FF86E" w:rsidR="00C43109" w:rsidRDefault="00E10719" w:rsidP="00C43109">
            <w:pPr>
              <w:ind w:right="55"/>
              <w:jc w:val="center"/>
            </w:pPr>
            <w:r>
              <w:t>-</w:t>
            </w:r>
          </w:p>
        </w:tc>
      </w:tr>
      <w:tr w:rsidR="00C43109" w14:paraId="30575B62" w14:textId="2795983D" w:rsidTr="00E10719">
        <w:trPr>
          <w:trHeight w:val="20"/>
        </w:trPr>
        <w:tc>
          <w:tcPr>
            <w:tcW w:w="3960" w:type="dxa"/>
          </w:tcPr>
          <w:p w14:paraId="77B90B85" w14:textId="514DBA48" w:rsidR="00C43109" w:rsidRDefault="00C43109" w:rsidP="00C43109">
            <w:pPr>
              <w:ind w:left="427"/>
              <w:rPr>
                <w:i/>
                <w:iCs/>
              </w:rPr>
            </w:pPr>
            <w:r w:rsidRPr="00AE7530">
              <w:t>4-year College Degree </w:t>
            </w:r>
          </w:p>
        </w:tc>
        <w:tc>
          <w:tcPr>
            <w:tcW w:w="2647" w:type="dxa"/>
          </w:tcPr>
          <w:p w14:paraId="10FBD76B" w14:textId="746F9EF4" w:rsidR="00C43109" w:rsidRDefault="00C43109" w:rsidP="00C43109">
            <w:pPr>
              <w:ind w:right="55"/>
              <w:jc w:val="center"/>
            </w:pPr>
            <w:r>
              <w:t>26.1%</w:t>
            </w:r>
          </w:p>
        </w:tc>
        <w:tc>
          <w:tcPr>
            <w:tcW w:w="2648" w:type="dxa"/>
          </w:tcPr>
          <w:p w14:paraId="30FE1CE6" w14:textId="6E8A6614" w:rsidR="00C43109" w:rsidRDefault="00E10719" w:rsidP="00C43109">
            <w:pPr>
              <w:ind w:right="55"/>
              <w:jc w:val="center"/>
            </w:pPr>
            <w:r>
              <w:t>-</w:t>
            </w:r>
          </w:p>
        </w:tc>
      </w:tr>
      <w:tr w:rsidR="00C43109" w14:paraId="48138EB6" w14:textId="167755AD" w:rsidTr="00E10719">
        <w:trPr>
          <w:trHeight w:val="20"/>
        </w:trPr>
        <w:tc>
          <w:tcPr>
            <w:tcW w:w="3960" w:type="dxa"/>
            <w:tcBorders>
              <w:bottom w:val="single" w:sz="4" w:space="0" w:color="000000" w:themeColor="text1"/>
            </w:tcBorders>
          </w:tcPr>
          <w:p w14:paraId="22598D6E" w14:textId="76034A66" w:rsidR="00C43109" w:rsidRPr="005A5C52" w:rsidRDefault="00C43109" w:rsidP="00C43109">
            <w:pPr>
              <w:ind w:left="428"/>
            </w:pPr>
            <w:r w:rsidRPr="00AE7530">
              <w:t>Graduate or Professional School </w:t>
            </w:r>
          </w:p>
        </w:tc>
        <w:tc>
          <w:tcPr>
            <w:tcW w:w="2647" w:type="dxa"/>
            <w:tcBorders>
              <w:bottom w:val="single" w:sz="4" w:space="0" w:color="000000" w:themeColor="text1"/>
            </w:tcBorders>
          </w:tcPr>
          <w:p w14:paraId="60936BBB" w14:textId="1F31B260" w:rsidR="00C43109" w:rsidRDefault="00C43109" w:rsidP="00C43109">
            <w:pPr>
              <w:ind w:right="55"/>
              <w:jc w:val="center"/>
            </w:pPr>
            <w:r>
              <w:t>25.0%</w:t>
            </w:r>
          </w:p>
        </w:tc>
        <w:tc>
          <w:tcPr>
            <w:tcW w:w="2648" w:type="dxa"/>
            <w:tcBorders>
              <w:bottom w:val="single" w:sz="4" w:space="0" w:color="auto"/>
            </w:tcBorders>
          </w:tcPr>
          <w:p w14:paraId="7B1E9028" w14:textId="4E7B1077" w:rsidR="00C43109" w:rsidRDefault="00E10719" w:rsidP="00C43109">
            <w:pPr>
              <w:ind w:right="55"/>
              <w:jc w:val="center"/>
            </w:pPr>
            <w:r>
              <w:t>-</w:t>
            </w:r>
          </w:p>
        </w:tc>
      </w:tr>
    </w:tbl>
    <w:p w14:paraId="3589837F" w14:textId="77777777" w:rsidR="00961DCF" w:rsidRDefault="00961DCF" w:rsidP="002D4EC8">
      <w:pPr>
        <w:textAlignment w:val="center"/>
      </w:pPr>
    </w:p>
    <w:p w14:paraId="7CC201A7" w14:textId="76FD7EAF" w:rsidR="00961DCF" w:rsidRDefault="00961DCF" w:rsidP="002D4EC8">
      <w:pPr>
        <w:textAlignment w:val="center"/>
        <w:rPr>
          <w:b/>
          <w:bCs/>
        </w:rPr>
      </w:pPr>
      <w:r w:rsidRPr="00961DCF">
        <w:rPr>
          <w:b/>
          <w:bCs/>
        </w:rPr>
        <w:t>Quantitative Strand</w:t>
      </w:r>
    </w:p>
    <w:p w14:paraId="0FFC86D1" w14:textId="77777777" w:rsidR="00961DCF" w:rsidRDefault="00961DCF" w:rsidP="002D4EC8">
      <w:pPr>
        <w:textAlignment w:val="center"/>
        <w:rPr>
          <w:b/>
          <w:bCs/>
        </w:rPr>
      </w:pPr>
    </w:p>
    <w:p w14:paraId="7830D1EA" w14:textId="1BAE0A5F" w:rsidR="00961DCF" w:rsidRDefault="00261294" w:rsidP="002D4EC8">
      <w:pPr>
        <w:textAlignment w:val="center"/>
      </w:pPr>
      <w:r>
        <w:t>Four constructs in the</w:t>
      </w:r>
      <w:r w:rsidR="000A30BE">
        <w:t xml:space="preserve"> instrument were analyzed for </w:t>
      </w:r>
      <w:r w:rsidR="00963E85">
        <w:t xml:space="preserve">the quantitative phase of </w:t>
      </w:r>
      <w:r w:rsidR="000A30BE">
        <w:t>this study:</w:t>
      </w:r>
      <w:r w:rsidR="00C25CEF">
        <w:t xml:space="preserve"> </w:t>
      </w:r>
      <w:r w:rsidR="00C25CEF">
        <w:rPr>
          <w:i/>
          <w:iCs/>
        </w:rPr>
        <w:t>WTP, perceived manual labor requirements, attitudes, and risk perceptions.</w:t>
      </w:r>
      <w:r w:rsidR="00C25CEF">
        <w:t xml:space="preserve"> </w:t>
      </w:r>
      <w:r w:rsidR="00FB5C47">
        <w:t xml:space="preserve">Respondents were asked what </w:t>
      </w:r>
      <w:r w:rsidR="00383DE2">
        <w:t>the maximum premium was</w:t>
      </w:r>
      <w:r w:rsidR="00FB5C47">
        <w:t xml:space="preserve"> they were willing to pay for a plant purchased from a company that focused on</w:t>
      </w:r>
      <w:r w:rsidR="00430637">
        <w:t xml:space="preserve"> employee</w:t>
      </w:r>
      <w:r w:rsidR="00FB5C47">
        <w:t xml:space="preserve"> </w:t>
      </w:r>
      <w:r w:rsidR="00430637">
        <w:t>overall</w:t>
      </w:r>
      <w:r w:rsidR="00FB5C47">
        <w:t xml:space="preserve"> well-being beyond industry standards</w:t>
      </w:r>
      <w:r w:rsidR="00430637">
        <w:t xml:space="preserve"> to measure WTP. They were </w:t>
      </w:r>
      <w:r w:rsidR="00070CC3">
        <w:t>asked to use a slider scale to provide their answers that ranged from 0</w:t>
      </w:r>
      <w:r w:rsidR="000333DA">
        <w:t>%</w:t>
      </w:r>
      <w:r w:rsidR="00070CC3">
        <w:t xml:space="preserve"> to 100</w:t>
      </w:r>
      <w:r w:rsidR="000333DA">
        <w:t>%</w:t>
      </w:r>
      <w:r w:rsidR="00070CC3">
        <w:t>. They were</w:t>
      </w:r>
      <w:r w:rsidR="000333DA">
        <w:t xml:space="preserve"> also provided the key that clarified 0% = nothing and 100% = double the price. </w:t>
      </w:r>
      <w:r w:rsidR="008961B8">
        <w:t>WTP was determined by calculating the average</w:t>
      </w:r>
      <w:r w:rsidR="00A47A13">
        <w:t xml:space="preserve">. This question was </w:t>
      </w:r>
      <w:r w:rsidR="00966C55">
        <w:t>used to perform the audience segmentation (Slater, 1996)</w:t>
      </w:r>
      <w:r w:rsidR="00A47A13">
        <w:t xml:space="preserve"> by grouping respondents </w:t>
      </w:r>
      <w:r w:rsidR="002B14A2">
        <w:t xml:space="preserve">into categories of </w:t>
      </w:r>
      <w:r w:rsidR="00A47A13">
        <w:t>High WTP, Moderate WTP, and Low WT</w:t>
      </w:r>
      <w:r w:rsidR="002B14A2">
        <w:t xml:space="preserve">P. </w:t>
      </w:r>
      <w:r w:rsidR="002356F5">
        <w:t>Thos</w:t>
      </w:r>
      <w:r w:rsidR="006C27E8">
        <w:t>e</w:t>
      </w:r>
      <w:r w:rsidR="002356F5">
        <w:t xml:space="preserve"> who fell within one standard deviation of the mean were categorized as Moderate WTP while those whose average fell one standard deviation above or below the mean were categorized into High and Low WTP groups respectively.</w:t>
      </w:r>
    </w:p>
    <w:p w14:paraId="77CC15C6" w14:textId="77777777" w:rsidR="008961B8" w:rsidRDefault="008961B8" w:rsidP="002D4EC8">
      <w:pPr>
        <w:textAlignment w:val="center"/>
      </w:pPr>
    </w:p>
    <w:p w14:paraId="0E0DC737" w14:textId="7313A57D" w:rsidR="00AA323F" w:rsidRDefault="005C36C8" w:rsidP="002D4EC8">
      <w:pPr>
        <w:textAlignment w:val="center"/>
      </w:pPr>
      <w:r>
        <w:t>Perceived manual labor requirements</w:t>
      </w:r>
      <w:r w:rsidR="00D75E90">
        <w:t xml:space="preserve"> for the </w:t>
      </w:r>
      <w:r w:rsidR="00207D81">
        <w:t>horticulture</w:t>
      </w:r>
      <w:r w:rsidR="00D75E90">
        <w:t xml:space="preserve"> industry</w:t>
      </w:r>
      <w:r>
        <w:t xml:space="preserve"> were measured with two questions</w:t>
      </w:r>
      <w:r w:rsidR="007D4031">
        <w:t xml:space="preserve"> with the stem of “</w:t>
      </w:r>
      <w:r w:rsidR="007D4031" w:rsidRPr="007D4031">
        <w:t xml:space="preserve">How much manual labor do you think is needed to grow ornamental plants (such as hydrangea, annuals, shrubs) in a …” and respondents were asked to provide answers regarding nurseries and greenhouses. </w:t>
      </w:r>
      <w:r w:rsidR="00417AE5">
        <w:t>These two questions used a 5-point, Likert-type scale with the following labels:</w:t>
      </w:r>
      <w:r w:rsidR="0008003A" w:rsidRPr="00766CEF">
        <w:t xml:space="preserve"> </w:t>
      </w:r>
      <w:r w:rsidR="0008003A" w:rsidRPr="00766CEF">
        <w:rPr>
          <w:i/>
          <w:iCs/>
        </w:rPr>
        <w:t>none</w:t>
      </w:r>
      <w:r w:rsidR="0008003A" w:rsidRPr="00766CEF">
        <w:t xml:space="preserve"> = 0; </w:t>
      </w:r>
      <w:r w:rsidR="0008003A" w:rsidRPr="00766CEF">
        <w:rPr>
          <w:i/>
          <w:iCs/>
        </w:rPr>
        <w:t>a little</w:t>
      </w:r>
      <w:r w:rsidR="0008003A" w:rsidRPr="00766CEF">
        <w:t xml:space="preserve"> = 1; </w:t>
      </w:r>
      <w:r w:rsidR="0008003A" w:rsidRPr="00766CEF">
        <w:rPr>
          <w:i/>
          <w:iCs/>
        </w:rPr>
        <w:t>a moderate amount</w:t>
      </w:r>
      <w:r w:rsidR="0008003A" w:rsidRPr="00766CEF">
        <w:t xml:space="preserve"> = 2; </w:t>
      </w:r>
      <w:r w:rsidR="0008003A" w:rsidRPr="00766CEF">
        <w:rPr>
          <w:i/>
          <w:iCs/>
        </w:rPr>
        <w:t>a lot</w:t>
      </w:r>
      <w:r w:rsidR="0008003A" w:rsidRPr="00766CEF">
        <w:t xml:space="preserve"> = 3; and </w:t>
      </w:r>
      <w:r w:rsidR="0008003A" w:rsidRPr="00766CEF">
        <w:rPr>
          <w:i/>
          <w:iCs/>
        </w:rPr>
        <w:t>a great deal</w:t>
      </w:r>
      <w:r w:rsidR="0008003A" w:rsidRPr="00766CEF">
        <w:t xml:space="preserve"> = 4. </w:t>
      </w:r>
      <w:r w:rsidR="00570625">
        <w:t xml:space="preserve">These </w:t>
      </w:r>
      <w:r w:rsidR="00EA1842">
        <w:t xml:space="preserve">two </w:t>
      </w:r>
      <w:r w:rsidR="00570625">
        <w:t>questions were treated as count variables and added together to represent perceptions of labor needs in the horticulture industry, with a range from 0 (no labor) to 8 (max amount of labor</w:t>
      </w:r>
      <w:r w:rsidR="00BE1750">
        <w:t>.</w:t>
      </w:r>
      <w:r w:rsidR="00556A2C">
        <w:t xml:space="preserve"> </w:t>
      </w:r>
      <w:r w:rsidR="00925466">
        <w:t xml:space="preserve">Respondents were also asked about their attitudes about automation </w:t>
      </w:r>
      <w:r w:rsidR="00C9134C">
        <w:t xml:space="preserve">general using an 8-item, 5-point bipolar </w:t>
      </w:r>
      <w:r w:rsidR="00C3551F">
        <w:t>semantic</w:t>
      </w:r>
      <w:r w:rsidR="00C9134C">
        <w:t xml:space="preserve"> differential scale. The question stem read, “The use of automation in today’s society is…” and respondents were provided sets of adjectives, like good/bad, </w:t>
      </w:r>
      <w:r w:rsidR="00E623A0">
        <w:t>beneficial not beneficial, and important/unimportant</w:t>
      </w:r>
      <w:r w:rsidR="00023329">
        <w:t>.</w:t>
      </w:r>
      <w:r w:rsidR="002557F2">
        <w:t xml:space="preserve"> Items were coded so positive adjectives were a </w:t>
      </w:r>
      <w:r w:rsidR="002557F2">
        <w:rPr>
          <w:i/>
          <w:iCs/>
        </w:rPr>
        <w:t xml:space="preserve">1 </w:t>
      </w:r>
      <w:r w:rsidR="002557F2">
        <w:t xml:space="preserve">and negative adjectives were a </w:t>
      </w:r>
      <w:r w:rsidR="002557F2">
        <w:rPr>
          <w:i/>
          <w:iCs/>
        </w:rPr>
        <w:t xml:space="preserve">5, </w:t>
      </w:r>
      <w:r w:rsidR="002557F2">
        <w:t xml:space="preserve">and the average of the eight items were </w:t>
      </w:r>
      <w:r w:rsidR="00211677">
        <w:t>calculated</w:t>
      </w:r>
      <w:r w:rsidR="002557F2">
        <w:t xml:space="preserve"> to create the construct</w:t>
      </w:r>
      <w:r w:rsidR="00023329">
        <w:t xml:space="preserve"> (</w:t>
      </w:r>
      <w:r w:rsidR="00023329" w:rsidRPr="00FF6747">
        <w:rPr>
          <w:i/>
          <w:iCs/>
        </w:rPr>
        <w:t xml:space="preserve">Cronbach’s </w:t>
      </w:r>
      <w:r w:rsidR="00023329" w:rsidRPr="00FF6747">
        <w:rPr>
          <w:rFonts w:ascii="Cambria Math" w:hAnsi="Cambria Math" w:cs="Cambria Math"/>
          <w:i/>
          <w:iCs/>
        </w:rPr>
        <w:t>⍺</w:t>
      </w:r>
      <w:r w:rsidR="00023329" w:rsidRPr="00AE7530">
        <w:t xml:space="preserve"> </w:t>
      </w:r>
      <w:r w:rsidR="00023329">
        <w:t>= .98)</w:t>
      </w:r>
      <w:r w:rsidR="002557F2">
        <w:t xml:space="preserve">. </w:t>
      </w:r>
      <w:r w:rsidR="00FC5C6D">
        <w:t xml:space="preserve">Risk </w:t>
      </w:r>
      <w:r w:rsidR="00EF4176">
        <w:t>perceptions</w:t>
      </w:r>
      <w:r w:rsidR="00FC5C6D">
        <w:t xml:space="preserve"> for automation were measured with a</w:t>
      </w:r>
      <w:r w:rsidR="00EF4176">
        <w:t xml:space="preserve"> 9-item, 5-point Likert-type scale that ranged from </w:t>
      </w:r>
      <w:r w:rsidR="00EF4176">
        <w:rPr>
          <w:i/>
          <w:iCs/>
        </w:rPr>
        <w:t xml:space="preserve">1 </w:t>
      </w:r>
      <w:r w:rsidR="00EF4176">
        <w:t xml:space="preserve">= strongly to disagree to </w:t>
      </w:r>
      <w:r w:rsidR="00EF4176">
        <w:rPr>
          <w:i/>
          <w:iCs/>
        </w:rPr>
        <w:t xml:space="preserve">5 </w:t>
      </w:r>
      <w:r w:rsidR="00EF4176">
        <w:lastRenderedPageBreak/>
        <w:t>= strongly agree. The question</w:t>
      </w:r>
      <w:r w:rsidR="00091B07">
        <w:t xml:space="preserve"> stem was the same as attitude, </w:t>
      </w:r>
      <w:r w:rsidR="00DB5324">
        <w:t>stating</w:t>
      </w:r>
      <w:r w:rsidR="00091B07">
        <w:t xml:space="preserve"> “The use of automation in today’s society…” </w:t>
      </w:r>
      <w:r w:rsidR="00DB5324">
        <w:t xml:space="preserve">followed by </w:t>
      </w:r>
      <w:r w:rsidR="00091B07">
        <w:t>a series of potential risks</w:t>
      </w:r>
      <w:r w:rsidR="00150AE3">
        <w:t xml:space="preserve"> </w:t>
      </w:r>
      <w:r w:rsidR="00A70747">
        <w:t xml:space="preserve">that have been discussed in popular media (Casselman, 2021). </w:t>
      </w:r>
      <w:r w:rsidR="00DB5324">
        <w:t xml:space="preserve">Examples </w:t>
      </w:r>
      <w:r w:rsidR="00796E14">
        <w:t xml:space="preserve">statements </w:t>
      </w:r>
      <w:r w:rsidR="00DB5324">
        <w:t>include, “</w:t>
      </w:r>
      <w:r w:rsidR="00FD1CB9" w:rsidRPr="00FD1CB9">
        <w:t>will decrease the number of jobs available</w:t>
      </w:r>
      <w:r w:rsidR="00FD1CB9">
        <w:t>,” “</w:t>
      </w:r>
      <w:r w:rsidR="00FD1CB9" w:rsidRPr="00FD1CB9">
        <w:t>decreases the quality of customer service</w:t>
      </w:r>
      <w:r w:rsidR="00FD1CB9">
        <w:t>,” and “</w:t>
      </w:r>
      <w:r w:rsidR="00CF3661" w:rsidRPr="00CF3661">
        <w:t>disproportionately impacts minority workers.</w:t>
      </w:r>
      <w:r w:rsidR="00CF3661">
        <w:t xml:space="preserve">” The average of the </w:t>
      </w:r>
      <w:r w:rsidR="006A759E">
        <w:t>nine items were calculated to create the construct (</w:t>
      </w:r>
      <w:r w:rsidR="006A759E" w:rsidRPr="00FF6747">
        <w:rPr>
          <w:i/>
          <w:iCs/>
        </w:rPr>
        <w:t xml:space="preserve">Cronbach’s </w:t>
      </w:r>
      <w:r w:rsidR="00B02B2F" w:rsidRPr="00FF6747">
        <w:rPr>
          <w:rFonts w:ascii="Cambria Math" w:hAnsi="Cambria Math" w:cs="Cambria Math"/>
          <w:i/>
          <w:iCs/>
        </w:rPr>
        <w:t>⍺</w:t>
      </w:r>
      <w:r w:rsidR="00B02B2F" w:rsidRPr="00AE7530">
        <w:t xml:space="preserve"> </w:t>
      </w:r>
      <w:r w:rsidR="006A759E">
        <w:t>= 0.74).</w:t>
      </w:r>
      <w:r w:rsidR="006D59D2">
        <w:t xml:space="preserve"> </w:t>
      </w:r>
      <w:r w:rsidR="00AA323F">
        <w:t xml:space="preserve">All data were </w:t>
      </w:r>
      <w:r w:rsidR="00851365">
        <w:t>imported</w:t>
      </w:r>
      <w:r w:rsidR="00AA323F">
        <w:t xml:space="preserve"> to SPSS for analysis. Descriptive statistics were used for Objectives </w:t>
      </w:r>
      <w:r w:rsidR="00E96F5D">
        <w:t>1</w:t>
      </w:r>
      <w:r w:rsidR="00851365">
        <w:t xml:space="preserve"> through</w:t>
      </w:r>
      <w:r w:rsidR="00AA323F">
        <w:t xml:space="preserve"> </w:t>
      </w:r>
      <w:r w:rsidR="00AD2257">
        <w:t>4</w:t>
      </w:r>
      <w:r w:rsidR="00AA323F">
        <w:t xml:space="preserve">. </w:t>
      </w:r>
    </w:p>
    <w:p w14:paraId="55A0CA17" w14:textId="77777777" w:rsidR="009F1FAB" w:rsidRDefault="009F1FAB" w:rsidP="002D4EC8">
      <w:pPr>
        <w:textAlignment w:val="center"/>
      </w:pPr>
    </w:p>
    <w:p w14:paraId="0382D080" w14:textId="3A230495" w:rsidR="009F1FAB" w:rsidRDefault="009F1FAB" w:rsidP="002D4EC8">
      <w:pPr>
        <w:textAlignment w:val="center"/>
        <w:rPr>
          <w:b/>
          <w:bCs/>
        </w:rPr>
      </w:pPr>
      <w:r>
        <w:rPr>
          <w:b/>
          <w:bCs/>
        </w:rPr>
        <w:t>Qualitative Strand</w:t>
      </w:r>
    </w:p>
    <w:p w14:paraId="586D5714" w14:textId="77777777" w:rsidR="004263AA" w:rsidRDefault="004263AA" w:rsidP="002D4EC8">
      <w:pPr>
        <w:textAlignment w:val="center"/>
        <w:rPr>
          <w:b/>
          <w:bCs/>
        </w:rPr>
      </w:pPr>
    </w:p>
    <w:p w14:paraId="5A989BEB" w14:textId="0544E0C3" w:rsidR="004263AA" w:rsidRDefault="00416A29" w:rsidP="002D4EC8">
      <w:pPr>
        <w:textAlignment w:val="center"/>
      </w:pPr>
      <w:r>
        <w:t>The secondary data in this embedded MMR design was the qualitative data</w:t>
      </w:r>
      <w:r w:rsidR="00875391">
        <w:t xml:space="preserve"> collected </w:t>
      </w:r>
      <w:r w:rsidR="00AA4D61">
        <w:t xml:space="preserve">through the survey instrument. Two open-response questions were presented toward the beginning of the survey to lessen the chance of </w:t>
      </w:r>
      <w:r w:rsidR="007B5B4A">
        <w:t xml:space="preserve">later questions unintentionally biasing responses. </w:t>
      </w:r>
      <w:r w:rsidR="001B3C42">
        <w:t xml:space="preserve">The first question stated, </w:t>
      </w:r>
      <w:r w:rsidR="005052DA">
        <w:t>“</w:t>
      </w:r>
      <w:r w:rsidR="001B3C42" w:rsidRPr="005052DA">
        <w:t>Please list benefits that you believe would occur </w:t>
      </w:r>
      <w:r w:rsidR="001B3C42" w:rsidRPr="00320829">
        <w:t>FOR YOU, THE CONSUMER, </w:t>
      </w:r>
      <w:r w:rsidR="001B3C42" w:rsidRPr="005052DA">
        <w:t>if a nursery operation (i.e., firms that grow flowers and plants) adopted automation or mechanization of their production tasks (e.g., planting, moving plants, inventory, irrigation, etc.).</w:t>
      </w:r>
      <w:r w:rsidR="005052DA">
        <w:t xml:space="preserve">” Respondents were also instructed to enter “none” if they could think of no benefits. </w:t>
      </w:r>
      <w:r w:rsidR="0011115F">
        <w:t xml:space="preserve">The following question provided the same instructions but changed </w:t>
      </w:r>
      <w:r w:rsidR="00320829">
        <w:t xml:space="preserve">the words in all caps to “FOR THE GROWER.” These words were also bolded for each question to help respondents better differentiate between the focus of the two questions. </w:t>
      </w:r>
      <w:r w:rsidR="001B3C42" w:rsidRPr="005052DA">
        <w:br/>
      </w:r>
      <w:r w:rsidR="001B3C42" w:rsidRPr="005052DA">
        <w:br/>
      </w:r>
      <w:r w:rsidR="00E53121">
        <w:t xml:space="preserve">To analyze </w:t>
      </w:r>
      <w:r w:rsidR="00FB3A85">
        <w:t>the</w:t>
      </w:r>
      <w:r w:rsidR="00E53121">
        <w:t xml:space="preserve"> qualitative responses, the d</w:t>
      </w:r>
      <w:r w:rsidR="00CE754D">
        <w:t xml:space="preserve">ata that had been cleaned and recoded in SPSS </w:t>
      </w:r>
      <w:r w:rsidR="00FF6747">
        <w:t>were</w:t>
      </w:r>
      <w:r w:rsidR="00CE754D">
        <w:t xml:space="preserve"> exported to a Microsoft </w:t>
      </w:r>
      <w:r w:rsidR="00FC50DB">
        <w:t>E</w:t>
      </w:r>
      <w:r w:rsidR="00CE754D">
        <w:t xml:space="preserve">xcel file </w:t>
      </w:r>
      <w:r w:rsidR="00FC50DB">
        <w:t>and reformatted to only</w:t>
      </w:r>
      <w:r w:rsidR="00CE754D">
        <w:t xml:space="preserve"> includ</w:t>
      </w:r>
      <w:r w:rsidR="00F055CB">
        <w:t>e</w:t>
      </w:r>
      <w:r w:rsidR="00CE754D">
        <w:t xml:space="preserve"> </w:t>
      </w:r>
      <w:r w:rsidR="00CD164A">
        <w:t>information regarding participant ID number, consumer benefit response, grower benefit response, and WTP category for each respondent (</w:t>
      </w:r>
      <w:r w:rsidR="00CD164A">
        <w:rPr>
          <w:i/>
          <w:iCs/>
        </w:rPr>
        <w:t xml:space="preserve">n </w:t>
      </w:r>
      <w:r w:rsidR="00CD164A">
        <w:t>= 1,020).</w:t>
      </w:r>
      <w:r w:rsidR="00FC50DB">
        <w:t xml:space="preserve"> This file was then imported into NVivo for qualitative analysis. </w:t>
      </w:r>
      <w:r w:rsidR="002720BA">
        <w:t xml:space="preserve">The research team elected to focus coding efforts </w:t>
      </w:r>
      <w:r w:rsidR="0068772D">
        <w:t>based on WTP</w:t>
      </w:r>
      <w:r w:rsidR="000412FB">
        <w:t xml:space="preserve"> to better understand how </w:t>
      </w:r>
      <w:r w:rsidR="00DA6B03">
        <w:t xml:space="preserve">people’s views on employee well-being </w:t>
      </w:r>
      <w:r w:rsidR="00FB7BED">
        <w:t xml:space="preserve">may relate to perceptions </w:t>
      </w:r>
      <w:r w:rsidR="000412FB">
        <w:t>automation</w:t>
      </w:r>
      <w:r w:rsidR="00FB7BED">
        <w:t xml:space="preserve"> use</w:t>
      </w:r>
      <w:r w:rsidR="000412FB">
        <w:t xml:space="preserve"> in the </w:t>
      </w:r>
      <w:r w:rsidR="00A50A06">
        <w:t>horticultural industry</w:t>
      </w:r>
      <w:r w:rsidR="00FB7BED">
        <w:t>. Specifically, we opted to analyze the High WTP</w:t>
      </w:r>
      <w:r w:rsidR="000565A7">
        <w:t xml:space="preserve"> (</w:t>
      </w:r>
      <w:r w:rsidR="000565A7">
        <w:rPr>
          <w:i/>
          <w:iCs/>
        </w:rPr>
        <w:t>n</w:t>
      </w:r>
      <w:r w:rsidR="000565A7">
        <w:t xml:space="preserve"> = 208)</w:t>
      </w:r>
      <w:r w:rsidR="00FB7BED">
        <w:t xml:space="preserve"> and Low WTP </w:t>
      </w:r>
      <w:r w:rsidR="000565A7">
        <w:t>(</w:t>
      </w:r>
      <w:r w:rsidR="000565A7">
        <w:rPr>
          <w:i/>
          <w:iCs/>
        </w:rPr>
        <w:t>n</w:t>
      </w:r>
      <w:r w:rsidR="000565A7">
        <w:t xml:space="preserve"> = 2</w:t>
      </w:r>
      <w:r w:rsidR="009A494C">
        <w:t>26</w:t>
      </w:r>
      <w:r w:rsidR="000565A7">
        <w:t xml:space="preserve">) </w:t>
      </w:r>
      <w:r w:rsidR="00FB7BED">
        <w:t xml:space="preserve">groups as these perceptions would best represent </w:t>
      </w:r>
      <w:r w:rsidR="000565A7">
        <w:t xml:space="preserve">the potential extremes in attitudes. </w:t>
      </w:r>
      <w:r w:rsidR="00970BBA">
        <w:t>All individual responses in these groups were coded for analysis.</w:t>
      </w:r>
    </w:p>
    <w:p w14:paraId="7CE7EAC7" w14:textId="77777777" w:rsidR="009A494C" w:rsidRDefault="009A494C" w:rsidP="002D4EC8">
      <w:pPr>
        <w:textAlignment w:val="center"/>
      </w:pPr>
    </w:p>
    <w:p w14:paraId="7E36B57B" w14:textId="39B076A6" w:rsidR="00955716" w:rsidRDefault="009A494C" w:rsidP="002D4EC8">
      <w:pPr>
        <w:textAlignment w:val="center"/>
      </w:pPr>
      <w:r>
        <w:t xml:space="preserve">The </w:t>
      </w:r>
      <w:r w:rsidR="0046446E">
        <w:t>primary coder for the qualitative analysis was an undergraduate at</w:t>
      </w:r>
      <w:r w:rsidR="00343BC3">
        <w:t xml:space="preserve"> the University of Tennessee, Knoxville </w:t>
      </w:r>
      <w:r w:rsidR="0046446E">
        <w:t>studying agricultural communications</w:t>
      </w:r>
      <w:r w:rsidR="00EE7A85">
        <w:t xml:space="preserve">. </w:t>
      </w:r>
      <w:r w:rsidR="0046446E">
        <w:t xml:space="preserve">She has </w:t>
      </w:r>
      <w:r w:rsidR="008663B1">
        <w:t xml:space="preserve">been trained in </w:t>
      </w:r>
      <w:r w:rsidR="004437E1">
        <w:t>qualitative</w:t>
      </w:r>
      <w:r w:rsidR="008663B1">
        <w:t xml:space="preserve"> analysis and has previously published qualitative research. Additionally, she worked under the direct supervision of an agricultural communications faculty </w:t>
      </w:r>
      <w:r w:rsidR="004437E1">
        <w:t xml:space="preserve">who </w:t>
      </w:r>
      <w:r w:rsidR="005D63B7">
        <w:t>served as the secondary coder</w:t>
      </w:r>
      <w:r w:rsidR="00EE7A85">
        <w:t xml:space="preserve">. </w:t>
      </w:r>
      <w:r w:rsidR="00D43A1C">
        <w:t xml:space="preserve">The researchers used </w:t>
      </w:r>
      <w:r w:rsidR="00502CD8">
        <w:t xml:space="preserve">the constant comparative method (Charmaz, 2006) </w:t>
      </w:r>
      <w:r w:rsidR="00157322">
        <w:t xml:space="preserve">for coding, and the primary coder started the process by reading through the responses to familiarize herself with the data. She </w:t>
      </w:r>
      <w:r w:rsidR="00146A8B">
        <w:t xml:space="preserve">took note of general </w:t>
      </w:r>
      <w:r w:rsidR="0090013C">
        <w:t xml:space="preserve">ideas that emerged from the </w:t>
      </w:r>
      <w:r w:rsidR="00F64572">
        <w:t>responses</w:t>
      </w:r>
      <w:r w:rsidR="0090013C">
        <w:t xml:space="preserve"> and used these to begin the formation of a codebook</w:t>
      </w:r>
      <w:r w:rsidR="007674CE">
        <w:t xml:space="preserve"> </w:t>
      </w:r>
      <w:r w:rsidR="00566C91">
        <w:t xml:space="preserve">with initial codes and definitions </w:t>
      </w:r>
      <w:r w:rsidR="007674CE">
        <w:t xml:space="preserve">(Tracy, 2013). The primary and </w:t>
      </w:r>
      <w:r w:rsidR="00F64572">
        <w:t>secondary coder</w:t>
      </w:r>
      <w:r w:rsidR="00EB4DBB">
        <w:t>s</w:t>
      </w:r>
      <w:r w:rsidR="00F64572">
        <w:t xml:space="preserve"> </w:t>
      </w:r>
      <w:r w:rsidR="007674CE">
        <w:t>then coded</w:t>
      </w:r>
      <w:r w:rsidR="00715B92">
        <w:t xml:space="preserve"> approximately 10% of the responses independently before </w:t>
      </w:r>
      <w:r w:rsidR="002F2A89">
        <w:t xml:space="preserve">meeting to </w:t>
      </w:r>
      <w:r w:rsidR="00FE78D6">
        <w:t>discuss</w:t>
      </w:r>
      <w:r w:rsidR="002F2A89">
        <w:t xml:space="preserve"> </w:t>
      </w:r>
      <w:r w:rsidR="00715B92">
        <w:t>similarities and differences</w:t>
      </w:r>
      <w:r w:rsidR="002F2A89">
        <w:t xml:space="preserve"> between codes. </w:t>
      </w:r>
      <w:r w:rsidR="006F3785">
        <w:t>Based on the discussion, the primary researcher updated code</w:t>
      </w:r>
      <w:r w:rsidR="0018467A">
        <w:t xml:space="preserve">book </w:t>
      </w:r>
      <w:r w:rsidR="006F3785">
        <w:t>definition</w:t>
      </w:r>
      <w:r w:rsidR="008F7D19">
        <w:t>s, including inclusion and exclusion criteria,</w:t>
      </w:r>
      <w:r w:rsidR="006F3785">
        <w:t xml:space="preserve"> and condensed codes as needed</w:t>
      </w:r>
      <w:r w:rsidR="008F7D19">
        <w:t>.</w:t>
      </w:r>
      <w:r w:rsidR="006D7F5F">
        <w:t xml:space="preserve"> The qualitative responses varied in length</w:t>
      </w:r>
      <w:r w:rsidR="009A112C">
        <w:t xml:space="preserve">, so some responses received multiple codes if multiple ideas were presented while others only received one response. However, </w:t>
      </w:r>
      <w:r w:rsidR="0050260D">
        <w:t>none of words/phrases in the responses were coded more than once</w:t>
      </w:r>
      <w:r w:rsidR="00FE78D6">
        <w:t>.</w:t>
      </w:r>
      <w:r w:rsidR="00270172">
        <w:t xml:space="preserve"> </w:t>
      </w:r>
      <w:r w:rsidR="00FE1042">
        <w:t>Relationships between specific codes were then identified</w:t>
      </w:r>
      <w:r w:rsidR="004E4A36">
        <w:t xml:space="preserve">, and these groups of codes were </w:t>
      </w:r>
      <w:r w:rsidR="002D5B48">
        <w:t xml:space="preserve">used </w:t>
      </w:r>
      <w:r w:rsidR="002D5B48">
        <w:lastRenderedPageBreak/>
        <w:t xml:space="preserve">to establish </w:t>
      </w:r>
      <w:r w:rsidR="007B42D5">
        <w:t xml:space="preserve">broad </w:t>
      </w:r>
      <w:r w:rsidR="002D5B48">
        <w:t>themes</w:t>
      </w:r>
      <w:r w:rsidR="009E69DA">
        <w:t xml:space="preserve"> (Braun &amp; Clarke, 2006)</w:t>
      </w:r>
      <w:r w:rsidR="004920C4">
        <w:t xml:space="preserve">. </w:t>
      </w:r>
      <w:r w:rsidR="00E539B9">
        <w:t xml:space="preserve">Any </w:t>
      </w:r>
      <w:r w:rsidR="00270172">
        <w:t xml:space="preserve">responses identified as unrelated to the prompt, lacking context, or unintelligible </w:t>
      </w:r>
      <w:r w:rsidR="00E539B9">
        <w:t>were</w:t>
      </w:r>
      <w:r w:rsidR="00270172">
        <w:t xml:space="preserve"> removed from the sample. In total, 23 responses were removed from analysis for perceptions of consumer </w:t>
      </w:r>
      <w:r w:rsidR="00796E14">
        <w:t>benefits,</w:t>
      </w:r>
      <w:r w:rsidR="00270172">
        <w:t xml:space="preserve"> and 31 responses were removed from analysis for perceptions of grower benefits. </w:t>
      </w:r>
    </w:p>
    <w:p w14:paraId="3002F746" w14:textId="77777777" w:rsidR="009F700C" w:rsidRDefault="009F700C" w:rsidP="002D4EC8">
      <w:pPr>
        <w:textAlignment w:val="center"/>
      </w:pPr>
    </w:p>
    <w:p w14:paraId="7EF71A2F" w14:textId="26DC9829" w:rsidR="00A96855" w:rsidRDefault="00822E82" w:rsidP="00A96855">
      <w:pPr>
        <w:textAlignment w:val="center"/>
      </w:pPr>
      <w:r>
        <w:t xml:space="preserve">After completion of </w:t>
      </w:r>
      <w:r w:rsidR="00EB4DBB">
        <w:t>analysis</w:t>
      </w:r>
      <w:r>
        <w:t xml:space="preserve">, the coders met to review the </w:t>
      </w:r>
      <w:r w:rsidR="00903EFD">
        <w:t>cod</w:t>
      </w:r>
      <w:r w:rsidR="00270172">
        <w:t>es</w:t>
      </w:r>
      <w:r w:rsidR="007A6D01">
        <w:t xml:space="preserve"> and engage in the peer debriefing process</w:t>
      </w:r>
      <w:r w:rsidR="00DD1C42">
        <w:t xml:space="preserve"> to help ensure the credibility of the analysis (</w:t>
      </w:r>
      <w:r w:rsidR="000C7136" w:rsidRPr="00BC6C72">
        <w:t>Lincoln &amp; Guba, 1985</w:t>
      </w:r>
      <w:r w:rsidR="00DD1C42">
        <w:t xml:space="preserve">). </w:t>
      </w:r>
      <w:r w:rsidR="008610F0">
        <w:t xml:space="preserve">To </w:t>
      </w:r>
      <w:r w:rsidR="00EA0246">
        <w:t>aid in reporting the 411 analyzed response</w:t>
      </w:r>
      <w:r w:rsidR="00696779">
        <w:t>s</w:t>
      </w:r>
      <w:r w:rsidR="00EA0246">
        <w:t>, the</w:t>
      </w:r>
      <w:r w:rsidR="00EA0246">
        <w:t xml:space="preserve"> </w:t>
      </w:r>
      <w:r w:rsidR="00C96B96">
        <w:t xml:space="preserve">final qualitative themes </w:t>
      </w:r>
      <w:r w:rsidR="006C1C82">
        <w:t xml:space="preserve">for Objective 5 </w:t>
      </w:r>
      <w:r w:rsidR="00C96B96">
        <w:t>were</w:t>
      </w:r>
      <w:r w:rsidR="001502FD">
        <w:t xml:space="preserve"> </w:t>
      </w:r>
      <w:r w:rsidR="00BD74F0">
        <w:t>quantified,</w:t>
      </w:r>
      <w:r w:rsidR="001502FD">
        <w:t xml:space="preserve"> and frequencies </w:t>
      </w:r>
      <w:r w:rsidR="00BD74F0">
        <w:t>of theme</w:t>
      </w:r>
      <w:r w:rsidR="009154D5">
        <w:t>s</w:t>
      </w:r>
      <w:r w:rsidR="00594018">
        <w:t xml:space="preserve"> </w:t>
      </w:r>
      <w:r w:rsidR="001502FD">
        <w:t>have been reported for High WTP and Low WTP</w:t>
      </w:r>
      <w:r w:rsidR="00BD74F0">
        <w:t xml:space="preserve"> groups</w:t>
      </w:r>
      <w:r w:rsidR="001502FD">
        <w:t xml:space="preserve">. </w:t>
      </w:r>
      <w:r w:rsidR="000A65EB">
        <w:t xml:space="preserve">This approach can be helpful </w:t>
      </w:r>
      <w:r w:rsidR="00594018">
        <w:t>when presenting qual</w:t>
      </w:r>
      <w:r w:rsidR="000B71C3">
        <w:t xml:space="preserve">itative </w:t>
      </w:r>
      <w:r w:rsidR="00594018">
        <w:t>results</w:t>
      </w:r>
      <w:r w:rsidR="00395000">
        <w:t xml:space="preserve"> or </w:t>
      </w:r>
      <w:r w:rsidR="002F0196">
        <w:t>identifying</w:t>
      </w:r>
      <w:r w:rsidR="00395000">
        <w:t xml:space="preserve"> patte</w:t>
      </w:r>
      <w:r w:rsidR="006B4AE4">
        <w:t>rns in themes</w:t>
      </w:r>
      <w:r w:rsidR="00172AE9">
        <w:t xml:space="preserve"> (</w:t>
      </w:r>
      <w:proofErr w:type="spellStart"/>
      <w:r w:rsidR="00172AE9">
        <w:t>Tashakkori</w:t>
      </w:r>
      <w:proofErr w:type="spellEnd"/>
      <w:r w:rsidR="00172AE9">
        <w:t xml:space="preserve"> &amp; Teddlie, 2010)</w:t>
      </w:r>
      <w:r w:rsidR="004A6C49">
        <w:t>. In addition to the theme frequencies, exact quotes</w:t>
      </w:r>
      <w:r w:rsidR="000F7D82">
        <w:t xml:space="preserve"> associated with the most common themes have been included </w:t>
      </w:r>
      <w:r w:rsidR="00981330">
        <w:t xml:space="preserve">to provide readers with greater context when evaluating the transferability of this data </w:t>
      </w:r>
      <w:r w:rsidR="007A6D01">
        <w:t>(</w:t>
      </w:r>
      <w:r w:rsidR="007A6D01" w:rsidRPr="00BC6C72">
        <w:t>Lincoln &amp; Guba, 1985; Merriam, 1988</w:t>
      </w:r>
      <w:r w:rsidR="007A6D01">
        <w:t>).</w:t>
      </w:r>
      <w:r w:rsidR="004E0E91">
        <w:t xml:space="preserve"> </w:t>
      </w:r>
      <w:r w:rsidR="002F0196">
        <w:t>Potential research</w:t>
      </w:r>
      <w:r w:rsidR="002F74A2">
        <w:t>er</w:t>
      </w:r>
      <w:r w:rsidR="002F0196">
        <w:t xml:space="preserve"> bias has also been included </w:t>
      </w:r>
      <w:r w:rsidR="002F74A2">
        <w:t xml:space="preserve">to clarify how the researchers’ </w:t>
      </w:r>
      <w:r w:rsidR="00F26D3A">
        <w:t>personal views may have influenced the analysis (Merriam, 1988)</w:t>
      </w:r>
      <w:r w:rsidR="008D414D">
        <w:t xml:space="preserve">; while neither of the coders have personal or family connections to automation or horticultural </w:t>
      </w:r>
      <w:r w:rsidR="00904ABB">
        <w:t xml:space="preserve">industries, the secondary coder serves as a lead on </w:t>
      </w:r>
      <w:r w:rsidR="00E51A9A">
        <w:t xml:space="preserve">this project aims to introduce new automation technology for use in the horticultural industry. </w:t>
      </w:r>
    </w:p>
    <w:p w14:paraId="2DF5A604" w14:textId="77777777" w:rsidR="00A8546A" w:rsidRPr="00A96855" w:rsidRDefault="00A8546A" w:rsidP="00A96855">
      <w:pPr>
        <w:textAlignment w:val="center"/>
      </w:pPr>
    </w:p>
    <w:p w14:paraId="70DD2100" w14:textId="7DFEF757" w:rsidR="441262FC" w:rsidRDefault="00BA20D9" w:rsidP="005C7918">
      <w:pPr>
        <w:spacing w:after="240"/>
        <w:jc w:val="center"/>
        <w:rPr>
          <w:b/>
          <w:bCs/>
        </w:rPr>
      </w:pPr>
      <w:r>
        <w:rPr>
          <w:b/>
          <w:bCs/>
        </w:rPr>
        <w:t>Results</w:t>
      </w:r>
    </w:p>
    <w:p w14:paraId="74A787B4" w14:textId="5996C4C3" w:rsidR="003F4928" w:rsidRDefault="009F1476" w:rsidP="003F4928">
      <w:pPr>
        <w:spacing w:after="240"/>
        <w:rPr>
          <w:b/>
          <w:bCs/>
        </w:rPr>
      </w:pPr>
      <w:r>
        <w:rPr>
          <w:b/>
          <w:bCs/>
        </w:rPr>
        <w:t>WTP</w:t>
      </w:r>
      <w:r w:rsidR="003F4928" w:rsidRPr="00A14A7F">
        <w:rPr>
          <w:b/>
          <w:bCs/>
        </w:rPr>
        <w:t xml:space="preserve"> for Plants Sold by Companies who Prioritize Employee Well-Being</w:t>
      </w:r>
    </w:p>
    <w:p w14:paraId="59EAE19F" w14:textId="594E95DB" w:rsidR="00BE1750" w:rsidRPr="00AD6B88" w:rsidRDefault="00C4624B" w:rsidP="00BE1750">
      <w:r>
        <w:t xml:space="preserve">Respondents were </w:t>
      </w:r>
      <w:r w:rsidR="00BE1750">
        <w:t>WTP</w:t>
      </w:r>
      <w:r>
        <w:t xml:space="preserve"> an average premium of 44.08% (</w:t>
      </w:r>
      <w:r>
        <w:rPr>
          <w:i/>
          <w:iCs/>
        </w:rPr>
        <w:t>SD</w:t>
      </w:r>
      <w:r>
        <w:t xml:space="preserve"> = 31.53</w:t>
      </w:r>
      <w:r w:rsidR="00E645B1">
        <w:t>) for plants purchased from a company t</w:t>
      </w:r>
      <w:r w:rsidR="000712EC">
        <w:t>hat focused on employee physical, mental, and economic well-being abo</w:t>
      </w:r>
      <w:r w:rsidR="002F0F8C">
        <w:t xml:space="preserve">ve industry standards. Audience segmentation was performed </w:t>
      </w:r>
      <w:r w:rsidR="00706AE4">
        <w:t xml:space="preserve">to group participants into categories of High, Moderate, and Low WTP. High and Low WTP groups </w:t>
      </w:r>
      <w:r w:rsidR="00B62224">
        <w:t>included any respondents one standard deviation above (</w:t>
      </w:r>
      <w:r w:rsidR="000F72EB">
        <w:t>75.6</w:t>
      </w:r>
      <w:r w:rsidR="00B62224">
        <w:t xml:space="preserve">% - </w:t>
      </w:r>
      <w:r w:rsidR="000F72EB">
        <w:t>100.00%)</w:t>
      </w:r>
      <w:r w:rsidR="00B62224">
        <w:t xml:space="preserve"> or below</w:t>
      </w:r>
      <w:r w:rsidR="000F72EB">
        <w:t xml:space="preserve"> (0.00% - 12.56%)</w:t>
      </w:r>
      <w:r w:rsidR="00B62224">
        <w:t xml:space="preserve"> the mean of 44.08%. </w:t>
      </w:r>
      <w:r w:rsidR="00AD6B88">
        <w:t xml:space="preserve">The </w:t>
      </w:r>
      <w:r w:rsidR="00A93B43">
        <w:t>mean</w:t>
      </w:r>
      <w:r w:rsidR="00802E1A">
        <w:t>s</w:t>
      </w:r>
      <w:r w:rsidR="00A93B43">
        <w:t xml:space="preserve"> for each group were as follow</w:t>
      </w:r>
      <w:r w:rsidR="00BE1750">
        <w:t>s</w:t>
      </w:r>
      <w:r w:rsidR="00A93B43">
        <w:t>: High WT</w:t>
      </w:r>
      <w:r w:rsidR="00BE1750">
        <w:t xml:space="preserve">P </w:t>
      </w:r>
      <w:r w:rsidR="00BE1750" w:rsidRPr="00BE1750">
        <w:rPr>
          <w:i/>
          <w:iCs/>
        </w:rPr>
        <w:t>M</w:t>
      </w:r>
      <w:r w:rsidR="00BE1750">
        <w:t xml:space="preserve"> =</w:t>
      </w:r>
      <w:r w:rsidR="00AD6B88">
        <w:t xml:space="preserve"> 90.84 (</w:t>
      </w:r>
      <w:r w:rsidR="00AD6B88">
        <w:rPr>
          <w:i/>
          <w:iCs/>
        </w:rPr>
        <w:t>n</w:t>
      </w:r>
      <w:r w:rsidR="00AD6B88">
        <w:t xml:space="preserve"> = 208, </w:t>
      </w:r>
      <w:r w:rsidR="00AD6B88">
        <w:rPr>
          <w:i/>
          <w:iCs/>
        </w:rPr>
        <w:t xml:space="preserve">SD </w:t>
      </w:r>
      <w:r w:rsidR="00AD6B88">
        <w:t>= 8.62)</w:t>
      </w:r>
      <w:r w:rsidR="00BE1750">
        <w:t>;</w:t>
      </w:r>
      <w:r w:rsidR="00AD6B88">
        <w:t xml:space="preserve"> </w:t>
      </w:r>
      <w:r w:rsidR="00BE1750">
        <w:t xml:space="preserve">Moderate WTP </w:t>
      </w:r>
      <w:r w:rsidR="00BE1750" w:rsidRPr="00BE1750">
        <w:rPr>
          <w:i/>
          <w:iCs/>
        </w:rPr>
        <w:t>M</w:t>
      </w:r>
      <w:r w:rsidR="00BE1750">
        <w:t xml:space="preserve"> = 42.12 (</w:t>
      </w:r>
      <w:r w:rsidR="00BE1750">
        <w:rPr>
          <w:i/>
          <w:iCs/>
        </w:rPr>
        <w:t>n</w:t>
      </w:r>
      <w:r w:rsidR="00BE1750">
        <w:t xml:space="preserve"> = 586, </w:t>
      </w:r>
      <w:r w:rsidR="00BE1750">
        <w:rPr>
          <w:i/>
          <w:iCs/>
        </w:rPr>
        <w:t xml:space="preserve">SD </w:t>
      </w:r>
      <w:r w:rsidR="00BE1750">
        <w:t xml:space="preserve">= 18.97); and Low WTP </w:t>
      </w:r>
      <w:r w:rsidR="00BE1750" w:rsidRPr="00BE1750">
        <w:rPr>
          <w:i/>
          <w:iCs/>
        </w:rPr>
        <w:t>M</w:t>
      </w:r>
      <w:r w:rsidR="00BE1750">
        <w:t xml:space="preserve"> = 6.12 (</w:t>
      </w:r>
      <w:r w:rsidR="00BE1750">
        <w:rPr>
          <w:i/>
          <w:iCs/>
        </w:rPr>
        <w:t>n</w:t>
      </w:r>
      <w:r w:rsidR="00BE1750">
        <w:t xml:space="preserve"> = 226, </w:t>
      </w:r>
      <w:r w:rsidR="00BE1750">
        <w:rPr>
          <w:i/>
          <w:iCs/>
        </w:rPr>
        <w:t xml:space="preserve">SD </w:t>
      </w:r>
      <w:r w:rsidR="00BE1750">
        <w:t>= 4.37).</w:t>
      </w:r>
    </w:p>
    <w:p w14:paraId="193C2560" w14:textId="77777777" w:rsidR="00A92D84" w:rsidRDefault="00A92D84" w:rsidP="00A92D84">
      <w:pPr>
        <w:ind w:firstLine="720"/>
      </w:pPr>
    </w:p>
    <w:p w14:paraId="3F6A0271" w14:textId="50DBBE41" w:rsidR="009F1476" w:rsidRDefault="009F1476" w:rsidP="00BA439D">
      <w:pPr>
        <w:rPr>
          <w:b/>
          <w:bCs/>
        </w:rPr>
      </w:pPr>
      <w:r>
        <w:rPr>
          <w:b/>
          <w:bCs/>
        </w:rPr>
        <w:t>Audience Segmentation Based on WTP</w:t>
      </w:r>
    </w:p>
    <w:p w14:paraId="1E51234B" w14:textId="77777777" w:rsidR="009F1476" w:rsidRPr="009F1476" w:rsidRDefault="009F1476" w:rsidP="00BA439D">
      <w:pPr>
        <w:rPr>
          <w:b/>
          <w:bCs/>
        </w:rPr>
      </w:pPr>
    </w:p>
    <w:p w14:paraId="6AE834A7" w14:textId="15491568" w:rsidR="006427D0" w:rsidRDefault="006427D0" w:rsidP="00BA439D">
      <w:r>
        <w:t xml:space="preserve">Demographic characteristics for each WTP group are reported in Table </w:t>
      </w:r>
      <w:r w:rsidR="007E59E7">
        <w:t>2</w:t>
      </w:r>
      <w:r>
        <w:t>.</w:t>
      </w:r>
      <w:r w:rsidR="00ED3C7C">
        <w:t xml:space="preserve"> Notably, 60.1% of the High WTP group were male compared to 45.7% in the Moderate group and 44.7% in the Low group. </w:t>
      </w:r>
      <w:r w:rsidR="00451661">
        <w:t xml:space="preserve">The </w:t>
      </w:r>
      <w:r w:rsidR="00B20F1D">
        <w:t>Low</w:t>
      </w:r>
      <w:r w:rsidR="00451661">
        <w:t xml:space="preserve"> WTP and </w:t>
      </w:r>
      <w:r w:rsidR="00B20F1D">
        <w:t>High</w:t>
      </w:r>
      <w:r w:rsidR="00451661">
        <w:t xml:space="preserve"> WTP had approximately the same percent of participants reporting an annual household income of $100,000 or more </w:t>
      </w:r>
      <w:r w:rsidR="00984C7C">
        <w:t xml:space="preserve">(36.7% and 35.6% respectively). Additionally, </w:t>
      </w:r>
      <w:r w:rsidR="005C2778">
        <w:t xml:space="preserve">50.5% of the High WTP group categorized their current location as Urban compared to only 15.5% of the Low WTP group. </w:t>
      </w:r>
      <w:r w:rsidR="00E06912">
        <w:t xml:space="preserve">Low and High WTP groups also </w:t>
      </w:r>
      <w:r w:rsidR="004845DF">
        <w:t xml:space="preserve">leaned more conservative compared to the Moderate WTP group. The High WTP respondents also </w:t>
      </w:r>
      <w:r w:rsidR="006620A0">
        <w:t>had the largest reported percent of individuals (13.5%) who had a background (family or personal) in the agriculture industry.</w:t>
      </w:r>
    </w:p>
    <w:p w14:paraId="0DBF0559" w14:textId="77777777" w:rsidR="007841E2" w:rsidRDefault="007841E2" w:rsidP="00A92D84">
      <w:pPr>
        <w:ind w:firstLine="720"/>
      </w:pPr>
    </w:p>
    <w:p w14:paraId="799E4E1C" w14:textId="5E402533" w:rsidR="007841E2" w:rsidRPr="007841E2" w:rsidRDefault="007841E2" w:rsidP="007841E2">
      <w:pPr>
        <w:rPr>
          <w:b/>
          <w:bCs/>
          <w:i/>
          <w:iCs/>
        </w:rPr>
      </w:pPr>
      <w:r>
        <w:rPr>
          <w:b/>
          <w:bCs/>
          <w:i/>
          <w:iCs/>
        </w:rPr>
        <w:t xml:space="preserve">Table </w:t>
      </w:r>
      <w:r w:rsidR="007E59E7">
        <w:rPr>
          <w:b/>
          <w:bCs/>
          <w:i/>
          <w:iCs/>
        </w:rPr>
        <w:t>2</w:t>
      </w:r>
      <w:r>
        <w:rPr>
          <w:b/>
          <w:bCs/>
          <w:i/>
          <w:iCs/>
        </w:rPr>
        <w:t xml:space="preserve">. </w:t>
      </w:r>
      <w:r>
        <w:rPr>
          <w:i/>
          <w:iCs/>
        </w:rPr>
        <w:t xml:space="preserve">Demographic </w:t>
      </w:r>
      <w:r w:rsidR="007E59E7">
        <w:rPr>
          <w:i/>
          <w:iCs/>
        </w:rPr>
        <w:t>C</w:t>
      </w:r>
      <w:r>
        <w:rPr>
          <w:i/>
          <w:iCs/>
        </w:rPr>
        <w:t xml:space="preserve">haracteristics </w:t>
      </w:r>
      <w:r w:rsidR="007E59E7">
        <w:rPr>
          <w:i/>
          <w:iCs/>
        </w:rPr>
        <w:t>B</w:t>
      </w:r>
      <w:r>
        <w:rPr>
          <w:i/>
          <w:iCs/>
        </w:rPr>
        <w:t>ased on WTP</w:t>
      </w:r>
    </w:p>
    <w:tbl>
      <w:tblPr>
        <w:tblStyle w:val="TableGrid"/>
        <w:tblW w:w="9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40"/>
        <w:gridCol w:w="1714"/>
        <w:gridCol w:w="1715"/>
        <w:gridCol w:w="1715"/>
      </w:tblGrid>
      <w:tr w:rsidR="00B249A9" w14:paraId="31E1EC72" w14:textId="77777777" w:rsidTr="0096304B">
        <w:trPr>
          <w:trHeight w:val="22"/>
        </w:trPr>
        <w:tc>
          <w:tcPr>
            <w:tcW w:w="4140" w:type="dxa"/>
            <w:tcBorders>
              <w:top w:val="single" w:sz="4" w:space="0" w:color="000000" w:themeColor="text1"/>
              <w:bottom w:val="single" w:sz="4" w:space="0" w:color="000000" w:themeColor="text1"/>
            </w:tcBorders>
          </w:tcPr>
          <w:p w14:paraId="07A6EC47" w14:textId="77777777" w:rsidR="00B249A9" w:rsidRPr="00665724" w:rsidRDefault="00B249A9" w:rsidP="00AD6718"/>
        </w:tc>
        <w:tc>
          <w:tcPr>
            <w:tcW w:w="1714" w:type="dxa"/>
            <w:tcBorders>
              <w:top w:val="single" w:sz="4" w:space="0" w:color="000000" w:themeColor="text1"/>
              <w:bottom w:val="single" w:sz="4" w:space="0" w:color="000000" w:themeColor="text1"/>
            </w:tcBorders>
            <w:vAlign w:val="center"/>
          </w:tcPr>
          <w:p w14:paraId="519C6C43" w14:textId="77777777" w:rsidR="00E257FC" w:rsidRDefault="00B249A9" w:rsidP="00AD6718">
            <w:pPr>
              <w:ind w:right="55"/>
              <w:jc w:val="center"/>
            </w:pPr>
            <w:r>
              <w:t>High WTP</w:t>
            </w:r>
          </w:p>
          <w:p w14:paraId="29C3107F" w14:textId="78F21C48" w:rsidR="00B249A9" w:rsidRPr="00645799" w:rsidRDefault="00B249A9" w:rsidP="00AD6718">
            <w:pPr>
              <w:ind w:right="55"/>
              <w:jc w:val="center"/>
            </w:pPr>
            <w:r>
              <w:t>(</w:t>
            </w:r>
            <w:r>
              <w:rPr>
                <w:i/>
                <w:iCs/>
              </w:rPr>
              <w:t>n</w:t>
            </w:r>
            <w:r>
              <w:t xml:space="preserve"> = 208)</w:t>
            </w:r>
          </w:p>
        </w:tc>
        <w:tc>
          <w:tcPr>
            <w:tcW w:w="1715" w:type="dxa"/>
            <w:tcBorders>
              <w:top w:val="single" w:sz="4" w:space="0" w:color="000000" w:themeColor="text1"/>
              <w:bottom w:val="single" w:sz="4" w:space="0" w:color="000000" w:themeColor="text1"/>
            </w:tcBorders>
            <w:vAlign w:val="center"/>
          </w:tcPr>
          <w:p w14:paraId="0FB644AE" w14:textId="5E758207" w:rsidR="00E257FC" w:rsidRDefault="00B249A9" w:rsidP="00AD6718">
            <w:pPr>
              <w:ind w:right="55"/>
              <w:jc w:val="center"/>
            </w:pPr>
            <w:r>
              <w:t>Moderate WTP</w:t>
            </w:r>
          </w:p>
          <w:p w14:paraId="3B5CB486" w14:textId="7B33DD1B" w:rsidR="00B249A9" w:rsidRPr="002562F0" w:rsidRDefault="00B249A9" w:rsidP="00AD6718">
            <w:pPr>
              <w:ind w:right="55"/>
              <w:jc w:val="center"/>
              <w:rPr>
                <w:i/>
                <w:iCs/>
              </w:rPr>
            </w:pPr>
            <w:r>
              <w:t>(</w:t>
            </w:r>
            <w:r>
              <w:rPr>
                <w:i/>
                <w:iCs/>
              </w:rPr>
              <w:t>n</w:t>
            </w:r>
            <w:r>
              <w:t xml:space="preserve"> = 586)</w:t>
            </w:r>
          </w:p>
        </w:tc>
        <w:tc>
          <w:tcPr>
            <w:tcW w:w="1715" w:type="dxa"/>
            <w:tcBorders>
              <w:top w:val="single" w:sz="4" w:space="0" w:color="000000" w:themeColor="text1"/>
              <w:bottom w:val="single" w:sz="4" w:space="0" w:color="000000" w:themeColor="text1"/>
            </w:tcBorders>
            <w:vAlign w:val="center"/>
          </w:tcPr>
          <w:p w14:paraId="6BEA5A58" w14:textId="77777777" w:rsidR="00E257FC" w:rsidRDefault="00B249A9" w:rsidP="00AD6718">
            <w:pPr>
              <w:ind w:right="55"/>
              <w:jc w:val="center"/>
            </w:pPr>
            <w:r>
              <w:t xml:space="preserve">Low WTP </w:t>
            </w:r>
          </w:p>
          <w:p w14:paraId="6E865118" w14:textId="5D0A36EF" w:rsidR="00B249A9" w:rsidRPr="002562F0" w:rsidRDefault="00B249A9" w:rsidP="00AD6718">
            <w:pPr>
              <w:ind w:right="55"/>
              <w:jc w:val="center"/>
              <w:rPr>
                <w:i/>
                <w:iCs/>
              </w:rPr>
            </w:pPr>
            <w:r>
              <w:t>(</w:t>
            </w:r>
            <w:r>
              <w:rPr>
                <w:i/>
                <w:iCs/>
              </w:rPr>
              <w:t>n</w:t>
            </w:r>
            <w:r>
              <w:t xml:space="preserve"> = 226)</w:t>
            </w:r>
          </w:p>
        </w:tc>
      </w:tr>
      <w:tr w:rsidR="00B249A9" w14:paraId="592F9B8A" w14:textId="77777777" w:rsidTr="0096304B">
        <w:trPr>
          <w:trHeight w:val="22"/>
        </w:trPr>
        <w:tc>
          <w:tcPr>
            <w:tcW w:w="4140" w:type="dxa"/>
          </w:tcPr>
          <w:p w14:paraId="4338AC74" w14:textId="579AD5FD" w:rsidR="00B249A9" w:rsidRPr="0096304B" w:rsidRDefault="00B249A9" w:rsidP="00AD6718">
            <w:r w:rsidRPr="0096304B">
              <w:t>Gender</w:t>
            </w:r>
          </w:p>
        </w:tc>
        <w:tc>
          <w:tcPr>
            <w:tcW w:w="1714" w:type="dxa"/>
          </w:tcPr>
          <w:p w14:paraId="703CAC37" w14:textId="05AC973E" w:rsidR="00B249A9" w:rsidRPr="00A57A5E" w:rsidRDefault="00B249A9" w:rsidP="00AD6718">
            <w:pPr>
              <w:ind w:right="55"/>
              <w:jc w:val="center"/>
            </w:pPr>
          </w:p>
        </w:tc>
        <w:tc>
          <w:tcPr>
            <w:tcW w:w="1715" w:type="dxa"/>
          </w:tcPr>
          <w:p w14:paraId="62A79E28" w14:textId="4CD4401E" w:rsidR="00B249A9" w:rsidRPr="00A57A5E" w:rsidRDefault="00B249A9" w:rsidP="00AD6718">
            <w:pPr>
              <w:ind w:right="55"/>
              <w:jc w:val="center"/>
              <w:rPr>
                <w:rFonts w:eastAsiaTheme="minorEastAsia"/>
              </w:rPr>
            </w:pPr>
          </w:p>
        </w:tc>
        <w:tc>
          <w:tcPr>
            <w:tcW w:w="1715" w:type="dxa"/>
          </w:tcPr>
          <w:p w14:paraId="536B5F30" w14:textId="6A1BF008" w:rsidR="00B249A9" w:rsidRPr="00E87D6A" w:rsidRDefault="00B249A9" w:rsidP="00AD6718">
            <w:pPr>
              <w:ind w:right="55"/>
              <w:jc w:val="center"/>
            </w:pPr>
          </w:p>
        </w:tc>
      </w:tr>
      <w:tr w:rsidR="00B249A9" w14:paraId="6316557D" w14:textId="77777777" w:rsidTr="0096304B">
        <w:trPr>
          <w:trHeight w:val="22"/>
        </w:trPr>
        <w:tc>
          <w:tcPr>
            <w:tcW w:w="4140" w:type="dxa"/>
          </w:tcPr>
          <w:p w14:paraId="24D5132D" w14:textId="5A9953C6" w:rsidR="00B249A9" w:rsidRPr="0096304B" w:rsidRDefault="00B249A9" w:rsidP="0062416B">
            <w:pPr>
              <w:ind w:left="427"/>
            </w:pPr>
            <w:r w:rsidRPr="0096304B">
              <w:lastRenderedPageBreak/>
              <w:t>Male</w:t>
            </w:r>
          </w:p>
        </w:tc>
        <w:tc>
          <w:tcPr>
            <w:tcW w:w="1714" w:type="dxa"/>
          </w:tcPr>
          <w:p w14:paraId="1D4D7885" w14:textId="5783FC4A" w:rsidR="00B249A9" w:rsidRDefault="00C022B1" w:rsidP="00AD6718">
            <w:pPr>
              <w:ind w:right="55"/>
              <w:jc w:val="center"/>
            </w:pPr>
            <w:r>
              <w:t>60.1%</w:t>
            </w:r>
          </w:p>
        </w:tc>
        <w:tc>
          <w:tcPr>
            <w:tcW w:w="1715" w:type="dxa"/>
          </w:tcPr>
          <w:p w14:paraId="4015519F" w14:textId="773B5DFC" w:rsidR="00B249A9" w:rsidRDefault="00FD29BC" w:rsidP="00AD6718">
            <w:pPr>
              <w:ind w:right="55"/>
              <w:jc w:val="center"/>
              <w:rPr>
                <w:rFonts w:eastAsiaTheme="minorEastAsia"/>
              </w:rPr>
            </w:pPr>
            <w:r>
              <w:rPr>
                <w:rFonts w:eastAsiaTheme="minorEastAsia"/>
              </w:rPr>
              <w:t>45.7%</w:t>
            </w:r>
          </w:p>
        </w:tc>
        <w:tc>
          <w:tcPr>
            <w:tcW w:w="1715" w:type="dxa"/>
          </w:tcPr>
          <w:p w14:paraId="0CE9094C" w14:textId="70CE4C1A" w:rsidR="00B249A9" w:rsidRDefault="00154EBE" w:rsidP="00AD6718">
            <w:pPr>
              <w:ind w:right="55"/>
              <w:jc w:val="center"/>
            </w:pPr>
            <w:r>
              <w:t>44.7%</w:t>
            </w:r>
          </w:p>
        </w:tc>
      </w:tr>
      <w:tr w:rsidR="00B249A9" w14:paraId="69AED1BC" w14:textId="77777777" w:rsidTr="0096304B">
        <w:trPr>
          <w:trHeight w:val="22"/>
        </w:trPr>
        <w:tc>
          <w:tcPr>
            <w:tcW w:w="4140" w:type="dxa"/>
          </w:tcPr>
          <w:p w14:paraId="3CC2C77F" w14:textId="4A9DF8EF" w:rsidR="00B249A9" w:rsidRPr="0096304B" w:rsidRDefault="00B249A9" w:rsidP="0062416B">
            <w:pPr>
              <w:ind w:left="427"/>
            </w:pPr>
            <w:r w:rsidRPr="0096304B">
              <w:t>Female</w:t>
            </w:r>
          </w:p>
        </w:tc>
        <w:tc>
          <w:tcPr>
            <w:tcW w:w="1714" w:type="dxa"/>
          </w:tcPr>
          <w:p w14:paraId="176C2902" w14:textId="744D0ADF" w:rsidR="00B249A9" w:rsidRDefault="00C022B1" w:rsidP="00AD6718">
            <w:pPr>
              <w:ind w:right="55"/>
              <w:jc w:val="center"/>
            </w:pPr>
            <w:r>
              <w:t>39.9%</w:t>
            </w:r>
          </w:p>
        </w:tc>
        <w:tc>
          <w:tcPr>
            <w:tcW w:w="1715" w:type="dxa"/>
          </w:tcPr>
          <w:p w14:paraId="2B6DEB59" w14:textId="782F5B07" w:rsidR="00B249A9" w:rsidRDefault="00FD29BC" w:rsidP="00AD6718">
            <w:pPr>
              <w:ind w:right="55"/>
              <w:jc w:val="center"/>
              <w:rPr>
                <w:rFonts w:eastAsiaTheme="minorEastAsia"/>
              </w:rPr>
            </w:pPr>
            <w:r>
              <w:rPr>
                <w:rFonts w:eastAsiaTheme="minorEastAsia"/>
              </w:rPr>
              <w:t>54.3%</w:t>
            </w:r>
          </w:p>
        </w:tc>
        <w:tc>
          <w:tcPr>
            <w:tcW w:w="1715" w:type="dxa"/>
          </w:tcPr>
          <w:p w14:paraId="32EA82F5" w14:textId="412CEA4F" w:rsidR="00B249A9" w:rsidRDefault="00FD29BC" w:rsidP="00AD6718">
            <w:pPr>
              <w:ind w:right="55"/>
              <w:jc w:val="center"/>
            </w:pPr>
            <w:r>
              <w:t>55.3%</w:t>
            </w:r>
          </w:p>
        </w:tc>
      </w:tr>
      <w:tr w:rsidR="00B249A9" w14:paraId="6041DC09" w14:textId="77777777" w:rsidTr="0096304B">
        <w:trPr>
          <w:trHeight w:val="22"/>
        </w:trPr>
        <w:tc>
          <w:tcPr>
            <w:tcW w:w="4140" w:type="dxa"/>
          </w:tcPr>
          <w:p w14:paraId="3AFAD442" w14:textId="51761CAA" w:rsidR="00B249A9" w:rsidRPr="0096304B" w:rsidRDefault="00B249A9" w:rsidP="00AD6718">
            <w:r w:rsidRPr="0096304B">
              <w:t>Income</w:t>
            </w:r>
          </w:p>
        </w:tc>
        <w:tc>
          <w:tcPr>
            <w:tcW w:w="1714" w:type="dxa"/>
          </w:tcPr>
          <w:p w14:paraId="43ADB5C1" w14:textId="77777777" w:rsidR="00B249A9" w:rsidRDefault="00B249A9" w:rsidP="00AD6718">
            <w:pPr>
              <w:ind w:right="55"/>
              <w:jc w:val="center"/>
            </w:pPr>
          </w:p>
        </w:tc>
        <w:tc>
          <w:tcPr>
            <w:tcW w:w="1715" w:type="dxa"/>
          </w:tcPr>
          <w:p w14:paraId="7A22756A" w14:textId="77777777" w:rsidR="00B249A9" w:rsidRDefault="00B249A9" w:rsidP="00AD6718">
            <w:pPr>
              <w:ind w:right="55"/>
              <w:jc w:val="center"/>
              <w:rPr>
                <w:rFonts w:eastAsiaTheme="minorEastAsia"/>
              </w:rPr>
            </w:pPr>
          </w:p>
        </w:tc>
        <w:tc>
          <w:tcPr>
            <w:tcW w:w="1715" w:type="dxa"/>
          </w:tcPr>
          <w:p w14:paraId="16FF6E94" w14:textId="77777777" w:rsidR="00B249A9" w:rsidRDefault="00B249A9" w:rsidP="00AD6718">
            <w:pPr>
              <w:ind w:right="55"/>
              <w:jc w:val="center"/>
            </w:pPr>
          </w:p>
        </w:tc>
      </w:tr>
      <w:tr w:rsidR="00B249A9" w14:paraId="2774C645" w14:textId="77777777" w:rsidTr="0096304B">
        <w:trPr>
          <w:trHeight w:val="22"/>
        </w:trPr>
        <w:tc>
          <w:tcPr>
            <w:tcW w:w="4140" w:type="dxa"/>
          </w:tcPr>
          <w:p w14:paraId="78167B6A" w14:textId="6FB64683" w:rsidR="00B249A9" w:rsidRPr="000504AA" w:rsidRDefault="00E1258E" w:rsidP="0062416B">
            <w:pPr>
              <w:ind w:left="427"/>
            </w:pPr>
            <w:r w:rsidRPr="000504AA">
              <w:t xml:space="preserve">Less than </w:t>
            </w:r>
            <w:r w:rsidR="00AA7CA6" w:rsidRPr="000504AA">
              <w:t>$</w:t>
            </w:r>
            <w:r w:rsidR="0092366D" w:rsidRPr="000504AA">
              <w:t>5</w:t>
            </w:r>
            <w:r w:rsidR="00AA7CA6" w:rsidRPr="000504AA">
              <w:t>0,000</w:t>
            </w:r>
          </w:p>
        </w:tc>
        <w:tc>
          <w:tcPr>
            <w:tcW w:w="1714" w:type="dxa"/>
          </w:tcPr>
          <w:p w14:paraId="11897730" w14:textId="00468A88" w:rsidR="00B249A9" w:rsidRPr="000504AA" w:rsidRDefault="00384614" w:rsidP="00AD6718">
            <w:pPr>
              <w:ind w:right="55"/>
              <w:jc w:val="center"/>
            </w:pPr>
            <w:r w:rsidRPr="000504AA">
              <w:t>32.7</w:t>
            </w:r>
            <w:r w:rsidR="00D44801" w:rsidRPr="000504AA">
              <w:t>%</w:t>
            </w:r>
          </w:p>
        </w:tc>
        <w:tc>
          <w:tcPr>
            <w:tcW w:w="1715" w:type="dxa"/>
          </w:tcPr>
          <w:p w14:paraId="61AE32A5" w14:textId="54786BE9" w:rsidR="00B249A9" w:rsidRPr="00EC18A3" w:rsidRDefault="00384614" w:rsidP="00AD6718">
            <w:pPr>
              <w:ind w:right="55"/>
              <w:jc w:val="center"/>
              <w:rPr>
                <w:rFonts w:eastAsiaTheme="minorEastAsia"/>
                <w:highlight w:val="yellow"/>
              </w:rPr>
            </w:pPr>
            <w:r w:rsidRPr="00384614">
              <w:rPr>
                <w:rFonts w:eastAsiaTheme="minorEastAsia"/>
              </w:rPr>
              <w:t>40.6</w:t>
            </w:r>
            <w:r w:rsidR="00D44801" w:rsidRPr="00384614">
              <w:rPr>
                <w:rFonts w:eastAsiaTheme="minorEastAsia"/>
              </w:rPr>
              <w:t>%</w:t>
            </w:r>
          </w:p>
        </w:tc>
        <w:tc>
          <w:tcPr>
            <w:tcW w:w="1715" w:type="dxa"/>
          </w:tcPr>
          <w:p w14:paraId="72D9C558" w14:textId="5EB1B67D" w:rsidR="00B249A9" w:rsidRPr="00EC18A3" w:rsidRDefault="0092366D" w:rsidP="00AD6718">
            <w:pPr>
              <w:ind w:right="55"/>
              <w:jc w:val="center"/>
              <w:rPr>
                <w:highlight w:val="yellow"/>
              </w:rPr>
            </w:pPr>
            <w:r w:rsidRPr="0092366D">
              <w:t>24.4</w:t>
            </w:r>
            <w:r w:rsidR="00D44801" w:rsidRPr="0092366D">
              <w:t>%</w:t>
            </w:r>
          </w:p>
        </w:tc>
      </w:tr>
      <w:tr w:rsidR="00B249A9" w14:paraId="60C24D7D" w14:textId="77777777" w:rsidTr="0096304B">
        <w:trPr>
          <w:trHeight w:val="22"/>
        </w:trPr>
        <w:tc>
          <w:tcPr>
            <w:tcW w:w="4140" w:type="dxa"/>
          </w:tcPr>
          <w:p w14:paraId="5C01B7BF" w14:textId="231D05D8" w:rsidR="00B249A9" w:rsidRPr="000504AA" w:rsidRDefault="00AA7CA6" w:rsidP="0062416B">
            <w:pPr>
              <w:ind w:left="427"/>
            </w:pPr>
            <w:r w:rsidRPr="000504AA">
              <w:t>$</w:t>
            </w:r>
            <w:r w:rsidR="00E47FAF" w:rsidRPr="000504AA">
              <w:t>5</w:t>
            </w:r>
            <w:r w:rsidRPr="000504AA">
              <w:t>0,000 - $99,999</w:t>
            </w:r>
          </w:p>
        </w:tc>
        <w:tc>
          <w:tcPr>
            <w:tcW w:w="1714" w:type="dxa"/>
          </w:tcPr>
          <w:p w14:paraId="48F2F307" w14:textId="3FD361E8" w:rsidR="00B249A9" w:rsidRPr="000504AA" w:rsidRDefault="002E0BDF" w:rsidP="00AD6718">
            <w:pPr>
              <w:ind w:right="55"/>
              <w:jc w:val="center"/>
            </w:pPr>
            <w:r w:rsidRPr="000504AA">
              <w:t>31.8</w:t>
            </w:r>
            <w:r w:rsidR="00D44801" w:rsidRPr="000504AA">
              <w:t>%</w:t>
            </w:r>
          </w:p>
        </w:tc>
        <w:tc>
          <w:tcPr>
            <w:tcW w:w="1715" w:type="dxa"/>
          </w:tcPr>
          <w:p w14:paraId="2B6228D0" w14:textId="6339EE01" w:rsidR="00B249A9" w:rsidRPr="00E51386" w:rsidRDefault="001A5340" w:rsidP="00AD6718">
            <w:pPr>
              <w:ind w:right="55"/>
              <w:jc w:val="center"/>
              <w:rPr>
                <w:rFonts w:eastAsiaTheme="minorEastAsia"/>
              </w:rPr>
            </w:pPr>
            <w:r w:rsidRPr="00E51386">
              <w:rPr>
                <w:rFonts w:eastAsiaTheme="minorEastAsia"/>
              </w:rPr>
              <w:t>34.5</w:t>
            </w:r>
            <w:r w:rsidR="00D44801" w:rsidRPr="00E51386">
              <w:rPr>
                <w:rFonts w:eastAsiaTheme="minorEastAsia"/>
              </w:rPr>
              <w:t>%</w:t>
            </w:r>
          </w:p>
        </w:tc>
        <w:tc>
          <w:tcPr>
            <w:tcW w:w="1715" w:type="dxa"/>
          </w:tcPr>
          <w:p w14:paraId="6FC48229" w14:textId="38A4F4E0" w:rsidR="00B249A9" w:rsidRPr="00EC18A3" w:rsidRDefault="00256A21" w:rsidP="00AD6718">
            <w:pPr>
              <w:ind w:right="55"/>
              <w:jc w:val="center"/>
              <w:rPr>
                <w:highlight w:val="yellow"/>
              </w:rPr>
            </w:pPr>
            <w:r w:rsidRPr="00E47FAF">
              <w:t>39.0</w:t>
            </w:r>
            <w:r w:rsidR="00112F08" w:rsidRPr="00E47FAF">
              <w:t>%</w:t>
            </w:r>
          </w:p>
        </w:tc>
      </w:tr>
      <w:tr w:rsidR="00B249A9" w14:paraId="648BE829" w14:textId="77777777" w:rsidTr="0096304B">
        <w:trPr>
          <w:trHeight w:val="22"/>
        </w:trPr>
        <w:tc>
          <w:tcPr>
            <w:tcW w:w="4140" w:type="dxa"/>
          </w:tcPr>
          <w:p w14:paraId="3542F023" w14:textId="66154D52" w:rsidR="00B249A9" w:rsidRPr="000504AA" w:rsidRDefault="00AA7CA6" w:rsidP="0062416B">
            <w:pPr>
              <w:ind w:left="427"/>
            </w:pPr>
            <w:r w:rsidRPr="000504AA">
              <w:t>$100,000 or more</w:t>
            </w:r>
          </w:p>
        </w:tc>
        <w:tc>
          <w:tcPr>
            <w:tcW w:w="1714" w:type="dxa"/>
          </w:tcPr>
          <w:p w14:paraId="64033D63" w14:textId="6AEB1A50" w:rsidR="00B249A9" w:rsidRPr="000504AA" w:rsidRDefault="000504AA" w:rsidP="00AD6718">
            <w:pPr>
              <w:ind w:right="55"/>
              <w:jc w:val="center"/>
            </w:pPr>
            <w:r w:rsidRPr="000504AA">
              <w:t>35.6</w:t>
            </w:r>
            <w:r w:rsidR="00112F08" w:rsidRPr="000504AA">
              <w:t>%</w:t>
            </w:r>
          </w:p>
        </w:tc>
        <w:tc>
          <w:tcPr>
            <w:tcW w:w="1715" w:type="dxa"/>
          </w:tcPr>
          <w:p w14:paraId="6B56F486" w14:textId="7C249162" w:rsidR="00B249A9" w:rsidRPr="00E51386" w:rsidRDefault="00112F08" w:rsidP="00AD6718">
            <w:pPr>
              <w:ind w:right="55"/>
              <w:jc w:val="center"/>
              <w:rPr>
                <w:rFonts w:eastAsiaTheme="minorEastAsia"/>
              </w:rPr>
            </w:pPr>
            <w:r w:rsidRPr="00E51386">
              <w:rPr>
                <w:rFonts w:eastAsiaTheme="minorEastAsia"/>
              </w:rPr>
              <w:t>25.0%</w:t>
            </w:r>
          </w:p>
        </w:tc>
        <w:tc>
          <w:tcPr>
            <w:tcW w:w="1715" w:type="dxa"/>
          </w:tcPr>
          <w:p w14:paraId="01EFB8A9" w14:textId="3BBF7F01" w:rsidR="00B249A9" w:rsidRPr="00EC18A3" w:rsidRDefault="00112F08" w:rsidP="00AD6718">
            <w:pPr>
              <w:ind w:right="55"/>
              <w:jc w:val="center"/>
              <w:rPr>
                <w:highlight w:val="yellow"/>
              </w:rPr>
            </w:pPr>
            <w:r w:rsidRPr="00A2099F">
              <w:t>3</w:t>
            </w:r>
            <w:r w:rsidR="00A2099F" w:rsidRPr="00A2099F">
              <w:t>6.7</w:t>
            </w:r>
            <w:r w:rsidRPr="00A2099F">
              <w:t>%</w:t>
            </w:r>
          </w:p>
        </w:tc>
      </w:tr>
      <w:tr w:rsidR="00B249A9" w14:paraId="16D6F9E9" w14:textId="77777777" w:rsidTr="0096304B">
        <w:trPr>
          <w:trHeight w:val="22"/>
        </w:trPr>
        <w:tc>
          <w:tcPr>
            <w:tcW w:w="4140" w:type="dxa"/>
          </w:tcPr>
          <w:p w14:paraId="4B23A41A" w14:textId="2CCB8F2F" w:rsidR="00B249A9" w:rsidRPr="0096304B" w:rsidRDefault="009F1C34" w:rsidP="00AD6718">
            <w:r w:rsidRPr="0096304B">
              <w:t>Location</w:t>
            </w:r>
          </w:p>
        </w:tc>
        <w:tc>
          <w:tcPr>
            <w:tcW w:w="1714" w:type="dxa"/>
          </w:tcPr>
          <w:p w14:paraId="315B5575" w14:textId="77777777" w:rsidR="00B249A9" w:rsidRDefault="00B249A9" w:rsidP="00AD6718">
            <w:pPr>
              <w:ind w:right="55"/>
              <w:jc w:val="center"/>
            </w:pPr>
          </w:p>
        </w:tc>
        <w:tc>
          <w:tcPr>
            <w:tcW w:w="1715" w:type="dxa"/>
          </w:tcPr>
          <w:p w14:paraId="17EA4572" w14:textId="77777777" w:rsidR="00B249A9" w:rsidRDefault="00B249A9" w:rsidP="00AD6718">
            <w:pPr>
              <w:ind w:right="55"/>
              <w:jc w:val="center"/>
              <w:rPr>
                <w:rFonts w:eastAsiaTheme="minorEastAsia"/>
              </w:rPr>
            </w:pPr>
          </w:p>
        </w:tc>
        <w:tc>
          <w:tcPr>
            <w:tcW w:w="1715" w:type="dxa"/>
          </w:tcPr>
          <w:p w14:paraId="1176D506" w14:textId="77777777" w:rsidR="00B249A9" w:rsidRDefault="00B249A9" w:rsidP="00AD6718">
            <w:pPr>
              <w:ind w:right="55"/>
              <w:jc w:val="center"/>
            </w:pPr>
          </w:p>
        </w:tc>
      </w:tr>
      <w:tr w:rsidR="00B249A9" w14:paraId="3E8C7BF4" w14:textId="77777777" w:rsidTr="0096304B">
        <w:trPr>
          <w:trHeight w:val="22"/>
        </w:trPr>
        <w:tc>
          <w:tcPr>
            <w:tcW w:w="4140" w:type="dxa"/>
          </w:tcPr>
          <w:p w14:paraId="14A6C579" w14:textId="33490EC1" w:rsidR="00B249A9" w:rsidRPr="0096304B" w:rsidRDefault="009F1C34" w:rsidP="0062416B">
            <w:pPr>
              <w:ind w:left="427"/>
            </w:pPr>
            <w:r w:rsidRPr="0096304B">
              <w:t>Rural</w:t>
            </w:r>
          </w:p>
        </w:tc>
        <w:tc>
          <w:tcPr>
            <w:tcW w:w="1714" w:type="dxa"/>
          </w:tcPr>
          <w:p w14:paraId="5CF2811B" w14:textId="1DC1AF79" w:rsidR="00B249A9" w:rsidRDefault="0043610E" w:rsidP="00AD6718">
            <w:pPr>
              <w:ind w:right="55"/>
              <w:jc w:val="center"/>
            </w:pPr>
            <w:r>
              <w:t>12.5%</w:t>
            </w:r>
          </w:p>
        </w:tc>
        <w:tc>
          <w:tcPr>
            <w:tcW w:w="1715" w:type="dxa"/>
          </w:tcPr>
          <w:p w14:paraId="5E4FD3F4" w14:textId="7E50F40F" w:rsidR="00B249A9" w:rsidRDefault="0080086C" w:rsidP="00AD6718">
            <w:pPr>
              <w:ind w:right="55"/>
              <w:jc w:val="center"/>
              <w:rPr>
                <w:rFonts w:eastAsiaTheme="minorEastAsia"/>
              </w:rPr>
            </w:pPr>
            <w:r>
              <w:rPr>
                <w:rFonts w:eastAsiaTheme="minorEastAsia"/>
              </w:rPr>
              <w:t>19.6%</w:t>
            </w:r>
          </w:p>
        </w:tc>
        <w:tc>
          <w:tcPr>
            <w:tcW w:w="1715" w:type="dxa"/>
          </w:tcPr>
          <w:p w14:paraId="37832E1A" w14:textId="49D108BA" w:rsidR="00B249A9" w:rsidRDefault="004E3966" w:rsidP="00AD6718">
            <w:pPr>
              <w:ind w:right="55"/>
              <w:jc w:val="center"/>
            </w:pPr>
            <w:r>
              <w:t>23.0%</w:t>
            </w:r>
          </w:p>
        </w:tc>
      </w:tr>
      <w:tr w:rsidR="00B249A9" w14:paraId="57A407A1" w14:textId="77777777" w:rsidTr="0096304B">
        <w:trPr>
          <w:trHeight w:val="22"/>
        </w:trPr>
        <w:tc>
          <w:tcPr>
            <w:tcW w:w="4140" w:type="dxa"/>
          </w:tcPr>
          <w:p w14:paraId="57B16842" w14:textId="710288F6" w:rsidR="00B249A9" w:rsidRPr="0096304B" w:rsidRDefault="009F1C34" w:rsidP="0062416B">
            <w:pPr>
              <w:ind w:left="427"/>
            </w:pPr>
            <w:r w:rsidRPr="0096304B">
              <w:t>Small Town</w:t>
            </w:r>
          </w:p>
        </w:tc>
        <w:tc>
          <w:tcPr>
            <w:tcW w:w="1714" w:type="dxa"/>
          </w:tcPr>
          <w:p w14:paraId="4BF99A1F" w14:textId="4703B69E" w:rsidR="00B249A9" w:rsidRDefault="0043610E" w:rsidP="00AD6718">
            <w:pPr>
              <w:ind w:right="55"/>
              <w:jc w:val="center"/>
            </w:pPr>
            <w:r>
              <w:t>8.7%</w:t>
            </w:r>
          </w:p>
        </w:tc>
        <w:tc>
          <w:tcPr>
            <w:tcW w:w="1715" w:type="dxa"/>
          </w:tcPr>
          <w:p w14:paraId="419A718D" w14:textId="76D002A3" w:rsidR="00B249A9" w:rsidRDefault="0080086C" w:rsidP="00AD6718">
            <w:pPr>
              <w:ind w:right="55"/>
              <w:jc w:val="center"/>
              <w:rPr>
                <w:rFonts w:eastAsiaTheme="minorEastAsia"/>
              </w:rPr>
            </w:pPr>
            <w:r>
              <w:rPr>
                <w:rFonts w:eastAsiaTheme="minorEastAsia"/>
              </w:rPr>
              <w:t>12.5%</w:t>
            </w:r>
          </w:p>
        </w:tc>
        <w:tc>
          <w:tcPr>
            <w:tcW w:w="1715" w:type="dxa"/>
          </w:tcPr>
          <w:p w14:paraId="5D030357" w14:textId="4FD5A6D3" w:rsidR="00B249A9" w:rsidRDefault="004E3966" w:rsidP="00AD6718">
            <w:pPr>
              <w:ind w:right="55"/>
              <w:jc w:val="center"/>
            </w:pPr>
            <w:r>
              <w:t>11.9%</w:t>
            </w:r>
          </w:p>
        </w:tc>
      </w:tr>
      <w:tr w:rsidR="00B249A9" w14:paraId="7765E202" w14:textId="77777777" w:rsidTr="0096304B">
        <w:trPr>
          <w:trHeight w:val="22"/>
        </w:trPr>
        <w:tc>
          <w:tcPr>
            <w:tcW w:w="4140" w:type="dxa"/>
          </w:tcPr>
          <w:p w14:paraId="5DE08813" w14:textId="3AA33411" w:rsidR="00B249A9" w:rsidRPr="0096304B" w:rsidRDefault="009F1C34" w:rsidP="0062416B">
            <w:pPr>
              <w:ind w:left="427"/>
            </w:pPr>
            <w:r w:rsidRPr="0096304B">
              <w:t>Suburban</w:t>
            </w:r>
          </w:p>
        </w:tc>
        <w:tc>
          <w:tcPr>
            <w:tcW w:w="1714" w:type="dxa"/>
          </w:tcPr>
          <w:p w14:paraId="09D13891" w14:textId="4DDE1E6C" w:rsidR="00B249A9" w:rsidRDefault="0043610E" w:rsidP="00AD6718">
            <w:pPr>
              <w:ind w:right="55"/>
              <w:jc w:val="center"/>
            </w:pPr>
            <w:r>
              <w:t>28.4%</w:t>
            </w:r>
          </w:p>
        </w:tc>
        <w:tc>
          <w:tcPr>
            <w:tcW w:w="1715" w:type="dxa"/>
          </w:tcPr>
          <w:p w14:paraId="3A73C939" w14:textId="51FC1AE5" w:rsidR="00B249A9" w:rsidRDefault="0080086C" w:rsidP="00AD6718">
            <w:pPr>
              <w:ind w:right="55"/>
              <w:jc w:val="center"/>
              <w:rPr>
                <w:rFonts w:eastAsiaTheme="minorEastAsia"/>
              </w:rPr>
            </w:pPr>
            <w:r>
              <w:rPr>
                <w:rFonts w:eastAsiaTheme="minorEastAsia"/>
              </w:rPr>
              <w:t>39.6%</w:t>
            </w:r>
          </w:p>
        </w:tc>
        <w:tc>
          <w:tcPr>
            <w:tcW w:w="1715" w:type="dxa"/>
          </w:tcPr>
          <w:p w14:paraId="06FB728B" w14:textId="49AAF95F" w:rsidR="00B249A9" w:rsidRDefault="004E3966" w:rsidP="00AD6718">
            <w:pPr>
              <w:ind w:right="55"/>
              <w:jc w:val="center"/>
            </w:pPr>
            <w:r>
              <w:t>49.6%</w:t>
            </w:r>
          </w:p>
        </w:tc>
      </w:tr>
      <w:tr w:rsidR="009F1C34" w14:paraId="4488EEF3" w14:textId="77777777" w:rsidTr="0096304B">
        <w:trPr>
          <w:trHeight w:val="22"/>
        </w:trPr>
        <w:tc>
          <w:tcPr>
            <w:tcW w:w="4140" w:type="dxa"/>
          </w:tcPr>
          <w:p w14:paraId="299B2E98" w14:textId="01AB84F0" w:rsidR="009F1C34" w:rsidRPr="0096304B" w:rsidRDefault="009F1C34" w:rsidP="0062416B">
            <w:pPr>
              <w:ind w:left="427"/>
            </w:pPr>
            <w:r w:rsidRPr="0096304B">
              <w:t>Urban</w:t>
            </w:r>
          </w:p>
        </w:tc>
        <w:tc>
          <w:tcPr>
            <w:tcW w:w="1714" w:type="dxa"/>
          </w:tcPr>
          <w:p w14:paraId="4157484C" w14:textId="6EE76F7B" w:rsidR="009F1C34" w:rsidRDefault="0043610E" w:rsidP="00AD6718">
            <w:pPr>
              <w:ind w:right="55"/>
              <w:jc w:val="center"/>
            </w:pPr>
            <w:r>
              <w:t>50.5%</w:t>
            </w:r>
          </w:p>
        </w:tc>
        <w:tc>
          <w:tcPr>
            <w:tcW w:w="1715" w:type="dxa"/>
          </w:tcPr>
          <w:p w14:paraId="4C7D6599" w14:textId="6C9A607E" w:rsidR="009F1C34" w:rsidRDefault="0080086C" w:rsidP="00AD6718">
            <w:pPr>
              <w:ind w:right="55"/>
              <w:jc w:val="center"/>
              <w:rPr>
                <w:rFonts w:eastAsiaTheme="minorEastAsia"/>
              </w:rPr>
            </w:pPr>
            <w:r>
              <w:rPr>
                <w:rFonts w:eastAsiaTheme="minorEastAsia"/>
              </w:rPr>
              <w:t>28.3%</w:t>
            </w:r>
          </w:p>
        </w:tc>
        <w:tc>
          <w:tcPr>
            <w:tcW w:w="1715" w:type="dxa"/>
          </w:tcPr>
          <w:p w14:paraId="01AF7E32" w14:textId="3E6EF314" w:rsidR="009F1C34" w:rsidRDefault="0080086C" w:rsidP="00AD6718">
            <w:pPr>
              <w:ind w:right="55"/>
              <w:jc w:val="center"/>
            </w:pPr>
            <w:r>
              <w:t>15.5%</w:t>
            </w:r>
          </w:p>
        </w:tc>
      </w:tr>
      <w:tr w:rsidR="0043610E" w14:paraId="71D0B40E" w14:textId="77777777" w:rsidTr="0096304B">
        <w:trPr>
          <w:trHeight w:val="22"/>
        </w:trPr>
        <w:tc>
          <w:tcPr>
            <w:tcW w:w="4140" w:type="dxa"/>
          </w:tcPr>
          <w:p w14:paraId="11393D3E" w14:textId="59EE5087" w:rsidR="0043610E" w:rsidRPr="0096304B" w:rsidRDefault="002175B5" w:rsidP="00AD6718">
            <w:r w:rsidRPr="0096304B">
              <w:t>Political Affiliation</w:t>
            </w:r>
          </w:p>
        </w:tc>
        <w:tc>
          <w:tcPr>
            <w:tcW w:w="1714" w:type="dxa"/>
          </w:tcPr>
          <w:p w14:paraId="5BEF231A" w14:textId="77777777" w:rsidR="0043610E" w:rsidRDefault="0043610E" w:rsidP="00AD6718">
            <w:pPr>
              <w:ind w:right="55"/>
              <w:jc w:val="center"/>
            </w:pPr>
          </w:p>
        </w:tc>
        <w:tc>
          <w:tcPr>
            <w:tcW w:w="1715" w:type="dxa"/>
          </w:tcPr>
          <w:p w14:paraId="00228367" w14:textId="77777777" w:rsidR="0043610E" w:rsidRDefault="0043610E" w:rsidP="00AD6718">
            <w:pPr>
              <w:ind w:right="55"/>
              <w:jc w:val="center"/>
              <w:rPr>
                <w:rFonts w:eastAsiaTheme="minorEastAsia"/>
              </w:rPr>
            </w:pPr>
          </w:p>
        </w:tc>
        <w:tc>
          <w:tcPr>
            <w:tcW w:w="1715" w:type="dxa"/>
          </w:tcPr>
          <w:p w14:paraId="4717A98F" w14:textId="77777777" w:rsidR="0043610E" w:rsidRDefault="0043610E" w:rsidP="00AD6718">
            <w:pPr>
              <w:ind w:right="55"/>
              <w:jc w:val="center"/>
            </w:pPr>
          </w:p>
        </w:tc>
      </w:tr>
      <w:tr w:rsidR="0043610E" w14:paraId="47E1E3AF" w14:textId="77777777" w:rsidTr="0096304B">
        <w:trPr>
          <w:trHeight w:val="22"/>
        </w:trPr>
        <w:tc>
          <w:tcPr>
            <w:tcW w:w="4140" w:type="dxa"/>
          </w:tcPr>
          <w:p w14:paraId="0EAFDEE2" w14:textId="239F823F" w:rsidR="0043610E" w:rsidRPr="0096304B" w:rsidRDefault="002175B5" w:rsidP="0062416B">
            <w:pPr>
              <w:ind w:left="427"/>
            </w:pPr>
            <w:r w:rsidRPr="0096304B">
              <w:t>Strong/Lean Conservative</w:t>
            </w:r>
          </w:p>
        </w:tc>
        <w:tc>
          <w:tcPr>
            <w:tcW w:w="1714" w:type="dxa"/>
          </w:tcPr>
          <w:p w14:paraId="0C062C91" w14:textId="1D91B852" w:rsidR="0043610E" w:rsidRDefault="00610F45" w:rsidP="00AD6718">
            <w:pPr>
              <w:ind w:right="55"/>
              <w:jc w:val="center"/>
            </w:pPr>
            <w:r>
              <w:t>42.8%</w:t>
            </w:r>
          </w:p>
        </w:tc>
        <w:tc>
          <w:tcPr>
            <w:tcW w:w="1715" w:type="dxa"/>
          </w:tcPr>
          <w:p w14:paraId="63E86D72" w14:textId="2D3D4688" w:rsidR="0043610E" w:rsidRDefault="00610F45" w:rsidP="00AD6718">
            <w:pPr>
              <w:ind w:right="55"/>
              <w:jc w:val="center"/>
              <w:rPr>
                <w:rFonts w:eastAsiaTheme="minorEastAsia"/>
              </w:rPr>
            </w:pPr>
            <w:r>
              <w:rPr>
                <w:rFonts w:eastAsiaTheme="minorEastAsia"/>
              </w:rPr>
              <w:t>31.8%</w:t>
            </w:r>
          </w:p>
        </w:tc>
        <w:tc>
          <w:tcPr>
            <w:tcW w:w="1715" w:type="dxa"/>
          </w:tcPr>
          <w:p w14:paraId="66BBA626" w14:textId="5A158E58" w:rsidR="0043610E" w:rsidRDefault="00610F45" w:rsidP="00AD6718">
            <w:pPr>
              <w:ind w:right="55"/>
              <w:jc w:val="center"/>
            </w:pPr>
            <w:r>
              <w:t>42.5%</w:t>
            </w:r>
          </w:p>
        </w:tc>
      </w:tr>
      <w:tr w:rsidR="0043610E" w14:paraId="66CA03D6" w14:textId="77777777" w:rsidTr="0096304B">
        <w:trPr>
          <w:trHeight w:val="22"/>
        </w:trPr>
        <w:tc>
          <w:tcPr>
            <w:tcW w:w="4140" w:type="dxa"/>
          </w:tcPr>
          <w:p w14:paraId="7DF4A438" w14:textId="58897B8F" w:rsidR="0043610E" w:rsidRPr="0096304B" w:rsidRDefault="002175B5" w:rsidP="0062416B">
            <w:pPr>
              <w:ind w:left="427"/>
            </w:pPr>
            <w:r w:rsidRPr="0096304B">
              <w:t>Moderate</w:t>
            </w:r>
          </w:p>
        </w:tc>
        <w:tc>
          <w:tcPr>
            <w:tcW w:w="1714" w:type="dxa"/>
          </w:tcPr>
          <w:p w14:paraId="2D4CEE0F" w14:textId="154A4A28" w:rsidR="0043610E" w:rsidRDefault="002762E2" w:rsidP="00AD6718">
            <w:pPr>
              <w:ind w:right="55"/>
              <w:jc w:val="center"/>
            </w:pPr>
            <w:r>
              <w:t>27.4%</w:t>
            </w:r>
          </w:p>
        </w:tc>
        <w:tc>
          <w:tcPr>
            <w:tcW w:w="1715" w:type="dxa"/>
          </w:tcPr>
          <w:p w14:paraId="7B5576B5" w14:textId="7ABE9521" w:rsidR="0043610E" w:rsidRDefault="002762E2" w:rsidP="00AD6718">
            <w:pPr>
              <w:ind w:right="55"/>
              <w:jc w:val="center"/>
              <w:rPr>
                <w:rFonts w:eastAsiaTheme="minorEastAsia"/>
              </w:rPr>
            </w:pPr>
            <w:r>
              <w:rPr>
                <w:rFonts w:eastAsiaTheme="minorEastAsia"/>
              </w:rPr>
              <w:t>30.9%</w:t>
            </w:r>
          </w:p>
        </w:tc>
        <w:tc>
          <w:tcPr>
            <w:tcW w:w="1715" w:type="dxa"/>
          </w:tcPr>
          <w:p w14:paraId="18B805FA" w14:textId="02224DA4" w:rsidR="0043610E" w:rsidRDefault="002762E2" w:rsidP="00AD6718">
            <w:pPr>
              <w:ind w:right="55"/>
              <w:jc w:val="center"/>
            </w:pPr>
            <w:r>
              <w:t>27.4%</w:t>
            </w:r>
          </w:p>
        </w:tc>
      </w:tr>
      <w:tr w:rsidR="0043610E" w14:paraId="73794756" w14:textId="77777777" w:rsidTr="0096304B">
        <w:trPr>
          <w:trHeight w:val="22"/>
        </w:trPr>
        <w:tc>
          <w:tcPr>
            <w:tcW w:w="4140" w:type="dxa"/>
          </w:tcPr>
          <w:p w14:paraId="205D9F97" w14:textId="442EC42B" w:rsidR="0043610E" w:rsidRPr="0096304B" w:rsidRDefault="002175B5" w:rsidP="0062416B">
            <w:pPr>
              <w:ind w:left="427"/>
            </w:pPr>
            <w:r w:rsidRPr="0096304B">
              <w:t>Strong/Lean Liberal</w:t>
            </w:r>
          </w:p>
        </w:tc>
        <w:tc>
          <w:tcPr>
            <w:tcW w:w="1714" w:type="dxa"/>
          </w:tcPr>
          <w:p w14:paraId="42C0348E" w14:textId="5EC0DC1A" w:rsidR="0043610E" w:rsidRDefault="002762E2" w:rsidP="00AD6718">
            <w:pPr>
              <w:ind w:right="55"/>
              <w:jc w:val="center"/>
            </w:pPr>
            <w:r>
              <w:t>26.5%</w:t>
            </w:r>
          </w:p>
        </w:tc>
        <w:tc>
          <w:tcPr>
            <w:tcW w:w="1715" w:type="dxa"/>
          </w:tcPr>
          <w:p w14:paraId="62ACF71D" w14:textId="732A0AA5" w:rsidR="0043610E" w:rsidRDefault="002762E2" w:rsidP="00AD6718">
            <w:pPr>
              <w:ind w:right="55"/>
              <w:jc w:val="center"/>
              <w:rPr>
                <w:rFonts w:eastAsiaTheme="minorEastAsia"/>
              </w:rPr>
            </w:pPr>
            <w:r>
              <w:rPr>
                <w:rFonts w:eastAsiaTheme="minorEastAsia"/>
              </w:rPr>
              <w:t>29.8%</w:t>
            </w:r>
          </w:p>
        </w:tc>
        <w:tc>
          <w:tcPr>
            <w:tcW w:w="1715" w:type="dxa"/>
          </w:tcPr>
          <w:p w14:paraId="2090F0F9" w14:textId="619A5BC0" w:rsidR="0043610E" w:rsidRDefault="005A5C52" w:rsidP="00AD6718">
            <w:pPr>
              <w:ind w:right="55"/>
              <w:jc w:val="center"/>
            </w:pPr>
            <w:r>
              <w:t>23.5%</w:t>
            </w:r>
          </w:p>
        </w:tc>
      </w:tr>
      <w:tr w:rsidR="0043610E" w14:paraId="7F17246D" w14:textId="77777777" w:rsidTr="0096304B">
        <w:trPr>
          <w:trHeight w:val="22"/>
        </w:trPr>
        <w:tc>
          <w:tcPr>
            <w:tcW w:w="4140" w:type="dxa"/>
          </w:tcPr>
          <w:p w14:paraId="04E88E3E" w14:textId="6E0AE9D1" w:rsidR="0043610E" w:rsidRPr="0096304B" w:rsidRDefault="002175B5" w:rsidP="0062416B">
            <w:pPr>
              <w:ind w:left="427"/>
            </w:pPr>
            <w:r w:rsidRPr="0096304B">
              <w:t>No Affiliation/Prefer Not to Answer</w:t>
            </w:r>
          </w:p>
        </w:tc>
        <w:tc>
          <w:tcPr>
            <w:tcW w:w="1714" w:type="dxa"/>
          </w:tcPr>
          <w:p w14:paraId="68A589F5" w14:textId="3FE124BC" w:rsidR="0043610E" w:rsidRDefault="005A5C52" w:rsidP="00AD6718">
            <w:pPr>
              <w:ind w:right="55"/>
              <w:jc w:val="center"/>
            </w:pPr>
            <w:r>
              <w:t>3.4%</w:t>
            </w:r>
          </w:p>
        </w:tc>
        <w:tc>
          <w:tcPr>
            <w:tcW w:w="1715" w:type="dxa"/>
          </w:tcPr>
          <w:p w14:paraId="31AA6701" w14:textId="0AC1916C" w:rsidR="0043610E" w:rsidRDefault="005A5C52" w:rsidP="00AD6718">
            <w:pPr>
              <w:ind w:right="55"/>
              <w:jc w:val="center"/>
              <w:rPr>
                <w:rFonts w:eastAsiaTheme="minorEastAsia"/>
              </w:rPr>
            </w:pPr>
            <w:r>
              <w:rPr>
                <w:rFonts w:eastAsiaTheme="minorEastAsia"/>
              </w:rPr>
              <w:t>7.5%</w:t>
            </w:r>
          </w:p>
        </w:tc>
        <w:tc>
          <w:tcPr>
            <w:tcW w:w="1715" w:type="dxa"/>
          </w:tcPr>
          <w:p w14:paraId="713E5386" w14:textId="0731E920" w:rsidR="0043610E" w:rsidRDefault="005A5C52" w:rsidP="00AD6718">
            <w:pPr>
              <w:ind w:right="55"/>
              <w:jc w:val="center"/>
            </w:pPr>
            <w:r>
              <w:t>6.6%</w:t>
            </w:r>
          </w:p>
        </w:tc>
      </w:tr>
      <w:tr w:rsidR="0043610E" w14:paraId="498D6E26" w14:textId="77777777" w:rsidTr="0096304B">
        <w:trPr>
          <w:trHeight w:val="22"/>
        </w:trPr>
        <w:tc>
          <w:tcPr>
            <w:tcW w:w="4140" w:type="dxa"/>
            <w:tcBorders>
              <w:bottom w:val="single" w:sz="4" w:space="0" w:color="000000" w:themeColor="text1"/>
            </w:tcBorders>
          </w:tcPr>
          <w:p w14:paraId="29B8DFB8" w14:textId="0C4586A4" w:rsidR="0043610E" w:rsidRPr="0096304B" w:rsidRDefault="005A5C52" w:rsidP="00AD6718">
            <w:r w:rsidRPr="0096304B">
              <w:t>Ag Background/Employment</w:t>
            </w:r>
          </w:p>
        </w:tc>
        <w:tc>
          <w:tcPr>
            <w:tcW w:w="1714" w:type="dxa"/>
            <w:tcBorders>
              <w:bottom w:val="single" w:sz="4" w:space="0" w:color="000000" w:themeColor="text1"/>
            </w:tcBorders>
          </w:tcPr>
          <w:p w14:paraId="346B6857" w14:textId="53B2D61B" w:rsidR="0043610E" w:rsidRDefault="00E257FC" w:rsidP="00AD6718">
            <w:pPr>
              <w:ind w:right="55"/>
              <w:jc w:val="center"/>
            </w:pPr>
            <w:r>
              <w:t>13.5%</w:t>
            </w:r>
          </w:p>
        </w:tc>
        <w:tc>
          <w:tcPr>
            <w:tcW w:w="1715" w:type="dxa"/>
            <w:tcBorders>
              <w:bottom w:val="single" w:sz="4" w:space="0" w:color="000000" w:themeColor="text1"/>
            </w:tcBorders>
          </w:tcPr>
          <w:p w14:paraId="178EAAEC" w14:textId="457B0F48" w:rsidR="0043610E" w:rsidRDefault="00E257FC" w:rsidP="00AD6718">
            <w:pPr>
              <w:ind w:right="55"/>
              <w:jc w:val="center"/>
              <w:rPr>
                <w:rFonts w:eastAsiaTheme="minorEastAsia"/>
              </w:rPr>
            </w:pPr>
            <w:r>
              <w:rPr>
                <w:rFonts w:eastAsiaTheme="minorEastAsia"/>
              </w:rPr>
              <w:t>9.4%</w:t>
            </w:r>
          </w:p>
        </w:tc>
        <w:tc>
          <w:tcPr>
            <w:tcW w:w="1715" w:type="dxa"/>
            <w:tcBorders>
              <w:bottom w:val="single" w:sz="4" w:space="0" w:color="000000" w:themeColor="text1"/>
            </w:tcBorders>
          </w:tcPr>
          <w:p w14:paraId="573FE6FD" w14:textId="577DEB69" w:rsidR="0043610E" w:rsidRDefault="00E257FC" w:rsidP="00AD6718">
            <w:pPr>
              <w:ind w:right="55"/>
              <w:jc w:val="center"/>
            </w:pPr>
            <w:r>
              <w:t>5.3%</w:t>
            </w:r>
          </w:p>
        </w:tc>
      </w:tr>
    </w:tbl>
    <w:p w14:paraId="1DB34C38" w14:textId="6AC6BB2A" w:rsidR="00C4624B" w:rsidRDefault="00C4624B" w:rsidP="0096304B">
      <w:pPr>
        <w:spacing w:before="240" w:after="240"/>
        <w:rPr>
          <w:b/>
          <w:bCs/>
        </w:rPr>
      </w:pPr>
      <w:r w:rsidRPr="00A14A7F">
        <w:rPr>
          <w:b/>
          <w:bCs/>
        </w:rPr>
        <w:t xml:space="preserve">Perceptions of Manual Labor Requirements in the </w:t>
      </w:r>
      <w:r w:rsidR="00207D81">
        <w:rPr>
          <w:b/>
          <w:bCs/>
        </w:rPr>
        <w:t>Horticulture</w:t>
      </w:r>
      <w:r w:rsidRPr="00A14A7F">
        <w:rPr>
          <w:b/>
          <w:bCs/>
        </w:rPr>
        <w:t xml:space="preserve"> Industry </w:t>
      </w:r>
    </w:p>
    <w:p w14:paraId="47724864" w14:textId="73BDB182" w:rsidR="00F33153" w:rsidRDefault="00D277EF" w:rsidP="00BA439D">
      <w:r>
        <w:t>Respondents</w:t>
      </w:r>
      <w:r w:rsidR="00F33153">
        <w:t xml:space="preserve"> were also asked, to the best of their knowledge, how much manual labor was required </w:t>
      </w:r>
      <w:r w:rsidR="00823BB3">
        <w:t xml:space="preserve">to grow ornamental plants, like hydrangeas, annuals, shrubs in both nursery and greenhouse settings. </w:t>
      </w:r>
      <w:r>
        <w:t>Overall, the largest group of respondents selected the option “a moderate” amount</w:t>
      </w:r>
      <w:r w:rsidR="00692B21">
        <w:t xml:space="preserve"> for both greenhouse (39.3%) and nursery (40.7%) settings</w:t>
      </w:r>
      <w:r w:rsidR="00C15180">
        <w:t xml:space="preserve"> (</w:t>
      </w:r>
      <w:r w:rsidR="00C15180" w:rsidRPr="007E59E7">
        <w:t>Table</w:t>
      </w:r>
      <w:r w:rsidR="00023D0E" w:rsidRPr="007E59E7">
        <w:t xml:space="preserve"> </w:t>
      </w:r>
      <w:r w:rsidR="007E59E7" w:rsidRPr="007E59E7">
        <w:t>3</w:t>
      </w:r>
      <w:r w:rsidR="00C15180">
        <w:t xml:space="preserve">). </w:t>
      </w:r>
    </w:p>
    <w:p w14:paraId="28967883" w14:textId="77777777" w:rsidR="00C15180" w:rsidRDefault="00C15180" w:rsidP="00C15180">
      <w:pPr>
        <w:rPr>
          <w:b/>
          <w:bCs/>
          <w:i/>
          <w:iCs/>
        </w:rPr>
      </w:pPr>
    </w:p>
    <w:p w14:paraId="140ADE64" w14:textId="08364BF4" w:rsidR="00C15180" w:rsidRPr="00C15180" w:rsidRDefault="00C15180" w:rsidP="00C15180">
      <w:pPr>
        <w:rPr>
          <w:i/>
          <w:iCs/>
        </w:rPr>
      </w:pPr>
      <w:r>
        <w:rPr>
          <w:b/>
          <w:bCs/>
          <w:i/>
          <w:iCs/>
        </w:rPr>
        <w:t xml:space="preserve">Table </w:t>
      </w:r>
      <w:r w:rsidR="007E59E7">
        <w:rPr>
          <w:b/>
          <w:bCs/>
          <w:i/>
          <w:iCs/>
        </w:rPr>
        <w:t>3</w:t>
      </w:r>
      <w:r>
        <w:rPr>
          <w:b/>
          <w:bCs/>
          <w:i/>
          <w:iCs/>
        </w:rPr>
        <w:t xml:space="preserve">. </w:t>
      </w:r>
      <w:r w:rsidRPr="00C15180">
        <w:rPr>
          <w:i/>
          <w:iCs/>
        </w:rPr>
        <w:t>Perceptions</w:t>
      </w:r>
      <w:r>
        <w:rPr>
          <w:i/>
          <w:iCs/>
        </w:rPr>
        <w:t xml:space="preserve"> of </w:t>
      </w:r>
      <w:r w:rsidR="007E59E7">
        <w:rPr>
          <w:i/>
          <w:iCs/>
        </w:rPr>
        <w:t>Manual Labor for Growing Ornamental Plants</w:t>
      </w: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0"/>
        <w:gridCol w:w="1548"/>
        <w:gridCol w:w="1548"/>
        <w:gridCol w:w="1548"/>
        <w:gridCol w:w="1548"/>
        <w:gridCol w:w="1548"/>
      </w:tblGrid>
      <w:tr w:rsidR="00FF1C0E" w14:paraId="20833602" w14:textId="77777777" w:rsidTr="00AD6718">
        <w:trPr>
          <w:trHeight w:val="20"/>
        </w:trPr>
        <w:tc>
          <w:tcPr>
            <w:tcW w:w="1530" w:type="dxa"/>
            <w:tcBorders>
              <w:top w:val="single" w:sz="4" w:space="0" w:color="000000" w:themeColor="text1"/>
              <w:bottom w:val="single" w:sz="4" w:space="0" w:color="000000" w:themeColor="text1"/>
            </w:tcBorders>
          </w:tcPr>
          <w:p w14:paraId="31A6E5F8" w14:textId="77777777" w:rsidR="00FF1C0E" w:rsidRPr="00665724" w:rsidRDefault="00FF1C0E" w:rsidP="00AD6718"/>
        </w:tc>
        <w:tc>
          <w:tcPr>
            <w:tcW w:w="1548" w:type="dxa"/>
            <w:tcBorders>
              <w:top w:val="single" w:sz="4" w:space="0" w:color="000000" w:themeColor="text1"/>
              <w:bottom w:val="single" w:sz="4" w:space="0" w:color="000000" w:themeColor="text1"/>
            </w:tcBorders>
            <w:vAlign w:val="center"/>
          </w:tcPr>
          <w:p w14:paraId="6AD129D7" w14:textId="77777777" w:rsidR="00FF1C0E" w:rsidRPr="00A57A5E" w:rsidRDefault="00FF1C0E" w:rsidP="00AD6718">
            <w:pPr>
              <w:ind w:right="55"/>
              <w:jc w:val="center"/>
            </w:pPr>
            <w:r>
              <w:t>None</w:t>
            </w:r>
          </w:p>
        </w:tc>
        <w:tc>
          <w:tcPr>
            <w:tcW w:w="1548" w:type="dxa"/>
            <w:tcBorders>
              <w:top w:val="single" w:sz="4" w:space="0" w:color="000000" w:themeColor="text1"/>
              <w:bottom w:val="single" w:sz="4" w:space="0" w:color="000000" w:themeColor="text1"/>
            </w:tcBorders>
            <w:vAlign w:val="center"/>
          </w:tcPr>
          <w:p w14:paraId="753F19A2" w14:textId="77777777" w:rsidR="00FF1C0E" w:rsidRPr="00E87D6A" w:rsidRDefault="00FF1C0E" w:rsidP="00AD6718">
            <w:pPr>
              <w:ind w:right="55"/>
              <w:jc w:val="center"/>
            </w:pPr>
            <w:r>
              <w:t>A Little</w:t>
            </w:r>
          </w:p>
        </w:tc>
        <w:tc>
          <w:tcPr>
            <w:tcW w:w="1548" w:type="dxa"/>
            <w:tcBorders>
              <w:top w:val="single" w:sz="4" w:space="0" w:color="000000" w:themeColor="text1"/>
              <w:bottom w:val="single" w:sz="4" w:space="0" w:color="000000" w:themeColor="text1"/>
            </w:tcBorders>
            <w:vAlign w:val="center"/>
          </w:tcPr>
          <w:p w14:paraId="10C757B6" w14:textId="77777777" w:rsidR="00FF1C0E" w:rsidRPr="00E87D6A" w:rsidRDefault="00FF1C0E" w:rsidP="00AD6718">
            <w:pPr>
              <w:ind w:right="55"/>
              <w:jc w:val="center"/>
            </w:pPr>
            <w:r>
              <w:t>A Moderate Amount</w:t>
            </w:r>
          </w:p>
        </w:tc>
        <w:tc>
          <w:tcPr>
            <w:tcW w:w="1548" w:type="dxa"/>
            <w:tcBorders>
              <w:top w:val="single" w:sz="4" w:space="0" w:color="000000" w:themeColor="text1"/>
              <w:bottom w:val="single" w:sz="4" w:space="0" w:color="000000" w:themeColor="text1"/>
            </w:tcBorders>
            <w:vAlign w:val="center"/>
          </w:tcPr>
          <w:p w14:paraId="4A7C9E55" w14:textId="77777777" w:rsidR="00FF1C0E" w:rsidRPr="00E87D6A" w:rsidRDefault="00FF1C0E" w:rsidP="00AD6718">
            <w:pPr>
              <w:ind w:right="55"/>
              <w:jc w:val="center"/>
            </w:pPr>
            <w:r>
              <w:t>A Lot</w:t>
            </w:r>
          </w:p>
        </w:tc>
        <w:tc>
          <w:tcPr>
            <w:tcW w:w="1548" w:type="dxa"/>
            <w:tcBorders>
              <w:top w:val="single" w:sz="4" w:space="0" w:color="000000" w:themeColor="text1"/>
              <w:bottom w:val="single" w:sz="4" w:space="0" w:color="000000" w:themeColor="text1"/>
            </w:tcBorders>
            <w:vAlign w:val="center"/>
          </w:tcPr>
          <w:p w14:paraId="29D30C14" w14:textId="77777777" w:rsidR="00FF1C0E" w:rsidRPr="00E87D6A" w:rsidRDefault="00FF1C0E" w:rsidP="00AD6718">
            <w:pPr>
              <w:ind w:right="55"/>
              <w:jc w:val="center"/>
            </w:pPr>
            <w:r>
              <w:t>A Great Deal</w:t>
            </w:r>
          </w:p>
        </w:tc>
      </w:tr>
      <w:tr w:rsidR="00FF1C0E" w14:paraId="6752F8B2" w14:textId="77777777" w:rsidTr="00AD6718">
        <w:trPr>
          <w:trHeight w:val="20"/>
        </w:trPr>
        <w:tc>
          <w:tcPr>
            <w:tcW w:w="1530" w:type="dxa"/>
            <w:tcBorders>
              <w:top w:val="single" w:sz="4" w:space="0" w:color="000000" w:themeColor="text1"/>
            </w:tcBorders>
          </w:tcPr>
          <w:p w14:paraId="64BB9CED" w14:textId="77777777" w:rsidR="00FF1C0E" w:rsidRDefault="00FF1C0E" w:rsidP="00AD6718">
            <w:r>
              <w:t>Nursery</w:t>
            </w:r>
          </w:p>
        </w:tc>
        <w:tc>
          <w:tcPr>
            <w:tcW w:w="1548" w:type="dxa"/>
            <w:tcBorders>
              <w:top w:val="single" w:sz="4" w:space="0" w:color="000000" w:themeColor="text1"/>
            </w:tcBorders>
          </w:tcPr>
          <w:p w14:paraId="0C8024C4" w14:textId="77777777" w:rsidR="00FF1C0E" w:rsidRPr="00A57A5E" w:rsidRDefault="00FF1C0E" w:rsidP="00B53783">
            <w:pPr>
              <w:ind w:right="55"/>
              <w:jc w:val="center"/>
            </w:pPr>
            <w:r>
              <w:t>1.0%</w:t>
            </w:r>
          </w:p>
        </w:tc>
        <w:tc>
          <w:tcPr>
            <w:tcW w:w="1548" w:type="dxa"/>
            <w:tcBorders>
              <w:top w:val="single" w:sz="4" w:space="0" w:color="000000" w:themeColor="text1"/>
            </w:tcBorders>
          </w:tcPr>
          <w:p w14:paraId="2B0F1F90" w14:textId="77777777" w:rsidR="00FF1C0E" w:rsidRPr="00A57A5E" w:rsidRDefault="00FF1C0E" w:rsidP="00B53783">
            <w:pPr>
              <w:ind w:right="55"/>
              <w:jc w:val="center"/>
              <w:rPr>
                <w:rFonts w:eastAsiaTheme="minorEastAsia"/>
              </w:rPr>
            </w:pPr>
            <w:r>
              <w:rPr>
                <w:rFonts w:eastAsiaTheme="minorEastAsia"/>
              </w:rPr>
              <w:t>7.4%</w:t>
            </w:r>
          </w:p>
        </w:tc>
        <w:tc>
          <w:tcPr>
            <w:tcW w:w="1548" w:type="dxa"/>
            <w:tcBorders>
              <w:top w:val="single" w:sz="4" w:space="0" w:color="000000" w:themeColor="text1"/>
            </w:tcBorders>
          </w:tcPr>
          <w:p w14:paraId="7E3A9F2A" w14:textId="77777777" w:rsidR="00FF1C0E" w:rsidRPr="00E87D6A" w:rsidRDefault="00FF1C0E" w:rsidP="00B53783">
            <w:pPr>
              <w:ind w:right="55"/>
              <w:jc w:val="center"/>
            </w:pPr>
            <w:r>
              <w:t>40.7%</w:t>
            </w:r>
          </w:p>
        </w:tc>
        <w:tc>
          <w:tcPr>
            <w:tcW w:w="1548" w:type="dxa"/>
          </w:tcPr>
          <w:p w14:paraId="29F915E1" w14:textId="77777777" w:rsidR="00FF1C0E" w:rsidRPr="00E87D6A" w:rsidRDefault="00FF1C0E" w:rsidP="00B53783">
            <w:pPr>
              <w:ind w:right="55"/>
              <w:jc w:val="center"/>
            </w:pPr>
            <w:r>
              <w:t>30.5%</w:t>
            </w:r>
          </w:p>
        </w:tc>
        <w:tc>
          <w:tcPr>
            <w:tcW w:w="1548" w:type="dxa"/>
          </w:tcPr>
          <w:p w14:paraId="53C929BC" w14:textId="77777777" w:rsidR="00FF1C0E" w:rsidRPr="00E87D6A" w:rsidRDefault="00FF1C0E" w:rsidP="00B53783">
            <w:pPr>
              <w:ind w:right="55"/>
              <w:jc w:val="center"/>
            </w:pPr>
            <w:r>
              <w:t>20.5%</w:t>
            </w:r>
          </w:p>
        </w:tc>
      </w:tr>
      <w:tr w:rsidR="00FF1C0E" w14:paraId="28E2875C" w14:textId="77777777" w:rsidTr="00AD6718">
        <w:trPr>
          <w:trHeight w:val="20"/>
        </w:trPr>
        <w:tc>
          <w:tcPr>
            <w:tcW w:w="1530" w:type="dxa"/>
            <w:tcBorders>
              <w:bottom w:val="single" w:sz="4" w:space="0" w:color="000000" w:themeColor="text1"/>
            </w:tcBorders>
          </w:tcPr>
          <w:p w14:paraId="751BB7FA" w14:textId="77777777" w:rsidR="00FF1C0E" w:rsidRDefault="00FF1C0E" w:rsidP="00AD6718">
            <w:r>
              <w:t>Greenhouse</w:t>
            </w:r>
          </w:p>
        </w:tc>
        <w:tc>
          <w:tcPr>
            <w:tcW w:w="1548" w:type="dxa"/>
            <w:tcBorders>
              <w:bottom w:val="single" w:sz="4" w:space="0" w:color="000000" w:themeColor="text1"/>
            </w:tcBorders>
          </w:tcPr>
          <w:p w14:paraId="436DE090" w14:textId="77777777" w:rsidR="00FF1C0E" w:rsidRPr="00A57A5E" w:rsidRDefault="00FF1C0E" w:rsidP="00B53783">
            <w:pPr>
              <w:ind w:right="55"/>
              <w:jc w:val="center"/>
            </w:pPr>
            <w:r>
              <w:t>1.1%</w:t>
            </w:r>
          </w:p>
        </w:tc>
        <w:tc>
          <w:tcPr>
            <w:tcW w:w="1548" w:type="dxa"/>
            <w:tcBorders>
              <w:bottom w:val="single" w:sz="4" w:space="0" w:color="000000" w:themeColor="text1"/>
            </w:tcBorders>
          </w:tcPr>
          <w:p w14:paraId="694CDFFB" w14:textId="77777777" w:rsidR="00FF1C0E" w:rsidRPr="00A57A5E" w:rsidRDefault="00FF1C0E" w:rsidP="00B53783">
            <w:pPr>
              <w:ind w:right="55"/>
              <w:jc w:val="center"/>
              <w:rPr>
                <w:rFonts w:eastAsiaTheme="minorEastAsia"/>
              </w:rPr>
            </w:pPr>
            <w:r>
              <w:rPr>
                <w:rFonts w:eastAsiaTheme="minorEastAsia"/>
              </w:rPr>
              <w:t>8.7%</w:t>
            </w:r>
          </w:p>
        </w:tc>
        <w:tc>
          <w:tcPr>
            <w:tcW w:w="1548" w:type="dxa"/>
            <w:tcBorders>
              <w:bottom w:val="single" w:sz="4" w:space="0" w:color="000000" w:themeColor="text1"/>
            </w:tcBorders>
          </w:tcPr>
          <w:p w14:paraId="4539A10F" w14:textId="77777777" w:rsidR="00FF1C0E" w:rsidRPr="00E87D6A" w:rsidRDefault="00FF1C0E" w:rsidP="00B53783">
            <w:pPr>
              <w:ind w:right="55"/>
              <w:jc w:val="center"/>
            </w:pPr>
            <w:r>
              <w:t>39.3%</w:t>
            </w:r>
          </w:p>
        </w:tc>
        <w:tc>
          <w:tcPr>
            <w:tcW w:w="1548" w:type="dxa"/>
            <w:tcBorders>
              <w:bottom w:val="single" w:sz="4" w:space="0" w:color="000000" w:themeColor="text1"/>
            </w:tcBorders>
          </w:tcPr>
          <w:p w14:paraId="4EE4A679" w14:textId="77777777" w:rsidR="00FF1C0E" w:rsidRPr="00E87D6A" w:rsidRDefault="00FF1C0E" w:rsidP="00B53783">
            <w:pPr>
              <w:ind w:right="55"/>
              <w:jc w:val="center"/>
            </w:pPr>
            <w:r>
              <w:t>31.2%</w:t>
            </w:r>
          </w:p>
        </w:tc>
        <w:tc>
          <w:tcPr>
            <w:tcW w:w="1548" w:type="dxa"/>
            <w:tcBorders>
              <w:bottom w:val="single" w:sz="4" w:space="0" w:color="000000" w:themeColor="text1"/>
            </w:tcBorders>
          </w:tcPr>
          <w:p w14:paraId="34D34A9F" w14:textId="77777777" w:rsidR="00FF1C0E" w:rsidRPr="00E87D6A" w:rsidRDefault="00FF1C0E" w:rsidP="00B53783">
            <w:pPr>
              <w:ind w:right="55"/>
              <w:jc w:val="center"/>
            </w:pPr>
            <w:r>
              <w:t>19.7%</w:t>
            </w:r>
          </w:p>
        </w:tc>
      </w:tr>
    </w:tbl>
    <w:p w14:paraId="65D8C075" w14:textId="2A6C970F" w:rsidR="001979E5" w:rsidRPr="00766CEF" w:rsidRDefault="001979E5" w:rsidP="001979E5">
      <w:pPr>
        <w:spacing w:before="240" w:after="240"/>
      </w:pPr>
      <w:r w:rsidRPr="00766CEF">
        <w:t>These</w:t>
      </w:r>
      <w:r>
        <w:t xml:space="preserve"> two</w:t>
      </w:r>
      <w:r w:rsidRPr="00766CEF">
        <w:t xml:space="preserve"> questions were transformed into a count variable to better explore participants’ perceptions of manual labor required for ornamental plant production</w:t>
      </w:r>
      <w:r>
        <w:t>; the construct could range from 0 (no labor) to 8 (max amount of labor).</w:t>
      </w:r>
      <w:r w:rsidRPr="00766CEF">
        <w:t xml:space="preserve"> </w:t>
      </w:r>
      <w:r>
        <w:t xml:space="preserve">The findings are reported in Table </w:t>
      </w:r>
      <w:r w:rsidR="007E59E7">
        <w:t>4</w:t>
      </w:r>
      <w:r>
        <w:t>, and the High WTP group has the greatest perception of labor requirements out of the three groups.</w:t>
      </w:r>
    </w:p>
    <w:p w14:paraId="475C48A2" w14:textId="155D4D14" w:rsidR="001979E5" w:rsidRPr="00C15180" w:rsidRDefault="001979E5" w:rsidP="001979E5">
      <w:pPr>
        <w:rPr>
          <w:i/>
          <w:iCs/>
        </w:rPr>
      </w:pPr>
      <w:r>
        <w:rPr>
          <w:b/>
          <w:bCs/>
          <w:i/>
          <w:iCs/>
        </w:rPr>
        <w:t xml:space="preserve">Table </w:t>
      </w:r>
      <w:r w:rsidR="007E59E7">
        <w:rPr>
          <w:b/>
          <w:bCs/>
          <w:i/>
          <w:iCs/>
        </w:rPr>
        <w:t>4</w:t>
      </w:r>
      <w:r>
        <w:rPr>
          <w:b/>
          <w:bCs/>
          <w:i/>
          <w:iCs/>
        </w:rPr>
        <w:t xml:space="preserve">. </w:t>
      </w:r>
      <w:r w:rsidRPr="00C15180">
        <w:rPr>
          <w:i/>
          <w:iCs/>
        </w:rPr>
        <w:t>Perceptions</w:t>
      </w:r>
      <w:r>
        <w:rPr>
          <w:i/>
          <w:iCs/>
        </w:rPr>
        <w:t xml:space="preserve"> of </w:t>
      </w:r>
      <w:r w:rsidR="007E59E7">
        <w:rPr>
          <w:i/>
          <w:iCs/>
        </w:rPr>
        <w:t xml:space="preserve">Manual Labor Based </w:t>
      </w:r>
      <w:r>
        <w:rPr>
          <w:i/>
          <w:iCs/>
        </w:rPr>
        <w:t>on WTP</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0"/>
        <w:gridCol w:w="2049"/>
        <w:gridCol w:w="2050"/>
        <w:gridCol w:w="2050"/>
        <w:gridCol w:w="2221"/>
      </w:tblGrid>
      <w:tr w:rsidR="00DD000B" w14:paraId="4ACFEDAA" w14:textId="77777777" w:rsidTr="00DD000B">
        <w:trPr>
          <w:trHeight w:val="19"/>
        </w:trPr>
        <w:tc>
          <w:tcPr>
            <w:tcW w:w="990" w:type="dxa"/>
            <w:tcBorders>
              <w:top w:val="single" w:sz="4" w:space="0" w:color="000000" w:themeColor="text1"/>
              <w:bottom w:val="single" w:sz="4" w:space="0" w:color="000000" w:themeColor="text1"/>
            </w:tcBorders>
          </w:tcPr>
          <w:p w14:paraId="70003C3A" w14:textId="77777777" w:rsidR="00DD000B" w:rsidRDefault="00DD000B" w:rsidP="00DF0756">
            <w:pPr>
              <w:jc w:val="center"/>
            </w:pPr>
          </w:p>
        </w:tc>
        <w:tc>
          <w:tcPr>
            <w:tcW w:w="2049" w:type="dxa"/>
            <w:tcBorders>
              <w:top w:val="single" w:sz="4" w:space="0" w:color="000000" w:themeColor="text1"/>
              <w:bottom w:val="single" w:sz="4" w:space="0" w:color="000000" w:themeColor="text1"/>
            </w:tcBorders>
            <w:vAlign w:val="center"/>
          </w:tcPr>
          <w:p w14:paraId="3A5B398E" w14:textId="425FCB1F" w:rsidR="00DD000B" w:rsidRPr="00665724" w:rsidRDefault="00DD000B" w:rsidP="00DF0756">
            <w:pPr>
              <w:jc w:val="center"/>
            </w:pPr>
            <w:r>
              <w:t>Sample Total</w:t>
            </w:r>
          </w:p>
        </w:tc>
        <w:tc>
          <w:tcPr>
            <w:tcW w:w="2050" w:type="dxa"/>
            <w:tcBorders>
              <w:top w:val="single" w:sz="4" w:space="0" w:color="000000" w:themeColor="text1"/>
              <w:bottom w:val="single" w:sz="4" w:space="0" w:color="000000" w:themeColor="text1"/>
            </w:tcBorders>
            <w:vAlign w:val="center"/>
          </w:tcPr>
          <w:p w14:paraId="58BBDA18" w14:textId="77777777" w:rsidR="00DD000B" w:rsidRPr="00A57A5E" w:rsidRDefault="00DD000B" w:rsidP="00AD6718">
            <w:pPr>
              <w:ind w:right="55"/>
              <w:jc w:val="center"/>
            </w:pPr>
            <w:r>
              <w:t>High WTP</w:t>
            </w:r>
          </w:p>
        </w:tc>
        <w:tc>
          <w:tcPr>
            <w:tcW w:w="2050" w:type="dxa"/>
            <w:tcBorders>
              <w:top w:val="single" w:sz="4" w:space="0" w:color="000000" w:themeColor="text1"/>
              <w:bottom w:val="single" w:sz="4" w:space="0" w:color="000000" w:themeColor="text1"/>
            </w:tcBorders>
            <w:vAlign w:val="center"/>
          </w:tcPr>
          <w:p w14:paraId="39AABEEF" w14:textId="77777777" w:rsidR="00DD000B" w:rsidRPr="00E87D6A" w:rsidRDefault="00DD000B" w:rsidP="00AD6718">
            <w:pPr>
              <w:ind w:right="55"/>
              <w:jc w:val="center"/>
            </w:pPr>
            <w:r>
              <w:t>Moderate WTP</w:t>
            </w:r>
          </w:p>
        </w:tc>
        <w:tc>
          <w:tcPr>
            <w:tcW w:w="2221" w:type="dxa"/>
            <w:tcBorders>
              <w:top w:val="single" w:sz="4" w:space="0" w:color="000000" w:themeColor="text1"/>
              <w:bottom w:val="single" w:sz="4" w:space="0" w:color="000000" w:themeColor="text1"/>
            </w:tcBorders>
            <w:vAlign w:val="center"/>
          </w:tcPr>
          <w:p w14:paraId="666BA619" w14:textId="77777777" w:rsidR="00DD000B" w:rsidRDefault="00DD000B" w:rsidP="00AD6718">
            <w:pPr>
              <w:ind w:right="55"/>
              <w:jc w:val="center"/>
            </w:pPr>
            <w:r>
              <w:t>Low WTP</w:t>
            </w:r>
          </w:p>
        </w:tc>
      </w:tr>
      <w:tr w:rsidR="00DD000B" w14:paraId="21C59312" w14:textId="77777777" w:rsidTr="00DD000B">
        <w:trPr>
          <w:trHeight w:val="19"/>
        </w:trPr>
        <w:tc>
          <w:tcPr>
            <w:tcW w:w="990" w:type="dxa"/>
            <w:tcBorders>
              <w:top w:val="single" w:sz="4" w:space="0" w:color="000000" w:themeColor="text1"/>
              <w:bottom w:val="single" w:sz="4" w:space="0" w:color="000000" w:themeColor="text1"/>
            </w:tcBorders>
          </w:tcPr>
          <w:p w14:paraId="3254D997" w14:textId="47FDAB71" w:rsidR="00DD000B" w:rsidRDefault="00DD000B" w:rsidP="00AD6718">
            <w:pPr>
              <w:jc w:val="center"/>
            </w:pPr>
            <w:r>
              <w:rPr>
                <w:i/>
                <w:iCs/>
              </w:rPr>
              <w:t>M(SD)</w:t>
            </w:r>
          </w:p>
        </w:tc>
        <w:tc>
          <w:tcPr>
            <w:tcW w:w="2049" w:type="dxa"/>
            <w:tcBorders>
              <w:top w:val="single" w:sz="4" w:space="0" w:color="000000" w:themeColor="text1"/>
              <w:bottom w:val="single" w:sz="4" w:space="0" w:color="000000" w:themeColor="text1"/>
            </w:tcBorders>
            <w:vAlign w:val="center"/>
          </w:tcPr>
          <w:p w14:paraId="25DD71C5" w14:textId="4BAFCCE9" w:rsidR="00DD000B" w:rsidRDefault="00DD000B" w:rsidP="00AD6718">
            <w:pPr>
              <w:jc w:val="center"/>
            </w:pPr>
            <w:r>
              <w:t>5.22 (1.68)</w:t>
            </w:r>
          </w:p>
        </w:tc>
        <w:tc>
          <w:tcPr>
            <w:tcW w:w="2050" w:type="dxa"/>
            <w:tcBorders>
              <w:top w:val="single" w:sz="4" w:space="0" w:color="000000" w:themeColor="text1"/>
              <w:bottom w:val="single" w:sz="4" w:space="0" w:color="000000" w:themeColor="text1"/>
            </w:tcBorders>
            <w:vAlign w:val="center"/>
          </w:tcPr>
          <w:p w14:paraId="3B625255" w14:textId="77777777" w:rsidR="00DD000B" w:rsidRPr="00A57A5E" w:rsidRDefault="00DD000B" w:rsidP="00AD6718">
            <w:pPr>
              <w:ind w:right="55"/>
              <w:jc w:val="center"/>
            </w:pPr>
            <w:r>
              <w:t>6.37 (1.74)</w:t>
            </w:r>
          </w:p>
        </w:tc>
        <w:tc>
          <w:tcPr>
            <w:tcW w:w="2050" w:type="dxa"/>
            <w:tcBorders>
              <w:top w:val="single" w:sz="4" w:space="0" w:color="000000" w:themeColor="text1"/>
              <w:bottom w:val="single" w:sz="4" w:space="0" w:color="000000" w:themeColor="text1"/>
            </w:tcBorders>
            <w:vAlign w:val="center"/>
          </w:tcPr>
          <w:p w14:paraId="45FD5075" w14:textId="77777777" w:rsidR="00DD000B" w:rsidRPr="00A57A5E" w:rsidRDefault="00DD000B" w:rsidP="00AD6718">
            <w:pPr>
              <w:ind w:right="55"/>
              <w:jc w:val="center"/>
              <w:rPr>
                <w:rFonts w:eastAsiaTheme="minorEastAsia"/>
              </w:rPr>
            </w:pPr>
            <w:r>
              <w:rPr>
                <w:rFonts w:eastAsiaTheme="minorEastAsia"/>
              </w:rPr>
              <w:t>4.96 (1.53)</w:t>
            </w:r>
          </w:p>
        </w:tc>
        <w:tc>
          <w:tcPr>
            <w:tcW w:w="2221" w:type="dxa"/>
            <w:tcBorders>
              <w:top w:val="single" w:sz="4" w:space="0" w:color="000000" w:themeColor="text1"/>
              <w:bottom w:val="single" w:sz="4" w:space="0" w:color="000000" w:themeColor="text1"/>
            </w:tcBorders>
            <w:vAlign w:val="center"/>
          </w:tcPr>
          <w:p w14:paraId="22048095" w14:textId="77777777" w:rsidR="00DD000B" w:rsidRDefault="00DD000B" w:rsidP="00AD6718">
            <w:pPr>
              <w:ind w:right="55"/>
              <w:jc w:val="center"/>
              <w:rPr>
                <w:rFonts w:eastAsiaTheme="minorEastAsia"/>
              </w:rPr>
            </w:pPr>
            <w:r>
              <w:rPr>
                <w:rFonts w:eastAsiaTheme="minorEastAsia"/>
              </w:rPr>
              <w:t>4.82 (1.53)</w:t>
            </w:r>
          </w:p>
        </w:tc>
      </w:tr>
    </w:tbl>
    <w:p w14:paraId="35C8342D" w14:textId="4C49CF3E" w:rsidR="005C7918" w:rsidRDefault="005C7918" w:rsidP="00B53783">
      <w:pPr>
        <w:spacing w:before="240" w:after="240"/>
        <w:rPr>
          <w:b/>
          <w:bCs/>
        </w:rPr>
      </w:pPr>
      <w:r w:rsidRPr="00A14A7F">
        <w:rPr>
          <w:b/>
          <w:bCs/>
        </w:rPr>
        <w:t xml:space="preserve">Attitudes and Risk Perceptions </w:t>
      </w:r>
      <w:r w:rsidR="00580C3D" w:rsidRPr="00A14A7F">
        <w:rPr>
          <w:b/>
          <w:bCs/>
        </w:rPr>
        <w:t>Regarding Automation</w:t>
      </w:r>
    </w:p>
    <w:p w14:paraId="7960431F" w14:textId="6B4AC4E5" w:rsidR="00987E01" w:rsidRDefault="00987E01" w:rsidP="00BA439D">
      <w:pPr>
        <w:spacing w:after="240"/>
      </w:pPr>
      <w:r>
        <w:t xml:space="preserve">Overall, </w:t>
      </w:r>
      <w:r w:rsidR="00011A71">
        <w:t>respondents’</w:t>
      </w:r>
      <w:r>
        <w:t xml:space="preserve"> attitudes toward the use of automation in society leaned negative (</w:t>
      </w:r>
      <w:r>
        <w:rPr>
          <w:i/>
          <w:iCs/>
        </w:rPr>
        <w:t xml:space="preserve">M = </w:t>
      </w:r>
      <w:r>
        <w:t xml:space="preserve">2.11; </w:t>
      </w:r>
      <w:r>
        <w:rPr>
          <w:i/>
          <w:iCs/>
        </w:rPr>
        <w:t>SD</w:t>
      </w:r>
      <w:r>
        <w:t xml:space="preserve"> = 0.87)</w:t>
      </w:r>
      <w:r w:rsidR="007603A1">
        <w:t xml:space="preserve">, with </w:t>
      </w:r>
      <w:r w:rsidR="00FA6E7B">
        <w:t xml:space="preserve">the </w:t>
      </w:r>
      <w:r w:rsidR="00BA439D">
        <w:t>High</w:t>
      </w:r>
      <w:r w:rsidR="007603A1">
        <w:t xml:space="preserve"> WTP group reporting the most negative attitudes toward automation (</w:t>
      </w:r>
      <w:r w:rsidR="00011A71">
        <w:rPr>
          <w:i/>
          <w:iCs/>
        </w:rPr>
        <w:t xml:space="preserve">M = </w:t>
      </w:r>
      <w:r w:rsidR="00011A71">
        <w:t xml:space="preserve">1.74; </w:t>
      </w:r>
      <w:r w:rsidR="00011A71">
        <w:rPr>
          <w:i/>
          <w:iCs/>
        </w:rPr>
        <w:t>SD</w:t>
      </w:r>
      <w:r w:rsidR="00011A71">
        <w:t xml:space="preserve"> = 0.87</w:t>
      </w:r>
      <w:r w:rsidR="000854A6">
        <w:t xml:space="preserve">; Table </w:t>
      </w:r>
      <w:r w:rsidR="007E59E7">
        <w:t>5</w:t>
      </w:r>
      <w:r w:rsidR="00011A71">
        <w:t xml:space="preserve">). </w:t>
      </w:r>
      <w:r w:rsidR="00734008">
        <w:t>Respondents in the</w:t>
      </w:r>
      <w:r w:rsidR="00A70C1A">
        <w:t xml:space="preserve"> sample</w:t>
      </w:r>
      <w:r w:rsidR="00734008">
        <w:t xml:space="preserve"> also reported moderate levels</w:t>
      </w:r>
      <w:r w:rsidR="00BA439D">
        <w:t xml:space="preserve"> of</w:t>
      </w:r>
      <w:r w:rsidR="00734008">
        <w:t xml:space="preserve"> risk perceptions regarding the use of automation in society (</w:t>
      </w:r>
      <w:r w:rsidR="00734008">
        <w:rPr>
          <w:i/>
          <w:iCs/>
        </w:rPr>
        <w:t xml:space="preserve">M = </w:t>
      </w:r>
      <w:r w:rsidR="00734008">
        <w:t xml:space="preserve">3.60; </w:t>
      </w:r>
      <w:r w:rsidR="00734008">
        <w:rPr>
          <w:i/>
          <w:iCs/>
        </w:rPr>
        <w:t>SD</w:t>
      </w:r>
      <w:r w:rsidR="00734008">
        <w:t xml:space="preserve"> = 0.58), and </w:t>
      </w:r>
      <w:r w:rsidR="00F46BA7">
        <w:t xml:space="preserve">the High WTP </w:t>
      </w:r>
      <w:r w:rsidR="006F57FA">
        <w:t>had the greatest risk perception across the three groups (</w:t>
      </w:r>
      <w:r w:rsidR="006F57FA">
        <w:rPr>
          <w:i/>
          <w:iCs/>
        </w:rPr>
        <w:t xml:space="preserve">M = </w:t>
      </w:r>
      <w:r w:rsidR="006F57FA">
        <w:t xml:space="preserve">4.01; </w:t>
      </w:r>
      <w:r w:rsidR="006F57FA">
        <w:rPr>
          <w:i/>
          <w:iCs/>
        </w:rPr>
        <w:t>SD</w:t>
      </w:r>
      <w:r w:rsidR="006F57FA">
        <w:t xml:space="preserve"> = 0.75</w:t>
      </w:r>
      <w:r w:rsidR="000854A6">
        <w:t>).</w:t>
      </w:r>
    </w:p>
    <w:p w14:paraId="6229F2D3" w14:textId="18D7E305" w:rsidR="000854A6" w:rsidRPr="000854A6" w:rsidRDefault="000854A6" w:rsidP="000854A6">
      <w:pPr>
        <w:rPr>
          <w:i/>
          <w:iCs/>
        </w:rPr>
      </w:pPr>
      <w:r>
        <w:rPr>
          <w:b/>
          <w:bCs/>
          <w:i/>
          <w:iCs/>
        </w:rPr>
        <w:lastRenderedPageBreak/>
        <w:t xml:space="preserve">Table </w:t>
      </w:r>
      <w:r w:rsidR="007E59E7">
        <w:rPr>
          <w:b/>
          <w:bCs/>
          <w:i/>
          <w:iCs/>
        </w:rPr>
        <w:t>5</w:t>
      </w:r>
      <w:r>
        <w:rPr>
          <w:b/>
          <w:bCs/>
          <w:i/>
          <w:iCs/>
        </w:rPr>
        <w:t xml:space="preserve">. </w:t>
      </w:r>
      <w:r>
        <w:rPr>
          <w:i/>
          <w:iCs/>
        </w:rPr>
        <w:t xml:space="preserve">Attitudes and Risk Perceptions of Automation </w:t>
      </w:r>
      <w:r w:rsidR="007E59E7">
        <w:rPr>
          <w:i/>
          <w:iCs/>
        </w:rPr>
        <w:t>B</w:t>
      </w:r>
      <w:r>
        <w:rPr>
          <w:i/>
          <w:iCs/>
        </w:rPr>
        <w:t>ased on WTP</w:t>
      </w: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1766"/>
        <w:gridCol w:w="1766"/>
        <w:gridCol w:w="1766"/>
        <w:gridCol w:w="1992"/>
      </w:tblGrid>
      <w:tr w:rsidR="00EF1BFD" w14:paraId="6ADB800A" w14:textId="77777777" w:rsidTr="00DD000B">
        <w:trPr>
          <w:trHeight w:val="22"/>
        </w:trPr>
        <w:tc>
          <w:tcPr>
            <w:tcW w:w="1980" w:type="dxa"/>
            <w:tcBorders>
              <w:top w:val="single" w:sz="4" w:space="0" w:color="000000" w:themeColor="text1"/>
              <w:bottom w:val="single" w:sz="4" w:space="0" w:color="000000" w:themeColor="text1"/>
            </w:tcBorders>
          </w:tcPr>
          <w:p w14:paraId="60DA844E" w14:textId="77777777" w:rsidR="00EF1BFD" w:rsidRDefault="00EF1BFD" w:rsidP="00AD6718">
            <w:pPr>
              <w:jc w:val="center"/>
            </w:pPr>
          </w:p>
        </w:tc>
        <w:tc>
          <w:tcPr>
            <w:tcW w:w="1766" w:type="dxa"/>
            <w:tcBorders>
              <w:top w:val="single" w:sz="4" w:space="0" w:color="000000" w:themeColor="text1"/>
              <w:bottom w:val="single" w:sz="4" w:space="0" w:color="000000" w:themeColor="text1"/>
            </w:tcBorders>
            <w:vAlign w:val="center"/>
          </w:tcPr>
          <w:p w14:paraId="417B050D" w14:textId="5502A0AA" w:rsidR="00EF1BFD" w:rsidRPr="00665724" w:rsidRDefault="00EF1BFD" w:rsidP="00AD6718">
            <w:pPr>
              <w:jc w:val="center"/>
            </w:pPr>
            <w:r>
              <w:t>Total</w:t>
            </w:r>
          </w:p>
        </w:tc>
        <w:tc>
          <w:tcPr>
            <w:tcW w:w="1766" w:type="dxa"/>
            <w:tcBorders>
              <w:top w:val="single" w:sz="4" w:space="0" w:color="000000" w:themeColor="text1"/>
              <w:bottom w:val="single" w:sz="4" w:space="0" w:color="000000" w:themeColor="text1"/>
            </w:tcBorders>
            <w:vAlign w:val="center"/>
          </w:tcPr>
          <w:p w14:paraId="277DA3B5" w14:textId="77777777" w:rsidR="00EF1BFD" w:rsidRPr="00A57A5E" w:rsidRDefault="00EF1BFD" w:rsidP="00AD6718">
            <w:pPr>
              <w:ind w:right="55"/>
              <w:jc w:val="center"/>
            </w:pPr>
            <w:r>
              <w:t>High WTP</w:t>
            </w:r>
          </w:p>
        </w:tc>
        <w:tc>
          <w:tcPr>
            <w:tcW w:w="1766" w:type="dxa"/>
            <w:tcBorders>
              <w:top w:val="single" w:sz="4" w:space="0" w:color="000000" w:themeColor="text1"/>
              <w:bottom w:val="single" w:sz="4" w:space="0" w:color="000000" w:themeColor="text1"/>
            </w:tcBorders>
            <w:vAlign w:val="center"/>
          </w:tcPr>
          <w:p w14:paraId="19FE2462" w14:textId="77777777" w:rsidR="00EF1BFD" w:rsidRPr="00E87D6A" w:rsidRDefault="00EF1BFD" w:rsidP="00AD6718">
            <w:pPr>
              <w:ind w:right="55"/>
              <w:jc w:val="center"/>
            </w:pPr>
            <w:r>
              <w:t>Moderate WTP</w:t>
            </w:r>
          </w:p>
        </w:tc>
        <w:tc>
          <w:tcPr>
            <w:tcW w:w="1992" w:type="dxa"/>
            <w:tcBorders>
              <w:top w:val="single" w:sz="4" w:space="0" w:color="000000" w:themeColor="text1"/>
              <w:bottom w:val="single" w:sz="4" w:space="0" w:color="000000" w:themeColor="text1"/>
            </w:tcBorders>
            <w:vAlign w:val="center"/>
          </w:tcPr>
          <w:p w14:paraId="45C67DF8" w14:textId="77777777" w:rsidR="00EF1BFD" w:rsidRDefault="00EF1BFD" w:rsidP="00AD6718">
            <w:pPr>
              <w:ind w:right="55"/>
              <w:jc w:val="center"/>
            </w:pPr>
            <w:r>
              <w:t>Low WTP</w:t>
            </w:r>
          </w:p>
        </w:tc>
      </w:tr>
      <w:tr w:rsidR="00EF1BFD" w14:paraId="1C7EBCE1" w14:textId="77777777" w:rsidTr="00DD000B">
        <w:trPr>
          <w:trHeight w:val="22"/>
        </w:trPr>
        <w:tc>
          <w:tcPr>
            <w:tcW w:w="1980" w:type="dxa"/>
            <w:tcBorders>
              <w:top w:val="single" w:sz="4" w:space="0" w:color="000000" w:themeColor="text1"/>
            </w:tcBorders>
          </w:tcPr>
          <w:p w14:paraId="0F81E527" w14:textId="46BEBC2C" w:rsidR="00EF1BFD" w:rsidRDefault="00124D8E" w:rsidP="00124D8E">
            <w:r>
              <w:t>Attitude</w:t>
            </w:r>
          </w:p>
        </w:tc>
        <w:tc>
          <w:tcPr>
            <w:tcW w:w="1766" w:type="dxa"/>
            <w:tcBorders>
              <w:top w:val="single" w:sz="4" w:space="0" w:color="000000" w:themeColor="text1"/>
            </w:tcBorders>
            <w:vAlign w:val="center"/>
          </w:tcPr>
          <w:p w14:paraId="0540C33E" w14:textId="753C7A7D" w:rsidR="00EF1BFD" w:rsidRDefault="00124D8E" w:rsidP="00AD6718">
            <w:pPr>
              <w:jc w:val="center"/>
            </w:pPr>
            <w:r>
              <w:t>2.11 (0.87)</w:t>
            </w:r>
          </w:p>
        </w:tc>
        <w:tc>
          <w:tcPr>
            <w:tcW w:w="1766" w:type="dxa"/>
            <w:tcBorders>
              <w:top w:val="single" w:sz="4" w:space="0" w:color="000000" w:themeColor="text1"/>
            </w:tcBorders>
            <w:vAlign w:val="center"/>
          </w:tcPr>
          <w:p w14:paraId="208ECC3C" w14:textId="1CCF42AE" w:rsidR="00AE5535" w:rsidRDefault="00AE5535" w:rsidP="00AE5535">
            <w:pPr>
              <w:ind w:right="55"/>
              <w:jc w:val="center"/>
            </w:pPr>
            <w:r>
              <w:t>1.74 (</w:t>
            </w:r>
            <w:r w:rsidR="003E6FD2">
              <w:t>0.87)</w:t>
            </w:r>
          </w:p>
        </w:tc>
        <w:tc>
          <w:tcPr>
            <w:tcW w:w="1766" w:type="dxa"/>
            <w:tcBorders>
              <w:top w:val="single" w:sz="4" w:space="0" w:color="000000" w:themeColor="text1"/>
            </w:tcBorders>
            <w:vAlign w:val="center"/>
          </w:tcPr>
          <w:p w14:paraId="213DE1CE" w14:textId="12479EE8" w:rsidR="00EF1BFD" w:rsidRDefault="003E6FD2" w:rsidP="00AD6718">
            <w:pPr>
              <w:ind w:right="55"/>
              <w:jc w:val="center"/>
            </w:pPr>
            <w:r>
              <w:t>2.19 (0.83)</w:t>
            </w:r>
          </w:p>
        </w:tc>
        <w:tc>
          <w:tcPr>
            <w:tcW w:w="1992" w:type="dxa"/>
            <w:tcBorders>
              <w:top w:val="single" w:sz="4" w:space="0" w:color="000000" w:themeColor="text1"/>
            </w:tcBorders>
            <w:vAlign w:val="center"/>
          </w:tcPr>
          <w:p w14:paraId="5E0C64AA" w14:textId="29DCBBEE" w:rsidR="00EF1BFD" w:rsidRDefault="00F42338" w:rsidP="00AD6718">
            <w:pPr>
              <w:ind w:right="55"/>
              <w:jc w:val="center"/>
            </w:pPr>
            <w:r>
              <w:t>2.24 (0.87)</w:t>
            </w:r>
          </w:p>
        </w:tc>
      </w:tr>
      <w:tr w:rsidR="00EF1BFD" w14:paraId="4C8C91E7" w14:textId="77777777" w:rsidTr="00DD000B">
        <w:trPr>
          <w:trHeight w:val="22"/>
        </w:trPr>
        <w:tc>
          <w:tcPr>
            <w:tcW w:w="1980" w:type="dxa"/>
            <w:tcBorders>
              <w:bottom w:val="single" w:sz="4" w:space="0" w:color="000000" w:themeColor="text1"/>
            </w:tcBorders>
          </w:tcPr>
          <w:p w14:paraId="74EAD8F7" w14:textId="75BF9A83" w:rsidR="00EF1BFD" w:rsidRDefault="00124D8E" w:rsidP="00124D8E">
            <w:r>
              <w:t>Risk Perceptions</w:t>
            </w:r>
          </w:p>
        </w:tc>
        <w:tc>
          <w:tcPr>
            <w:tcW w:w="1766" w:type="dxa"/>
            <w:tcBorders>
              <w:bottom w:val="single" w:sz="4" w:space="0" w:color="000000" w:themeColor="text1"/>
            </w:tcBorders>
            <w:vAlign w:val="center"/>
          </w:tcPr>
          <w:p w14:paraId="01CBDD86" w14:textId="1948D09E" w:rsidR="00EF1BFD" w:rsidRDefault="00124D8E" w:rsidP="00AD6718">
            <w:pPr>
              <w:jc w:val="center"/>
            </w:pPr>
            <w:r>
              <w:t>3.60 (0.58)</w:t>
            </w:r>
          </w:p>
        </w:tc>
        <w:tc>
          <w:tcPr>
            <w:tcW w:w="1766" w:type="dxa"/>
            <w:tcBorders>
              <w:bottom w:val="single" w:sz="4" w:space="0" w:color="000000" w:themeColor="text1"/>
            </w:tcBorders>
            <w:vAlign w:val="center"/>
          </w:tcPr>
          <w:p w14:paraId="04FE01B9" w14:textId="65CA8B76" w:rsidR="00EF1BFD" w:rsidRPr="00A57A5E" w:rsidRDefault="003E6FD2" w:rsidP="00AD6718">
            <w:pPr>
              <w:ind w:right="55"/>
              <w:jc w:val="center"/>
            </w:pPr>
            <w:r>
              <w:t>4.01 (0.75)</w:t>
            </w:r>
          </w:p>
        </w:tc>
        <w:tc>
          <w:tcPr>
            <w:tcW w:w="1766" w:type="dxa"/>
            <w:tcBorders>
              <w:bottom w:val="single" w:sz="4" w:space="0" w:color="000000" w:themeColor="text1"/>
            </w:tcBorders>
            <w:vAlign w:val="center"/>
          </w:tcPr>
          <w:p w14:paraId="1F94D7D9" w14:textId="19D1BD5B" w:rsidR="00EF1BFD" w:rsidRPr="00A57A5E" w:rsidRDefault="00F42338" w:rsidP="00AD6718">
            <w:pPr>
              <w:ind w:right="55"/>
              <w:jc w:val="center"/>
              <w:rPr>
                <w:rFonts w:eastAsiaTheme="minorEastAsia"/>
              </w:rPr>
            </w:pPr>
            <w:r>
              <w:rPr>
                <w:rFonts w:eastAsiaTheme="minorEastAsia"/>
              </w:rPr>
              <w:t>3.52 (0.50)</w:t>
            </w:r>
          </w:p>
        </w:tc>
        <w:tc>
          <w:tcPr>
            <w:tcW w:w="1992" w:type="dxa"/>
            <w:tcBorders>
              <w:bottom w:val="single" w:sz="4" w:space="0" w:color="000000" w:themeColor="text1"/>
            </w:tcBorders>
            <w:vAlign w:val="center"/>
          </w:tcPr>
          <w:p w14:paraId="2C296ECE" w14:textId="3862C255" w:rsidR="00EF1BFD" w:rsidRDefault="003F4928" w:rsidP="00AD6718">
            <w:pPr>
              <w:ind w:right="55"/>
              <w:jc w:val="center"/>
              <w:rPr>
                <w:rFonts w:eastAsiaTheme="minorEastAsia"/>
              </w:rPr>
            </w:pPr>
            <w:r>
              <w:rPr>
                <w:rFonts w:eastAsiaTheme="minorEastAsia"/>
              </w:rPr>
              <w:t>3.44 (0.40)</w:t>
            </w:r>
          </w:p>
        </w:tc>
      </w:tr>
    </w:tbl>
    <w:p w14:paraId="3C086C4F" w14:textId="5E85B30C" w:rsidR="003F6E75" w:rsidRDefault="001F7547" w:rsidP="00C269E4">
      <w:pPr>
        <w:spacing w:before="240" w:after="240"/>
        <w:rPr>
          <w:b/>
          <w:bCs/>
        </w:rPr>
      </w:pPr>
      <w:r w:rsidRPr="00A14A7F">
        <w:rPr>
          <w:b/>
          <w:bCs/>
        </w:rPr>
        <w:t xml:space="preserve">Perceived Benefits of Automation </w:t>
      </w:r>
      <w:r w:rsidR="00135E17">
        <w:rPr>
          <w:b/>
          <w:bCs/>
        </w:rPr>
        <w:t xml:space="preserve">Use </w:t>
      </w:r>
      <w:r w:rsidRPr="00A14A7F">
        <w:rPr>
          <w:b/>
          <w:bCs/>
        </w:rPr>
        <w:t xml:space="preserve">in the </w:t>
      </w:r>
      <w:r w:rsidR="00207D81">
        <w:rPr>
          <w:b/>
          <w:bCs/>
        </w:rPr>
        <w:t>Horticulture</w:t>
      </w:r>
      <w:r w:rsidR="00207D81" w:rsidRPr="00A14A7F">
        <w:rPr>
          <w:b/>
          <w:bCs/>
        </w:rPr>
        <w:t xml:space="preserve"> </w:t>
      </w:r>
      <w:r w:rsidRPr="00A14A7F">
        <w:rPr>
          <w:b/>
          <w:bCs/>
        </w:rPr>
        <w:t xml:space="preserve">Industry </w:t>
      </w:r>
    </w:p>
    <w:p w14:paraId="70BA838C" w14:textId="12225F0A" w:rsidR="00233A71" w:rsidRDefault="00352EC8" w:rsidP="00BA439D">
      <w:pPr>
        <w:spacing w:after="240"/>
      </w:pPr>
      <w:r>
        <w:t xml:space="preserve">The </w:t>
      </w:r>
      <w:r w:rsidR="008D039C">
        <w:t>open-ended questions for the qualitative strand</w:t>
      </w:r>
      <w:r w:rsidR="005B0C30">
        <w:t xml:space="preserve"> </w:t>
      </w:r>
      <w:r>
        <w:t xml:space="preserve">were analyzed for Objective </w:t>
      </w:r>
      <w:r w:rsidR="00926B4C">
        <w:t>5</w:t>
      </w:r>
      <w:r>
        <w:t xml:space="preserve">. </w:t>
      </w:r>
    </w:p>
    <w:p w14:paraId="3C87FBF3" w14:textId="70E90EF9" w:rsidR="00233A71" w:rsidRDefault="00233A71" w:rsidP="00A2770D">
      <w:pPr>
        <w:spacing w:after="240"/>
        <w:rPr>
          <w:b/>
          <w:bCs/>
          <w:i/>
          <w:iCs/>
        </w:rPr>
      </w:pPr>
      <w:r>
        <w:rPr>
          <w:b/>
          <w:bCs/>
          <w:i/>
          <w:iCs/>
        </w:rPr>
        <w:t>Benefits to Consumers</w:t>
      </w:r>
    </w:p>
    <w:p w14:paraId="44A61EE2" w14:textId="3E507C3F" w:rsidR="008C047C" w:rsidRDefault="00233A71" w:rsidP="00BA439D">
      <w:r>
        <w:t xml:space="preserve">Table </w:t>
      </w:r>
      <w:r w:rsidR="007E59E7">
        <w:t>6</w:t>
      </w:r>
      <w:r>
        <w:t xml:space="preserve"> reports the thematic findings for the High WTP to and Low WTP </w:t>
      </w:r>
      <w:proofErr w:type="gramStart"/>
      <w:r>
        <w:t>respondents</w:t>
      </w:r>
      <w:r w:rsidR="00926B4C">
        <w:t>’</w:t>
      </w:r>
      <w:proofErr w:type="gramEnd"/>
      <w:r>
        <w:t xml:space="preserve"> </w:t>
      </w:r>
      <w:r w:rsidR="00F10D74">
        <w:t xml:space="preserve">perceived benefits </w:t>
      </w:r>
      <w:r w:rsidR="0021616E">
        <w:t>of automation</w:t>
      </w:r>
      <w:r w:rsidR="00E66713">
        <w:t xml:space="preserve"> use</w:t>
      </w:r>
      <w:r w:rsidR="0021616E">
        <w:t xml:space="preserve"> in </w:t>
      </w:r>
      <w:r w:rsidR="004A7EA8">
        <w:t>a plant nursery</w:t>
      </w:r>
      <w:r w:rsidR="0021616E">
        <w:t xml:space="preserve"> </w:t>
      </w:r>
      <w:r w:rsidR="00F10D74">
        <w:t>for</w:t>
      </w:r>
      <w:r w:rsidR="0017009C">
        <w:t xml:space="preserve"> </w:t>
      </w:r>
      <w:r w:rsidR="00433D42">
        <w:t>consumers.</w:t>
      </w:r>
      <w:r w:rsidR="001742B8">
        <w:t xml:space="preserve"> </w:t>
      </w:r>
      <w:r w:rsidR="00926B4C">
        <w:t>R</w:t>
      </w:r>
      <w:r w:rsidR="009A17C8">
        <w:t xml:space="preserve">esponses lacking </w:t>
      </w:r>
      <w:r w:rsidR="001742B8">
        <w:t>relevance</w:t>
      </w:r>
      <w:r w:rsidR="009A17C8">
        <w:t>, context, or coherence were omitted from analysis</w:t>
      </w:r>
      <w:r w:rsidR="00270380">
        <w:t xml:space="preserve">, bringing the total of High WTP responses to 186 and Low WTP to 225. </w:t>
      </w:r>
      <w:r w:rsidR="00A51432">
        <w:t>More than half</w:t>
      </w:r>
      <w:r w:rsidR="00433D42">
        <w:t xml:space="preserve"> </w:t>
      </w:r>
      <w:r w:rsidR="00A51432">
        <w:t>(</w:t>
      </w:r>
      <w:r w:rsidR="00BD1A2A">
        <w:t>51.08%</w:t>
      </w:r>
      <w:r w:rsidR="00A51432">
        <w:t>)</w:t>
      </w:r>
      <w:r w:rsidR="00BD1A2A">
        <w:t xml:space="preserve"> of High WTP respondents reported </w:t>
      </w:r>
      <w:r w:rsidR="00BD1A2A">
        <w:rPr>
          <w:i/>
          <w:iCs/>
        </w:rPr>
        <w:t>No Perceived Be</w:t>
      </w:r>
      <w:r w:rsidR="0021616E">
        <w:rPr>
          <w:i/>
          <w:iCs/>
        </w:rPr>
        <w:t>nefits</w:t>
      </w:r>
      <w:r w:rsidR="0021616E">
        <w:t xml:space="preserve"> </w:t>
      </w:r>
      <w:r w:rsidR="00270380">
        <w:t>(</w:t>
      </w:r>
      <w:r w:rsidR="0017378B">
        <w:t xml:space="preserve">e.g. “none”) </w:t>
      </w:r>
      <w:r w:rsidR="0021616E">
        <w:t>compared to only 28.44% of Low WTP respondents.</w:t>
      </w:r>
      <w:r w:rsidR="001742B8">
        <w:t xml:space="preserve"> The High WTP group </w:t>
      </w:r>
      <w:r w:rsidR="00133BA2">
        <w:t xml:space="preserve">most frequently </w:t>
      </w:r>
      <w:r w:rsidR="00A51432">
        <w:t>discussed</w:t>
      </w:r>
      <w:r w:rsidR="001742B8">
        <w:t xml:space="preserve"> product quality (</w:t>
      </w:r>
      <w:r w:rsidR="000A378D">
        <w:t>25.27%)</w:t>
      </w:r>
      <w:r w:rsidR="001742B8">
        <w:t>, product availability</w:t>
      </w:r>
      <w:r w:rsidR="000A378D">
        <w:t xml:space="preserve"> (24.19%)</w:t>
      </w:r>
      <w:r w:rsidR="001742B8">
        <w:t>, and lower prices</w:t>
      </w:r>
      <w:r w:rsidR="000A378D">
        <w:t xml:space="preserve"> (21.51%)</w:t>
      </w:r>
      <w:r w:rsidR="001742B8">
        <w:t xml:space="preserve"> as benefits of automation for consumers. </w:t>
      </w:r>
      <w:r w:rsidR="00155B92">
        <w:t xml:space="preserve">The Low WTP group identified similar themes, but </w:t>
      </w:r>
      <w:r w:rsidR="00C75DBC">
        <w:t>40.00% of this group identified lower prices</w:t>
      </w:r>
      <w:r w:rsidR="00C8058F">
        <w:t xml:space="preserve"> specifically</w:t>
      </w:r>
      <w:r w:rsidR="009A2C6A">
        <w:t>.</w:t>
      </w:r>
      <w:r w:rsidR="00630358">
        <w:t xml:space="preserve"> </w:t>
      </w:r>
    </w:p>
    <w:p w14:paraId="6D22847B" w14:textId="77777777" w:rsidR="001430EB" w:rsidRPr="008C047C" w:rsidRDefault="001430EB" w:rsidP="001430EB">
      <w:pPr>
        <w:ind w:firstLine="720"/>
      </w:pPr>
    </w:p>
    <w:p w14:paraId="77595A07" w14:textId="137AFD16" w:rsidR="000D08FF" w:rsidRPr="00F01F02" w:rsidRDefault="000D08FF" w:rsidP="000D08FF">
      <w:pPr>
        <w:rPr>
          <w:i/>
          <w:iCs/>
        </w:rPr>
      </w:pPr>
      <w:r>
        <w:rPr>
          <w:b/>
          <w:bCs/>
          <w:i/>
          <w:iCs/>
        </w:rPr>
        <w:t xml:space="preserve">Table </w:t>
      </w:r>
      <w:r w:rsidR="007E59E7">
        <w:rPr>
          <w:b/>
          <w:bCs/>
          <w:i/>
          <w:iCs/>
        </w:rPr>
        <w:t>6</w:t>
      </w:r>
      <w:r>
        <w:rPr>
          <w:b/>
          <w:bCs/>
          <w:i/>
          <w:iCs/>
        </w:rPr>
        <w:t xml:space="preserve">. </w:t>
      </w:r>
      <w:r>
        <w:rPr>
          <w:i/>
          <w:iCs/>
        </w:rPr>
        <w:t xml:space="preserve">Perceived </w:t>
      </w:r>
      <w:r w:rsidR="007E59E7">
        <w:rPr>
          <w:i/>
          <w:iCs/>
        </w:rPr>
        <w:t>B</w:t>
      </w:r>
      <w:r>
        <w:rPr>
          <w:i/>
          <w:iCs/>
        </w:rPr>
        <w:t xml:space="preserve">enefits for </w:t>
      </w:r>
      <w:r w:rsidR="00133BA2">
        <w:rPr>
          <w:i/>
          <w:iCs/>
        </w:rPr>
        <w:t>Consumer</w:t>
      </w:r>
      <w:r>
        <w:rPr>
          <w:i/>
          <w:iCs/>
        </w:rPr>
        <w:t xml:space="preserve"> to </w:t>
      </w:r>
      <w:r w:rsidR="007E59E7">
        <w:rPr>
          <w:i/>
          <w:iCs/>
        </w:rPr>
        <w:t>U</w:t>
      </w:r>
      <w:r>
        <w:rPr>
          <w:i/>
          <w:iCs/>
        </w:rPr>
        <w:t xml:space="preserve">sing </w:t>
      </w:r>
      <w:r w:rsidR="007E59E7">
        <w:rPr>
          <w:i/>
          <w:iCs/>
        </w:rPr>
        <w:t>A</w:t>
      </w:r>
      <w:r>
        <w:rPr>
          <w:i/>
          <w:iCs/>
        </w:rPr>
        <w:t xml:space="preserve">utomation in </w:t>
      </w:r>
      <w:r w:rsidR="00C02A0A">
        <w:rPr>
          <w:i/>
          <w:iCs/>
        </w:rPr>
        <w:t>Nurseries</w:t>
      </w:r>
    </w:p>
    <w:tbl>
      <w:tblPr>
        <w:tblStyle w:val="TableGrid"/>
        <w:tblW w:w="93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5"/>
        <w:gridCol w:w="1601"/>
        <w:gridCol w:w="1602"/>
        <w:gridCol w:w="1601"/>
        <w:gridCol w:w="1602"/>
      </w:tblGrid>
      <w:tr w:rsidR="00917686" w14:paraId="020FA02C" w14:textId="77777777" w:rsidTr="00AD6718">
        <w:trPr>
          <w:trHeight w:val="20"/>
        </w:trPr>
        <w:tc>
          <w:tcPr>
            <w:tcW w:w="2965" w:type="dxa"/>
            <w:tcBorders>
              <w:top w:val="single" w:sz="4" w:space="0" w:color="000000"/>
            </w:tcBorders>
          </w:tcPr>
          <w:p w14:paraId="4FE11EFE" w14:textId="77777777" w:rsidR="00917686" w:rsidRDefault="00917686" w:rsidP="00AD6718"/>
        </w:tc>
        <w:tc>
          <w:tcPr>
            <w:tcW w:w="3203" w:type="dxa"/>
            <w:gridSpan w:val="2"/>
            <w:tcBorders>
              <w:top w:val="single" w:sz="4" w:space="0" w:color="000000"/>
            </w:tcBorders>
            <w:vAlign w:val="center"/>
          </w:tcPr>
          <w:p w14:paraId="0A6EC57A" w14:textId="16FC6054" w:rsidR="00917686" w:rsidRPr="0023441C" w:rsidRDefault="00917686" w:rsidP="00AD6718">
            <w:pPr>
              <w:jc w:val="center"/>
              <w:rPr>
                <w:u w:val="single"/>
              </w:rPr>
            </w:pPr>
            <w:r w:rsidRPr="0023441C">
              <w:rPr>
                <w:u w:val="single"/>
              </w:rPr>
              <w:t>High WTP (</w:t>
            </w:r>
            <w:r w:rsidRPr="0023441C">
              <w:rPr>
                <w:i/>
                <w:iCs/>
                <w:u w:val="single"/>
              </w:rPr>
              <w:t xml:space="preserve">n </w:t>
            </w:r>
            <w:r w:rsidRPr="0023441C">
              <w:rPr>
                <w:u w:val="single"/>
              </w:rPr>
              <w:t xml:space="preserve">= </w:t>
            </w:r>
            <w:r w:rsidR="008C45A0">
              <w:rPr>
                <w:u w:val="single"/>
              </w:rPr>
              <w:t>186</w:t>
            </w:r>
            <w:r w:rsidRPr="0023441C">
              <w:rPr>
                <w:u w:val="single"/>
              </w:rPr>
              <w:t>)</w:t>
            </w:r>
          </w:p>
        </w:tc>
        <w:tc>
          <w:tcPr>
            <w:tcW w:w="3203" w:type="dxa"/>
            <w:gridSpan w:val="2"/>
            <w:tcBorders>
              <w:top w:val="single" w:sz="4" w:space="0" w:color="000000"/>
            </w:tcBorders>
            <w:vAlign w:val="center"/>
          </w:tcPr>
          <w:p w14:paraId="569A8C92" w14:textId="54620528" w:rsidR="00917686" w:rsidRPr="0023441C" w:rsidRDefault="00917686" w:rsidP="00AD6718">
            <w:pPr>
              <w:jc w:val="center"/>
              <w:rPr>
                <w:u w:val="single"/>
              </w:rPr>
            </w:pPr>
            <w:r w:rsidRPr="0023441C">
              <w:rPr>
                <w:u w:val="single"/>
              </w:rPr>
              <w:t>Low WTP (</w:t>
            </w:r>
            <w:r w:rsidRPr="0023441C">
              <w:rPr>
                <w:i/>
                <w:iCs/>
                <w:u w:val="single"/>
              </w:rPr>
              <w:t xml:space="preserve">n </w:t>
            </w:r>
            <w:r w:rsidRPr="0023441C">
              <w:rPr>
                <w:u w:val="single"/>
              </w:rPr>
              <w:t xml:space="preserve">= </w:t>
            </w:r>
            <w:r w:rsidR="008C45A0">
              <w:rPr>
                <w:u w:val="single"/>
              </w:rPr>
              <w:t>225</w:t>
            </w:r>
            <w:r w:rsidRPr="0023441C">
              <w:rPr>
                <w:u w:val="single"/>
              </w:rPr>
              <w:t>)</w:t>
            </w:r>
          </w:p>
        </w:tc>
      </w:tr>
      <w:tr w:rsidR="00917686" w14:paraId="4B65D59F" w14:textId="77777777" w:rsidTr="00AD6718">
        <w:trPr>
          <w:trHeight w:val="70"/>
        </w:trPr>
        <w:tc>
          <w:tcPr>
            <w:tcW w:w="2965" w:type="dxa"/>
            <w:tcBorders>
              <w:bottom w:val="single" w:sz="4" w:space="0" w:color="000000" w:themeColor="text1"/>
            </w:tcBorders>
          </w:tcPr>
          <w:p w14:paraId="2C807760" w14:textId="77777777" w:rsidR="00917686" w:rsidRDefault="00917686" w:rsidP="00AD6718"/>
        </w:tc>
        <w:tc>
          <w:tcPr>
            <w:tcW w:w="1601" w:type="dxa"/>
            <w:tcBorders>
              <w:bottom w:val="single" w:sz="4" w:space="0" w:color="000000" w:themeColor="text1"/>
            </w:tcBorders>
            <w:vAlign w:val="center"/>
          </w:tcPr>
          <w:p w14:paraId="57706AFA" w14:textId="77777777" w:rsidR="00917686" w:rsidRPr="00483BAF" w:rsidRDefault="00917686" w:rsidP="00AD6718">
            <w:pPr>
              <w:ind w:right="-136"/>
              <w:jc w:val="center"/>
              <w:rPr>
                <w:i/>
                <w:iCs/>
              </w:rPr>
            </w:pPr>
            <w:r w:rsidRPr="00483BAF">
              <w:rPr>
                <w:i/>
                <w:iCs/>
              </w:rPr>
              <w:t>%</w:t>
            </w:r>
          </w:p>
        </w:tc>
        <w:tc>
          <w:tcPr>
            <w:tcW w:w="1602" w:type="dxa"/>
            <w:tcBorders>
              <w:bottom w:val="single" w:sz="4" w:space="0" w:color="000000" w:themeColor="text1"/>
            </w:tcBorders>
            <w:vAlign w:val="center"/>
          </w:tcPr>
          <w:p w14:paraId="0EC4E625" w14:textId="77777777" w:rsidR="00917686" w:rsidRPr="00483BAF" w:rsidRDefault="00917686" w:rsidP="00AD6718">
            <w:pPr>
              <w:ind w:right="-334"/>
              <w:jc w:val="center"/>
              <w:rPr>
                <w:i/>
                <w:iCs/>
              </w:rPr>
            </w:pPr>
            <w:r w:rsidRPr="00483BAF">
              <w:rPr>
                <w:i/>
                <w:iCs/>
              </w:rPr>
              <w:t>f</w:t>
            </w:r>
          </w:p>
        </w:tc>
        <w:tc>
          <w:tcPr>
            <w:tcW w:w="1601" w:type="dxa"/>
            <w:tcBorders>
              <w:bottom w:val="single" w:sz="4" w:space="0" w:color="000000" w:themeColor="text1"/>
            </w:tcBorders>
            <w:vAlign w:val="center"/>
          </w:tcPr>
          <w:p w14:paraId="32BDCD71" w14:textId="77777777" w:rsidR="00917686" w:rsidRPr="00483BAF" w:rsidRDefault="00917686" w:rsidP="00AD6718">
            <w:pPr>
              <w:ind w:right="-136"/>
              <w:jc w:val="center"/>
              <w:rPr>
                <w:i/>
                <w:iCs/>
              </w:rPr>
            </w:pPr>
            <w:r w:rsidRPr="00483BAF">
              <w:rPr>
                <w:i/>
                <w:iCs/>
              </w:rPr>
              <w:t>%</w:t>
            </w:r>
          </w:p>
        </w:tc>
        <w:tc>
          <w:tcPr>
            <w:tcW w:w="1602" w:type="dxa"/>
            <w:tcBorders>
              <w:bottom w:val="single" w:sz="4" w:space="0" w:color="000000" w:themeColor="text1"/>
            </w:tcBorders>
            <w:vAlign w:val="center"/>
          </w:tcPr>
          <w:p w14:paraId="367F4423" w14:textId="77777777" w:rsidR="00917686" w:rsidRPr="00483BAF" w:rsidRDefault="00917686" w:rsidP="00AD6718">
            <w:pPr>
              <w:ind w:right="-334"/>
              <w:jc w:val="center"/>
              <w:rPr>
                <w:i/>
                <w:iCs/>
              </w:rPr>
            </w:pPr>
            <w:r w:rsidRPr="00483BAF">
              <w:rPr>
                <w:i/>
                <w:iCs/>
              </w:rPr>
              <w:t>f</w:t>
            </w:r>
          </w:p>
        </w:tc>
      </w:tr>
      <w:tr w:rsidR="0007572B" w14:paraId="598C34E0" w14:textId="77777777" w:rsidTr="001F5EC6">
        <w:trPr>
          <w:trHeight w:val="20"/>
        </w:trPr>
        <w:tc>
          <w:tcPr>
            <w:tcW w:w="2965" w:type="dxa"/>
            <w:tcBorders>
              <w:top w:val="single" w:sz="4" w:space="0" w:color="000000" w:themeColor="text1"/>
            </w:tcBorders>
            <w:vAlign w:val="bottom"/>
          </w:tcPr>
          <w:p w14:paraId="1CC1059D" w14:textId="41B07C6E" w:rsidR="0007572B" w:rsidRDefault="0007572B" w:rsidP="0007572B">
            <w:r w:rsidRPr="00702724">
              <w:t>No Perceived Benefits</w:t>
            </w:r>
          </w:p>
        </w:tc>
        <w:tc>
          <w:tcPr>
            <w:tcW w:w="1601" w:type="dxa"/>
            <w:tcBorders>
              <w:top w:val="single" w:sz="4" w:space="0" w:color="000000" w:themeColor="text1"/>
            </w:tcBorders>
            <w:vAlign w:val="bottom"/>
          </w:tcPr>
          <w:p w14:paraId="34010B23" w14:textId="32B70556" w:rsidR="0007572B" w:rsidRPr="00A57A5E" w:rsidRDefault="0007572B" w:rsidP="0007572B">
            <w:pPr>
              <w:ind w:right="278"/>
              <w:jc w:val="right"/>
            </w:pPr>
            <w:r w:rsidRPr="00702724">
              <w:t>51.08%</w:t>
            </w:r>
          </w:p>
        </w:tc>
        <w:tc>
          <w:tcPr>
            <w:tcW w:w="1602" w:type="dxa"/>
            <w:tcBorders>
              <w:top w:val="single" w:sz="4" w:space="0" w:color="000000" w:themeColor="text1"/>
            </w:tcBorders>
            <w:vAlign w:val="bottom"/>
          </w:tcPr>
          <w:p w14:paraId="271512E9" w14:textId="65E31AF9" w:rsidR="0007572B" w:rsidRPr="00702724" w:rsidRDefault="0007572B" w:rsidP="0007572B">
            <w:pPr>
              <w:ind w:right="440"/>
              <w:jc w:val="right"/>
            </w:pPr>
            <w:r w:rsidRPr="00702724">
              <w:t>95</w:t>
            </w:r>
          </w:p>
        </w:tc>
        <w:tc>
          <w:tcPr>
            <w:tcW w:w="1601" w:type="dxa"/>
            <w:tcBorders>
              <w:top w:val="single" w:sz="4" w:space="0" w:color="000000" w:themeColor="text1"/>
            </w:tcBorders>
            <w:vAlign w:val="bottom"/>
          </w:tcPr>
          <w:p w14:paraId="6E833C46" w14:textId="0C079DFB" w:rsidR="0007572B" w:rsidRPr="00E87D6A" w:rsidRDefault="0007572B" w:rsidP="0007572B">
            <w:pPr>
              <w:ind w:right="278"/>
              <w:jc w:val="right"/>
            </w:pPr>
            <w:r w:rsidRPr="00702724">
              <w:t>28.44%</w:t>
            </w:r>
          </w:p>
        </w:tc>
        <w:tc>
          <w:tcPr>
            <w:tcW w:w="1602" w:type="dxa"/>
            <w:tcBorders>
              <w:top w:val="single" w:sz="4" w:space="0" w:color="000000" w:themeColor="text1"/>
            </w:tcBorders>
            <w:vAlign w:val="bottom"/>
          </w:tcPr>
          <w:p w14:paraId="3BAC3C25" w14:textId="29C65503" w:rsidR="0007572B" w:rsidRPr="00E87D6A" w:rsidRDefault="0007572B" w:rsidP="0007572B">
            <w:pPr>
              <w:ind w:right="440"/>
              <w:jc w:val="right"/>
            </w:pPr>
            <w:r w:rsidRPr="00702724">
              <w:t>64</w:t>
            </w:r>
          </w:p>
        </w:tc>
      </w:tr>
      <w:tr w:rsidR="0007572B" w14:paraId="526D19C9" w14:textId="77777777" w:rsidTr="001F5EC6">
        <w:trPr>
          <w:trHeight w:val="20"/>
        </w:trPr>
        <w:tc>
          <w:tcPr>
            <w:tcW w:w="2965" w:type="dxa"/>
            <w:vAlign w:val="bottom"/>
          </w:tcPr>
          <w:p w14:paraId="72D5629E" w14:textId="6DE4AF71" w:rsidR="0007572B" w:rsidRDefault="0007572B" w:rsidP="0007572B">
            <w:r w:rsidRPr="00702724">
              <w:t>Product Quality</w:t>
            </w:r>
          </w:p>
        </w:tc>
        <w:tc>
          <w:tcPr>
            <w:tcW w:w="1601" w:type="dxa"/>
            <w:vAlign w:val="bottom"/>
          </w:tcPr>
          <w:p w14:paraId="7F354127" w14:textId="1170B48F" w:rsidR="0007572B" w:rsidRPr="00A57A5E" w:rsidRDefault="0007572B" w:rsidP="0007572B">
            <w:pPr>
              <w:ind w:right="278"/>
              <w:jc w:val="right"/>
            </w:pPr>
            <w:r w:rsidRPr="00702724">
              <w:t>25.27%</w:t>
            </w:r>
          </w:p>
        </w:tc>
        <w:tc>
          <w:tcPr>
            <w:tcW w:w="1602" w:type="dxa"/>
            <w:vAlign w:val="bottom"/>
          </w:tcPr>
          <w:p w14:paraId="39117BD1" w14:textId="022DD1D3" w:rsidR="0007572B" w:rsidRPr="00702724" w:rsidRDefault="0007572B" w:rsidP="0007572B">
            <w:pPr>
              <w:ind w:right="440"/>
              <w:jc w:val="right"/>
            </w:pPr>
            <w:r w:rsidRPr="00702724">
              <w:t>47</w:t>
            </w:r>
          </w:p>
        </w:tc>
        <w:tc>
          <w:tcPr>
            <w:tcW w:w="1601" w:type="dxa"/>
            <w:vAlign w:val="bottom"/>
          </w:tcPr>
          <w:p w14:paraId="6EC7C422" w14:textId="29AEC8DE" w:rsidR="0007572B" w:rsidRPr="00E87D6A" w:rsidRDefault="0007572B" w:rsidP="0007572B">
            <w:pPr>
              <w:ind w:right="278"/>
              <w:jc w:val="right"/>
            </w:pPr>
            <w:r w:rsidRPr="00702724">
              <w:t>12.44%</w:t>
            </w:r>
          </w:p>
        </w:tc>
        <w:tc>
          <w:tcPr>
            <w:tcW w:w="1602" w:type="dxa"/>
            <w:vAlign w:val="bottom"/>
          </w:tcPr>
          <w:p w14:paraId="00BC49F0" w14:textId="0D03326C" w:rsidR="0007572B" w:rsidRPr="00E87D6A" w:rsidRDefault="0007572B" w:rsidP="0007572B">
            <w:pPr>
              <w:ind w:right="440"/>
              <w:jc w:val="right"/>
            </w:pPr>
            <w:r w:rsidRPr="00702724">
              <w:t>28</w:t>
            </w:r>
          </w:p>
        </w:tc>
      </w:tr>
      <w:tr w:rsidR="0007572B" w14:paraId="3CFE5A47" w14:textId="77777777" w:rsidTr="001F5EC6">
        <w:trPr>
          <w:trHeight w:val="20"/>
        </w:trPr>
        <w:tc>
          <w:tcPr>
            <w:tcW w:w="2965" w:type="dxa"/>
            <w:vAlign w:val="bottom"/>
          </w:tcPr>
          <w:p w14:paraId="3E830432" w14:textId="3A1534E8" w:rsidR="0007572B" w:rsidRDefault="0007572B" w:rsidP="0007572B">
            <w:r w:rsidRPr="00702724">
              <w:t>Product Availability</w:t>
            </w:r>
          </w:p>
        </w:tc>
        <w:tc>
          <w:tcPr>
            <w:tcW w:w="1601" w:type="dxa"/>
            <w:vAlign w:val="bottom"/>
          </w:tcPr>
          <w:p w14:paraId="4344BEBE" w14:textId="1BFB2401" w:rsidR="0007572B" w:rsidRPr="00A57A5E" w:rsidRDefault="0007572B" w:rsidP="0007572B">
            <w:pPr>
              <w:ind w:right="278"/>
              <w:jc w:val="right"/>
            </w:pPr>
            <w:r w:rsidRPr="00702724">
              <w:t>24.19%</w:t>
            </w:r>
          </w:p>
        </w:tc>
        <w:tc>
          <w:tcPr>
            <w:tcW w:w="1602" w:type="dxa"/>
            <w:vAlign w:val="bottom"/>
          </w:tcPr>
          <w:p w14:paraId="3F564AED" w14:textId="041CA382" w:rsidR="0007572B" w:rsidRPr="00702724" w:rsidRDefault="0007572B" w:rsidP="0007572B">
            <w:pPr>
              <w:ind w:right="440"/>
              <w:jc w:val="right"/>
            </w:pPr>
            <w:r w:rsidRPr="00702724">
              <w:t>45</w:t>
            </w:r>
          </w:p>
        </w:tc>
        <w:tc>
          <w:tcPr>
            <w:tcW w:w="1601" w:type="dxa"/>
            <w:vAlign w:val="bottom"/>
          </w:tcPr>
          <w:p w14:paraId="6C854002" w14:textId="4D7FAEDE" w:rsidR="0007572B" w:rsidRPr="00E87D6A" w:rsidRDefault="0007572B" w:rsidP="0007572B">
            <w:pPr>
              <w:ind w:right="278"/>
              <w:jc w:val="right"/>
            </w:pPr>
            <w:r w:rsidRPr="00702724">
              <w:t>15.11%</w:t>
            </w:r>
          </w:p>
        </w:tc>
        <w:tc>
          <w:tcPr>
            <w:tcW w:w="1602" w:type="dxa"/>
            <w:vAlign w:val="bottom"/>
          </w:tcPr>
          <w:p w14:paraId="4EF58BBB" w14:textId="1E14A582" w:rsidR="0007572B" w:rsidRPr="00E87D6A" w:rsidRDefault="0007572B" w:rsidP="0007572B">
            <w:pPr>
              <w:ind w:right="440"/>
              <w:jc w:val="right"/>
            </w:pPr>
            <w:r w:rsidRPr="00702724">
              <w:t>34</w:t>
            </w:r>
          </w:p>
        </w:tc>
      </w:tr>
      <w:tr w:rsidR="0007572B" w14:paraId="79AC2050" w14:textId="77777777" w:rsidTr="001F5EC6">
        <w:trPr>
          <w:trHeight w:val="20"/>
        </w:trPr>
        <w:tc>
          <w:tcPr>
            <w:tcW w:w="2965" w:type="dxa"/>
            <w:vAlign w:val="bottom"/>
          </w:tcPr>
          <w:p w14:paraId="04DA2B5D" w14:textId="64A0C832" w:rsidR="0007572B" w:rsidRDefault="0007572B" w:rsidP="0007572B">
            <w:r w:rsidRPr="00702724">
              <w:t xml:space="preserve">Lower </w:t>
            </w:r>
            <w:r w:rsidR="00F10F79">
              <w:t>Prices</w:t>
            </w:r>
          </w:p>
        </w:tc>
        <w:tc>
          <w:tcPr>
            <w:tcW w:w="1601" w:type="dxa"/>
            <w:vAlign w:val="bottom"/>
          </w:tcPr>
          <w:p w14:paraId="40BE52E5" w14:textId="0AE6525A" w:rsidR="0007572B" w:rsidRPr="00A57A5E" w:rsidRDefault="0007572B" w:rsidP="0007572B">
            <w:pPr>
              <w:ind w:right="278"/>
              <w:jc w:val="right"/>
            </w:pPr>
            <w:r w:rsidRPr="00702724">
              <w:t>21.51%</w:t>
            </w:r>
          </w:p>
        </w:tc>
        <w:tc>
          <w:tcPr>
            <w:tcW w:w="1602" w:type="dxa"/>
            <w:vAlign w:val="bottom"/>
          </w:tcPr>
          <w:p w14:paraId="607EF94D" w14:textId="35DEDA53" w:rsidR="0007572B" w:rsidRPr="00702724" w:rsidRDefault="0007572B" w:rsidP="0007572B">
            <w:pPr>
              <w:ind w:right="440"/>
              <w:jc w:val="right"/>
            </w:pPr>
            <w:r w:rsidRPr="00702724">
              <w:t>40</w:t>
            </w:r>
          </w:p>
        </w:tc>
        <w:tc>
          <w:tcPr>
            <w:tcW w:w="1601" w:type="dxa"/>
            <w:vAlign w:val="bottom"/>
          </w:tcPr>
          <w:p w14:paraId="022EDE36" w14:textId="4479D505" w:rsidR="0007572B" w:rsidRPr="00E87D6A" w:rsidRDefault="0007572B" w:rsidP="0007572B">
            <w:pPr>
              <w:ind w:right="278"/>
              <w:jc w:val="right"/>
            </w:pPr>
            <w:r w:rsidRPr="00702724">
              <w:t>40.00%</w:t>
            </w:r>
          </w:p>
        </w:tc>
        <w:tc>
          <w:tcPr>
            <w:tcW w:w="1602" w:type="dxa"/>
            <w:vAlign w:val="bottom"/>
          </w:tcPr>
          <w:p w14:paraId="5B0F6BEC" w14:textId="37C0BF60" w:rsidR="0007572B" w:rsidRPr="00E87D6A" w:rsidRDefault="0007572B" w:rsidP="0007572B">
            <w:pPr>
              <w:ind w:right="440"/>
              <w:jc w:val="right"/>
            </w:pPr>
            <w:r w:rsidRPr="00702724">
              <w:t>90</w:t>
            </w:r>
          </w:p>
        </w:tc>
      </w:tr>
      <w:tr w:rsidR="0007572B" w14:paraId="18245454" w14:textId="77777777" w:rsidTr="001F5EC6">
        <w:trPr>
          <w:trHeight w:val="20"/>
        </w:trPr>
        <w:tc>
          <w:tcPr>
            <w:tcW w:w="2965" w:type="dxa"/>
            <w:vAlign w:val="bottom"/>
          </w:tcPr>
          <w:p w14:paraId="5B609D43" w14:textId="39099D63" w:rsidR="0007572B" w:rsidRDefault="0007572B" w:rsidP="0007572B">
            <w:r w:rsidRPr="00702724">
              <w:t>Producer Benefit</w:t>
            </w:r>
            <w:r w:rsidR="00702724" w:rsidRPr="00702724">
              <w:t>s</w:t>
            </w:r>
          </w:p>
        </w:tc>
        <w:tc>
          <w:tcPr>
            <w:tcW w:w="1601" w:type="dxa"/>
            <w:vAlign w:val="bottom"/>
          </w:tcPr>
          <w:p w14:paraId="247E0B74" w14:textId="58C0255A" w:rsidR="0007572B" w:rsidRPr="00A57A5E" w:rsidRDefault="0007572B" w:rsidP="0007572B">
            <w:pPr>
              <w:ind w:right="278"/>
              <w:jc w:val="right"/>
            </w:pPr>
            <w:r w:rsidRPr="00702724">
              <w:t>11.83%</w:t>
            </w:r>
          </w:p>
        </w:tc>
        <w:tc>
          <w:tcPr>
            <w:tcW w:w="1602" w:type="dxa"/>
            <w:vAlign w:val="bottom"/>
          </w:tcPr>
          <w:p w14:paraId="128A1B23" w14:textId="2DDB88AB" w:rsidR="0007572B" w:rsidRPr="00702724" w:rsidRDefault="0007572B" w:rsidP="0007572B">
            <w:pPr>
              <w:ind w:right="440"/>
              <w:jc w:val="right"/>
            </w:pPr>
            <w:r w:rsidRPr="00702724">
              <w:t>22</w:t>
            </w:r>
          </w:p>
        </w:tc>
        <w:tc>
          <w:tcPr>
            <w:tcW w:w="1601" w:type="dxa"/>
            <w:vAlign w:val="bottom"/>
          </w:tcPr>
          <w:p w14:paraId="573FD7D1" w14:textId="12DB860C" w:rsidR="0007572B" w:rsidRPr="00E87D6A" w:rsidRDefault="0007572B" w:rsidP="0007572B">
            <w:pPr>
              <w:ind w:right="278"/>
              <w:jc w:val="right"/>
            </w:pPr>
            <w:r w:rsidRPr="00702724">
              <w:t>12.89%</w:t>
            </w:r>
          </w:p>
        </w:tc>
        <w:tc>
          <w:tcPr>
            <w:tcW w:w="1602" w:type="dxa"/>
            <w:vAlign w:val="bottom"/>
          </w:tcPr>
          <w:p w14:paraId="47475F6B" w14:textId="14819351" w:rsidR="0007572B" w:rsidRPr="00E87D6A" w:rsidRDefault="0007572B" w:rsidP="0007572B">
            <w:pPr>
              <w:ind w:right="440"/>
              <w:jc w:val="right"/>
            </w:pPr>
            <w:r w:rsidRPr="00702724">
              <w:t>29</w:t>
            </w:r>
          </w:p>
        </w:tc>
      </w:tr>
      <w:tr w:rsidR="0007572B" w14:paraId="6EC4B32F" w14:textId="77777777" w:rsidTr="001F5EC6">
        <w:trPr>
          <w:trHeight w:val="20"/>
        </w:trPr>
        <w:tc>
          <w:tcPr>
            <w:tcW w:w="2965" w:type="dxa"/>
            <w:vAlign w:val="bottom"/>
          </w:tcPr>
          <w:p w14:paraId="44C3E6CB" w14:textId="0495C290" w:rsidR="0007572B" w:rsidRDefault="0007572B" w:rsidP="0007572B">
            <w:r w:rsidRPr="00702724">
              <w:t>Faster Service</w:t>
            </w:r>
          </w:p>
        </w:tc>
        <w:tc>
          <w:tcPr>
            <w:tcW w:w="1601" w:type="dxa"/>
            <w:vAlign w:val="bottom"/>
          </w:tcPr>
          <w:p w14:paraId="2A79D024" w14:textId="74123E66" w:rsidR="0007572B" w:rsidRPr="00A57A5E" w:rsidRDefault="0007572B" w:rsidP="0007572B">
            <w:pPr>
              <w:ind w:right="278"/>
              <w:jc w:val="right"/>
            </w:pPr>
            <w:r w:rsidRPr="00702724">
              <w:t>4.84%</w:t>
            </w:r>
          </w:p>
        </w:tc>
        <w:tc>
          <w:tcPr>
            <w:tcW w:w="1602" w:type="dxa"/>
            <w:vAlign w:val="bottom"/>
          </w:tcPr>
          <w:p w14:paraId="1E32B91E" w14:textId="3B8E248A" w:rsidR="0007572B" w:rsidRPr="00702724" w:rsidRDefault="0007572B" w:rsidP="0007572B">
            <w:pPr>
              <w:ind w:right="440"/>
              <w:jc w:val="right"/>
            </w:pPr>
            <w:r w:rsidRPr="00702724">
              <w:t>9</w:t>
            </w:r>
          </w:p>
        </w:tc>
        <w:tc>
          <w:tcPr>
            <w:tcW w:w="1601" w:type="dxa"/>
            <w:vAlign w:val="bottom"/>
          </w:tcPr>
          <w:p w14:paraId="1AF464AE" w14:textId="6EEEAF6C" w:rsidR="0007572B" w:rsidRPr="00E87D6A" w:rsidRDefault="0007572B" w:rsidP="0007572B">
            <w:pPr>
              <w:ind w:right="278"/>
              <w:jc w:val="right"/>
            </w:pPr>
            <w:r w:rsidRPr="00702724">
              <w:t>0.00%</w:t>
            </w:r>
          </w:p>
        </w:tc>
        <w:tc>
          <w:tcPr>
            <w:tcW w:w="1602" w:type="dxa"/>
            <w:vAlign w:val="bottom"/>
          </w:tcPr>
          <w:p w14:paraId="2CC72434" w14:textId="1616B7BE" w:rsidR="0007572B" w:rsidRPr="00E87D6A" w:rsidRDefault="0007572B" w:rsidP="0007572B">
            <w:pPr>
              <w:ind w:right="440"/>
              <w:jc w:val="right"/>
            </w:pPr>
            <w:r w:rsidRPr="00702724">
              <w:t>0</w:t>
            </w:r>
          </w:p>
        </w:tc>
      </w:tr>
      <w:tr w:rsidR="0007572B" w14:paraId="3C487714" w14:textId="77777777" w:rsidTr="001F5EC6">
        <w:trPr>
          <w:trHeight w:val="20"/>
        </w:trPr>
        <w:tc>
          <w:tcPr>
            <w:tcW w:w="2965" w:type="dxa"/>
            <w:vAlign w:val="bottom"/>
          </w:tcPr>
          <w:p w14:paraId="0B1AF92E" w14:textId="00E4D2A4" w:rsidR="0007572B" w:rsidRDefault="0007572B" w:rsidP="0007572B">
            <w:r w:rsidRPr="00702724">
              <w:t>Consumer Health</w:t>
            </w:r>
          </w:p>
        </w:tc>
        <w:tc>
          <w:tcPr>
            <w:tcW w:w="1601" w:type="dxa"/>
            <w:vAlign w:val="bottom"/>
          </w:tcPr>
          <w:p w14:paraId="24D60ACA" w14:textId="4EF3AD7C" w:rsidR="0007572B" w:rsidRPr="00A57A5E" w:rsidRDefault="0007572B" w:rsidP="0007572B">
            <w:pPr>
              <w:ind w:right="278"/>
              <w:jc w:val="right"/>
            </w:pPr>
            <w:r w:rsidRPr="00702724">
              <w:t>3.76%</w:t>
            </w:r>
          </w:p>
        </w:tc>
        <w:tc>
          <w:tcPr>
            <w:tcW w:w="1602" w:type="dxa"/>
            <w:vAlign w:val="bottom"/>
          </w:tcPr>
          <w:p w14:paraId="4268C03F" w14:textId="7E340129" w:rsidR="0007572B" w:rsidRPr="00702724" w:rsidRDefault="0007572B" w:rsidP="0007572B">
            <w:pPr>
              <w:ind w:right="440"/>
              <w:jc w:val="right"/>
            </w:pPr>
            <w:r w:rsidRPr="00702724">
              <w:t>7</w:t>
            </w:r>
          </w:p>
        </w:tc>
        <w:tc>
          <w:tcPr>
            <w:tcW w:w="1601" w:type="dxa"/>
            <w:vAlign w:val="bottom"/>
          </w:tcPr>
          <w:p w14:paraId="47A41B0F" w14:textId="2A0742FA" w:rsidR="0007572B" w:rsidRPr="00E87D6A" w:rsidRDefault="0007572B" w:rsidP="0007572B">
            <w:pPr>
              <w:ind w:right="278"/>
              <w:jc w:val="right"/>
            </w:pPr>
            <w:r w:rsidRPr="00702724">
              <w:t>0.00%</w:t>
            </w:r>
          </w:p>
        </w:tc>
        <w:tc>
          <w:tcPr>
            <w:tcW w:w="1602" w:type="dxa"/>
            <w:vAlign w:val="bottom"/>
          </w:tcPr>
          <w:p w14:paraId="7DAEF70C" w14:textId="3F987C9D" w:rsidR="0007572B" w:rsidRPr="00E87D6A" w:rsidRDefault="0007572B" w:rsidP="0007572B">
            <w:pPr>
              <w:ind w:right="440"/>
              <w:jc w:val="right"/>
            </w:pPr>
            <w:r w:rsidRPr="00702724">
              <w:t>0</w:t>
            </w:r>
          </w:p>
        </w:tc>
      </w:tr>
      <w:tr w:rsidR="0007572B" w14:paraId="2D6E663C" w14:textId="77777777" w:rsidTr="001F5EC6">
        <w:trPr>
          <w:trHeight w:val="20"/>
        </w:trPr>
        <w:tc>
          <w:tcPr>
            <w:tcW w:w="2965" w:type="dxa"/>
            <w:vAlign w:val="bottom"/>
          </w:tcPr>
          <w:p w14:paraId="430D0D83" w14:textId="18E52B06" w:rsidR="0007572B" w:rsidRDefault="0007572B" w:rsidP="0007572B">
            <w:r w:rsidRPr="00702724">
              <w:t>Don't Know</w:t>
            </w:r>
          </w:p>
        </w:tc>
        <w:tc>
          <w:tcPr>
            <w:tcW w:w="1601" w:type="dxa"/>
            <w:vAlign w:val="bottom"/>
          </w:tcPr>
          <w:p w14:paraId="66CC2CDC" w14:textId="490C6D94" w:rsidR="0007572B" w:rsidRPr="00A57A5E" w:rsidRDefault="0007572B" w:rsidP="0007572B">
            <w:pPr>
              <w:ind w:right="278"/>
              <w:jc w:val="right"/>
            </w:pPr>
            <w:r w:rsidRPr="00702724">
              <w:t>2.69%</w:t>
            </w:r>
          </w:p>
        </w:tc>
        <w:tc>
          <w:tcPr>
            <w:tcW w:w="1602" w:type="dxa"/>
            <w:vAlign w:val="bottom"/>
          </w:tcPr>
          <w:p w14:paraId="41E1DEB2" w14:textId="04DAF666" w:rsidR="0007572B" w:rsidRPr="00702724" w:rsidRDefault="0007572B" w:rsidP="0007572B">
            <w:pPr>
              <w:ind w:right="440"/>
              <w:jc w:val="right"/>
            </w:pPr>
            <w:r w:rsidRPr="00702724">
              <w:t>5</w:t>
            </w:r>
          </w:p>
        </w:tc>
        <w:tc>
          <w:tcPr>
            <w:tcW w:w="1601" w:type="dxa"/>
            <w:vAlign w:val="bottom"/>
          </w:tcPr>
          <w:p w14:paraId="1129264A" w14:textId="08B520E1" w:rsidR="0007572B" w:rsidRPr="00E87D6A" w:rsidRDefault="0007572B" w:rsidP="0007572B">
            <w:pPr>
              <w:ind w:right="278"/>
              <w:jc w:val="right"/>
            </w:pPr>
            <w:r w:rsidRPr="00702724">
              <w:t>5.33%</w:t>
            </w:r>
          </w:p>
        </w:tc>
        <w:tc>
          <w:tcPr>
            <w:tcW w:w="1602" w:type="dxa"/>
            <w:vAlign w:val="bottom"/>
          </w:tcPr>
          <w:p w14:paraId="72AE8D44" w14:textId="65BC558F" w:rsidR="0007572B" w:rsidRPr="00E87D6A" w:rsidRDefault="0007572B" w:rsidP="0007572B">
            <w:pPr>
              <w:ind w:right="440"/>
              <w:jc w:val="right"/>
            </w:pPr>
            <w:r w:rsidRPr="00702724">
              <w:t>12</w:t>
            </w:r>
          </w:p>
        </w:tc>
      </w:tr>
      <w:tr w:rsidR="0007572B" w14:paraId="167D823A" w14:textId="77777777" w:rsidTr="001F5EC6">
        <w:trPr>
          <w:trHeight w:val="20"/>
        </w:trPr>
        <w:tc>
          <w:tcPr>
            <w:tcW w:w="2965" w:type="dxa"/>
            <w:tcBorders>
              <w:bottom w:val="single" w:sz="4" w:space="0" w:color="000000" w:themeColor="text1"/>
            </w:tcBorders>
            <w:vAlign w:val="bottom"/>
          </w:tcPr>
          <w:p w14:paraId="7F54E149" w14:textId="7054E989" w:rsidR="0007572B" w:rsidRDefault="0017378B" w:rsidP="0007572B">
            <w:r>
              <w:t>Potential Consequences</w:t>
            </w:r>
          </w:p>
        </w:tc>
        <w:tc>
          <w:tcPr>
            <w:tcW w:w="1601" w:type="dxa"/>
            <w:tcBorders>
              <w:bottom w:val="single" w:sz="4" w:space="0" w:color="000000" w:themeColor="text1"/>
            </w:tcBorders>
            <w:vAlign w:val="bottom"/>
          </w:tcPr>
          <w:p w14:paraId="7653B762" w14:textId="6552E4C9" w:rsidR="0007572B" w:rsidRPr="00A57A5E" w:rsidRDefault="0007572B" w:rsidP="0007572B">
            <w:pPr>
              <w:ind w:right="278"/>
              <w:jc w:val="right"/>
            </w:pPr>
            <w:r w:rsidRPr="00702724">
              <w:t>2.15%</w:t>
            </w:r>
          </w:p>
        </w:tc>
        <w:tc>
          <w:tcPr>
            <w:tcW w:w="1602" w:type="dxa"/>
            <w:tcBorders>
              <w:bottom w:val="single" w:sz="4" w:space="0" w:color="000000" w:themeColor="text1"/>
            </w:tcBorders>
            <w:vAlign w:val="bottom"/>
          </w:tcPr>
          <w:p w14:paraId="04AF3333" w14:textId="1E5F3805" w:rsidR="0007572B" w:rsidRPr="00702724" w:rsidRDefault="0007572B" w:rsidP="0007572B">
            <w:pPr>
              <w:ind w:right="440"/>
              <w:jc w:val="right"/>
            </w:pPr>
            <w:r w:rsidRPr="00702724">
              <w:t>4</w:t>
            </w:r>
          </w:p>
        </w:tc>
        <w:tc>
          <w:tcPr>
            <w:tcW w:w="1601" w:type="dxa"/>
            <w:tcBorders>
              <w:bottom w:val="single" w:sz="4" w:space="0" w:color="000000" w:themeColor="text1"/>
            </w:tcBorders>
            <w:vAlign w:val="bottom"/>
          </w:tcPr>
          <w:p w14:paraId="504BE419" w14:textId="4DB58E22" w:rsidR="0007572B" w:rsidRPr="00E87D6A" w:rsidRDefault="0007572B" w:rsidP="0007572B">
            <w:pPr>
              <w:ind w:right="278"/>
              <w:jc w:val="right"/>
            </w:pPr>
            <w:r w:rsidRPr="00702724">
              <w:t>1.78%</w:t>
            </w:r>
          </w:p>
        </w:tc>
        <w:tc>
          <w:tcPr>
            <w:tcW w:w="1602" w:type="dxa"/>
            <w:tcBorders>
              <w:bottom w:val="single" w:sz="4" w:space="0" w:color="000000" w:themeColor="text1"/>
            </w:tcBorders>
            <w:vAlign w:val="bottom"/>
          </w:tcPr>
          <w:p w14:paraId="0A7A723F" w14:textId="65F36618" w:rsidR="0007572B" w:rsidRPr="00E87D6A" w:rsidRDefault="0007572B" w:rsidP="0007572B">
            <w:pPr>
              <w:ind w:right="440"/>
              <w:jc w:val="right"/>
            </w:pPr>
            <w:r w:rsidRPr="00702724">
              <w:t>4</w:t>
            </w:r>
          </w:p>
        </w:tc>
      </w:tr>
    </w:tbl>
    <w:p w14:paraId="10089512" w14:textId="77777777" w:rsidR="008C089B" w:rsidRPr="00EE5E0C" w:rsidRDefault="008C089B" w:rsidP="008C089B">
      <w:pPr>
        <w:spacing w:after="240"/>
      </w:pPr>
      <w:r>
        <w:rPr>
          <w:i/>
          <w:iCs/>
        </w:rPr>
        <w:t xml:space="preserve">Note. </w:t>
      </w:r>
      <w:r>
        <w:t>Percent calculated by theme frequency divided by total number of responses in the group.</w:t>
      </w:r>
    </w:p>
    <w:p w14:paraId="4F2A67AA" w14:textId="08D5FB44" w:rsidR="008B3FB2" w:rsidRDefault="00534471" w:rsidP="00BA439D">
      <w:pPr>
        <w:spacing w:after="240"/>
      </w:pPr>
      <w:r>
        <w:t xml:space="preserve">A more in-depth discussion of the most prevalent themes, aside from </w:t>
      </w:r>
      <w:r w:rsidRPr="00700E9E">
        <w:rPr>
          <w:i/>
          <w:iCs/>
        </w:rPr>
        <w:t>No Perceived Benefits</w:t>
      </w:r>
      <w:r w:rsidR="00F67F50">
        <w:rPr>
          <w:i/>
          <w:iCs/>
        </w:rPr>
        <w:t>,</w:t>
      </w:r>
      <w:r>
        <w:t xml:space="preserve"> </w:t>
      </w:r>
      <w:r w:rsidR="001951E5">
        <w:t>is</w:t>
      </w:r>
      <w:r w:rsidR="00723027">
        <w:t xml:space="preserve"> </w:t>
      </w:r>
      <w:r w:rsidR="001951E5">
        <w:t>provided</w:t>
      </w:r>
      <w:r w:rsidR="00723027">
        <w:t xml:space="preserve">. </w:t>
      </w:r>
      <w:r w:rsidR="00806971" w:rsidRPr="001951E5">
        <w:rPr>
          <w:i/>
          <w:iCs/>
        </w:rPr>
        <w:t>Product quality</w:t>
      </w:r>
      <w:r w:rsidR="00806971">
        <w:t xml:space="preserve"> </w:t>
      </w:r>
      <w:r w:rsidR="001951E5">
        <w:t>included</w:t>
      </w:r>
      <w:r w:rsidR="00806971">
        <w:t xml:space="preserve"> any mention of </w:t>
      </w:r>
      <w:r w:rsidR="00AB35AA">
        <w:t>improved plant product attributes for consumers. Respon</w:t>
      </w:r>
      <w:r w:rsidR="00C25289">
        <w:t xml:space="preserve">dents appeared to </w:t>
      </w:r>
      <w:r w:rsidR="00854AD6">
        <w:t>attribute</w:t>
      </w:r>
      <w:r w:rsidR="00C25289">
        <w:t xml:space="preserve"> quality to shelf-life, saying that automation would produce a “better quality product that last longer</w:t>
      </w:r>
      <w:r w:rsidR="00854AD6">
        <w:t xml:space="preserve">.” They also associated improved quality with </w:t>
      </w:r>
      <w:r w:rsidR="00455BE5">
        <w:t>decreased handling. One respondent wrote, “I think maybe because the plants would be consistently handled and grown there would be some standardization to it and so would be consistent,” while another shared “less foliage breakage as fewer people would be handling [the plants].”</w:t>
      </w:r>
      <w:r w:rsidR="006215CD">
        <w:t xml:space="preserve"> The idea of “consistent quality” was also </w:t>
      </w:r>
      <w:r w:rsidR="007D63BB">
        <w:t>prevalent</w:t>
      </w:r>
      <w:r w:rsidR="006215CD">
        <w:t xml:space="preserve"> with respondents saying automation would offer them “more uniformity” with their plants </w:t>
      </w:r>
      <w:r w:rsidR="007D63BB">
        <w:t>and “More consistent quality of products.”</w:t>
      </w:r>
      <w:r w:rsidR="00CB34A4">
        <w:t xml:space="preserve"> </w:t>
      </w:r>
      <w:r w:rsidR="000207A0" w:rsidRPr="00CB34A4">
        <w:rPr>
          <w:i/>
          <w:iCs/>
        </w:rPr>
        <w:t>Product availability</w:t>
      </w:r>
      <w:r w:rsidR="000207A0" w:rsidRPr="001430EB">
        <w:t xml:space="preserve"> </w:t>
      </w:r>
      <w:r w:rsidR="000207A0">
        <w:t>was also frequently discussed as a benefit that automation in greenhouses offer</w:t>
      </w:r>
      <w:r w:rsidR="00081024">
        <w:t xml:space="preserve">s consumers. This theme was defined as general discussion of product availability along with mentions of available product varieties and </w:t>
      </w:r>
      <w:r w:rsidR="00EE6C4C">
        <w:t>how quickly products make it to market</w:t>
      </w:r>
      <w:r w:rsidR="00081024">
        <w:t xml:space="preserve">. </w:t>
      </w:r>
      <w:r w:rsidR="00EE6C4C">
        <w:t xml:space="preserve">Respondents said that automation “helps get jobs on the farm done quicker &amp; with less people, </w:t>
      </w:r>
      <w:r w:rsidR="00EE6C4C">
        <w:lastRenderedPageBreak/>
        <w:t>therefore getting more products to the market quicker.”</w:t>
      </w:r>
      <w:r w:rsidR="00872499">
        <w:t xml:space="preserve"> They also said that automation would lead to “more consistent availability [of plants] due to increased efficiency,” and “faster production to keep up with demand.” </w:t>
      </w:r>
      <w:r w:rsidR="008B3FB2">
        <w:t xml:space="preserve">Access to a “wider variety of plants in stock” </w:t>
      </w:r>
      <w:r w:rsidR="00F02E4F">
        <w:t xml:space="preserve">because </w:t>
      </w:r>
      <w:r w:rsidR="008B3FB2">
        <w:t xml:space="preserve">automation would “would probably produce more [plant] products” </w:t>
      </w:r>
      <w:r w:rsidR="002261A9">
        <w:t xml:space="preserve">was discussed </w:t>
      </w:r>
      <w:r w:rsidR="008B3FB2">
        <w:t xml:space="preserve">as well. </w:t>
      </w:r>
    </w:p>
    <w:p w14:paraId="3DA9EF98" w14:textId="18165F68" w:rsidR="00030502" w:rsidRDefault="007D17E9" w:rsidP="00BA439D">
      <w:pPr>
        <w:spacing w:after="240"/>
      </w:pPr>
      <w:r w:rsidRPr="00CB34A4">
        <w:rPr>
          <w:i/>
          <w:iCs/>
        </w:rPr>
        <w:t>Lower prices</w:t>
      </w:r>
      <w:r>
        <w:t xml:space="preserve"> of plant for consumers also emerged through the anal</w:t>
      </w:r>
      <w:r w:rsidR="00F92B1E">
        <w:t>ysis of the responses. Respondents said that use of automation would allow for plants to be “</w:t>
      </w:r>
      <w:r w:rsidR="00F92B1E" w:rsidRPr="001430EB">
        <w:t>available at a good price” and offer “lower costs to the consumer.” These lower prices were once again attributed to lower labors costs for growers</w:t>
      </w:r>
      <w:r w:rsidR="009E1F94" w:rsidRPr="001430EB">
        <w:t>. Respondents said, “Less employees would make it less expensive to produce, which should make the product cost less for consumers,” and “[Automation] also could mean lower pricing to the consumer with lower labor cost [since greenhouses] now requires a lot of personnel.”</w:t>
      </w:r>
      <w:r w:rsidR="007E6006" w:rsidRPr="001430EB">
        <w:t xml:space="preserve"> Respondents also believed automation would lead to “standardization of the processes, [which] may decrease costs”.</w:t>
      </w:r>
      <w:r w:rsidR="009E1F94" w:rsidRPr="001430EB">
        <w:t xml:space="preserve"> </w:t>
      </w:r>
      <w:r w:rsidR="00F1228A" w:rsidRPr="001430EB">
        <w:t>Increased</w:t>
      </w:r>
      <w:r w:rsidR="00804F4A" w:rsidRPr="001430EB">
        <w:t xml:space="preserve"> production </w:t>
      </w:r>
      <w:r w:rsidR="007E6006" w:rsidRPr="001430EB">
        <w:t xml:space="preserve">due to automation </w:t>
      </w:r>
      <w:r w:rsidR="00804F4A" w:rsidRPr="001430EB">
        <w:t>was also associated with lower prices</w:t>
      </w:r>
      <w:r w:rsidR="00F1228A" w:rsidRPr="001430EB">
        <w:t xml:space="preserve"> because “[automation]</w:t>
      </w:r>
      <w:r w:rsidR="00F1228A">
        <w:t xml:space="preserve"> might allow [growers] to produce more so the prices would be cheaper</w:t>
      </w:r>
      <w:r w:rsidR="007C0A55">
        <w:t>,” and</w:t>
      </w:r>
      <w:r w:rsidR="00191C51">
        <w:t xml:space="preserve"> </w:t>
      </w:r>
      <w:r w:rsidR="00312448">
        <w:t>it c</w:t>
      </w:r>
      <w:r w:rsidR="00191C51">
        <w:t>ould</w:t>
      </w:r>
      <w:r w:rsidR="007C0A55">
        <w:t xml:space="preserve"> “</w:t>
      </w:r>
      <w:r w:rsidR="00191C51">
        <w:rPr>
          <w:rStyle w:val="odfvisible"/>
        </w:rPr>
        <w:t>possibly lower prices due to higher productivity</w:t>
      </w:r>
      <w:r w:rsidR="007C0A55">
        <w:rPr>
          <w:rStyle w:val="odfvisible"/>
        </w:rPr>
        <w:t>.”</w:t>
      </w:r>
      <w:r w:rsidR="00791D6D">
        <w:rPr>
          <w:rStyle w:val="odfvisible"/>
        </w:rPr>
        <w:t xml:space="preserve"> </w:t>
      </w:r>
      <w:r w:rsidR="00312448">
        <w:t>Despite this question specifically asking about bene</w:t>
      </w:r>
      <w:r w:rsidR="004330DB">
        <w:t xml:space="preserve">fits of automation for consumers, several respondents reported </w:t>
      </w:r>
      <w:r w:rsidR="004330DB" w:rsidRPr="00D32758">
        <w:rPr>
          <w:i/>
          <w:iCs/>
        </w:rPr>
        <w:t xml:space="preserve">benefits </w:t>
      </w:r>
      <w:r w:rsidR="00D32758" w:rsidRPr="00D32758">
        <w:rPr>
          <w:i/>
          <w:iCs/>
        </w:rPr>
        <w:t xml:space="preserve">for </w:t>
      </w:r>
      <w:r w:rsidR="004330DB" w:rsidRPr="00D32758">
        <w:rPr>
          <w:i/>
          <w:iCs/>
        </w:rPr>
        <w:t>grower</w:t>
      </w:r>
      <w:r w:rsidR="006F5AB1" w:rsidRPr="00D32758">
        <w:rPr>
          <w:i/>
          <w:iCs/>
        </w:rPr>
        <w:t>s</w:t>
      </w:r>
      <w:r w:rsidR="004330DB">
        <w:t xml:space="preserve"> including, “pre</w:t>
      </w:r>
      <w:r w:rsidR="00B975BB">
        <w:t xml:space="preserve">cise planting and growing of plants,” </w:t>
      </w:r>
      <w:r w:rsidR="00EE5E0C">
        <w:t xml:space="preserve">“ability to move larger plants without for human labor” and </w:t>
      </w:r>
      <w:r w:rsidR="006F5AB1">
        <w:t>stating that</w:t>
      </w:r>
      <w:r w:rsidR="00EE5E0C">
        <w:t xml:space="preserve"> in general, automation will “make work easier.”</w:t>
      </w:r>
    </w:p>
    <w:p w14:paraId="0FBF330C" w14:textId="77777777" w:rsidR="005269CA" w:rsidRPr="00233A71" w:rsidRDefault="005269CA" w:rsidP="005269CA">
      <w:pPr>
        <w:spacing w:after="240"/>
        <w:rPr>
          <w:b/>
          <w:bCs/>
          <w:i/>
          <w:iCs/>
        </w:rPr>
      </w:pPr>
      <w:r w:rsidRPr="00233A71">
        <w:rPr>
          <w:b/>
          <w:bCs/>
          <w:i/>
          <w:iCs/>
        </w:rPr>
        <w:t>Benefits to Growers</w:t>
      </w:r>
    </w:p>
    <w:p w14:paraId="35160D21" w14:textId="38017DC3" w:rsidR="005269CA" w:rsidRPr="00A46C96" w:rsidRDefault="005269CA" w:rsidP="005269CA">
      <w:pPr>
        <w:spacing w:after="240"/>
      </w:pPr>
      <w:r>
        <w:t>Respondents</w:t>
      </w:r>
      <w:r w:rsidR="004A7EA8">
        <w:t xml:space="preserve"> were also</w:t>
      </w:r>
      <w:r>
        <w:t xml:space="preserve"> asked about what benefits automation in plant nurseries would provide growers</w:t>
      </w:r>
      <w:r w:rsidR="004A7EA8">
        <w:t xml:space="preserve"> (Table </w:t>
      </w:r>
      <w:r w:rsidR="00C02A0A">
        <w:t>7</w:t>
      </w:r>
      <w:r w:rsidR="004A7EA8">
        <w:t>)</w:t>
      </w:r>
      <w:r>
        <w:t xml:space="preserve">. </w:t>
      </w:r>
      <w:r w:rsidR="0017009C">
        <w:t>A</w:t>
      </w:r>
      <w:r>
        <w:t xml:space="preserve"> total </w:t>
      </w:r>
      <w:r w:rsidR="0017009C">
        <w:t xml:space="preserve">of </w:t>
      </w:r>
      <w:r>
        <w:t xml:space="preserve">179 </w:t>
      </w:r>
      <w:r w:rsidR="0017009C">
        <w:t xml:space="preserve">responses </w:t>
      </w:r>
      <w:r>
        <w:t>for the High WTP group and 224</w:t>
      </w:r>
      <w:r w:rsidR="0017009C">
        <w:t xml:space="preserve"> responses</w:t>
      </w:r>
      <w:r>
        <w:t xml:space="preserve"> </w:t>
      </w:r>
      <w:r w:rsidR="0017009C">
        <w:t>for</w:t>
      </w:r>
      <w:r>
        <w:t xml:space="preserve"> the Low WTP</w:t>
      </w:r>
      <w:r w:rsidR="0017009C">
        <w:t xml:space="preserve"> were analyzed after removal </w:t>
      </w:r>
      <w:r w:rsidR="009B56F9">
        <w:t>off-topic and nonsensical responses</w:t>
      </w:r>
      <w:r>
        <w:t>. The most prevalent theme identified for the High WTP group was “</w:t>
      </w:r>
      <w:r>
        <w:rPr>
          <w:i/>
          <w:iCs/>
        </w:rPr>
        <w:t xml:space="preserve">No Perceived Benefits” </w:t>
      </w:r>
      <w:r w:rsidRPr="006B229E">
        <w:t>with 48.6</w:t>
      </w:r>
      <w:r>
        <w:t>0</w:t>
      </w:r>
      <w:r w:rsidRPr="006B229E">
        <w:t xml:space="preserve">% of the </w:t>
      </w:r>
      <w:r>
        <w:t>group</w:t>
      </w:r>
      <w:r w:rsidRPr="006B229E">
        <w:t xml:space="preserve"> </w:t>
      </w:r>
      <w:r>
        <w:t xml:space="preserve">providing responses like “none” and “there are no benefits.” Comparatively, only 18.30% of the Low WTP group’s responses were coded as </w:t>
      </w:r>
      <w:r w:rsidRPr="00211677">
        <w:rPr>
          <w:i/>
          <w:iCs/>
        </w:rPr>
        <w:t>No Perceived Benefits</w:t>
      </w:r>
      <w:r>
        <w:t xml:space="preserve">. </w:t>
      </w:r>
      <w:r>
        <w:rPr>
          <w:i/>
          <w:iCs/>
        </w:rPr>
        <w:t xml:space="preserve">Lower costs </w:t>
      </w:r>
      <w:r>
        <w:t xml:space="preserve">associate with labor and production were the most frequently discussed benefit the Low WTP group identified (30.36%), followed by </w:t>
      </w:r>
      <w:r>
        <w:rPr>
          <w:i/>
          <w:iCs/>
        </w:rPr>
        <w:t xml:space="preserve">Improved Yields </w:t>
      </w:r>
      <w:r>
        <w:t xml:space="preserve">(21.88%), and </w:t>
      </w:r>
      <w:r>
        <w:rPr>
          <w:i/>
          <w:iCs/>
        </w:rPr>
        <w:t xml:space="preserve">Production Efficiency </w:t>
      </w:r>
      <w:r>
        <w:t xml:space="preserve">(18.30%). These were also the High WTP group’s top three identified benefits after </w:t>
      </w:r>
      <w:r>
        <w:rPr>
          <w:i/>
          <w:iCs/>
        </w:rPr>
        <w:t xml:space="preserve">no benefits. </w:t>
      </w:r>
      <w:r>
        <w:t>While limited, some responded in the High (1.12%) and Low WTP (1.79%) groups reported negative impacts of automation for growers.</w:t>
      </w:r>
    </w:p>
    <w:p w14:paraId="2A02868D" w14:textId="086D7AC2" w:rsidR="005269CA" w:rsidRPr="00F01F02" w:rsidRDefault="005269CA" w:rsidP="005269CA">
      <w:pPr>
        <w:rPr>
          <w:i/>
          <w:iCs/>
        </w:rPr>
      </w:pPr>
      <w:r>
        <w:rPr>
          <w:b/>
          <w:bCs/>
          <w:i/>
          <w:iCs/>
        </w:rPr>
        <w:t xml:space="preserve">Table </w:t>
      </w:r>
      <w:r w:rsidR="00C02A0A">
        <w:rPr>
          <w:b/>
          <w:bCs/>
          <w:i/>
          <w:iCs/>
        </w:rPr>
        <w:t>7</w:t>
      </w:r>
      <w:r>
        <w:rPr>
          <w:b/>
          <w:bCs/>
          <w:i/>
          <w:iCs/>
        </w:rPr>
        <w:t xml:space="preserve">. </w:t>
      </w:r>
      <w:r>
        <w:rPr>
          <w:i/>
          <w:iCs/>
        </w:rPr>
        <w:t xml:space="preserve">Perceived </w:t>
      </w:r>
      <w:r w:rsidR="00C02A0A">
        <w:rPr>
          <w:i/>
          <w:iCs/>
        </w:rPr>
        <w:t>B</w:t>
      </w:r>
      <w:r>
        <w:rPr>
          <w:i/>
          <w:iCs/>
        </w:rPr>
        <w:t xml:space="preserve">enefits for </w:t>
      </w:r>
      <w:r w:rsidR="00C02A0A">
        <w:rPr>
          <w:i/>
          <w:iCs/>
        </w:rPr>
        <w:t>G</w:t>
      </w:r>
      <w:r>
        <w:rPr>
          <w:i/>
          <w:iCs/>
        </w:rPr>
        <w:t xml:space="preserve">rowers to using </w:t>
      </w:r>
      <w:r w:rsidR="00C02A0A">
        <w:rPr>
          <w:i/>
          <w:iCs/>
        </w:rPr>
        <w:t>A</w:t>
      </w:r>
      <w:r>
        <w:rPr>
          <w:i/>
          <w:iCs/>
        </w:rPr>
        <w:t xml:space="preserve">utomation in </w:t>
      </w:r>
      <w:r w:rsidR="00C02A0A">
        <w:rPr>
          <w:i/>
          <w:iCs/>
        </w:rPr>
        <w:t>Nurseries</w:t>
      </w:r>
    </w:p>
    <w:tbl>
      <w:tblPr>
        <w:tblStyle w:val="TableGrid"/>
        <w:tblW w:w="93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5"/>
        <w:gridCol w:w="1601"/>
        <w:gridCol w:w="1602"/>
        <w:gridCol w:w="1601"/>
        <w:gridCol w:w="1602"/>
      </w:tblGrid>
      <w:tr w:rsidR="005269CA" w14:paraId="6CC76543" w14:textId="77777777" w:rsidTr="00AD6718">
        <w:trPr>
          <w:trHeight w:val="20"/>
        </w:trPr>
        <w:tc>
          <w:tcPr>
            <w:tcW w:w="2965" w:type="dxa"/>
            <w:tcBorders>
              <w:top w:val="single" w:sz="4" w:space="0" w:color="000000"/>
            </w:tcBorders>
          </w:tcPr>
          <w:p w14:paraId="3DF0A7B7" w14:textId="77777777" w:rsidR="005269CA" w:rsidRDefault="005269CA" w:rsidP="00AD6718"/>
        </w:tc>
        <w:tc>
          <w:tcPr>
            <w:tcW w:w="3203" w:type="dxa"/>
            <w:gridSpan w:val="2"/>
            <w:tcBorders>
              <w:top w:val="single" w:sz="4" w:space="0" w:color="000000"/>
            </w:tcBorders>
            <w:vAlign w:val="center"/>
          </w:tcPr>
          <w:p w14:paraId="545EDED0" w14:textId="77777777" w:rsidR="005269CA" w:rsidRPr="0023441C" w:rsidRDefault="005269CA" w:rsidP="00AD6718">
            <w:pPr>
              <w:jc w:val="center"/>
              <w:rPr>
                <w:u w:val="single"/>
              </w:rPr>
            </w:pPr>
            <w:r w:rsidRPr="0023441C">
              <w:rPr>
                <w:u w:val="single"/>
              </w:rPr>
              <w:t>High WTP (</w:t>
            </w:r>
            <w:r w:rsidRPr="0023441C">
              <w:rPr>
                <w:i/>
                <w:iCs/>
                <w:u w:val="single"/>
              </w:rPr>
              <w:t xml:space="preserve">n </w:t>
            </w:r>
            <w:r w:rsidRPr="0023441C">
              <w:rPr>
                <w:u w:val="single"/>
              </w:rPr>
              <w:t>= 179)</w:t>
            </w:r>
          </w:p>
        </w:tc>
        <w:tc>
          <w:tcPr>
            <w:tcW w:w="3203" w:type="dxa"/>
            <w:gridSpan w:val="2"/>
            <w:tcBorders>
              <w:top w:val="single" w:sz="4" w:space="0" w:color="000000"/>
            </w:tcBorders>
            <w:vAlign w:val="center"/>
          </w:tcPr>
          <w:p w14:paraId="5696A867" w14:textId="77777777" w:rsidR="005269CA" w:rsidRPr="0023441C" w:rsidRDefault="005269CA" w:rsidP="00AD6718">
            <w:pPr>
              <w:jc w:val="center"/>
              <w:rPr>
                <w:u w:val="single"/>
              </w:rPr>
            </w:pPr>
            <w:r w:rsidRPr="0023441C">
              <w:rPr>
                <w:u w:val="single"/>
              </w:rPr>
              <w:t>Low WTP (</w:t>
            </w:r>
            <w:r w:rsidRPr="0023441C">
              <w:rPr>
                <w:i/>
                <w:iCs/>
                <w:u w:val="single"/>
              </w:rPr>
              <w:t xml:space="preserve">n </w:t>
            </w:r>
            <w:r w:rsidRPr="0023441C">
              <w:rPr>
                <w:u w:val="single"/>
              </w:rPr>
              <w:t>= 2</w:t>
            </w:r>
            <w:r>
              <w:rPr>
                <w:u w:val="single"/>
              </w:rPr>
              <w:t>2</w:t>
            </w:r>
            <w:r w:rsidRPr="0023441C">
              <w:rPr>
                <w:u w:val="single"/>
              </w:rPr>
              <w:t>4)</w:t>
            </w:r>
          </w:p>
        </w:tc>
      </w:tr>
      <w:tr w:rsidR="005269CA" w14:paraId="71DED84C" w14:textId="77777777" w:rsidTr="00AD6718">
        <w:trPr>
          <w:trHeight w:val="70"/>
        </w:trPr>
        <w:tc>
          <w:tcPr>
            <w:tcW w:w="2965" w:type="dxa"/>
            <w:tcBorders>
              <w:bottom w:val="single" w:sz="4" w:space="0" w:color="000000" w:themeColor="text1"/>
            </w:tcBorders>
          </w:tcPr>
          <w:p w14:paraId="3884A01F" w14:textId="77777777" w:rsidR="005269CA" w:rsidRDefault="005269CA" w:rsidP="00AD6718"/>
        </w:tc>
        <w:tc>
          <w:tcPr>
            <w:tcW w:w="1601" w:type="dxa"/>
            <w:tcBorders>
              <w:bottom w:val="single" w:sz="4" w:space="0" w:color="000000" w:themeColor="text1"/>
            </w:tcBorders>
            <w:vAlign w:val="center"/>
          </w:tcPr>
          <w:p w14:paraId="52FF8493" w14:textId="77777777" w:rsidR="005269CA" w:rsidRPr="00483BAF" w:rsidRDefault="005269CA" w:rsidP="00AD6718">
            <w:pPr>
              <w:ind w:right="-136"/>
              <w:jc w:val="center"/>
              <w:rPr>
                <w:i/>
                <w:iCs/>
              </w:rPr>
            </w:pPr>
            <w:r w:rsidRPr="00483BAF">
              <w:rPr>
                <w:i/>
                <w:iCs/>
              </w:rPr>
              <w:t>%</w:t>
            </w:r>
          </w:p>
        </w:tc>
        <w:tc>
          <w:tcPr>
            <w:tcW w:w="1602" w:type="dxa"/>
            <w:tcBorders>
              <w:bottom w:val="single" w:sz="4" w:space="0" w:color="000000" w:themeColor="text1"/>
            </w:tcBorders>
            <w:vAlign w:val="center"/>
          </w:tcPr>
          <w:p w14:paraId="2F8DE7E6" w14:textId="77777777" w:rsidR="005269CA" w:rsidRPr="00483BAF" w:rsidRDefault="005269CA" w:rsidP="00AD6718">
            <w:pPr>
              <w:ind w:right="-334"/>
              <w:jc w:val="center"/>
              <w:rPr>
                <w:i/>
                <w:iCs/>
              </w:rPr>
            </w:pPr>
            <w:r w:rsidRPr="00483BAF">
              <w:rPr>
                <w:i/>
                <w:iCs/>
              </w:rPr>
              <w:t>f</w:t>
            </w:r>
          </w:p>
        </w:tc>
        <w:tc>
          <w:tcPr>
            <w:tcW w:w="1601" w:type="dxa"/>
            <w:tcBorders>
              <w:bottom w:val="single" w:sz="4" w:space="0" w:color="000000" w:themeColor="text1"/>
            </w:tcBorders>
            <w:vAlign w:val="center"/>
          </w:tcPr>
          <w:p w14:paraId="72063CFE" w14:textId="77777777" w:rsidR="005269CA" w:rsidRPr="00483BAF" w:rsidRDefault="005269CA" w:rsidP="00AD6718">
            <w:pPr>
              <w:ind w:right="-136"/>
              <w:jc w:val="center"/>
              <w:rPr>
                <w:i/>
                <w:iCs/>
              </w:rPr>
            </w:pPr>
            <w:r w:rsidRPr="00483BAF">
              <w:rPr>
                <w:i/>
                <w:iCs/>
              </w:rPr>
              <w:t>%</w:t>
            </w:r>
          </w:p>
        </w:tc>
        <w:tc>
          <w:tcPr>
            <w:tcW w:w="1602" w:type="dxa"/>
            <w:tcBorders>
              <w:bottom w:val="single" w:sz="4" w:space="0" w:color="000000" w:themeColor="text1"/>
            </w:tcBorders>
            <w:vAlign w:val="center"/>
          </w:tcPr>
          <w:p w14:paraId="745EBF53" w14:textId="77777777" w:rsidR="005269CA" w:rsidRPr="00483BAF" w:rsidRDefault="005269CA" w:rsidP="00AD6718">
            <w:pPr>
              <w:ind w:right="-334"/>
              <w:jc w:val="center"/>
              <w:rPr>
                <w:i/>
                <w:iCs/>
              </w:rPr>
            </w:pPr>
            <w:r w:rsidRPr="00483BAF">
              <w:rPr>
                <w:i/>
                <w:iCs/>
              </w:rPr>
              <w:t>f</w:t>
            </w:r>
          </w:p>
        </w:tc>
      </w:tr>
      <w:tr w:rsidR="005269CA" w14:paraId="32F7409A" w14:textId="77777777" w:rsidTr="00AD6718">
        <w:trPr>
          <w:trHeight w:val="20"/>
        </w:trPr>
        <w:tc>
          <w:tcPr>
            <w:tcW w:w="2965" w:type="dxa"/>
            <w:tcBorders>
              <w:top w:val="single" w:sz="4" w:space="0" w:color="000000" w:themeColor="text1"/>
            </w:tcBorders>
          </w:tcPr>
          <w:p w14:paraId="0D1CD346" w14:textId="77777777" w:rsidR="005269CA" w:rsidRDefault="005269CA" w:rsidP="00AD6718">
            <w:r w:rsidRPr="00665724">
              <w:t>No Perceived Benefits</w:t>
            </w:r>
          </w:p>
        </w:tc>
        <w:tc>
          <w:tcPr>
            <w:tcW w:w="1601" w:type="dxa"/>
            <w:tcBorders>
              <w:top w:val="single" w:sz="4" w:space="0" w:color="000000" w:themeColor="text1"/>
            </w:tcBorders>
          </w:tcPr>
          <w:p w14:paraId="25E1DB0E" w14:textId="77777777" w:rsidR="005269CA" w:rsidRPr="00A57A5E" w:rsidRDefault="005269CA" w:rsidP="00AD6718">
            <w:pPr>
              <w:ind w:right="278"/>
              <w:jc w:val="right"/>
            </w:pPr>
            <w:r w:rsidRPr="00A57A5E">
              <w:t>48.60%</w:t>
            </w:r>
          </w:p>
        </w:tc>
        <w:tc>
          <w:tcPr>
            <w:tcW w:w="1602" w:type="dxa"/>
            <w:tcBorders>
              <w:top w:val="single" w:sz="4" w:space="0" w:color="000000" w:themeColor="text1"/>
            </w:tcBorders>
          </w:tcPr>
          <w:p w14:paraId="649D6B85" w14:textId="77777777" w:rsidR="005269CA" w:rsidRPr="00A57A5E" w:rsidRDefault="005269CA" w:rsidP="00AD6718">
            <w:pPr>
              <w:ind w:right="440"/>
              <w:jc w:val="right"/>
              <w:rPr>
                <w:rFonts w:eastAsiaTheme="minorEastAsia"/>
              </w:rPr>
            </w:pPr>
            <w:r w:rsidRPr="00E87D6A">
              <w:t>87</w:t>
            </w:r>
          </w:p>
        </w:tc>
        <w:tc>
          <w:tcPr>
            <w:tcW w:w="1601" w:type="dxa"/>
            <w:tcBorders>
              <w:top w:val="single" w:sz="4" w:space="0" w:color="000000" w:themeColor="text1"/>
            </w:tcBorders>
          </w:tcPr>
          <w:p w14:paraId="0632B971" w14:textId="77777777" w:rsidR="005269CA" w:rsidRPr="00E87D6A" w:rsidRDefault="005269CA" w:rsidP="00AD6718">
            <w:pPr>
              <w:ind w:right="278"/>
              <w:jc w:val="right"/>
            </w:pPr>
            <w:r w:rsidRPr="00E87D6A">
              <w:t>18.30%</w:t>
            </w:r>
          </w:p>
        </w:tc>
        <w:tc>
          <w:tcPr>
            <w:tcW w:w="1602" w:type="dxa"/>
            <w:tcBorders>
              <w:top w:val="single" w:sz="4" w:space="0" w:color="000000" w:themeColor="text1"/>
            </w:tcBorders>
          </w:tcPr>
          <w:p w14:paraId="6300DBA5" w14:textId="77777777" w:rsidR="005269CA" w:rsidRPr="00E87D6A" w:rsidRDefault="005269CA" w:rsidP="00AD6718">
            <w:pPr>
              <w:ind w:right="440"/>
              <w:jc w:val="right"/>
            </w:pPr>
            <w:r w:rsidRPr="00E87D6A">
              <w:t>41</w:t>
            </w:r>
          </w:p>
        </w:tc>
      </w:tr>
      <w:tr w:rsidR="005269CA" w14:paraId="3E62AB40" w14:textId="77777777" w:rsidTr="00AD6718">
        <w:trPr>
          <w:trHeight w:val="20"/>
        </w:trPr>
        <w:tc>
          <w:tcPr>
            <w:tcW w:w="2965" w:type="dxa"/>
          </w:tcPr>
          <w:p w14:paraId="527630DB" w14:textId="77777777" w:rsidR="005269CA" w:rsidRDefault="005269CA" w:rsidP="00AD6718">
            <w:r w:rsidRPr="00665724">
              <w:t>Improved Yields</w:t>
            </w:r>
          </w:p>
        </w:tc>
        <w:tc>
          <w:tcPr>
            <w:tcW w:w="1601" w:type="dxa"/>
          </w:tcPr>
          <w:p w14:paraId="1B3D2464" w14:textId="77777777" w:rsidR="005269CA" w:rsidRPr="00A57A5E" w:rsidRDefault="005269CA" w:rsidP="00AD6718">
            <w:pPr>
              <w:ind w:right="278"/>
              <w:jc w:val="right"/>
            </w:pPr>
            <w:r w:rsidRPr="00A57A5E">
              <w:t>31.28%</w:t>
            </w:r>
          </w:p>
        </w:tc>
        <w:tc>
          <w:tcPr>
            <w:tcW w:w="1602" w:type="dxa"/>
          </w:tcPr>
          <w:p w14:paraId="13A9DA36" w14:textId="77777777" w:rsidR="005269CA" w:rsidRPr="00A57A5E" w:rsidRDefault="005269CA" w:rsidP="00AD6718">
            <w:pPr>
              <w:ind w:right="440"/>
              <w:jc w:val="right"/>
              <w:rPr>
                <w:rFonts w:eastAsiaTheme="minorEastAsia"/>
              </w:rPr>
            </w:pPr>
            <w:r w:rsidRPr="00E87D6A">
              <w:t>56</w:t>
            </w:r>
          </w:p>
        </w:tc>
        <w:tc>
          <w:tcPr>
            <w:tcW w:w="1601" w:type="dxa"/>
          </w:tcPr>
          <w:p w14:paraId="762500D6" w14:textId="77777777" w:rsidR="005269CA" w:rsidRPr="00E87D6A" w:rsidRDefault="005269CA" w:rsidP="00AD6718">
            <w:pPr>
              <w:ind w:right="278"/>
              <w:jc w:val="right"/>
            </w:pPr>
            <w:r w:rsidRPr="00E87D6A">
              <w:t>21.88%</w:t>
            </w:r>
          </w:p>
        </w:tc>
        <w:tc>
          <w:tcPr>
            <w:tcW w:w="1602" w:type="dxa"/>
          </w:tcPr>
          <w:p w14:paraId="049E0CEE" w14:textId="77777777" w:rsidR="005269CA" w:rsidRPr="00E87D6A" w:rsidRDefault="005269CA" w:rsidP="00AD6718">
            <w:pPr>
              <w:ind w:right="440"/>
              <w:jc w:val="right"/>
            </w:pPr>
            <w:r w:rsidRPr="00E87D6A">
              <w:t>49</w:t>
            </w:r>
          </w:p>
        </w:tc>
      </w:tr>
      <w:tr w:rsidR="005269CA" w14:paraId="1857126A" w14:textId="77777777" w:rsidTr="00AD6718">
        <w:trPr>
          <w:trHeight w:val="20"/>
        </w:trPr>
        <w:tc>
          <w:tcPr>
            <w:tcW w:w="2965" w:type="dxa"/>
          </w:tcPr>
          <w:p w14:paraId="6A509734" w14:textId="77777777" w:rsidR="005269CA" w:rsidRDefault="005269CA" w:rsidP="00AD6718">
            <w:r w:rsidRPr="00665724">
              <w:t>Production Efficiency</w:t>
            </w:r>
          </w:p>
        </w:tc>
        <w:tc>
          <w:tcPr>
            <w:tcW w:w="1601" w:type="dxa"/>
          </w:tcPr>
          <w:p w14:paraId="30C5A7BE" w14:textId="77777777" w:rsidR="005269CA" w:rsidRPr="00A57A5E" w:rsidRDefault="005269CA" w:rsidP="00AD6718">
            <w:pPr>
              <w:ind w:right="278"/>
              <w:jc w:val="right"/>
            </w:pPr>
            <w:r w:rsidRPr="00A57A5E">
              <w:t>25.70%</w:t>
            </w:r>
          </w:p>
        </w:tc>
        <w:tc>
          <w:tcPr>
            <w:tcW w:w="1602" w:type="dxa"/>
          </w:tcPr>
          <w:p w14:paraId="29C0F58C" w14:textId="77777777" w:rsidR="005269CA" w:rsidRPr="00A57A5E" w:rsidRDefault="005269CA" w:rsidP="00AD6718">
            <w:pPr>
              <w:ind w:right="440"/>
              <w:jc w:val="right"/>
              <w:rPr>
                <w:rFonts w:eastAsiaTheme="minorEastAsia"/>
              </w:rPr>
            </w:pPr>
            <w:r w:rsidRPr="00E87D6A">
              <w:t>46</w:t>
            </w:r>
          </w:p>
        </w:tc>
        <w:tc>
          <w:tcPr>
            <w:tcW w:w="1601" w:type="dxa"/>
          </w:tcPr>
          <w:p w14:paraId="6A98C74F" w14:textId="77777777" w:rsidR="005269CA" w:rsidRPr="00E87D6A" w:rsidRDefault="005269CA" w:rsidP="00AD6718">
            <w:pPr>
              <w:ind w:right="278"/>
              <w:jc w:val="right"/>
            </w:pPr>
            <w:r w:rsidRPr="00E87D6A">
              <w:t>18.30%</w:t>
            </w:r>
          </w:p>
        </w:tc>
        <w:tc>
          <w:tcPr>
            <w:tcW w:w="1602" w:type="dxa"/>
          </w:tcPr>
          <w:p w14:paraId="02231E89" w14:textId="77777777" w:rsidR="005269CA" w:rsidRPr="00E87D6A" w:rsidRDefault="005269CA" w:rsidP="00AD6718">
            <w:pPr>
              <w:ind w:right="440"/>
              <w:jc w:val="right"/>
            </w:pPr>
            <w:r w:rsidRPr="00E87D6A">
              <w:t>41</w:t>
            </w:r>
          </w:p>
        </w:tc>
      </w:tr>
      <w:tr w:rsidR="005269CA" w14:paraId="11E91F1A" w14:textId="77777777" w:rsidTr="00AD6718">
        <w:trPr>
          <w:trHeight w:val="20"/>
        </w:trPr>
        <w:tc>
          <w:tcPr>
            <w:tcW w:w="2965" w:type="dxa"/>
          </w:tcPr>
          <w:p w14:paraId="5F6A192A" w14:textId="77777777" w:rsidR="005269CA" w:rsidRDefault="005269CA" w:rsidP="00AD6718">
            <w:r>
              <w:t>Lower Costs</w:t>
            </w:r>
          </w:p>
        </w:tc>
        <w:tc>
          <w:tcPr>
            <w:tcW w:w="1601" w:type="dxa"/>
          </w:tcPr>
          <w:p w14:paraId="04545AFF" w14:textId="77777777" w:rsidR="005269CA" w:rsidRPr="00A57A5E" w:rsidRDefault="005269CA" w:rsidP="00AD6718">
            <w:pPr>
              <w:ind w:right="278"/>
              <w:jc w:val="right"/>
            </w:pPr>
            <w:r w:rsidRPr="00A57A5E">
              <w:t>20.67%</w:t>
            </w:r>
          </w:p>
        </w:tc>
        <w:tc>
          <w:tcPr>
            <w:tcW w:w="1602" w:type="dxa"/>
          </w:tcPr>
          <w:p w14:paraId="333389FB" w14:textId="77777777" w:rsidR="005269CA" w:rsidRPr="00A57A5E" w:rsidRDefault="005269CA" w:rsidP="00AD6718">
            <w:pPr>
              <w:ind w:right="440"/>
              <w:jc w:val="right"/>
              <w:rPr>
                <w:rFonts w:eastAsiaTheme="minorEastAsia"/>
              </w:rPr>
            </w:pPr>
            <w:r w:rsidRPr="00E87D6A">
              <w:t>37</w:t>
            </w:r>
          </w:p>
        </w:tc>
        <w:tc>
          <w:tcPr>
            <w:tcW w:w="1601" w:type="dxa"/>
          </w:tcPr>
          <w:p w14:paraId="5B413581" w14:textId="77777777" w:rsidR="005269CA" w:rsidRPr="00E87D6A" w:rsidRDefault="005269CA" w:rsidP="00AD6718">
            <w:pPr>
              <w:ind w:right="278"/>
              <w:jc w:val="right"/>
            </w:pPr>
            <w:r w:rsidRPr="00E87D6A">
              <w:t>30.36%</w:t>
            </w:r>
          </w:p>
        </w:tc>
        <w:tc>
          <w:tcPr>
            <w:tcW w:w="1602" w:type="dxa"/>
          </w:tcPr>
          <w:p w14:paraId="6FAE6F1A" w14:textId="77777777" w:rsidR="005269CA" w:rsidRPr="00E87D6A" w:rsidRDefault="005269CA" w:rsidP="00AD6718">
            <w:pPr>
              <w:ind w:right="440"/>
              <w:jc w:val="right"/>
            </w:pPr>
            <w:r w:rsidRPr="00E87D6A">
              <w:t>68</w:t>
            </w:r>
          </w:p>
        </w:tc>
      </w:tr>
      <w:tr w:rsidR="005269CA" w14:paraId="2D3A7BCA" w14:textId="77777777" w:rsidTr="00AD6718">
        <w:trPr>
          <w:trHeight w:val="20"/>
        </w:trPr>
        <w:tc>
          <w:tcPr>
            <w:tcW w:w="2965" w:type="dxa"/>
          </w:tcPr>
          <w:p w14:paraId="375AD614" w14:textId="77777777" w:rsidR="005269CA" w:rsidRDefault="005269CA" w:rsidP="00AD6718">
            <w:r w:rsidRPr="00665724">
              <w:t>Quality of Job or Life</w:t>
            </w:r>
          </w:p>
        </w:tc>
        <w:tc>
          <w:tcPr>
            <w:tcW w:w="1601" w:type="dxa"/>
          </w:tcPr>
          <w:p w14:paraId="32D3887F" w14:textId="77777777" w:rsidR="005269CA" w:rsidRPr="00A57A5E" w:rsidRDefault="005269CA" w:rsidP="00AD6718">
            <w:pPr>
              <w:ind w:right="278"/>
              <w:jc w:val="right"/>
            </w:pPr>
            <w:r w:rsidRPr="00A57A5E">
              <w:t>7.82%</w:t>
            </w:r>
          </w:p>
        </w:tc>
        <w:tc>
          <w:tcPr>
            <w:tcW w:w="1602" w:type="dxa"/>
          </w:tcPr>
          <w:p w14:paraId="782831B2" w14:textId="77777777" w:rsidR="005269CA" w:rsidRPr="00A57A5E" w:rsidRDefault="005269CA" w:rsidP="00AD6718">
            <w:pPr>
              <w:ind w:right="440"/>
              <w:jc w:val="right"/>
              <w:rPr>
                <w:rFonts w:eastAsiaTheme="minorEastAsia"/>
              </w:rPr>
            </w:pPr>
            <w:r w:rsidRPr="00E87D6A">
              <w:t>14</w:t>
            </w:r>
          </w:p>
        </w:tc>
        <w:tc>
          <w:tcPr>
            <w:tcW w:w="1601" w:type="dxa"/>
          </w:tcPr>
          <w:p w14:paraId="39077765" w14:textId="77777777" w:rsidR="005269CA" w:rsidRPr="00E87D6A" w:rsidRDefault="005269CA" w:rsidP="00AD6718">
            <w:pPr>
              <w:ind w:right="278"/>
              <w:jc w:val="right"/>
            </w:pPr>
            <w:r w:rsidRPr="00E87D6A">
              <w:t>9.38%</w:t>
            </w:r>
          </w:p>
        </w:tc>
        <w:tc>
          <w:tcPr>
            <w:tcW w:w="1602" w:type="dxa"/>
          </w:tcPr>
          <w:p w14:paraId="6E7C2F96" w14:textId="77777777" w:rsidR="005269CA" w:rsidRPr="00E87D6A" w:rsidRDefault="005269CA" w:rsidP="00AD6718">
            <w:pPr>
              <w:ind w:right="440"/>
              <w:jc w:val="right"/>
            </w:pPr>
            <w:r w:rsidRPr="00E87D6A">
              <w:t>21</w:t>
            </w:r>
          </w:p>
        </w:tc>
      </w:tr>
      <w:tr w:rsidR="005269CA" w14:paraId="36C619B7" w14:textId="77777777" w:rsidTr="00AD6718">
        <w:trPr>
          <w:trHeight w:val="20"/>
        </w:trPr>
        <w:tc>
          <w:tcPr>
            <w:tcW w:w="2965" w:type="dxa"/>
          </w:tcPr>
          <w:p w14:paraId="37ABB63F" w14:textId="77777777" w:rsidR="005269CA" w:rsidRDefault="005269CA" w:rsidP="00AD6718">
            <w:r w:rsidRPr="00665724">
              <w:t>Increased Profits</w:t>
            </w:r>
          </w:p>
        </w:tc>
        <w:tc>
          <w:tcPr>
            <w:tcW w:w="1601" w:type="dxa"/>
          </w:tcPr>
          <w:p w14:paraId="517B5BC3" w14:textId="77777777" w:rsidR="005269CA" w:rsidRPr="00A57A5E" w:rsidRDefault="005269CA" w:rsidP="00AD6718">
            <w:pPr>
              <w:ind w:right="278"/>
              <w:jc w:val="right"/>
            </w:pPr>
            <w:r w:rsidRPr="00A57A5E">
              <w:t>6.15%</w:t>
            </w:r>
          </w:p>
        </w:tc>
        <w:tc>
          <w:tcPr>
            <w:tcW w:w="1602" w:type="dxa"/>
          </w:tcPr>
          <w:p w14:paraId="047C2F9F" w14:textId="77777777" w:rsidR="005269CA" w:rsidRPr="00A57A5E" w:rsidRDefault="005269CA" w:rsidP="00AD6718">
            <w:pPr>
              <w:ind w:right="440"/>
              <w:jc w:val="right"/>
              <w:rPr>
                <w:rFonts w:eastAsiaTheme="minorEastAsia"/>
              </w:rPr>
            </w:pPr>
            <w:r w:rsidRPr="00E87D6A">
              <w:t>11</w:t>
            </w:r>
          </w:p>
        </w:tc>
        <w:tc>
          <w:tcPr>
            <w:tcW w:w="1601" w:type="dxa"/>
          </w:tcPr>
          <w:p w14:paraId="2B3B89D4" w14:textId="77777777" w:rsidR="005269CA" w:rsidRPr="00E87D6A" w:rsidRDefault="005269CA" w:rsidP="00AD6718">
            <w:pPr>
              <w:ind w:right="278"/>
              <w:jc w:val="right"/>
            </w:pPr>
            <w:r w:rsidRPr="00E87D6A">
              <w:t>10.27%</w:t>
            </w:r>
          </w:p>
        </w:tc>
        <w:tc>
          <w:tcPr>
            <w:tcW w:w="1602" w:type="dxa"/>
          </w:tcPr>
          <w:p w14:paraId="26236428" w14:textId="77777777" w:rsidR="005269CA" w:rsidRPr="00E87D6A" w:rsidRDefault="005269CA" w:rsidP="00AD6718">
            <w:pPr>
              <w:ind w:right="440"/>
              <w:jc w:val="right"/>
            </w:pPr>
            <w:r w:rsidRPr="00E87D6A">
              <w:t>23</w:t>
            </w:r>
          </w:p>
        </w:tc>
      </w:tr>
      <w:tr w:rsidR="005269CA" w14:paraId="1366A711" w14:textId="77777777" w:rsidTr="00AD6718">
        <w:trPr>
          <w:trHeight w:val="20"/>
        </w:trPr>
        <w:tc>
          <w:tcPr>
            <w:tcW w:w="2965" w:type="dxa"/>
          </w:tcPr>
          <w:p w14:paraId="68D54A62" w14:textId="1D4BB956" w:rsidR="005269CA" w:rsidRDefault="005269CA" w:rsidP="00AD6718">
            <w:r w:rsidRPr="00665724">
              <w:t>Don</w:t>
            </w:r>
            <w:r w:rsidR="003A388A">
              <w:t>’</w:t>
            </w:r>
            <w:r w:rsidRPr="00665724">
              <w:t>t Know</w:t>
            </w:r>
          </w:p>
        </w:tc>
        <w:tc>
          <w:tcPr>
            <w:tcW w:w="1601" w:type="dxa"/>
          </w:tcPr>
          <w:p w14:paraId="599387B0" w14:textId="77777777" w:rsidR="005269CA" w:rsidRPr="00A57A5E" w:rsidRDefault="005269CA" w:rsidP="00AD6718">
            <w:pPr>
              <w:ind w:right="278"/>
              <w:jc w:val="right"/>
            </w:pPr>
            <w:r w:rsidRPr="00A57A5E">
              <w:t>2.79%</w:t>
            </w:r>
          </w:p>
        </w:tc>
        <w:tc>
          <w:tcPr>
            <w:tcW w:w="1602" w:type="dxa"/>
          </w:tcPr>
          <w:p w14:paraId="0BC94EF8" w14:textId="77777777" w:rsidR="005269CA" w:rsidRPr="00A57A5E" w:rsidRDefault="005269CA" w:rsidP="00AD6718">
            <w:pPr>
              <w:ind w:right="440"/>
              <w:jc w:val="right"/>
              <w:rPr>
                <w:rFonts w:eastAsiaTheme="minorEastAsia"/>
              </w:rPr>
            </w:pPr>
            <w:r w:rsidRPr="00E87D6A">
              <w:t>5</w:t>
            </w:r>
          </w:p>
        </w:tc>
        <w:tc>
          <w:tcPr>
            <w:tcW w:w="1601" w:type="dxa"/>
          </w:tcPr>
          <w:p w14:paraId="44E74660" w14:textId="77777777" w:rsidR="005269CA" w:rsidRPr="00E87D6A" w:rsidRDefault="005269CA" w:rsidP="00AD6718">
            <w:pPr>
              <w:ind w:right="278"/>
              <w:jc w:val="right"/>
            </w:pPr>
            <w:r w:rsidRPr="00E87D6A">
              <w:t>2.23%</w:t>
            </w:r>
          </w:p>
        </w:tc>
        <w:tc>
          <w:tcPr>
            <w:tcW w:w="1602" w:type="dxa"/>
          </w:tcPr>
          <w:p w14:paraId="7783B93F" w14:textId="77777777" w:rsidR="005269CA" w:rsidRPr="00E87D6A" w:rsidRDefault="005269CA" w:rsidP="00AD6718">
            <w:pPr>
              <w:ind w:right="440"/>
              <w:jc w:val="right"/>
            </w:pPr>
            <w:r w:rsidRPr="00E87D6A">
              <w:t>5</w:t>
            </w:r>
          </w:p>
        </w:tc>
      </w:tr>
      <w:tr w:rsidR="005269CA" w14:paraId="55CCB280" w14:textId="77777777" w:rsidTr="00AD6718">
        <w:trPr>
          <w:trHeight w:val="20"/>
        </w:trPr>
        <w:tc>
          <w:tcPr>
            <w:tcW w:w="2965" w:type="dxa"/>
          </w:tcPr>
          <w:p w14:paraId="6423F058" w14:textId="77777777" w:rsidR="005269CA" w:rsidRDefault="005269CA" w:rsidP="00AD6718">
            <w:r w:rsidRPr="00665724">
              <w:t>Employee Labor Needs</w:t>
            </w:r>
          </w:p>
        </w:tc>
        <w:tc>
          <w:tcPr>
            <w:tcW w:w="1601" w:type="dxa"/>
          </w:tcPr>
          <w:p w14:paraId="51C85083" w14:textId="77777777" w:rsidR="005269CA" w:rsidRPr="00A57A5E" w:rsidRDefault="005269CA" w:rsidP="00AD6718">
            <w:pPr>
              <w:ind w:right="278"/>
              <w:jc w:val="right"/>
            </w:pPr>
            <w:r w:rsidRPr="00A57A5E">
              <w:t>1.12%</w:t>
            </w:r>
          </w:p>
        </w:tc>
        <w:tc>
          <w:tcPr>
            <w:tcW w:w="1602" w:type="dxa"/>
          </w:tcPr>
          <w:p w14:paraId="0CC584B0" w14:textId="77777777" w:rsidR="005269CA" w:rsidRPr="00A57A5E" w:rsidRDefault="005269CA" w:rsidP="00AD6718">
            <w:pPr>
              <w:ind w:right="440"/>
              <w:jc w:val="right"/>
              <w:rPr>
                <w:rFonts w:eastAsiaTheme="minorEastAsia"/>
              </w:rPr>
            </w:pPr>
            <w:r w:rsidRPr="00E87D6A">
              <w:t>2</w:t>
            </w:r>
          </w:p>
        </w:tc>
        <w:tc>
          <w:tcPr>
            <w:tcW w:w="1601" w:type="dxa"/>
          </w:tcPr>
          <w:p w14:paraId="10801846" w14:textId="77777777" w:rsidR="005269CA" w:rsidRPr="00E87D6A" w:rsidRDefault="005269CA" w:rsidP="00AD6718">
            <w:pPr>
              <w:ind w:right="278"/>
              <w:jc w:val="right"/>
            </w:pPr>
            <w:r w:rsidRPr="00E87D6A">
              <w:t>9.82%</w:t>
            </w:r>
          </w:p>
        </w:tc>
        <w:tc>
          <w:tcPr>
            <w:tcW w:w="1602" w:type="dxa"/>
          </w:tcPr>
          <w:p w14:paraId="1D300215" w14:textId="77777777" w:rsidR="005269CA" w:rsidRPr="00E87D6A" w:rsidRDefault="005269CA" w:rsidP="00AD6718">
            <w:pPr>
              <w:ind w:right="440"/>
              <w:jc w:val="right"/>
            </w:pPr>
            <w:r w:rsidRPr="00E87D6A">
              <w:t>22</w:t>
            </w:r>
          </w:p>
        </w:tc>
      </w:tr>
      <w:tr w:rsidR="005269CA" w14:paraId="2A08A2D1" w14:textId="77777777" w:rsidTr="00AD6718">
        <w:trPr>
          <w:trHeight w:val="20"/>
        </w:trPr>
        <w:tc>
          <w:tcPr>
            <w:tcW w:w="2965" w:type="dxa"/>
            <w:tcBorders>
              <w:bottom w:val="single" w:sz="4" w:space="0" w:color="000000" w:themeColor="text1"/>
            </w:tcBorders>
          </w:tcPr>
          <w:p w14:paraId="28E8AE4B" w14:textId="457FDC7C" w:rsidR="005269CA" w:rsidRDefault="0017378B" w:rsidP="00AD6718">
            <w:r>
              <w:t>Potential Consequences</w:t>
            </w:r>
          </w:p>
        </w:tc>
        <w:tc>
          <w:tcPr>
            <w:tcW w:w="1601" w:type="dxa"/>
            <w:tcBorders>
              <w:bottom w:val="single" w:sz="4" w:space="0" w:color="000000" w:themeColor="text1"/>
            </w:tcBorders>
          </w:tcPr>
          <w:p w14:paraId="01734C44" w14:textId="77777777" w:rsidR="005269CA" w:rsidRPr="00A57A5E" w:rsidRDefault="005269CA" w:rsidP="00AD6718">
            <w:pPr>
              <w:ind w:right="278"/>
              <w:jc w:val="right"/>
            </w:pPr>
            <w:r w:rsidRPr="00A57A5E">
              <w:t>1.12%</w:t>
            </w:r>
          </w:p>
        </w:tc>
        <w:tc>
          <w:tcPr>
            <w:tcW w:w="1602" w:type="dxa"/>
            <w:tcBorders>
              <w:bottom w:val="single" w:sz="4" w:space="0" w:color="000000" w:themeColor="text1"/>
            </w:tcBorders>
          </w:tcPr>
          <w:p w14:paraId="3F417816" w14:textId="77777777" w:rsidR="005269CA" w:rsidRPr="00A57A5E" w:rsidRDefault="005269CA" w:rsidP="00AD6718">
            <w:pPr>
              <w:ind w:right="440"/>
              <w:jc w:val="right"/>
              <w:rPr>
                <w:rFonts w:eastAsiaTheme="minorEastAsia"/>
              </w:rPr>
            </w:pPr>
            <w:r w:rsidRPr="00E87D6A">
              <w:t>2</w:t>
            </w:r>
          </w:p>
        </w:tc>
        <w:tc>
          <w:tcPr>
            <w:tcW w:w="1601" w:type="dxa"/>
            <w:tcBorders>
              <w:bottom w:val="single" w:sz="4" w:space="0" w:color="000000" w:themeColor="text1"/>
            </w:tcBorders>
          </w:tcPr>
          <w:p w14:paraId="4DA8C45A" w14:textId="77777777" w:rsidR="005269CA" w:rsidRPr="00E87D6A" w:rsidRDefault="005269CA" w:rsidP="00AD6718">
            <w:pPr>
              <w:ind w:right="278"/>
              <w:jc w:val="right"/>
            </w:pPr>
            <w:r w:rsidRPr="00E87D6A">
              <w:t>1.79%</w:t>
            </w:r>
          </w:p>
        </w:tc>
        <w:tc>
          <w:tcPr>
            <w:tcW w:w="1602" w:type="dxa"/>
            <w:tcBorders>
              <w:bottom w:val="single" w:sz="4" w:space="0" w:color="000000" w:themeColor="text1"/>
            </w:tcBorders>
          </w:tcPr>
          <w:p w14:paraId="5E818643" w14:textId="77777777" w:rsidR="005269CA" w:rsidRPr="00E87D6A" w:rsidRDefault="005269CA" w:rsidP="00AD6718">
            <w:pPr>
              <w:ind w:right="440"/>
              <w:jc w:val="right"/>
            </w:pPr>
            <w:r w:rsidRPr="00E87D6A">
              <w:t>4</w:t>
            </w:r>
          </w:p>
        </w:tc>
      </w:tr>
    </w:tbl>
    <w:p w14:paraId="285AE3AD" w14:textId="2FF7A939" w:rsidR="005269CA" w:rsidRPr="00EE5E0C" w:rsidRDefault="005269CA" w:rsidP="005269CA">
      <w:pPr>
        <w:spacing w:after="240"/>
      </w:pPr>
      <w:r>
        <w:rPr>
          <w:i/>
          <w:iCs/>
        </w:rPr>
        <w:t xml:space="preserve">Note. </w:t>
      </w:r>
      <w:r w:rsidR="008C089B">
        <w:t>P</w:t>
      </w:r>
      <w:r w:rsidR="003A388A">
        <w:t xml:space="preserve">ercent </w:t>
      </w:r>
      <w:r w:rsidR="008C089B">
        <w:t xml:space="preserve">calculated by theme frequency </w:t>
      </w:r>
      <w:r w:rsidR="00CA1A12">
        <w:t>divided</w:t>
      </w:r>
      <w:r w:rsidR="003A388A">
        <w:t xml:space="preserve"> </w:t>
      </w:r>
      <w:r w:rsidR="008C089B">
        <w:t xml:space="preserve">by </w:t>
      </w:r>
      <w:r w:rsidR="00CA1A12">
        <w:t>total</w:t>
      </w:r>
      <w:r w:rsidR="003A388A">
        <w:t xml:space="preserve"> number of responses</w:t>
      </w:r>
      <w:r w:rsidR="0059004A">
        <w:t xml:space="preserve"> in the group</w:t>
      </w:r>
      <w:r w:rsidR="003A388A">
        <w:t>.</w:t>
      </w:r>
    </w:p>
    <w:p w14:paraId="5AA39383" w14:textId="603B28B8" w:rsidR="005269CA" w:rsidRDefault="00700E9E" w:rsidP="005269CA">
      <w:pPr>
        <w:spacing w:after="240"/>
      </w:pPr>
      <w:r>
        <w:lastRenderedPageBreak/>
        <w:t>T</w:t>
      </w:r>
      <w:r w:rsidR="005269CA">
        <w:t xml:space="preserve">he most prevalent themes after </w:t>
      </w:r>
      <w:r w:rsidR="005269CA">
        <w:rPr>
          <w:i/>
          <w:iCs/>
        </w:rPr>
        <w:t xml:space="preserve">No Perceived Benefits </w:t>
      </w:r>
      <w:r w:rsidR="005269CA">
        <w:t xml:space="preserve">are discussed in greater detail below. </w:t>
      </w:r>
      <w:r w:rsidR="005269CA">
        <w:rPr>
          <w:i/>
          <w:iCs/>
        </w:rPr>
        <w:t xml:space="preserve">Improved yields </w:t>
      </w:r>
      <w:r w:rsidR="005269CA">
        <w:t>were</w:t>
      </w:r>
      <w:r w:rsidR="005269CA" w:rsidRPr="004A2460">
        <w:t xml:space="preserve"> defined as any discussion having to do with increases in production, yields, productivity, etc</w:t>
      </w:r>
      <w:r w:rsidR="005269CA">
        <w:t xml:space="preserve">. Respondents reported that the use of automation would provide growers </w:t>
      </w:r>
      <w:r>
        <w:t>with</w:t>
      </w:r>
      <w:r w:rsidR="005269CA">
        <w:t xml:space="preserve"> “</w:t>
      </w:r>
      <w:r>
        <w:t>h</w:t>
      </w:r>
      <w:r w:rsidR="005269CA">
        <w:t>igher productivity” and a “healthier crop and increase in harvest.” Specifically, “They would be able to grow many more flowers and plants” and have “more consistency and more reliable fruiting.” These improvements in yields also appeared to be linked to “reduce[d] human error” because “</w:t>
      </w:r>
      <w:r w:rsidR="005269CA">
        <w:rPr>
          <w:rStyle w:val="odfvisible"/>
        </w:rPr>
        <w:t>the plants would be better off because humans make mistakes and machines don</w:t>
      </w:r>
      <w:r w:rsidR="003A388A">
        <w:rPr>
          <w:rStyle w:val="odfvisible"/>
        </w:rPr>
        <w:t>’</w:t>
      </w:r>
      <w:r w:rsidR="005269CA">
        <w:rPr>
          <w:rStyle w:val="odfvisible"/>
        </w:rPr>
        <w:t xml:space="preserve">t.” Respondents also associated improved yields with “reduced product loss” and </w:t>
      </w:r>
      <w:r w:rsidR="00F67F50">
        <w:rPr>
          <w:rStyle w:val="odfvisible"/>
        </w:rPr>
        <w:t>“</w:t>
      </w:r>
      <w:r w:rsidR="005269CA">
        <w:rPr>
          <w:rStyle w:val="odfvisible"/>
        </w:rPr>
        <w:t>minimum wastage of products.” Essentially, automation would allow for “less spoiled crops during peak harvest season.”</w:t>
      </w:r>
      <w:r w:rsidR="00F67F50">
        <w:t xml:space="preserve"> </w:t>
      </w:r>
      <w:r w:rsidR="005269CA">
        <w:rPr>
          <w:i/>
          <w:iCs/>
        </w:rPr>
        <w:t xml:space="preserve">Production efficiency </w:t>
      </w:r>
      <w:r w:rsidR="005269CA">
        <w:t>included both broad and specific mentions of increased efficiency in the planting operation or process. Respondents said that automation would “would make the process faster” and “…streamline operations,” resulting in “overall increased efficiency.” Respondents often viewed efficiency through the lens of both time and resources. Examples of responses include, “</w:t>
      </w:r>
      <w:r w:rsidR="005269CA">
        <w:rPr>
          <w:rStyle w:val="odfvisible"/>
        </w:rPr>
        <w:t>crops will get planted quicker” and that automation “helps the farmer/grower get more jobs done quicker.” There was also a focus on how automation could help “manage resources more efficiently,” with several respondents reporting growers’ use of “less water” due to only “watering [plants] when needed” to “</w:t>
      </w:r>
      <w:r w:rsidR="005269CA">
        <w:t>ensure that their products are maintained at the perfect hydration level.”</w:t>
      </w:r>
    </w:p>
    <w:p w14:paraId="05D13673" w14:textId="5390D975" w:rsidR="0034248B" w:rsidRDefault="005269CA" w:rsidP="0034248B">
      <w:r>
        <w:rPr>
          <w:i/>
          <w:iCs/>
        </w:rPr>
        <w:t>Lower costs</w:t>
      </w:r>
      <w:r>
        <w:t xml:space="preserve"> for production were also brought up by respondents as a potential benefit of using automation for growers. These “lower production costs” were often attributed to how greenhouse production could be done “faster and cheaper” through automation. Respondents believed the growers would have “cheaper operating costs” and that “automation generally lowers overhead [costs].” Decreased labor costs were also often attributed to growers’ decrease in production costs because “[they] don’t have to pay people to help run the nursery.” They also believed that “automation cuts down the need for manual labor in repetitive tasks like watering, which would ultimately “save on labor costs.”</w:t>
      </w:r>
      <w:r w:rsidR="00563AF8">
        <w:t xml:space="preserve"> </w:t>
      </w:r>
      <w:r w:rsidR="00563AF8">
        <w:rPr>
          <w:i/>
          <w:iCs/>
        </w:rPr>
        <w:t xml:space="preserve">Quality of job or life </w:t>
      </w:r>
      <w:r w:rsidR="00563AF8">
        <w:t xml:space="preserve">was not a common </w:t>
      </w:r>
      <w:proofErr w:type="gramStart"/>
      <w:r w:rsidR="00563AF8">
        <w:t>theme</w:t>
      </w:r>
      <w:proofErr w:type="gramEnd"/>
      <w:r w:rsidR="00563AF8">
        <w:t xml:space="preserve"> but </w:t>
      </w:r>
      <w:r w:rsidR="00BD0DCD">
        <w:t xml:space="preserve">some respondents did answer that automation would </w:t>
      </w:r>
      <w:r w:rsidR="006E6289">
        <w:t xml:space="preserve">“make all the seasonal work easier” and </w:t>
      </w:r>
      <w:r w:rsidR="0034248B">
        <w:t xml:space="preserve">that growers would benefit from a “less strenuous </w:t>
      </w:r>
      <w:proofErr w:type="gramStart"/>
      <w:r w:rsidR="0034248B">
        <w:t>work load</w:t>
      </w:r>
      <w:proofErr w:type="gramEnd"/>
      <w:r w:rsidR="0034248B">
        <w:t>.”</w:t>
      </w:r>
    </w:p>
    <w:p w14:paraId="6B03E6EE" w14:textId="1DB437B9" w:rsidR="005269CA" w:rsidRDefault="003A388A" w:rsidP="005E6DB9">
      <w:pPr>
        <w:spacing w:before="240" w:after="240"/>
        <w:jc w:val="center"/>
        <w:rPr>
          <w:b/>
          <w:bCs/>
        </w:rPr>
      </w:pPr>
      <w:r>
        <w:rPr>
          <w:b/>
          <w:bCs/>
        </w:rPr>
        <w:t>Discussion</w:t>
      </w:r>
      <w:r w:rsidR="0027579D">
        <w:rPr>
          <w:b/>
          <w:bCs/>
        </w:rPr>
        <w:t>,</w:t>
      </w:r>
      <w:r>
        <w:rPr>
          <w:b/>
          <w:bCs/>
        </w:rPr>
        <w:t xml:space="preserve"> Implications</w:t>
      </w:r>
      <w:r w:rsidR="0027579D">
        <w:rPr>
          <w:b/>
          <w:bCs/>
        </w:rPr>
        <w:t>, and Recommendations</w:t>
      </w:r>
    </w:p>
    <w:p w14:paraId="67E4D597" w14:textId="2E0AAC79" w:rsidR="006A5A21" w:rsidRDefault="006A5A21" w:rsidP="006A5A21">
      <w:pPr>
        <w:spacing w:after="240"/>
      </w:pPr>
      <w:r w:rsidRPr="009D1626">
        <w:t xml:space="preserve">The purpose of this study was to examine U.S. consumers’ perceptions of automation use and labor requirements in the horticultural industry through the lens of audience segmentation. </w:t>
      </w:r>
      <w:proofErr w:type="gramStart"/>
      <w:r w:rsidRPr="009D1626">
        <w:t>Similar to</w:t>
      </w:r>
      <w:proofErr w:type="gramEnd"/>
      <w:r w:rsidRPr="009D1626">
        <w:t xml:space="preserve"> past research (ISH, 2023), respondents in this study were willing to pay a premium for plant products sold by companies that prioritized employee wellbeing. However, the large amount of variation in responses indicate a wide variety of WTP premiums for this population.</w:t>
      </w:r>
      <w:r w:rsidR="009117FD">
        <w:t xml:space="preserve"> </w:t>
      </w:r>
      <w:r w:rsidRPr="009D1626">
        <w:t>Segmenting the consumers into audienc</w:t>
      </w:r>
      <w:r w:rsidR="00E329C5">
        <w:t>e</w:t>
      </w:r>
      <w:r w:rsidR="009117FD">
        <w:t xml:space="preserve"> groups</w:t>
      </w:r>
      <w:r w:rsidRPr="009D1626">
        <w:t xml:space="preserve"> (Slater, 1996) based on WTP revealed additional insights about the demographic characteristics of these consumers. The High WTP group </w:t>
      </w:r>
      <w:r w:rsidR="00E17D55">
        <w:t>had</w:t>
      </w:r>
      <w:r w:rsidRPr="009D1626">
        <w:t xml:space="preserve"> a disproportionately larger </w:t>
      </w:r>
      <w:r w:rsidR="00E17D55">
        <w:t>percent</w:t>
      </w:r>
      <w:r w:rsidRPr="009D1626">
        <w:t xml:space="preserve"> of male respondents who lived in an urban </w:t>
      </w:r>
      <w:r w:rsidR="00E17D55">
        <w:t>location</w:t>
      </w:r>
      <w:r w:rsidRPr="009D1626">
        <w:t xml:space="preserve"> compared to the other groups. </w:t>
      </w:r>
      <w:proofErr w:type="spellStart"/>
      <w:r w:rsidRPr="009D1626">
        <w:t>Schnak</w:t>
      </w:r>
      <w:proofErr w:type="spellEnd"/>
      <w:r w:rsidRPr="009D1626">
        <w:t xml:space="preserve"> et al. (2024) identified males living in urban locations as a</w:t>
      </w:r>
      <w:r w:rsidR="00FD3110">
        <w:t xml:space="preserve"> key </w:t>
      </w:r>
      <w:r w:rsidRPr="009D1626">
        <w:t xml:space="preserve">audience segment </w:t>
      </w:r>
      <w:r w:rsidR="00FD3110">
        <w:t>regarding</w:t>
      </w:r>
      <w:r w:rsidRPr="009D1626">
        <w:t xml:space="preserve"> accept</w:t>
      </w:r>
      <w:r w:rsidR="00FD3110">
        <w:t>ance of</w:t>
      </w:r>
      <w:r w:rsidRPr="009D1626">
        <w:t xml:space="preserve"> new agricultural technology</w:t>
      </w:r>
      <w:r w:rsidR="00FD3110">
        <w:t xml:space="preserve">. Additional research should explore </w:t>
      </w:r>
      <w:r w:rsidR="00AC7A55">
        <w:t xml:space="preserve">consumers with these demographic characteristics to better understand their communication needs to promote </w:t>
      </w:r>
      <w:r w:rsidR="00700876">
        <w:t>products produced by automation</w:t>
      </w:r>
      <w:r w:rsidR="00AC7A55">
        <w:t xml:space="preserve">. </w:t>
      </w:r>
      <w:r w:rsidRPr="009D1626">
        <w:t xml:space="preserve">The High WTP group also had a larger percent of respondents with a background in agriculture, which likely can account for their </w:t>
      </w:r>
      <w:r w:rsidR="00700876" w:rsidRPr="009D1626">
        <w:t xml:space="preserve">extra </w:t>
      </w:r>
      <w:r w:rsidRPr="009D1626">
        <w:t xml:space="preserve">WTP. </w:t>
      </w:r>
      <w:r w:rsidR="00700876">
        <w:t xml:space="preserve">Ther </w:t>
      </w:r>
      <w:r w:rsidRPr="009D1626">
        <w:t xml:space="preserve">Low and High WTP groups had a similar percent of respondents </w:t>
      </w:r>
      <w:r w:rsidRPr="009D1626">
        <w:lastRenderedPageBreak/>
        <w:t>earning an annual household income of $100,000 or more. Income alone does not appear to be linked to WTP, warranting further exploration of the audience’s psychographic characteristics.</w:t>
      </w:r>
      <w:r>
        <w:t xml:space="preserve"> </w:t>
      </w:r>
    </w:p>
    <w:p w14:paraId="2C12B651" w14:textId="22A17ED4" w:rsidR="006A5A21" w:rsidRPr="009D1626" w:rsidRDefault="000B0B14" w:rsidP="006A5A21">
      <w:pPr>
        <w:spacing w:after="240"/>
      </w:pPr>
      <w:r>
        <w:t>A</w:t>
      </w:r>
      <w:r w:rsidR="006A5A21" w:rsidRPr="009D1626">
        <w:t xml:space="preserve">utomation has the potential to make positive impacts on labor requirements and worker experiences in the horticulture industry (Warner et al., 2022; Rath et al., 2021), </w:t>
      </w:r>
      <w:r>
        <w:t>and</w:t>
      </w:r>
      <w:r w:rsidR="006A5A21" w:rsidRPr="009D1626">
        <w:t xml:space="preserve"> respondents did appear to understand that nurseries and greenhouses </w:t>
      </w:r>
      <w:r w:rsidR="00BE2D72">
        <w:t>were labor intensive</w:t>
      </w:r>
      <w:r w:rsidR="006A5A21" w:rsidRPr="009D1626">
        <w:t xml:space="preserve">. Unsurprisingly, respondents in the High WTP group possessed the greatest perceptions of labor requirements, which </w:t>
      </w:r>
      <w:r w:rsidR="00BE2D72">
        <w:t>likel</w:t>
      </w:r>
      <w:r w:rsidR="005F22FC">
        <w:t xml:space="preserve">y </w:t>
      </w:r>
      <w:r w:rsidR="006A5A21" w:rsidRPr="009D1626">
        <w:t>further supports the</w:t>
      </w:r>
      <w:r w:rsidR="00474ED0">
        <w:t>ir</w:t>
      </w:r>
      <w:r w:rsidR="006A5A21" w:rsidRPr="009D1626">
        <w:t xml:space="preserve"> WTP for employee well-being</w:t>
      </w:r>
      <w:r w:rsidR="005F22FC">
        <w:t xml:space="preserve"> when purchasing plants</w:t>
      </w:r>
      <w:r w:rsidR="006A5A21" w:rsidRPr="009D1626">
        <w:t>.</w:t>
      </w:r>
      <w:r w:rsidR="00474ED0">
        <w:t xml:space="preserve"> </w:t>
      </w:r>
      <w:r w:rsidR="00DF576A">
        <w:t>However, q</w:t>
      </w:r>
      <w:r w:rsidR="006A5A21" w:rsidRPr="009D1626">
        <w:t>uestions about automation were not specific to the horticulture industry, and instead, respondents were asked about their perceptions of automation in society in general. Aligned with prior research (Nam, 2019), respondents in this study possessed negative-leaning attitudes along with risk perceptions that could be categorized as neutral to moderate. Interestingly, the High WTP group reported the most negative attitudes and the highest risk perception</w:t>
      </w:r>
      <w:r w:rsidR="00E8170B">
        <w:t>s</w:t>
      </w:r>
      <w:r w:rsidR="006A5A21" w:rsidRPr="009D1626">
        <w:t xml:space="preserve"> related to automation </w:t>
      </w:r>
      <w:r w:rsidR="00E8170B">
        <w:t>across the groups</w:t>
      </w:r>
      <w:r w:rsidR="006A5A21" w:rsidRPr="009D1626">
        <w:t xml:space="preserve">. There appears to be a likely disconnect in how the respondents viewed employee wellbeing and the use of automation that warrants further investigation. Contextualizing the automation questions within the horticultural industry may yield different results. Additionally, conducting in-depth interviews with U.S. consumers in these different groups could help researcher to better map the cognitive structure of their decision-making process and how they relate automation to employee well-being. </w:t>
      </w:r>
    </w:p>
    <w:p w14:paraId="64E9162B" w14:textId="50C4E30D" w:rsidR="006A5A21" w:rsidRPr="009D1626" w:rsidRDefault="006A5A21" w:rsidP="006A5A21">
      <w:pPr>
        <w:spacing w:after="240"/>
      </w:pPr>
      <w:r w:rsidRPr="009D1626">
        <w:t xml:space="preserve">The embedded qualitative data provides a more </w:t>
      </w:r>
      <w:r w:rsidR="002176A5">
        <w:t>holistic</w:t>
      </w:r>
      <w:r w:rsidRPr="009D1626">
        <w:t xml:space="preserve"> and nuanced understanding of the High and Low WTP group’s perceptions of automation use in horticultural production. When asked about both benefits to producers and consumers, approximately half of the High WTP group simply stated they did not believe automation offered benefits to either group. This aligns with the previous findings of negative attitudes and high levels of risk perceptions for automation use though. The most prevalent themes that emerged for benefits for consumers were related to the product’s quality, availability, and prices. Comparatively, benefits associated with growers included improved yields, production efficiency, and lower costs. Respondents did identify how automation could help to improve the grower’s quality of life, but this was not a prominent theme from the analysis, further supporting the conclusion that consumers may not be associating the use of automation with worker and employee wellbeing. </w:t>
      </w:r>
      <w:r w:rsidR="009B500D">
        <w:t>F</w:t>
      </w:r>
      <w:r w:rsidRPr="009D1626">
        <w:t>uture research should explore how to help the public make this connection.</w:t>
      </w:r>
    </w:p>
    <w:p w14:paraId="19A7153B" w14:textId="799B20F9" w:rsidR="6EC30204" w:rsidRDefault="006A5A21" w:rsidP="002E60F0">
      <w:pPr>
        <w:spacing w:after="240"/>
      </w:pPr>
      <w:r w:rsidRPr="009D1626">
        <w:t>The findings from this research offer helpful insights for communication and outreach. There are clear and apparent differences across the audience segments discussed in this paper, which provides more justification for the need of audience segmentations and targeted communication (</w:t>
      </w:r>
      <w:proofErr w:type="spellStart"/>
      <w:r w:rsidRPr="009D1626">
        <w:t>Ornton</w:t>
      </w:r>
      <w:proofErr w:type="spellEnd"/>
      <w:r w:rsidRPr="009D1626">
        <w:t xml:space="preserve"> et al., 2025). Focusing marketing in urban areas will help to reach audiences who are WTP a premium for products produced by companies who prioritize employee well-being. However, messaging should emphasize and lead with the positive impacts on employees rather than the introduction of new automative technology to avoid rejection by this group due to their negative perceptions of </w:t>
      </w:r>
      <w:r w:rsidR="00D2249B">
        <w:t>the technology</w:t>
      </w:r>
      <w:r w:rsidRPr="009D1626">
        <w:t>. To address those</w:t>
      </w:r>
      <w:r w:rsidR="00D2249B">
        <w:t xml:space="preserve"> negative</w:t>
      </w:r>
      <w:r w:rsidRPr="009D1626">
        <w:t xml:space="preserve"> perceptions, education and outreach efforts should focus on the benefits of automation in the horticulture industry beyond profits and productions speed alone. Helping consumers clearly connect the positive impact of automation on grower wellbeing can lead to</w:t>
      </w:r>
      <w:r w:rsidR="000D3DA9">
        <w:t xml:space="preserve"> improved WTP and</w:t>
      </w:r>
      <w:r w:rsidRPr="009D1626">
        <w:t xml:space="preserve"> positive economic impacts on the industry in the future. In addition to the lines of future research already discussed, more nuanced analysis and creation of audience segments based on additional</w:t>
      </w:r>
      <w:r w:rsidR="000D3DA9">
        <w:t xml:space="preserve"> psychographics</w:t>
      </w:r>
      <w:r w:rsidRPr="009D1626">
        <w:t xml:space="preserve"> characteristics </w:t>
      </w:r>
      <w:r w:rsidR="000D3DA9">
        <w:t>will</w:t>
      </w:r>
      <w:r w:rsidRPr="009D1626">
        <w:t xml:space="preserve"> continue to improve</w:t>
      </w:r>
      <w:r w:rsidR="000D3DA9">
        <w:t xml:space="preserve"> future</w:t>
      </w:r>
      <w:r w:rsidRPr="009D1626">
        <w:t xml:space="preserve"> communication and outreach efforts.</w:t>
      </w:r>
    </w:p>
    <w:p w14:paraId="4ABE8CA8" w14:textId="77777777" w:rsidR="002D65C5" w:rsidRDefault="002D65C5" w:rsidP="002E60F0">
      <w:pPr>
        <w:spacing w:after="240"/>
        <w:ind w:left="720" w:hanging="720"/>
        <w:sectPr w:rsidR="002D65C5">
          <w:footerReference w:type="even" r:id="rId10"/>
          <w:footerReference w:type="default" r:id="rId11"/>
          <w:pgSz w:w="12240" w:h="15840"/>
          <w:pgMar w:top="1440" w:right="1440" w:bottom="1440" w:left="1440" w:header="720" w:footer="720" w:gutter="0"/>
          <w:cols w:space="720"/>
          <w:docGrid w:linePitch="360"/>
        </w:sectPr>
      </w:pPr>
    </w:p>
    <w:p w14:paraId="288882D7" w14:textId="1A6AF53D" w:rsidR="00513AD7" w:rsidRPr="00513AD7" w:rsidRDefault="00513AD7" w:rsidP="0051442D">
      <w:pPr>
        <w:pStyle w:val="paragraph"/>
        <w:spacing w:before="0" w:beforeAutospacing="0" w:after="240" w:afterAutospacing="0" w:line="240" w:lineRule="auto"/>
        <w:ind w:left="720" w:hanging="720"/>
        <w:jc w:val="center"/>
        <w:rPr>
          <w:rStyle w:val="normaltextrun"/>
          <w:b/>
          <w:bCs/>
        </w:rPr>
      </w:pPr>
      <w:r>
        <w:rPr>
          <w:rStyle w:val="normaltextrun"/>
          <w:b/>
          <w:bCs/>
        </w:rPr>
        <w:lastRenderedPageBreak/>
        <w:t>References</w:t>
      </w:r>
    </w:p>
    <w:p w14:paraId="0AEEF92F" w14:textId="77777777" w:rsidR="00AB54C3" w:rsidRPr="000D3DA9" w:rsidRDefault="00AB54C3" w:rsidP="0051442D">
      <w:pPr>
        <w:shd w:val="clear" w:color="auto" w:fill="FFFFFF"/>
        <w:spacing w:after="240"/>
        <w:ind w:left="720" w:hanging="720"/>
        <w:rPr>
          <w:color w:val="000000"/>
        </w:rPr>
      </w:pPr>
      <w:r w:rsidRPr="000D3DA9">
        <w:rPr>
          <w:color w:val="000000"/>
        </w:rPr>
        <w:t>Ammann, J., Mack, G., El Benni, N., &amp; Saleh, R. (2025). Understanding public perceptions of smart farming technologies. </w:t>
      </w:r>
      <w:r w:rsidRPr="000D3DA9">
        <w:rPr>
          <w:i/>
          <w:iCs/>
          <w:color w:val="000000"/>
        </w:rPr>
        <w:t>Food Quality and Preference</w:t>
      </w:r>
      <w:r w:rsidRPr="000D3DA9">
        <w:rPr>
          <w:color w:val="000000"/>
        </w:rPr>
        <w:t>, </w:t>
      </w:r>
      <w:r w:rsidRPr="000D3DA9">
        <w:rPr>
          <w:i/>
          <w:iCs/>
          <w:color w:val="000000"/>
        </w:rPr>
        <w:t>133</w:t>
      </w:r>
      <w:r w:rsidRPr="000D3DA9">
        <w:rPr>
          <w:color w:val="000000"/>
        </w:rPr>
        <w:t>, 105618. </w:t>
      </w:r>
      <w:hyperlink r:id="rId12" w:history="1">
        <w:r w:rsidRPr="000D3DA9">
          <w:rPr>
            <w:color w:val="000000"/>
          </w:rPr>
          <w:t>https://doi.org/10.1016/j.foodqual.2025.105618</w:t>
        </w:r>
      </w:hyperlink>
    </w:p>
    <w:p w14:paraId="216F915F" w14:textId="3FA49883" w:rsidR="006A7197" w:rsidRPr="000D3DA9" w:rsidRDefault="006A7197" w:rsidP="0051442D">
      <w:pPr>
        <w:shd w:val="clear" w:color="auto" w:fill="FFFFFF"/>
        <w:spacing w:after="240"/>
        <w:ind w:left="720" w:hanging="720"/>
        <w:rPr>
          <w:color w:val="000000"/>
        </w:rPr>
      </w:pPr>
      <w:r w:rsidRPr="000D3DA9">
        <w:rPr>
          <w:color w:val="000000"/>
          <w:shd w:val="clear" w:color="auto" w:fill="FFFFFF"/>
        </w:rPr>
        <w:t>Boyer, C. N., Cavasos, K., Greig, J., &amp; Schexnayder, S. (2024). Influence of risk and trust on beef producers’ adoption of precision livestock farming. </w:t>
      </w:r>
      <w:r w:rsidRPr="000D3DA9">
        <w:rPr>
          <w:rStyle w:val="Emphasis"/>
          <w:color w:val="000000"/>
          <w:shd w:val="clear" w:color="auto" w:fill="FFFFFF"/>
        </w:rPr>
        <w:t>Computers and Electronics in Agriculture</w:t>
      </w:r>
      <w:r w:rsidRPr="000D3DA9">
        <w:rPr>
          <w:color w:val="000000"/>
          <w:shd w:val="clear" w:color="auto" w:fill="FFFFFF"/>
        </w:rPr>
        <w:t>, </w:t>
      </w:r>
      <w:r w:rsidRPr="000D3DA9">
        <w:rPr>
          <w:rStyle w:val="Emphasis"/>
          <w:color w:val="000000"/>
          <w:shd w:val="clear" w:color="auto" w:fill="FFFFFF"/>
        </w:rPr>
        <w:t>218</w:t>
      </w:r>
      <w:r w:rsidRPr="000D3DA9">
        <w:rPr>
          <w:color w:val="000000"/>
          <w:shd w:val="clear" w:color="auto" w:fill="FFFFFF"/>
        </w:rPr>
        <w:t>, 108641. </w:t>
      </w:r>
      <w:hyperlink r:id="rId13" w:history="1">
        <w:r w:rsidRPr="000D3DA9">
          <w:rPr>
            <w:rStyle w:val="Hyperlink"/>
            <w:color w:val="000000"/>
            <w:u w:val="none"/>
            <w:shd w:val="clear" w:color="auto" w:fill="FFFFFF"/>
          </w:rPr>
          <w:t>https://doi.org/10.2139/ssrn.4447616</w:t>
        </w:r>
      </w:hyperlink>
    </w:p>
    <w:p w14:paraId="7943D66C" w14:textId="18102C7A" w:rsidR="00757013" w:rsidRPr="000D3DA9" w:rsidRDefault="00757013" w:rsidP="0051442D">
      <w:pPr>
        <w:pStyle w:val="paragraph"/>
        <w:spacing w:before="0" w:beforeAutospacing="0" w:after="240" w:afterAutospacing="0" w:line="240" w:lineRule="auto"/>
        <w:ind w:left="720" w:hanging="720"/>
      </w:pPr>
      <w:r w:rsidRPr="000D3DA9">
        <w:rPr>
          <w:rStyle w:val="normaltextrun"/>
        </w:rPr>
        <w:t xml:space="preserve">Baker, R., Brick, J. M., Bates, N. A., Battaglia, M., Couper, M. P., Dever, J. A., Gile, K. J., &amp; Tourangeau, R. (2013). Summary report of the AAPOR task force on non-probability sampling. </w:t>
      </w:r>
      <w:r w:rsidRPr="000D3DA9">
        <w:rPr>
          <w:rStyle w:val="normaltextrun"/>
          <w:i/>
          <w:iCs/>
        </w:rPr>
        <w:t>Journal of Survey Statistics and Methodology, 1</w:t>
      </w:r>
      <w:r w:rsidRPr="000D3DA9">
        <w:rPr>
          <w:rStyle w:val="normaltextrun"/>
        </w:rPr>
        <w:t>(2), 90–143. https://doi.org/10.1093/jssam/smt008</w:t>
      </w:r>
    </w:p>
    <w:p w14:paraId="786C3FAF" w14:textId="5C73DBCC" w:rsidR="007359CA" w:rsidRDefault="007359CA" w:rsidP="0051442D">
      <w:pPr>
        <w:spacing w:after="240"/>
        <w:ind w:left="720" w:hanging="720"/>
      </w:pPr>
      <w:r w:rsidRPr="000D3DA9">
        <w:t xml:space="preserve">Burke, K., Boman, C. D., D'Angelo, J., &amp; Ellis, J. D. (2020). Using audience segmentation to determine Millennial perceptions toward GM foods. Journal of Applied Communications, 104(4). </w:t>
      </w:r>
      <w:r w:rsidR="000D3DA9" w:rsidRPr="007E59E7">
        <w:t>https://doi.org/10.4148/1051-0834.2342</w:t>
      </w:r>
    </w:p>
    <w:p w14:paraId="2B7A004C" w14:textId="78AEC61C" w:rsidR="001F2DBD" w:rsidRPr="001F2DBD" w:rsidRDefault="001F2DBD" w:rsidP="0051442D">
      <w:pPr>
        <w:shd w:val="clear" w:color="auto" w:fill="FFFFFF"/>
        <w:spacing w:after="240"/>
        <w:ind w:left="720" w:hanging="720"/>
        <w:rPr>
          <w:color w:val="000000"/>
        </w:rPr>
      </w:pPr>
      <w:r w:rsidRPr="001F2DBD">
        <w:rPr>
          <w:color w:val="000000"/>
          <w:shd w:val="clear" w:color="auto" w:fill="FFFFFF"/>
        </w:rPr>
        <w:t>Braun, V., &amp; Clarke, V. (2006). Using thematic analysis in psychology. </w:t>
      </w:r>
      <w:r w:rsidRPr="001F2DBD">
        <w:rPr>
          <w:rStyle w:val="Emphasis"/>
          <w:color w:val="000000"/>
          <w:shd w:val="clear" w:color="auto" w:fill="FFFFFF"/>
        </w:rPr>
        <w:t>Qualitative Research in Psychology</w:t>
      </w:r>
      <w:r w:rsidRPr="001F2DBD">
        <w:rPr>
          <w:color w:val="000000"/>
          <w:shd w:val="clear" w:color="auto" w:fill="FFFFFF"/>
        </w:rPr>
        <w:t>, </w:t>
      </w:r>
      <w:r w:rsidRPr="001F2DBD">
        <w:rPr>
          <w:rStyle w:val="Emphasis"/>
          <w:color w:val="000000"/>
          <w:shd w:val="clear" w:color="auto" w:fill="FFFFFF"/>
        </w:rPr>
        <w:t>3</w:t>
      </w:r>
      <w:r w:rsidRPr="001F2DBD">
        <w:rPr>
          <w:color w:val="000000"/>
          <w:shd w:val="clear" w:color="auto" w:fill="FFFFFF"/>
        </w:rPr>
        <w:t>(2), 77-101. </w:t>
      </w:r>
      <w:r w:rsidRPr="001F2DBD">
        <w:rPr>
          <w:shd w:val="clear" w:color="auto" w:fill="FFFFFF"/>
        </w:rPr>
        <w:t>https://doi.org/10.1191/1478088706qp063oa</w:t>
      </w:r>
    </w:p>
    <w:p w14:paraId="7D1EC753" w14:textId="70C0B203" w:rsidR="000D3DA9" w:rsidRPr="000D3DA9" w:rsidRDefault="000D3DA9" w:rsidP="0051442D">
      <w:pPr>
        <w:shd w:val="clear" w:color="auto" w:fill="FFFFFF"/>
        <w:spacing w:after="240"/>
        <w:ind w:left="720" w:hanging="720"/>
        <w:rPr>
          <w:color w:val="000000"/>
        </w:rPr>
      </w:pPr>
      <w:r w:rsidRPr="000D3DA9">
        <w:rPr>
          <w:color w:val="000000"/>
        </w:rPr>
        <w:t>Charmaz, K. (2006). </w:t>
      </w:r>
      <w:r w:rsidRPr="000D3DA9">
        <w:rPr>
          <w:i/>
          <w:iCs/>
          <w:color w:val="000000"/>
        </w:rPr>
        <w:t>Constructing grounded theory: A practical guide through qualitative analysis</w:t>
      </w:r>
      <w:r w:rsidRPr="000D3DA9">
        <w:rPr>
          <w:color w:val="000000"/>
        </w:rPr>
        <w:t>. SAGE.</w:t>
      </w:r>
    </w:p>
    <w:p w14:paraId="20D1AAB9" w14:textId="77777777" w:rsidR="000D3DA9" w:rsidRPr="000D3DA9" w:rsidRDefault="000D3DA9" w:rsidP="0051442D">
      <w:pPr>
        <w:shd w:val="clear" w:color="auto" w:fill="FFFFFF"/>
        <w:spacing w:after="240"/>
        <w:ind w:left="720" w:hanging="720"/>
        <w:rPr>
          <w:color w:val="000000"/>
        </w:rPr>
      </w:pPr>
      <w:r w:rsidRPr="000D3DA9">
        <w:rPr>
          <w:color w:val="000000"/>
        </w:rPr>
        <w:t>Creswell, J. W., &amp; Plano Clark, V. L. (2018). </w:t>
      </w:r>
      <w:r w:rsidRPr="000D3DA9">
        <w:rPr>
          <w:i/>
          <w:iCs/>
          <w:color w:val="000000"/>
        </w:rPr>
        <w:t>Designing and conducting mixed methods research</w:t>
      </w:r>
      <w:r w:rsidRPr="000D3DA9">
        <w:rPr>
          <w:color w:val="000000"/>
        </w:rPr>
        <w:t> (3rd ed.). SAGE Publications.</w:t>
      </w:r>
    </w:p>
    <w:p w14:paraId="5DCF6CF7" w14:textId="124C56A3" w:rsidR="6EC30204" w:rsidRPr="000D3DA9" w:rsidRDefault="5AB8942D" w:rsidP="0051442D">
      <w:pPr>
        <w:spacing w:after="240"/>
        <w:ind w:left="720" w:hanging="720"/>
      </w:pPr>
      <w:r w:rsidRPr="000D3DA9">
        <w:t xml:space="preserve">Drewry J. L., </w:t>
      </w:r>
      <w:proofErr w:type="spellStart"/>
      <w:r w:rsidRPr="000D3DA9">
        <w:t>Shutske</w:t>
      </w:r>
      <w:proofErr w:type="spellEnd"/>
      <w:r w:rsidRPr="000D3DA9">
        <w:t xml:space="preserve"> J. M., </w:t>
      </w:r>
      <w:proofErr w:type="spellStart"/>
      <w:r w:rsidRPr="000D3DA9">
        <w:t>Trechter</w:t>
      </w:r>
      <w:proofErr w:type="spellEnd"/>
      <w:r w:rsidRPr="000D3DA9">
        <w:t xml:space="preserve"> D., Luck B. D., &amp; Pitman L. (2019). Assessment of digital technology adoption and access barriers among crop, dairy and livestock producers in Wisconsin. </w:t>
      </w:r>
      <w:r w:rsidRPr="000D3DA9">
        <w:rPr>
          <w:i/>
          <w:iCs/>
        </w:rPr>
        <w:t xml:space="preserve">Computers and Electronics in Agriculture, 165, </w:t>
      </w:r>
      <w:r w:rsidRPr="000D3DA9">
        <w:t xml:space="preserve">104960. </w:t>
      </w:r>
      <w:r w:rsidRPr="006D1434">
        <w:t>https://doi.org/10.1016/j.compag.2019.104960</w:t>
      </w:r>
    </w:p>
    <w:p w14:paraId="745BFC10" w14:textId="77777777" w:rsidR="0098169F" w:rsidRPr="000D3DA9" w:rsidRDefault="0098169F" w:rsidP="0051442D">
      <w:pPr>
        <w:pStyle w:val="paragraph"/>
        <w:spacing w:before="0" w:beforeAutospacing="0" w:after="240" w:afterAutospacing="0" w:line="240" w:lineRule="auto"/>
        <w:ind w:left="720" w:hanging="720"/>
      </w:pPr>
      <w:r w:rsidRPr="000D3DA9">
        <w:rPr>
          <w:rStyle w:val="normaltextrun"/>
        </w:rPr>
        <w:t xml:space="preserve">Field, A. (2013). </w:t>
      </w:r>
      <w:r w:rsidRPr="000D3DA9">
        <w:rPr>
          <w:rStyle w:val="normaltextrun"/>
          <w:i/>
          <w:iCs/>
        </w:rPr>
        <w:t xml:space="preserve">Discovering statistics using IBM SPSS statistics </w:t>
      </w:r>
      <w:r w:rsidRPr="000D3DA9">
        <w:rPr>
          <w:rStyle w:val="normaltextrun"/>
        </w:rPr>
        <w:t>(4th ed.). Sage.</w:t>
      </w:r>
    </w:p>
    <w:p w14:paraId="205AFE86" w14:textId="612457B1" w:rsidR="6EC30204" w:rsidRPr="000D3DA9" w:rsidRDefault="5AB8942D" w:rsidP="0051442D">
      <w:pPr>
        <w:spacing w:after="240"/>
        <w:ind w:left="720" w:hanging="720"/>
      </w:pPr>
      <w:r w:rsidRPr="000D3DA9">
        <w:t xml:space="preserve">Fulcher A., Rihn A. L., Warner L. A., </w:t>
      </w:r>
      <w:proofErr w:type="spellStart"/>
      <w:r w:rsidRPr="000D3DA9">
        <w:t>LeBude</w:t>
      </w:r>
      <w:proofErr w:type="spellEnd"/>
      <w:r w:rsidRPr="000D3DA9">
        <w:t xml:space="preserve"> A. V., Schexnayder S., Altland J. E., Bumgarner N., Marble S. C., Nackley L., Palma M., Velandia M., Zhu H., Gan H., &amp; Owen J. S. (2023). Overcoming the Nursery Industry Labor Shortage: A Survey of Strategies to Adapt to a Reduced Workforce and Automation and Mechanization Technology Adoption Levels. </w:t>
      </w:r>
      <w:proofErr w:type="spellStart"/>
      <w:r w:rsidRPr="000D3DA9">
        <w:rPr>
          <w:i/>
          <w:iCs/>
        </w:rPr>
        <w:t>HortScience</w:t>
      </w:r>
      <w:proofErr w:type="spellEnd"/>
      <w:r w:rsidRPr="000D3DA9">
        <w:t xml:space="preserve">, 58(12), 1513–1525. </w:t>
      </w:r>
      <w:r w:rsidRPr="006D1434">
        <w:t>https://doi.org/10.21273/hortsci17230-23</w:t>
      </w:r>
    </w:p>
    <w:p w14:paraId="4826C96C" w14:textId="74188C09" w:rsidR="007359CA" w:rsidRPr="000D3DA9" w:rsidRDefault="007359CA" w:rsidP="0051442D">
      <w:pPr>
        <w:spacing w:after="240"/>
        <w:ind w:left="720" w:hanging="720"/>
      </w:pPr>
      <w:r w:rsidRPr="000D3DA9">
        <w:t xml:space="preserve">Gibson, K. E., Lamm, A. J., Lamm, K. W., &amp; Warner, L. A. (2020). Communicating with diverse audiences about sustainable farming: Does rurality </w:t>
      </w:r>
      <w:proofErr w:type="gramStart"/>
      <w:r w:rsidRPr="000D3DA9">
        <w:t>matter?.</w:t>
      </w:r>
      <w:proofErr w:type="gramEnd"/>
      <w:r w:rsidRPr="000D3DA9">
        <w:t xml:space="preserve"> Journal of Agricultural Education, 61(4). https://doi.org/10.5032/jae.2020.04156</w:t>
      </w:r>
    </w:p>
    <w:p w14:paraId="71B01349" w14:textId="2D4FDE89" w:rsidR="6EC30204" w:rsidRPr="000D3DA9" w:rsidRDefault="5AB8942D" w:rsidP="0051442D">
      <w:pPr>
        <w:spacing w:after="240"/>
        <w:ind w:left="720" w:hanging="720"/>
      </w:pPr>
      <w:proofErr w:type="spellStart"/>
      <w:r w:rsidRPr="000D3DA9">
        <w:t>Gundala</w:t>
      </w:r>
      <w:proofErr w:type="spellEnd"/>
      <w:r w:rsidRPr="000D3DA9">
        <w:t xml:space="preserve">, P. (2024, June 6). </w:t>
      </w:r>
      <w:r w:rsidRPr="000D3DA9">
        <w:rPr>
          <w:i/>
          <w:iCs/>
        </w:rPr>
        <w:t>Tech Transformation: Mechanization, Automation, and Robotization</w:t>
      </w:r>
      <w:r w:rsidRPr="000D3DA9">
        <w:t xml:space="preserve">. Findernest.com; </w:t>
      </w:r>
      <w:proofErr w:type="spellStart"/>
      <w:r w:rsidRPr="000D3DA9">
        <w:t>Findernest</w:t>
      </w:r>
      <w:proofErr w:type="spellEnd"/>
      <w:r w:rsidRPr="000D3DA9">
        <w:t xml:space="preserve"> Software Services Private Limited. </w:t>
      </w:r>
      <w:r w:rsidRPr="006D1434">
        <w:lastRenderedPageBreak/>
        <w:t>https://www.findernest.com/en/blog/tech-transformation-mechanization-automation-and-robotization</w:t>
      </w:r>
    </w:p>
    <w:p w14:paraId="3E64CBFB" w14:textId="72D2AAD7" w:rsidR="6EC30204" w:rsidRPr="000D3DA9" w:rsidRDefault="5AB8942D" w:rsidP="0051442D">
      <w:pPr>
        <w:spacing w:after="240"/>
        <w:ind w:left="720" w:hanging="720"/>
      </w:pPr>
      <w:r w:rsidRPr="000D3DA9">
        <w:t xml:space="preserve">Hall, C. R., Hodges, A. W., Khachatryan, H., &amp; Palma, M. A. (2020). Economic Contributions of the Green Industry in the United States in 20181. </w:t>
      </w:r>
      <w:r w:rsidRPr="000D3DA9">
        <w:rPr>
          <w:i/>
          <w:iCs/>
        </w:rPr>
        <w:t>Journal of Environmental Horticulture, 38</w:t>
      </w:r>
      <w:r w:rsidRPr="000D3DA9">
        <w:t xml:space="preserve">(3), 73–79. </w:t>
      </w:r>
      <w:hyperlink r:id="rId14">
        <w:r w:rsidRPr="000D3DA9">
          <w:rPr>
            <w:rStyle w:val="Hyperlink"/>
            <w:color w:val="auto"/>
          </w:rPr>
          <w:t>https://doi.org/10.24266/0738-2898-38.3.73</w:t>
        </w:r>
      </w:hyperlink>
    </w:p>
    <w:p w14:paraId="369F6598" w14:textId="43A5F13A" w:rsidR="6EC30204" w:rsidRPr="000D3DA9" w:rsidRDefault="5AB8942D" w:rsidP="0051442D">
      <w:pPr>
        <w:spacing w:after="240"/>
        <w:ind w:left="720" w:hanging="720"/>
      </w:pPr>
      <w:proofErr w:type="spellStart"/>
      <w:r w:rsidRPr="000D3DA9">
        <w:t>HindSite</w:t>
      </w:r>
      <w:proofErr w:type="spellEnd"/>
      <w:r w:rsidRPr="000D3DA9">
        <w:t xml:space="preserve"> Software. (2019). Green industry benchmark report (2019 ed). Saint Paul, Minnesota: </w:t>
      </w:r>
      <w:proofErr w:type="spellStart"/>
      <w:r w:rsidRPr="000D3DA9">
        <w:t>HindSite</w:t>
      </w:r>
      <w:proofErr w:type="spellEnd"/>
      <w:r w:rsidRPr="000D3DA9">
        <w:t xml:space="preserve"> Software.</w:t>
      </w:r>
    </w:p>
    <w:p w14:paraId="2CEC23FF" w14:textId="553C9CEC" w:rsidR="6EC30204" w:rsidRPr="000D3DA9" w:rsidRDefault="3D368B99" w:rsidP="0051442D">
      <w:pPr>
        <w:spacing w:after="240"/>
        <w:ind w:left="720" w:hanging="720"/>
      </w:pPr>
      <w:r w:rsidRPr="000D3DA9">
        <w:t>International Housewares Association</w:t>
      </w:r>
      <w:r w:rsidR="5AB8942D" w:rsidRPr="000D3DA9">
        <w:t xml:space="preserve">. (2023, July 12). </w:t>
      </w:r>
      <w:r w:rsidR="5AB8942D" w:rsidRPr="000D3DA9">
        <w:rPr>
          <w:i/>
          <w:iCs/>
        </w:rPr>
        <w:t>Consumers Supporting Companies That Treat Employees Well</w:t>
      </w:r>
      <w:r w:rsidR="5AB8942D" w:rsidRPr="000D3DA9">
        <w:t xml:space="preserve">. The Inspired Home Show. </w:t>
      </w:r>
      <w:hyperlink r:id="rId15">
        <w:r w:rsidR="5AB8942D" w:rsidRPr="000D3DA9">
          <w:t xml:space="preserve">https://www.theinspiredhomeshow.com/blog/consumers-want-to-support-companies-that-treat-employees-well/ </w:t>
        </w:r>
      </w:hyperlink>
    </w:p>
    <w:p w14:paraId="6FA5BA15" w14:textId="256A924D" w:rsidR="006E64DC" w:rsidRPr="000D3DA9" w:rsidRDefault="00433ED2" w:rsidP="0051442D">
      <w:pPr>
        <w:pStyle w:val="NormalWeb"/>
        <w:shd w:val="clear" w:color="auto" w:fill="FFFFFF"/>
        <w:spacing w:before="0" w:beforeAutospacing="0" w:after="240" w:afterAutospacing="0"/>
        <w:ind w:left="720" w:hanging="720"/>
        <w:rPr>
          <w:color w:val="000000"/>
        </w:rPr>
      </w:pPr>
      <w:r w:rsidRPr="000D3DA9">
        <w:rPr>
          <w:color w:val="000000"/>
        </w:rPr>
        <w:t>Lincoln, Y. S., &amp; Guba, E. G. (1985). </w:t>
      </w:r>
      <w:r w:rsidRPr="000D3DA9">
        <w:rPr>
          <w:rStyle w:val="Emphasis"/>
          <w:color w:val="000000"/>
        </w:rPr>
        <w:t>Naturalistic inquiry</w:t>
      </w:r>
      <w:r w:rsidRPr="000D3DA9">
        <w:rPr>
          <w:color w:val="000000"/>
        </w:rPr>
        <w:t>. SAGE.</w:t>
      </w:r>
    </w:p>
    <w:p w14:paraId="7326064C" w14:textId="42BC3FDD" w:rsidR="6EC30204" w:rsidRPr="000D3DA9" w:rsidRDefault="5AB8942D" w:rsidP="0051442D">
      <w:pPr>
        <w:spacing w:after="240"/>
        <w:ind w:left="720" w:hanging="720"/>
      </w:pPr>
      <w:r w:rsidRPr="000D3DA9">
        <w:t xml:space="preserve">McClellan, M. (2018, September 8). </w:t>
      </w:r>
      <w:r w:rsidRPr="000D3DA9">
        <w:rPr>
          <w:i/>
          <w:iCs/>
        </w:rPr>
        <w:t>Don't wait, automate. Nursery Management</w:t>
      </w:r>
      <w:r w:rsidRPr="000D3DA9">
        <w:t xml:space="preserve">. </w:t>
      </w:r>
      <w:r w:rsidRPr="006D1434">
        <w:t>https://www.nurserymag.com/news/five-tips-automation/</w:t>
      </w:r>
    </w:p>
    <w:p w14:paraId="7A47FE10" w14:textId="77777777" w:rsidR="00C24A33" w:rsidRPr="000D3DA9" w:rsidRDefault="00C24A33" w:rsidP="0051442D">
      <w:pPr>
        <w:pStyle w:val="NormalWeb"/>
        <w:shd w:val="clear" w:color="auto" w:fill="FFFFFF"/>
        <w:spacing w:before="0" w:beforeAutospacing="0" w:after="240" w:afterAutospacing="0"/>
        <w:ind w:left="720" w:hanging="720"/>
        <w:rPr>
          <w:color w:val="000000"/>
        </w:rPr>
      </w:pPr>
      <w:r w:rsidRPr="000D3DA9">
        <w:rPr>
          <w:color w:val="000000"/>
        </w:rPr>
        <w:t>Merriam, S. B. (1988). </w:t>
      </w:r>
      <w:r w:rsidRPr="000D3DA9">
        <w:rPr>
          <w:rStyle w:val="Emphasis"/>
          <w:color w:val="000000"/>
        </w:rPr>
        <w:t>Case study research in education: A qualitative approach</w:t>
      </w:r>
      <w:r w:rsidRPr="000D3DA9">
        <w:rPr>
          <w:color w:val="000000"/>
        </w:rPr>
        <w:t>. Jossey-Bass.</w:t>
      </w:r>
    </w:p>
    <w:p w14:paraId="2BD73D22" w14:textId="40A8920C" w:rsidR="005269CA" w:rsidRPr="000D3DA9" w:rsidRDefault="005269CA" w:rsidP="0051442D">
      <w:pPr>
        <w:spacing w:after="240"/>
        <w:ind w:left="720" w:hanging="720"/>
      </w:pPr>
      <w:r w:rsidRPr="000D3DA9">
        <w:t xml:space="preserve">Orton, G., Fischer, L., &amp; Kitten, K. (2024). Using audience segmentation to identify target audiences for climate-smart beef production communication. Journal of Agricultural Education, 65(3), 166–190. </w:t>
      </w:r>
      <w:r w:rsidR="00AB54C3" w:rsidRPr="006D1434">
        <w:t>https://doi.org/10.5032/jae.v65i3.2741</w:t>
      </w:r>
    </w:p>
    <w:p w14:paraId="38DF745C" w14:textId="77777777" w:rsidR="00AB54C3" w:rsidRPr="000D3DA9" w:rsidRDefault="00AB54C3" w:rsidP="0051442D">
      <w:pPr>
        <w:pStyle w:val="paragraph"/>
        <w:spacing w:before="0" w:beforeAutospacing="0" w:after="240" w:afterAutospacing="0" w:line="240" w:lineRule="auto"/>
        <w:ind w:left="720" w:hanging="720"/>
        <w:rPr>
          <w:rStyle w:val="normaltextrun"/>
        </w:rPr>
      </w:pPr>
      <w:r w:rsidRPr="000D3DA9">
        <w:rPr>
          <w:color w:val="000000"/>
          <w:shd w:val="clear" w:color="auto" w:fill="FFFFFF"/>
        </w:rPr>
        <w:t>Orton, G., Fischer, L. M., Lawson, C., &amp; Jessica Dammers Hemphill, J. (2025). Prioritizing psychographics: Identifying target audience segments’ values for strategic climate change communications. </w:t>
      </w:r>
      <w:r w:rsidRPr="000D3DA9">
        <w:rPr>
          <w:rStyle w:val="Emphasis"/>
          <w:color w:val="000000"/>
          <w:shd w:val="clear" w:color="auto" w:fill="FFFFFF"/>
        </w:rPr>
        <w:t>Journal of Applied Communications</w:t>
      </w:r>
      <w:r w:rsidRPr="000D3DA9">
        <w:rPr>
          <w:color w:val="000000"/>
          <w:shd w:val="clear" w:color="auto" w:fill="FFFFFF"/>
        </w:rPr>
        <w:t>, </w:t>
      </w:r>
      <w:r w:rsidRPr="000D3DA9">
        <w:rPr>
          <w:rStyle w:val="Emphasis"/>
          <w:color w:val="000000"/>
          <w:shd w:val="clear" w:color="auto" w:fill="FFFFFF"/>
        </w:rPr>
        <w:t>109</w:t>
      </w:r>
      <w:r w:rsidRPr="000D3DA9">
        <w:rPr>
          <w:color w:val="000000"/>
          <w:shd w:val="clear" w:color="auto" w:fill="FFFFFF"/>
        </w:rPr>
        <w:t>(2). </w:t>
      </w:r>
      <w:hyperlink r:id="rId16" w:history="1">
        <w:r w:rsidRPr="000D3DA9">
          <w:rPr>
            <w:rStyle w:val="Hyperlink"/>
            <w:color w:val="000000"/>
            <w:u w:val="none"/>
            <w:shd w:val="clear" w:color="auto" w:fill="FFFFFF"/>
          </w:rPr>
          <w:t>https://doi.org/10.4148/1051-0834.2579</w:t>
        </w:r>
      </w:hyperlink>
    </w:p>
    <w:p w14:paraId="5CA7A869" w14:textId="2F6AB60F" w:rsidR="6EC30204" w:rsidRPr="000D3DA9" w:rsidRDefault="5AB8942D" w:rsidP="0051442D">
      <w:pPr>
        <w:spacing w:after="240"/>
        <w:ind w:left="720" w:hanging="720"/>
      </w:pPr>
      <w:r w:rsidRPr="000D3DA9">
        <w:t>Nam, T. (2019). Citizen attitudes about job replacement by robotic automation.</w:t>
      </w:r>
      <w:r w:rsidRPr="000D3DA9">
        <w:rPr>
          <w:i/>
          <w:iCs/>
        </w:rPr>
        <w:t xml:space="preserve"> Futures, 109</w:t>
      </w:r>
      <w:r w:rsidRPr="000D3DA9">
        <w:t xml:space="preserve">, 39-49. </w:t>
      </w:r>
      <w:hyperlink r:id="rId17">
        <w:r w:rsidRPr="000D3DA9">
          <w:rPr>
            <w:rStyle w:val="Hyperlink"/>
            <w:color w:val="auto"/>
            <w:u w:val="none"/>
          </w:rPr>
          <w:t>https://doi.org/10.1016/j.futures.2019.04.005</w:t>
        </w:r>
      </w:hyperlink>
      <w:r w:rsidRPr="000D3DA9">
        <w:t xml:space="preserve"> </w:t>
      </w:r>
    </w:p>
    <w:p w14:paraId="6CC6CC9F" w14:textId="40D0E738" w:rsidR="007F6619" w:rsidRPr="000D3DA9" w:rsidRDefault="007F6619" w:rsidP="0051442D">
      <w:pPr>
        <w:spacing w:after="240"/>
        <w:ind w:left="720" w:hanging="720"/>
      </w:pPr>
      <w:r w:rsidRPr="000D3DA9">
        <w:t xml:space="preserve">Patton, </w:t>
      </w:r>
      <w:r w:rsidR="00A448F9" w:rsidRPr="000D3DA9">
        <w:t xml:space="preserve">M.Q. (1990). </w:t>
      </w:r>
      <w:r w:rsidR="00A448F9" w:rsidRPr="000D3DA9">
        <w:rPr>
          <w:i/>
          <w:iCs/>
        </w:rPr>
        <w:t>Qualitative evaluation and research method</w:t>
      </w:r>
      <w:r w:rsidR="007D1FB4" w:rsidRPr="000D3DA9">
        <w:rPr>
          <w:i/>
          <w:iCs/>
        </w:rPr>
        <w:t xml:space="preserve">s </w:t>
      </w:r>
      <w:r w:rsidR="007D1FB4" w:rsidRPr="000D3DA9">
        <w:t>(2</w:t>
      </w:r>
      <w:r w:rsidR="007D1FB4" w:rsidRPr="000D3DA9">
        <w:rPr>
          <w:vertAlign w:val="superscript"/>
        </w:rPr>
        <w:t>nd</w:t>
      </w:r>
      <w:r w:rsidR="007D1FB4" w:rsidRPr="000D3DA9">
        <w:t xml:space="preserve"> </w:t>
      </w:r>
      <w:r w:rsidR="001A5018" w:rsidRPr="000D3DA9">
        <w:t>ed.). Sage.</w:t>
      </w:r>
    </w:p>
    <w:p w14:paraId="187AF0D2" w14:textId="0D32B141" w:rsidR="6EC30204" w:rsidRPr="000D3DA9" w:rsidRDefault="5AB8942D" w:rsidP="0051442D">
      <w:pPr>
        <w:spacing w:after="240"/>
        <w:ind w:left="720" w:hanging="720"/>
      </w:pPr>
      <w:r w:rsidRPr="000D3DA9">
        <w:t xml:space="preserve">Pham, Q. C., Madhavan, R., Righetti, L., Smart, W., &amp; Chatila, R. (2018). The Impact of Robotics and Automation on Working Conditions and Employment. </w:t>
      </w:r>
      <w:r w:rsidRPr="000D3DA9">
        <w:rPr>
          <w:i/>
          <w:iCs/>
        </w:rPr>
        <w:t>IEEE Robotics &amp; Automation Magazine, 25</w:t>
      </w:r>
      <w:r w:rsidRPr="000D3DA9">
        <w:t xml:space="preserve">(2), 126–128. </w:t>
      </w:r>
      <w:hyperlink r:id="rId18">
        <w:r w:rsidRPr="000D3DA9">
          <w:t>https://doi.org/10.1109/mra.2018.2822058</w:t>
        </w:r>
      </w:hyperlink>
      <w:r w:rsidRPr="000D3DA9">
        <w:t xml:space="preserve"> </w:t>
      </w:r>
    </w:p>
    <w:p w14:paraId="189C1665" w14:textId="4DD2B67E" w:rsidR="00DE63A6" w:rsidRPr="000D3DA9" w:rsidRDefault="007B40F8" w:rsidP="0051442D">
      <w:pPr>
        <w:spacing w:after="240"/>
        <w:ind w:left="720" w:hanging="720"/>
      </w:pPr>
      <w:r w:rsidRPr="000D3DA9">
        <w:rPr>
          <w:color w:val="000000"/>
          <w:shd w:val="clear" w:color="auto" w:fill="FFFFFF"/>
        </w:rPr>
        <w:t xml:space="preserve">Rath, K. C., Maharana, S. N., &amp; Rajak, J. (2021). Replacement of human </w:t>
      </w:r>
      <w:proofErr w:type="spellStart"/>
      <w:r w:rsidRPr="000D3DA9">
        <w:rPr>
          <w:color w:val="000000"/>
          <w:shd w:val="clear" w:color="auto" w:fill="FFFFFF"/>
        </w:rPr>
        <w:t>labour</w:t>
      </w:r>
      <w:proofErr w:type="spellEnd"/>
      <w:r w:rsidRPr="000D3DA9">
        <w:rPr>
          <w:color w:val="000000"/>
          <w:shd w:val="clear" w:color="auto" w:fill="FFFFFF"/>
        </w:rPr>
        <w:t xml:space="preserve"> with integration of machines into a self-governing system. </w:t>
      </w:r>
      <w:r w:rsidRPr="000D3DA9">
        <w:rPr>
          <w:rStyle w:val="Emphasis"/>
          <w:color w:val="000000"/>
          <w:shd w:val="clear" w:color="auto" w:fill="FFFFFF"/>
        </w:rPr>
        <w:t>International Journal of System Dynamics Applications</w:t>
      </w:r>
      <w:r w:rsidRPr="000D3DA9">
        <w:rPr>
          <w:color w:val="000000"/>
          <w:shd w:val="clear" w:color="auto" w:fill="FFFFFF"/>
        </w:rPr>
        <w:t>, </w:t>
      </w:r>
      <w:r w:rsidRPr="000D3DA9">
        <w:rPr>
          <w:rStyle w:val="Emphasis"/>
          <w:color w:val="000000"/>
          <w:shd w:val="clear" w:color="auto" w:fill="FFFFFF"/>
        </w:rPr>
        <w:t>10</w:t>
      </w:r>
      <w:r w:rsidRPr="000D3DA9">
        <w:rPr>
          <w:color w:val="000000"/>
          <w:shd w:val="clear" w:color="auto" w:fill="FFFFFF"/>
        </w:rPr>
        <w:t>(2), 73-87. </w:t>
      </w:r>
      <w:hyperlink r:id="rId19" w:history="1">
        <w:r w:rsidRPr="000D3DA9">
          <w:rPr>
            <w:rStyle w:val="Hyperlink"/>
            <w:color w:val="000000"/>
            <w:u w:val="none"/>
            <w:shd w:val="clear" w:color="auto" w:fill="FFFFFF"/>
          </w:rPr>
          <w:t>https://doi.org/10.4018/ijsda.2021040105</w:t>
        </w:r>
      </w:hyperlink>
    </w:p>
    <w:p w14:paraId="4096ED9D" w14:textId="77777777" w:rsidR="00DE63A6" w:rsidRPr="000D3DA9" w:rsidRDefault="00DE63A6" w:rsidP="0051442D">
      <w:pPr>
        <w:pStyle w:val="NormalWeb"/>
        <w:shd w:val="clear" w:color="auto" w:fill="FFFFFF"/>
        <w:spacing w:before="0" w:beforeAutospacing="0" w:after="240" w:afterAutospacing="0"/>
        <w:ind w:left="720" w:hanging="720"/>
        <w:rPr>
          <w:color w:val="000000"/>
        </w:rPr>
      </w:pPr>
      <w:r w:rsidRPr="000D3DA9">
        <w:rPr>
          <w:color w:val="000000"/>
        </w:rPr>
        <w:t xml:space="preserve">Schnack, A., Bartsch, F., Osburg, V., &amp; </w:t>
      </w:r>
      <w:proofErr w:type="spellStart"/>
      <w:r w:rsidRPr="000D3DA9">
        <w:rPr>
          <w:color w:val="000000"/>
        </w:rPr>
        <w:t>Errmann</w:t>
      </w:r>
      <w:proofErr w:type="spellEnd"/>
      <w:r w:rsidRPr="000D3DA9">
        <w:rPr>
          <w:color w:val="000000"/>
        </w:rPr>
        <w:t>, A. (2024). Sustainable agricultural technologies of the future: Determination of adoption readiness for different consumer groups. </w:t>
      </w:r>
      <w:r w:rsidRPr="000D3DA9">
        <w:rPr>
          <w:rStyle w:val="Emphasis"/>
          <w:color w:val="000000"/>
        </w:rPr>
        <w:t>Technological Forecasting and Social Change</w:t>
      </w:r>
      <w:r w:rsidRPr="000D3DA9">
        <w:rPr>
          <w:color w:val="000000"/>
        </w:rPr>
        <w:t>, </w:t>
      </w:r>
      <w:r w:rsidRPr="000D3DA9">
        <w:rPr>
          <w:rStyle w:val="Emphasis"/>
          <w:color w:val="000000"/>
        </w:rPr>
        <w:t>208</w:t>
      </w:r>
      <w:r w:rsidRPr="000D3DA9">
        <w:rPr>
          <w:color w:val="000000"/>
        </w:rPr>
        <w:t>, 123697. </w:t>
      </w:r>
      <w:hyperlink r:id="rId20" w:history="1">
        <w:r w:rsidRPr="000D3DA9">
          <w:rPr>
            <w:rStyle w:val="Hyperlink"/>
            <w:color w:val="000000"/>
            <w:u w:val="none"/>
          </w:rPr>
          <w:t>https://doi.org/10.1016/j.techfore.2024.123697</w:t>
        </w:r>
      </w:hyperlink>
    </w:p>
    <w:p w14:paraId="7926772C" w14:textId="77777777" w:rsidR="00DE63A6" w:rsidRPr="000D3DA9" w:rsidRDefault="00DE63A6" w:rsidP="0051442D">
      <w:pPr>
        <w:pStyle w:val="NormalWeb"/>
        <w:shd w:val="clear" w:color="auto" w:fill="FFFFFF"/>
        <w:spacing w:before="0" w:beforeAutospacing="0" w:after="240" w:afterAutospacing="0"/>
        <w:ind w:left="720" w:hanging="720"/>
        <w:rPr>
          <w:color w:val="000000"/>
        </w:rPr>
      </w:pPr>
      <w:r w:rsidRPr="000D3DA9">
        <w:rPr>
          <w:color w:val="000000"/>
        </w:rPr>
        <w:lastRenderedPageBreak/>
        <w:t>Schroeder, S., Lehberger, M., &amp; Sparke, K. (2024). Threat or opportunity? - Managers’ and employees’ perception of automation and digitalization in the horticultural sector. </w:t>
      </w:r>
      <w:r w:rsidRPr="000D3DA9">
        <w:rPr>
          <w:rStyle w:val="Emphasis"/>
          <w:color w:val="000000"/>
        </w:rPr>
        <w:t>Procedia Computer Science</w:t>
      </w:r>
      <w:r w:rsidRPr="000D3DA9">
        <w:rPr>
          <w:color w:val="000000"/>
        </w:rPr>
        <w:t>, </w:t>
      </w:r>
      <w:r w:rsidRPr="000D3DA9">
        <w:rPr>
          <w:rStyle w:val="Emphasis"/>
          <w:color w:val="000000"/>
        </w:rPr>
        <w:t>232</w:t>
      </w:r>
      <w:r w:rsidRPr="000D3DA9">
        <w:rPr>
          <w:color w:val="000000"/>
        </w:rPr>
        <w:t>, 564-573. </w:t>
      </w:r>
      <w:hyperlink r:id="rId21" w:history="1">
        <w:r w:rsidRPr="000D3DA9">
          <w:rPr>
            <w:rStyle w:val="Hyperlink"/>
            <w:color w:val="000000"/>
            <w:u w:val="none"/>
          </w:rPr>
          <w:t>https://doi.org/10.1016/j.procs.2024.01.056</w:t>
        </w:r>
      </w:hyperlink>
    </w:p>
    <w:p w14:paraId="4B992794" w14:textId="3F287E02" w:rsidR="00FA3396" w:rsidRPr="000D3DA9" w:rsidRDefault="00FA3396" w:rsidP="0051442D">
      <w:pPr>
        <w:pStyle w:val="NormalWeb"/>
        <w:shd w:val="clear" w:color="auto" w:fill="FFFFFF"/>
        <w:spacing w:before="0" w:beforeAutospacing="0" w:after="240" w:afterAutospacing="0"/>
        <w:ind w:left="720" w:hanging="720"/>
        <w:rPr>
          <w:color w:val="000000"/>
        </w:rPr>
      </w:pPr>
      <w:r w:rsidRPr="000D3DA9">
        <w:t>Slater, M. D. (1996). Theory and method in health audience segmentation. Journal of Health Communications, 1(3), 267–283. https://doi.org/10.1080/108107396128059</w:t>
      </w:r>
    </w:p>
    <w:p w14:paraId="53B6DCB4" w14:textId="1DF522CA" w:rsidR="00DE63A6" w:rsidRPr="000D3DA9" w:rsidRDefault="00DE63A6" w:rsidP="0051442D">
      <w:pPr>
        <w:pStyle w:val="NormalWeb"/>
        <w:shd w:val="clear" w:color="auto" w:fill="FFFFFF"/>
        <w:spacing w:before="0" w:beforeAutospacing="0" w:after="240" w:afterAutospacing="0"/>
        <w:ind w:left="720" w:hanging="720"/>
        <w:rPr>
          <w:color w:val="000000"/>
        </w:rPr>
      </w:pPr>
      <w:proofErr w:type="spellStart"/>
      <w:r w:rsidRPr="000D3DA9">
        <w:rPr>
          <w:color w:val="000000"/>
        </w:rPr>
        <w:t>Tashakkori</w:t>
      </w:r>
      <w:proofErr w:type="spellEnd"/>
      <w:r w:rsidRPr="000D3DA9">
        <w:rPr>
          <w:color w:val="000000"/>
        </w:rPr>
        <w:t>, A., &amp; Teddlie, C. (2010). Putting the human back in ‘‘Human research Methodology’’: The researcher in mixed methods research. </w:t>
      </w:r>
      <w:r w:rsidRPr="000D3DA9">
        <w:rPr>
          <w:rStyle w:val="Emphasis"/>
          <w:color w:val="000000"/>
        </w:rPr>
        <w:t>Journal of Mixed Methods Research</w:t>
      </w:r>
      <w:r w:rsidRPr="000D3DA9">
        <w:rPr>
          <w:color w:val="000000"/>
        </w:rPr>
        <w:t>, </w:t>
      </w:r>
      <w:r w:rsidRPr="000D3DA9">
        <w:rPr>
          <w:rStyle w:val="Emphasis"/>
          <w:color w:val="000000"/>
        </w:rPr>
        <w:t>4</w:t>
      </w:r>
      <w:r w:rsidRPr="000D3DA9">
        <w:rPr>
          <w:color w:val="000000"/>
        </w:rPr>
        <w:t>(4), 271-277. </w:t>
      </w:r>
      <w:hyperlink r:id="rId22" w:history="1">
        <w:r w:rsidRPr="000D3DA9">
          <w:rPr>
            <w:rStyle w:val="Hyperlink"/>
            <w:color w:val="000000"/>
            <w:u w:val="none"/>
          </w:rPr>
          <w:t>https://doi.org/10.1177/1558689810382532</w:t>
        </w:r>
      </w:hyperlink>
      <w:r w:rsidR="006D1434">
        <w:rPr>
          <w:color w:val="000000"/>
        </w:rPr>
        <w:t xml:space="preserve"> </w:t>
      </w:r>
    </w:p>
    <w:p w14:paraId="293DB9B0" w14:textId="77777777" w:rsidR="00DE63A6" w:rsidRPr="000D3DA9" w:rsidRDefault="00DE63A6" w:rsidP="0051442D">
      <w:pPr>
        <w:pStyle w:val="NormalWeb"/>
        <w:shd w:val="clear" w:color="auto" w:fill="FFFFFF"/>
        <w:spacing w:before="0" w:beforeAutospacing="0" w:after="240" w:afterAutospacing="0"/>
        <w:ind w:left="720" w:hanging="720"/>
        <w:rPr>
          <w:color w:val="000000"/>
        </w:rPr>
      </w:pPr>
      <w:r w:rsidRPr="000D3DA9">
        <w:rPr>
          <w:color w:val="000000"/>
        </w:rPr>
        <w:t>Tracy, S. J. (2013). </w:t>
      </w:r>
      <w:r w:rsidRPr="000D3DA9">
        <w:rPr>
          <w:rStyle w:val="Emphasis"/>
          <w:color w:val="000000"/>
        </w:rPr>
        <w:t>Qualitative research methods: Collecting evidence, crafting analysis, communicating impact</w:t>
      </w:r>
      <w:r w:rsidRPr="000D3DA9">
        <w:rPr>
          <w:color w:val="000000"/>
        </w:rPr>
        <w:t>. Wiley-Blackwell.</w:t>
      </w:r>
    </w:p>
    <w:p w14:paraId="380BE398" w14:textId="3C1106B8" w:rsidR="002D7987" w:rsidRPr="000D3DA9" w:rsidRDefault="002D7987" w:rsidP="0051442D">
      <w:pPr>
        <w:spacing w:after="240"/>
        <w:ind w:left="720" w:hanging="720"/>
        <w:rPr>
          <w:rStyle w:val="normaltextrun"/>
        </w:rPr>
      </w:pPr>
      <w:r w:rsidRPr="000D3DA9">
        <w:rPr>
          <w:rStyle w:val="normaltextrun"/>
        </w:rPr>
        <w:t xml:space="preserve">Twyman, J. (2008). Getting it right: YouGov and online survey research in Britain. </w:t>
      </w:r>
      <w:r w:rsidRPr="000D3DA9">
        <w:rPr>
          <w:rStyle w:val="normaltextrun"/>
          <w:i/>
          <w:iCs/>
        </w:rPr>
        <w:t>Journal of Elections, Public Opinion and Parties</w:t>
      </w:r>
      <w:r w:rsidRPr="000D3DA9">
        <w:rPr>
          <w:rStyle w:val="normaltextrun"/>
        </w:rPr>
        <w:t xml:space="preserve">, </w:t>
      </w:r>
      <w:r w:rsidRPr="000D3DA9">
        <w:rPr>
          <w:rStyle w:val="normaltextrun"/>
          <w:i/>
          <w:iCs/>
        </w:rPr>
        <w:t>18</w:t>
      </w:r>
      <w:r w:rsidRPr="000D3DA9">
        <w:rPr>
          <w:rStyle w:val="normaltextrun"/>
        </w:rPr>
        <w:t xml:space="preserve">(4), 343–354. </w:t>
      </w:r>
      <w:r w:rsidR="00DE63A6" w:rsidRPr="006D1434">
        <w:rPr>
          <w:rStyle w:val="normaltextrun"/>
        </w:rPr>
        <w:t>https://doi.org/10.1080/17457280802305169</w:t>
      </w:r>
    </w:p>
    <w:p w14:paraId="76B4B071" w14:textId="77777777" w:rsidR="00D75EE7" w:rsidRPr="00D75EE7" w:rsidRDefault="00D75EE7" w:rsidP="0051442D">
      <w:pPr>
        <w:pStyle w:val="paragraph"/>
        <w:spacing w:before="0" w:beforeAutospacing="0" w:after="240" w:afterAutospacing="0" w:line="240" w:lineRule="auto"/>
        <w:ind w:left="720" w:hanging="720"/>
        <w:rPr>
          <w:rStyle w:val="normaltextrun"/>
        </w:rPr>
      </w:pPr>
      <w:r w:rsidRPr="00D75EE7">
        <w:rPr>
          <w:rStyle w:val="normaltextrun"/>
        </w:rPr>
        <w:t>United States Census Bureau. (2023). </w:t>
      </w:r>
      <w:r w:rsidRPr="00D75EE7">
        <w:rPr>
          <w:rStyle w:val="normaltextrun"/>
          <w:i/>
          <w:iCs/>
        </w:rPr>
        <w:t>Age and sex composition in the United States: 2023</w:t>
      </w:r>
      <w:r w:rsidRPr="00D75EE7">
        <w:rPr>
          <w:rStyle w:val="normaltextrun"/>
        </w:rPr>
        <w:t>. </w:t>
      </w:r>
      <w:hyperlink r:id="rId23" w:history="1">
        <w:r w:rsidRPr="00D75EE7">
          <w:rPr>
            <w:rStyle w:val="normaltextrun"/>
          </w:rPr>
          <w:t>https://www.census.gov/data/tables/2023/demo/age-and-sex/2023-age-sex-comp</w:t>
        </w:r>
        <w:r w:rsidRPr="00D75EE7">
          <w:rPr>
            <w:rStyle w:val="normaltextrun"/>
          </w:rPr>
          <w:t>o</w:t>
        </w:r>
        <w:r w:rsidRPr="00D75EE7">
          <w:rPr>
            <w:rStyle w:val="normaltextrun"/>
          </w:rPr>
          <w:t>sition.html</w:t>
        </w:r>
      </w:hyperlink>
    </w:p>
    <w:p w14:paraId="0CE1E1CE" w14:textId="77777777" w:rsidR="00D75EE7" w:rsidRPr="00D75EE7" w:rsidRDefault="00D75EE7" w:rsidP="0051442D">
      <w:pPr>
        <w:pStyle w:val="paragraph"/>
        <w:spacing w:before="0" w:beforeAutospacing="0" w:after="240" w:afterAutospacing="0" w:line="240" w:lineRule="auto"/>
        <w:ind w:left="720" w:hanging="720"/>
        <w:rPr>
          <w:rStyle w:val="normaltextrun"/>
        </w:rPr>
      </w:pPr>
      <w:r w:rsidRPr="00D75EE7">
        <w:rPr>
          <w:rStyle w:val="normaltextrun"/>
        </w:rPr>
        <w:t>United States Census Bureau. (2025). </w:t>
      </w:r>
      <w:r w:rsidRPr="00D75EE7">
        <w:rPr>
          <w:rStyle w:val="normaltextrun"/>
          <w:i/>
          <w:iCs/>
        </w:rPr>
        <w:t>QuickFacts</w:t>
      </w:r>
      <w:r w:rsidRPr="00D75EE7">
        <w:rPr>
          <w:rStyle w:val="normaltextrun"/>
        </w:rPr>
        <w:t>. </w:t>
      </w:r>
      <w:hyperlink r:id="rId24" w:history="1">
        <w:r w:rsidRPr="00D75EE7">
          <w:rPr>
            <w:rStyle w:val="normaltextrun"/>
          </w:rPr>
          <w:t>https://www.census.gov/quickfacts/fact/table/US#</w:t>
        </w:r>
      </w:hyperlink>
    </w:p>
    <w:p w14:paraId="43DA8983" w14:textId="12170A57" w:rsidR="00703053" w:rsidRPr="000D3DA9" w:rsidRDefault="00703053" w:rsidP="0051442D">
      <w:pPr>
        <w:pStyle w:val="paragraph"/>
        <w:spacing w:before="0" w:beforeAutospacing="0" w:after="240" w:afterAutospacing="0" w:line="240" w:lineRule="auto"/>
        <w:ind w:left="720" w:hanging="720"/>
      </w:pPr>
      <w:r w:rsidRPr="000D3DA9">
        <w:rPr>
          <w:rStyle w:val="normaltextrun"/>
        </w:rPr>
        <w:t xml:space="preserve">Vavreck, L., &amp; Rivers, D. (2008). The 2006 Cooperative congressional election study. </w:t>
      </w:r>
      <w:r w:rsidRPr="000D3DA9">
        <w:rPr>
          <w:rStyle w:val="normaltextrun"/>
          <w:i/>
          <w:iCs/>
        </w:rPr>
        <w:t>Journal of Elections, Public Opinions and Parties</w:t>
      </w:r>
      <w:r w:rsidRPr="000D3DA9">
        <w:rPr>
          <w:rStyle w:val="normaltextrun"/>
        </w:rPr>
        <w:t xml:space="preserve">, </w:t>
      </w:r>
      <w:r w:rsidRPr="000D3DA9">
        <w:rPr>
          <w:rStyle w:val="normaltextrun"/>
          <w:i/>
          <w:iCs/>
        </w:rPr>
        <w:t>18</w:t>
      </w:r>
      <w:r w:rsidRPr="000D3DA9">
        <w:rPr>
          <w:rStyle w:val="normaltextrun"/>
        </w:rPr>
        <w:t>(4), 355–366. https://doi.org/10.1080/17457280802305177</w:t>
      </w:r>
    </w:p>
    <w:p w14:paraId="5958F443" w14:textId="2C037042" w:rsidR="6EC30204" w:rsidRPr="000D3DA9" w:rsidRDefault="5AB8942D" w:rsidP="0051442D">
      <w:pPr>
        <w:spacing w:after="240"/>
        <w:ind w:left="720" w:hanging="720"/>
      </w:pPr>
      <w:r w:rsidRPr="000D3DA9">
        <w:t xml:space="preserve">Warner, L. A., Rihn, A. L., Fulcher, A., Schexnayder, S., </w:t>
      </w:r>
      <w:proofErr w:type="spellStart"/>
      <w:r w:rsidRPr="000D3DA9">
        <w:t>LeBude</w:t>
      </w:r>
      <w:proofErr w:type="spellEnd"/>
      <w:r w:rsidRPr="000D3DA9">
        <w:t xml:space="preserve">, A. V. (2022). Relating Grower Perceptions and Adoption of Automated Nursery Technologies to Address Labor Needs. </w:t>
      </w:r>
      <w:r w:rsidRPr="000D3DA9">
        <w:rPr>
          <w:i/>
          <w:iCs/>
        </w:rPr>
        <w:t>Journal of Agricultural Education, 63</w:t>
      </w:r>
      <w:r w:rsidRPr="000D3DA9">
        <w:t xml:space="preserve">(2), 150-168. </w:t>
      </w:r>
      <w:r w:rsidRPr="006D1434">
        <w:t>https://doi.org/10.5032/jae.2022.02150</w:t>
      </w:r>
      <w:r w:rsidR="006D1434">
        <w:t xml:space="preserve"> </w:t>
      </w:r>
    </w:p>
    <w:p w14:paraId="0CACA29A" w14:textId="799DCB14" w:rsidR="6EC30204" w:rsidRPr="000D3DA9" w:rsidRDefault="5AB8942D" w:rsidP="0051442D">
      <w:pPr>
        <w:spacing w:after="240"/>
        <w:ind w:left="720" w:hanging="720"/>
      </w:pPr>
      <w:r w:rsidRPr="000D3DA9">
        <w:t xml:space="preserve">Zainib, A. (2023, August 23). </w:t>
      </w:r>
      <w:r w:rsidRPr="000D3DA9">
        <w:rPr>
          <w:i/>
          <w:iCs/>
        </w:rPr>
        <w:t>5 Most Automated Industries in the US</w:t>
      </w:r>
      <w:r w:rsidRPr="000D3DA9">
        <w:t xml:space="preserve">. Insider Monkey. </w:t>
      </w:r>
      <w:r w:rsidRPr="006D1434">
        <w:t>https://www.insidermonkey.com/blog/5-most-automated-industries-in-the-us-1184825/</w:t>
      </w:r>
    </w:p>
    <w:p w14:paraId="74565F99" w14:textId="59B5272A" w:rsidR="6EC30204" w:rsidRPr="000D3DA9" w:rsidRDefault="6EC30204" w:rsidP="000D3DA9">
      <w:pPr>
        <w:spacing w:afterLines="240" w:after="576"/>
        <w:ind w:left="720" w:hanging="720"/>
      </w:pPr>
    </w:p>
    <w:sectPr w:rsidR="6EC30204" w:rsidRPr="000D3DA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29925" w14:textId="77777777" w:rsidR="00347660" w:rsidRDefault="00347660" w:rsidP="002D65C5">
      <w:r>
        <w:separator/>
      </w:r>
    </w:p>
  </w:endnote>
  <w:endnote w:type="continuationSeparator" w:id="0">
    <w:p w14:paraId="146EC3B4" w14:textId="77777777" w:rsidR="00347660" w:rsidRDefault="00347660" w:rsidP="002D6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6713478"/>
      <w:docPartObj>
        <w:docPartGallery w:val="Page Numbers (Bottom of Page)"/>
        <w:docPartUnique/>
      </w:docPartObj>
    </w:sdtPr>
    <w:sdtEndPr>
      <w:rPr>
        <w:rStyle w:val="PageNumber"/>
      </w:rPr>
    </w:sdtEndPr>
    <w:sdtContent>
      <w:p w14:paraId="4C120BAB" w14:textId="6FE9C159" w:rsidR="008175A4" w:rsidRDefault="008175A4" w:rsidP="003E710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174662C" w14:textId="77777777" w:rsidR="008175A4" w:rsidRDefault="008175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5041537"/>
      <w:docPartObj>
        <w:docPartGallery w:val="Page Numbers (Bottom of Page)"/>
        <w:docPartUnique/>
      </w:docPartObj>
    </w:sdtPr>
    <w:sdtEndPr>
      <w:rPr>
        <w:rStyle w:val="PageNumber"/>
      </w:rPr>
    </w:sdtEndPr>
    <w:sdtContent>
      <w:p w14:paraId="59FFEDB7" w14:textId="0D7D9CC6" w:rsidR="008175A4" w:rsidRDefault="008175A4" w:rsidP="003E710E">
        <w:pPr>
          <w:pStyle w:val="Footer"/>
          <w:framePr w:wrap="none" w:vAnchor="text" w:hAnchor="margin" w:xAlign="center" w:y="1"/>
          <w:rPr>
            <w:rStyle w:val="PageNumber"/>
          </w:rPr>
        </w:pPr>
        <w:r w:rsidRPr="008175A4">
          <w:rPr>
            <w:rStyle w:val="PageNumber"/>
            <w:rFonts w:ascii="Times New Roman" w:hAnsi="Times New Roman" w:cs="Times New Roman"/>
          </w:rPr>
          <w:fldChar w:fldCharType="begin"/>
        </w:r>
        <w:r w:rsidRPr="008175A4">
          <w:rPr>
            <w:rStyle w:val="PageNumber"/>
            <w:rFonts w:ascii="Times New Roman" w:hAnsi="Times New Roman" w:cs="Times New Roman"/>
          </w:rPr>
          <w:instrText xml:space="preserve"> PAGE </w:instrText>
        </w:r>
        <w:r w:rsidRPr="008175A4">
          <w:rPr>
            <w:rStyle w:val="PageNumber"/>
            <w:rFonts w:ascii="Times New Roman" w:hAnsi="Times New Roman" w:cs="Times New Roman"/>
          </w:rPr>
          <w:fldChar w:fldCharType="separate"/>
        </w:r>
        <w:r w:rsidRPr="008175A4">
          <w:rPr>
            <w:rStyle w:val="PageNumber"/>
            <w:rFonts w:ascii="Times New Roman" w:hAnsi="Times New Roman" w:cs="Times New Roman"/>
            <w:noProof/>
          </w:rPr>
          <w:t>1</w:t>
        </w:r>
        <w:r w:rsidRPr="008175A4">
          <w:rPr>
            <w:rStyle w:val="PageNumber"/>
            <w:rFonts w:ascii="Times New Roman" w:hAnsi="Times New Roman" w:cs="Times New Roman"/>
          </w:rPr>
          <w:fldChar w:fldCharType="end"/>
        </w:r>
      </w:p>
    </w:sdtContent>
  </w:sdt>
  <w:p w14:paraId="6404B8AE" w14:textId="77777777" w:rsidR="008175A4" w:rsidRDefault="00817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DB75D" w14:textId="77777777" w:rsidR="00347660" w:rsidRDefault="00347660" w:rsidP="002D65C5">
      <w:r>
        <w:separator/>
      </w:r>
    </w:p>
  </w:footnote>
  <w:footnote w:type="continuationSeparator" w:id="0">
    <w:p w14:paraId="09452487" w14:textId="77777777" w:rsidR="00347660" w:rsidRDefault="00347660" w:rsidP="002D65C5">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08F3"/>
    <w:multiLevelType w:val="hybridMultilevel"/>
    <w:tmpl w:val="7A70A678"/>
    <w:lvl w:ilvl="0" w:tplc="E898C2EE">
      <w:start w:val="1"/>
      <w:numFmt w:val="decimal"/>
      <w:lvlText w:val="%1."/>
      <w:lvlJc w:val="left"/>
      <w:pPr>
        <w:ind w:left="720" w:hanging="360"/>
      </w:pPr>
    </w:lvl>
    <w:lvl w:ilvl="1" w:tplc="C1FA0BCE">
      <w:start w:val="1"/>
      <w:numFmt w:val="lowerLetter"/>
      <w:lvlText w:val="%2."/>
      <w:lvlJc w:val="left"/>
      <w:pPr>
        <w:ind w:left="1440" w:hanging="360"/>
      </w:pPr>
    </w:lvl>
    <w:lvl w:ilvl="2" w:tplc="3126DC32">
      <w:start w:val="1"/>
      <w:numFmt w:val="lowerRoman"/>
      <w:lvlText w:val="%3."/>
      <w:lvlJc w:val="right"/>
      <w:pPr>
        <w:ind w:left="2160" w:hanging="180"/>
      </w:pPr>
    </w:lvl>
    <w:lvl w:ilvl="3" w:tplc="FED0FA8C">
      <w:start w:val="1"/>
      <w:numFmt w:val="decimal"/>
      <w:lvlText w:val="%4."/>
      <w:lvlJc w:val="left"/>
      <w:pPr>
        <w:ind w:left="2880" w:hanging="360"/>
      </w:pPr>
    </w:lvl>
    <w:lvl w:ilvl="4" w:tplc="76483922">
      <w:start w:val="1"/>
      <w:numFmt w:val="lowerLetter"/>
      <w:lvlText w:val="%5."/>
      <w:lvlJc w:val="left"/>
      <w:pPr>
        <w:ind w:left="3600" w:hanging="360"/>
      </w:pPr>
    </w:lvl>
    <w:lvl w:ilvl="5" w:tplc="48A666F8">
      <w:start w:val="1"/>
      <w:numFmt w:val="lowerRoman"/>
      <w:lvlText w:val="%6."/>
      <w:lvlJc w:val="right"/>
      <w:pPr>
        <w:ind w:left="4320" w:hanging="180"/>
      </w:pPr>
    </w:lvl>
    <w:lvl w:ilvl="6" w:tplc="8F8C96A2">
      <w:start w:val="1"/>
      <w:numFmt w:val="decimal"/>
      <w:lvlText w:val="%7."/>
      <w:lvlJc w:val="left"/>
      <w:pPr>
        <w:ind w:left="5040" w:hanging="360"/>
      </w:pPr>
    </w:lvl>
    <w:lvl w:ilvl="7" w:tplc="65248AB0">
      <w:start w:val="1"/>
      <w:numFmt w:val="lowerLetter"/>
      <w:lvlText w:val="%8."/>
      <w:lvlJc w:val="left"/>
      <w:pPr>
        <w:ind w:left="5760" w:hanging="360"/>
      </w:pPr>
    </w:lvl>
    <w:lvl w:ilvl="8" w:tplc="F97E229C">
      <w:start w:val="1"/>
      <w:numFmt w:val="lowerRoman"/>
      <w:lvlText w:val="%9."/>
      <w:lvlJc w:val="right"/>
      <w:pPr>
        <w:ind w:left="6480" w:hanging="180"/>
      </w:pPr>
    </w:lvl>
  </w:abstractNum>
  <w:abstractNum w:abstractNumId="1" w15:restartNumberingAfterBreak="0">
    <w:nsid w:val="024C5172"/>
    <w:multiLevelType w:val="hybridMultilevel"/>
    <w:tmpl w:val="AC1C5C64"/>
    <w:lvl w:ilvl="0" w:tplc="DCA8A81E">
      <w:start w:val="1"/>
      <w:numFmt w:val="bullet"/>
      <w:lvlText w:val=""/>
      <w:lvlJc w:val="left"/>
      <w:pPr>
        <w:ind w:left="720" w:hanging="360"/>
      </w:pPr>
      <w:rPr>
        <w:rFonts w:ascii="Symbol" w:hAnsi="Symbol" w:hint="default"/>
      </w:rPr>
    </w:lvl>
    <w:lvl w:ilvl="1" w:tplc="2160A0F6">
      <w:start w:val="1"/>
      <w:numFmt w:val="bullet"/>
      <w:lvlText w:val="o"/>
      <w:lvlJc w:val="left"/>
      <w:pPr>
        <w:ind w:left="1440" w:hanging="360"/>
      </w:pPr>
      <w:rPr>
        <w:rFonts w:ascii="Courier New" w:hAnsi="Courier New" w:hint="default"/>
      </w:rPr>
    </w:lvl>
    <w:lvl w:ilvl="2" w:tplc="6F244618">
      <w:start w:val="1"/>
      <w:numFmt w:val="bullet"/>
      <w:lvlText w:val=""/>
      <w:lvlJc w:val="left"/>
      <w:pPr>
        <w:ind w:left="2160" w:hanging="360"/>
      </w:pPr>
      <w:rPr>
        <w:rFonts w:ascii="Wingdings" w:hAnsi="Wingdings" w:hint="default"/>
      </w:rPr>
    </w:lvl>
    <w:lvl w:ilvl="3" w:tplc="9B662CE4">
      <w:start w:val="1"/>
      <w:numFmt w:val="bullet"/>
      <w:lvlText w:val=""/>
      <w:lvlJc w:val="left"/>
      <w:pPr>
        <w:ind w:left="2880" w:hanging="360"/>
      </w:pPr>
      <w:rPr>
        <w:rFonts w:ascii="Symbol" w:hAnsi="Symbol" w:hint="default"/>
      </w:rPr>
    </w:lvl>
    <w:lvl w:ilvl="4" w:tplc="AFF615C4">
      <w:start w:val="1"/>
      <w:numFmt w:val="bullet"/>
      <w:lvlText w:val="o"/>
      <w:lvlJc w:val="left"/>
      <w:pPr>
        <w:ind w:left="3600" w:hanging="360"/>
      </w:pPr>
      <w:rPr>
        <w:rFonts w:ascii="Courier New" w:hAnsi="Courier New" w:hint="default"/>
      </w:rPr>
    </w:lvl>
    <w:lvl w:ilvl="5" w:tplc="5B3219DA">
      <w:start w:val="1"/>
      <w:numFmt w:val="bullet"/>
      <w:lvlText w:val=""/>
      <w:lvlJc w:val="left"/>
      <w:pPr>
        <w:ind w:left="4320" w:hanging="360"/>
      </w:pPr>
      <w:rPr>
        <w:rFonts w:ascii="Wingdings" w:hAnsi="Wingdings" w:hint="default"/>
      </w:rPr>
    </w:lvl>
    <w:lvl w:ilvl="6" w:tplc="1DD24256">
      <w:start w:val="1"/>
      <w:numFmt w:val="bullet"/>
      <w:lvlText w:val=""/>
      <w:lvlJc w:val="left"/>
      <w:pPr>
        <w:ind w:left="5040" w:hanging="360"/>
      </w:pPr>
      <w:rPr>
        <w:rFonts w:ascii="Symbol" w:hAnsi="Symbol" w:hint="default"/>
      </w:rPr>
    </w:lvl>
    <w:lvl w:ilvl="7" w:tplc="2AD8F0A0">
      <w:start w:val="1"/>
      <w:numFmt w:val="bullet"/>
      <w:lvlText w:val="o"/>
      <w:lvlJc w:val="left"/>
      <w:pPr>
        <w:ind w:left="5760" w:hanging="360"/>
      </w:pPr>
      <w:rPr>
        <w:rFonts w:ascii="Courier New" w:hAnsi="Courier New" w:hint="default"/>
      </w:rPr>
    </w:lvl>
    <w:lvl w:ilvl="8" w:tplc="E5269010">
      <w:start w:val="1"/>
      <w:numFmt w:val="bullet"/>
      <w:lvlText w:val=""/>
      <w:lvlJc w:val="left"/>
      <w:pPr>
        <w:ind w:left="6480" w:hanging="360"/>
      </w:pPr>
      <w:rPr>
        <w:rFonts w:ascii="Wingdings" w:hAnsi="Wingdings" w:hint="default"/>
      </w:rPr>
    </w:lvl>
  </w:abstractNum>
  <w:abstractNum w:abstractNumId="2" w15:restartNumberingAfterBreak="0">
    <w:nsid w:val="09F8766B"/>
    <w:multiLevelType w:val="hybridMultilevel"/>
    <w:tmpl w:val="87BE1020"/>
    <w:lvl w:ilvl="0" w:tplc="F236AAD6">
      <w:start w:val="3"/>
      <w:numFmt w:val="decimal"/>
      <w:lvlText w:val="%1."/>
      <w:lvlJc w:val="left"/>
      <w:pPr>
        <w:ind w:left="720" w:hanging="360"/>
      </w:pPr>
    </w:lvl>
    <w:lvl w:ilvl="1" w:tplc="49E08680">
      <w:start w:val="1"/>
      <w:numFmt w:val="lowerLetter"/>
      <w:lvlText w:val="%2."/>
      <w:lvlJc w:val="left"/>
      <w:pPr>
        <w:ind w:left="1440" w:hanging="360"/>
      </w:pPr>
    </w:lvl>
    <w:lvl w:ilvl="2" w:tplc="7652BFE2">
      <w:start w:val="1"/>
      <w:numFmt w:val="lowerRoman"/>
      <w:lvlText w:val="%3."/>
      <w:lvlJc w:val="right"/>
      <w:pPr>
        <w:ind w:left="2160" w:hanging="180"/>
      </w:pPr>
    </w:lvl>
    <w:lvl w:ilvl="3" w:tplc="B4E446A4">
      <w:start w:val="1"/>
      <w:numFmt w:val="decimal"/>
      <w:lvlText w:val="%4."/>
      <w:lvlJc w:val="left"/>
      <w:pPr>
        <w:ind w:left="2880" w:hanging="360"/>
      </w:pPr>
    </w:lvl>
    <w:lvl w:ilvl="4" w:tplc="8350F720">
      <w:start w:val="1"/>
      <w:numFmt w:val="lowerLetter"/>
      <w:lvlText w:val="%5."/>
      <w:lvlJc w:val="left"/>
      <w:pPr>
        <w:ind w:left="3600" w:hanging="360"/>
      </w:pPr>
    </w:lvl>
    <w:lvl w:ilvl="5" w:tplc="42449130">
      <w:start w:val="1"/>
      <w:numFmt w:val="lowerRoman"/>
      <w:lvlText w:val="%6."/>
      <w:lvlJc w:val="right"/>
      <w:pPr>
        <w:ind w:left="4320" w:hanging="180"/>
      </w:pPr>
    </w:lvl>
    <w:lvl w:ilvl="6" w:tplc="7B167B46">
      <w:start w:val="1"/>
      <w:numFmt w:val="decimal"/>
      <w:lvlText w:val="%7."/>
      <w:lvlJc w:val="left"/>
      <w:pPr>
        <w:ind w:left="5040" w:hanging="360"/>
      </w:pPr>
    </w:lvl>
    <w:lvl w:ilvl="7" w:tplc="A7EC9CE8">
      <w:start w:val="1"/>
      <w:numFmt w:val="lowerLetter"/>
      <w:lvlText w:val="%8."/>
      <w:lvlJc w:val="left"/>
      <w:pPr>
        <w:ind w:left="5760" w:hanging="360"/>
      </w:pPr>
    </w:lvl>
    <w:lvl w:ilvl="8" w:tplc="0C824EFC">
      <w:start w:val="1"/>
      <w:numFmt w:val="lowerRoman"/>
      <w:lvlText w:val="%9."/>
      <w:lvlJc w:val="right"/>
      <w:pPr>
        <w:ind w:left="6480" w:hanging="180"/>
      </w:pPr>
    </w:lvl>
  </w:abstractNum>
  <w:abstractNum w:abstractNumId="3" w15:restartNumberingAfterBreak="0">
    <w:nsid w:val="135DCEE1"/>
    <w:multiLevelType w:val="hybridMultilevel"/>
    <w:tmpl w:val="7FBE3F68"/>
    <w:lvl w:ilvl="0" w:tplc="F01C0570">
      <w:start w:val="2"/>
      <w:numFmt w:val="decimal"/>
      <w:lvlText w:val="%1."/>
      <w:lvlJc w:val="left"/>
      <w:pPr>
        <w:ind w:left="720" w:hanging="360"/>
      </w:pPr>
    </w:lvl>
    <w:lvl w:ilvl="1" w:tplc="187494F8">
      <w:start w:val="1"/>
      <w:numFmt w:val="lowerLetter"/>
      <w:lvlText w:val="%2."/>
      <w:lvlJc w:val="left"/>
      <w:pPr>
        <w:ind w:left="1440" w:hanging="360"/>
      </w:pPr>
    </w:lvl>
    <w:lvl w:ilvl="2" w:tplc="8A8EFB4C">
      <w:start w:val="1"/>
      <w:numFmt w:val="lowerRoman"/>
      <w:lvlText w:val="%3."/>
      <w:lvlJc w:val="right"/>
      <w:pPr>
        <w:ind w:left="2160" w:hanging="180"/>
      </w:pPr>
    </w:lvl>
    <w:lvl w:ilvl="3" w:tplc="2E806B4C">
      <w:start w:val="1"/>
      <w:numFmt w:val="decimal"/>
      <w:lvlText w:val="%4."/>
      <w:lvlJc w:val="left"/>
      <w:pPr>
        <w:ind w:left="2880" w:hanging="360"/>
      </w:pPr>
    </w:lvl>
    <w:lvl w:ilvl="4" w:tplc="D332BCD2">
      <w:start w:val="1"/>
      <w:numFmt w:val="lowerLetter"/>
      <w:lvlText w:val="%5."/>
      <w:lvlJc w:val="left"/>
      <w:pPr>
        <w:ind w:left="3600" w:hanging="360"/>
      </w:pPr>
    </w:lvl>
    <w:lvl w:ilvl="5" w:tplc="4C221262">
      <w:start w:val="1"/>
      <w:numFmt w:val="lowerRoman"/>
      <w:lvlText w:val="%6."/>
      <w:lvlJc w:val="right"/>
      <w:pPr>
        <w:ind w:left="4320" w:hanging="180"/>
      </w:pPr>
    </w:lvl>
    <w:lvl w:ilvl="6" w:tplc="961AF498">
      <w:start w:val="1"/>
      <w:numFmt w:val="decimal"/>
      <w:lvlText w:val="%7."/>
      <w:lvlJc w:val="left"/>
      <w:pPr>
        <w:ind w:left="5040" w:hanging="360"/>
      </w:pPr>
    </w:lvl>
    <w:lvl w:ilvl="7" w:tplc="34D2A90C">
      <w:start w:val="1"/>
      <w:numFmt w:val="lowerLetter"/>
      <w:lvlText w:val="%8."/>
      <w:lvlJc w:val="left"/>
      <w:pPr>
        <w:ind w:left="5760" w:hanging="360"/>
      </w:pPr>
    </w:lvl>
    <w:lvl w:ilvl="8" w:tplc="9C202400">
      <w:start w:val="1"/>
      <w:numFmt w:val="lowerRoman"/>
      <w:lvlText w:val="%9."/>
      <w:lvlJc w:val="right"/>
      <w:pPr>
        <w:ind w:left="6480" w:hanging="180"/>
      </w:pPr>
    </w:lvl>
  </w:abstractNum>
  <w:abstractNum w:abstractNumId="4" w15:restartNumberingAfterBreak="0">
    <w:nsid w:val="194D5A27"/>
    <w:multiLevelType w:val="hybridMultilevel"/>
    <w:tmpl w:val="B72A3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F24CB"/>
    <w:multiLevelType w:val="hybridMultilevel"/>
    <w:tmpl w:val="EF68F2C4"/>
    <w:lvl w:ilvl="0" w:tplc="ED42AFF6">
      <w:start w:val="1"/>
      <w:numFmt w:val="bullet"/>
      <w:lvlText w:val=""/>
      <w:lvlJc w:val="left"/>
      <w:pPr>
        <w:ind w:left="720" w:hanging="360"/>
      </w:pPr>
      <w:rPr>
        <w:rFonts w:ascii="Symbol" w:hAnsi="Symbol" w:hint="default"/>
      </w:rPr>
    </w:lvl>
    <w:lvl w:ilvl="1" w:tplc="FE5C99F8">
      <w:start w:val="1"/>
      <w:numFmt w:val="bullet"/>
      <w:lvlText w:val="o"/>
      <w:lvlJc w:val="left"/>
      <w:pPr>
        <w:ind w:left="1440" w:hanging="360"/>
      </w:pPr>
      <w:rPr>
        <w:rFonts w:ascii="Courier New" w:hAnsi="Courier New" w:hint="default"/>
      </w:rPr>
    </w:lvl>
    <w:lvl w:ilvl="2" w:tplc="564E5F80">
      <w:start w:val="1"/>
      <w:numFmt w:val="bullet"/>
      <w:lvlText w:val=""/>
      <w:lvlJc w:val="left"/>
      <w:pPr>
        <w:ind w:left="2160" w:hanging="360"/>
      </w:pPr>
      <w:rPr>
        <w:rFonts w:ascii="Wingdings" w:hAnsi="Wingdings" w:hint="default"/>
      </w:rPr>
    </w:lvl>
    <w:lvl w:ilvl="3" w:tplc="2D989A7E">
      <w:start w:val="1"/>
      <w:numFmt w:val="bullet"/>
      <w:lvlText w:val=""/>
      <w:lvlJc w:val="left"/>
      <w:pPr>
        <w:ind w:left="2880" w:hanging="360"/>
      </w:pPr>
      <w:rPr>
        <w:rFonts w:ascii="Symbol" w:hAnsi="Symbol" w:hint="default"/>
      </w:rPr>
    </w:lvl>
    <w:lvl w:ilvl="4" w:tplc="744AD562">
      <w:start w:val="1"/>
      <w:numFmt w:val="bullet"/>
      <w:lvlText w:val="o"/>
      <w:lvlJc w:val="left"/>
      <w:pPr>
        <w:ind w:left="3600" w:hanging="360"/>
      </w:pPr>
      <w:rPr>
        <w:rFonts w:ascii="Courier New" w:hAnsi="Courier New" w:hint="default"/>
      </w:rPr>
    </w:lvl>
    <w:lvl w:ilvl="5" w:tplc="D27A4174">
      <w:start w:val="1"/>
      <w:numFmt w:val="bullet"/>
      <w:lvlText w:val=""/>
      <w:lvlJc w:val="left"/>
      <w:pPr>
        <w:ind w:left="4320" w:hanging="360"/>
      </w:pPr>
      <w:rPr>
        <w:rFonts w:ascii="Wingdings" w:hAnsi="Wingdings" w:hint="default"/>
      </w:rPr>
    </w:lvl>
    <w:lvl w:ilvl="6" w:tplc="8A3CB272">
      <w:start w:val="1"/>
      <w:numFmt w:val="bullet"/>
      <w:lvlText w:val=""/>
      <w:lvlJc w:val="left"/>
      <w:pPr>
        <w:ind w:left="5040" w:hanging="360"/>
      </w:pPr>
      <w:rPr>
        <w:rFonts w:ascii="Symbol" w:hAnsi="Symbol" w:hint="default"/>
      </w:rPr>
    </w:lvl>
    <w:lvl w:ilvl="7" w:tplc="4FE0B8F8">
      <w:start w:val="1"/>
      <w:numFmt w:val="bullet"/>
      <w:lvlText w:val="o"/>
      <w:lvlJc w:val="left"/>
      <w:pPr>
        <w:ind w:left="5760" w:hanging="360"/>
      </w:pPr>
      <w:rPr>
        <w:rFonts w:ascii="Courier New" w:hAnsi="Courier New" w:hint="default"/>
      </w:rPr>
    </w:lvl>
    <w:lvl w:ilvl="8" w:tplc="7908AE00">
      <w:start w:val="1"/>
      <w:numFmt w:val="bullet"/>
      <w:lvlText w:val=""/>
      <w:lvlJc w:val="left"/>
      <w:pPr>
        <w:ind w:left="6480" w:hanging="360"/>
      </w:pPr>
      <w:rPr>
        <w:rFonts w:ascii="Wingdings" w:hAnsi="Wingdings" w:hint="default"/>
      </w:rPr>
    </w:lvl>
  </w:abstractNum>
  <w:abstractNum w:abstractNumId="6" w15:restartNumberingAfterBreak="0">
    <w:nsid w:val="1B78737B"/>
    <w:multiLevelType w:val="hybridMultilevel"/>
    <w:tmpl w:val="1DD0218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889B36"/>
    <w:multiLevelType w:val="hybridMultilevel"/>
    <w:tmpl w:val="BCAE01F6"/>
    <w:lvl w:ilvl="0" w:tplc="73B67C9A">
      <w:start w:val="1"/>
      <w:numFmt w:val="bullet"/>
      <w:lvlText w:val="-"/>
      <w:lvlJc w:val="left"/>
      <w:pPr>
        <w:ind w:left="720" w:hanging="360"/>
      </w:pPr>
      <w:rPr>
        <w:rFonts w:ascii="Aptos" w:hAnsi="Aptos" w:hint="default"/>
      </w:rPr>
    </w:lvl>
    <w:lvl w:ilvl="1" w:tplc="922E8444">
      <w:start w:val="1"/>
      <w:numFmt w:val="bullet"/>
      <w:lvlText w:val="o"/>
      <w:lvlJc w:val="left"/>
      <w:pPr>
        <w:ind w:left="1440" w:hanging="360"/>
      </w:pPr>
      <w:rPr>
        <w:rFonts w:ascii="Courier New" w:hAnsi="Courier New" w:hint="default"/>
      </w:rPr>
    </w:lvl>
    <w:lvl w:ilvl="2" w:tplc="9C5C1906">
      <w:start w:val="1"/>
      <w:numFmt w:val="bullet"/>
      <w:lvlText w:val=""/>
      <w:lvlJc w:val="left"/>
      <w:pPr>
        <w:ind w:left="2160" w:hanging="360"/>
      </w:pPr>
      <w:rPr>
        <w:rFonts w:ascii="Wingdings" w:hAnsi="Wingdings" w:hint="default"/>
      </w:rPr>
    </w:lvl>
    <w:lvl w:ilvl="3" w:tplc="53A41A12">
      <w:start w:val="1"/>
      <w:numFmt w:val="bullet"/>
      <w:lvlText w:val=""/>
      <w:lvlJc w:val="left"/>
      <w:pPr>
        <w:ind w:left="2880" w:hanging="360"/>
      </w:pPr>
      <w:rPr>
        <w:rFonts w:ascii="Symbol" w:hAnsi="Symbol" w:hint="default"/>
      </w:rPr>
    </w:lvl>
    <w:lvl w:ilvl="4" w:tplc="8AEAC572">
      <w:start w:val="1"/>
      <w:numFmt w:val="bullet"/>
      <w:lvlText w:val="o"/>
      <w:lvlJc w:val="left"/>
      <w:pPr>
        <w:ind w:left="3600" w:hanging="360"/>
      </w:pPr>
      <w:rPr>
        <w:rFonts w:ascii="Courier New" w:hAnsi="Courier New" w:hint="default"/>
      </w:rPr>
    </w:lvl>
    <w:lvl w:ilvl="5" w:tplc="3B4E8A82">
      <w:start w:val="1"/>
      <w:numFmt w:val="bullet"/>
      <w:lvlText w:val=""/>
      <w:lvlJc w:val="left"/>
      <w:pPr>
        <w:ind w:left="4320" w:hanging="360"/>
      </w:pPr>
      <w:rPr>
        <w:rFonts w:ascii="Wingdings" w:hAnsi="Wingdings" w:hint="default"/>
      </w:rPr>
    </w:lvl>
    <w:lvl w:ilvl="6" w:tplc="36805E54">
      <w:start w:val="1"/>
      <w:numFmt w:val="bullet"/>
      <w:lvlText w:val=""/>
      <w:lvlJc w:val="left"/>
      <w:pPr>
        <w:ind w:left="5040" w:hanging="360"/>
      </w:pPr>
      <w:rPr>
        <w:rFonts w:ascii="Symbol" w:hAnsi="Symbol" w:hint="default"/>
      </w:rPr>
    </w:lvl>
    <w:lvl w:ilvl="7" w:tplc="36E2D220">
      <w:start w:val="1"/>
      <w:numFmt w:val="bullet"/>
      <w:lvlText w:val="o"/>
      <w:lvlJc w:val="left"/>
      <w:pPr>
        <w:ind w:left="5760" w:hanging="360"/>
      </w:pPr>
      <w:rPr>
        <w:rFonts w:ascii="Courier New" w:hAnsi="Courier New" w:hint="default"/>
      </w:rPr>
    </w:lvl>
    <w:lvl w:ilvl="8" w:tplc="9A2C2DE2">
      <w:start w:val="1"/>
      <w:numFmt w:val="bullet"/>
      <w:lvlText w:val=""/>
      <w:lvlJc w:val="left"/>
      <w:pPr>
        <w:ind w:left="6480" w:hanging="360"/>
      </w:pPr>
      <w:rPr>
        <w:rFonts w:ascii="Wingdings" w:hAnsi="Wingdings" w:hint="default"/>
      </w:rPr>
    </w:lvl>
  </w:abstractNum>
  <w:abstractNum w:abstractNumId="8" w15:restartNumberingAfterBreak="0">
    <w:nsid w:val="2A7638ED"/>
    <w:multiLevelType w:val="multilevel"/>
    <w:tmpl w:val="54E2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680C3A"/>
    <w:multiLevelType w:val="hybridMultilevel"/>
    <w:tmpl w:val="619AE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498766"/>
    <w:multiLevelType w:val="hybridMultilevel"/>
    <w:tmpl w:val="F4A896DA"/>
    <w:lvl w:ilvl="0" w:tplc="9A981ED6">
      <w:start w:val="1"/>
      <w:numFmt w:val="decimal"/>
      <w:lvlText w:val="%1."/>
      <w:lvlJc w:val="left"/>
      <w:pPr>
        <w:ind w:left="720" w:hanging="360"/>
      </w:pPr>
    </w:lvl>
    <w:lvl w:ilvl="1" w:tplc="5364B0DA">
      <w:start w:val="1"/>
      <w:numFmt w:val="lowerLetter"/>
      <w:lvlText w:val="%2."/>
      <w:lvlJc w:val="left"/>
      <w:pPr>
        <w:ind w:left="1440" w:hanging="360"/>
      </w:pPr>
    </w:lvl>
    <w:lvl w:ilvl="2" w:tplc="4558AFD0">
      <w:start w:val="1"/>
      <w:numFmt w:val="lowerRoman"/>
      <w:lvlText w:val="%3."/>
      <w:lvlJc w:val="right"/>
      <w:pPr>
        <w:ind w:left="2160" w:hanging="180"/>
      </w:pPr>
    </w:lvl>
    <w:lvl w:ilvl="3" w:tplc="4D08B614">
      <w:start w:val="1"/>
      <w:numFmt w:val="decimal"/>
      <w:lvlText w:val="%4."/>
      <w:lvlJc w:val="left"/>
      <w:pPr>
        <w:ind w:left="2880" w:hanging="360"/>
      </w:pPr>
    </w:lvl>
    <w:lvl w:ilvl="4" w:tplc="C58E93AC">
      <w:start w:val="1"/>
      <w:numFmt w:val="lowerLetter"/>
      <w:lvlText w:val="%5."/>
      <w:lvlJc w:val="left"/>
      <w:pPr>
        <w:ind w:left="3600" w:hanging="360"/>
      </w:pPr>
    </w:lvl>
    <w:lvl w:ilvl="5" w:tplc="9B1AD1DA">
      <w:start w:val="1"/>
      <w:numFmt w:val="lowerRoman"/>
      <w:lvlText w:val="%6."/>
      <w:lvlJc w:val="right"/>
      <w:pPr>
        <w:ind w:left="4320" w:hanging="180"/>
      </w:pPr>
    </w:lvl>
    <w:lvl w:ilvl="6" w:tplc="371A66A4">
      <w:start w:val="1"/>
      <w:numFmt w:val="decimal"/>
      <w:lvlText w:val="%7."/>
      <w:lvlJc w:val="left"/>
      <w:pPr>
        <w:ind w:left="5040" w:hanging="360"/>
      </w:pPr>
    </w:lvl>
    <w:lvl w:ilvl="7" w:tplc="3E0244D0">
      <w:start w:val="1"/>
      <w:numFmt w:val="lowerLetter"/>
      <w:lvlText w:val="%8."/>
      <w:lvlJc w:val="left"/>
      <w:pPr>
        <w:ind w:left="5760" w:hanging="360"/>
      </w:pPr>
    </w:lvl>
    <w:lvl w:ilvl="8" w:tplc="49965292">
      <w:start w:val="1"/>
      <w:numFmt w:val="lowerRoman"/>
      <w:lvlText w:val="%9."/>
      <w:lvlJc w:val="right"/>
      <w:pPr>
        <w:ind w:left="6480" w:hanging="180"/>
      </w:pPr>
    </w:lvl>
  </w:abstractNum>
  <w:num w:numId="1" w16cid:durableId="1735808428">
    <w:abstractNumId w:val="1"/>
  </w:num>
  <w:num w:numId="2" w16cid:durableId="541287843">
    <w:abstractNumId w:val="7"/>
  </w:num>
  <w:num w:numId="3" w16cid:durableId="950473672">
    <w:abstractNumId w:val="5"/>
  </w:num>
  <w:num w:numId="4" w16cid:durableId="1279138019">
    <w:abstractNumId w:val="2"/>
  </w:num>
  <w:num w:numId="5" w16cid:durableId="952394738">
    <w:abstractNumId w:val="3"/>
  </w:num>
  <w:num w:numId="6" w16cid:durableId="935362436">
    <w:abstractNumId w:val="10"/>
  </w:num>
  <w:num w:numId="7" w16cid:durableId="1062094818">
    <w:abstractNumId w:val="0"/>
  </w:num>
  <w:num w:numId="8" w16cid:durableId="2025277485">
    <w:abstractNumId w:val="8"/>
  </w:num>
  <w:num w:numId="9" w16cid:durableId="1850824199">
    <w:abstractNumId w:val="4"/>
  </w:num>
  <w:num w:numId="10" w16cid:durableId="1242256993">
    <w:abstractNumId w:val="6"/>
  </w:num>
  <w:num w:numId="11" w16cid:durableId="18384221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D09F5"/>
    <w:rsid w:val="00007873"/>
    <w:rsid w:val="00007891"/>
    <w:rsid w:val="00011A71"/>
    <w:rsid w:val="00014883"/>
    <w:rsid w:val="00014D0E"/>
    <w:rsid w:val="000207A0"/>
    <w:rsid w:val="0002256B"/>
    <w:rsid w:val="00023329"/>
    <w:rsid w:val="00023D0E"/>
    <w:rsid w:val="00025E4B"/>
    <w:rsid w:val="00030502"/>
    <w:rsid w:val="00032F82"/>
    <w:rsid w:val="000333DA"/>
    <w:rsid w:val="000402CC"/>
    <w:rsid w:val="000412FB"/>
    <w:rsid w:val="00043552"/>
    <w:rsid w:val="000455BB"/>
    <w:rsid w:val="000458C0"/>
    <w:rsid w:val="00047E31"/>
    <w:rsid w:val="000504AA"/>
    <w:rsid w:val="0005186A"/>
    <w:rsid w:val="000565A7"/>
    <w:rsid w:val="00070CC3"/>
    <w:rsid w:val="000712EC"/>
    <w:rsid w:val="0007572B"/>
    <w:rsid w:val="0008003A"/>
    <w:rsid w:val="00081024"/>
    <w:rsid w:val="000853A5"/>
    <w:rsid w:val="000854A6"/>
    <w:rsid w:val="000904FC"/>
    <w:rsid w:val="000916DB"/>
    <w:rsid w:val="00091B07"/>
    <w:rsid w:val="000A1B66"/>
    <w:rsid w:val="000A30BE"/>
    <w:rsid w:val="000A378D"/>
    <w:rsid w:val="000A65EB"/>
    <w:rsid w:val="000B0B14"/>
    <w:rsid w:val="000B259C"/>
    <w:rsid w:val="000B71C3"/>
    <w:rsid w:val="000C01FA"/>
    <w:rsid w:val="000C0C0F"/>
    <w:rsid w:val="000C18EE"/>
    <w:rsid w:val="000C7136"/>
    <w:rsid w:val="000CF486"/>
    <w:rsid w:val="000D08FF"/>
    <w:rsid w:val="000D3DA9"/>
    <w:rsid w:val="000E8F27"/>
    <w:rsid w:val="000F72EB"/>
    <w:rsid w:val="000F7D82"/>
    <w:rsid w:val="00100B3F"/>
    <w:rsid w:val="0011115F"/>
    <w:rsid w:val="00112F08"/>
    <w:rsid w:val="0011411D"/>
    <w:rsid w:val="00123BAC"/>
    <w:rsid w:val="00124D8E"/>
    <w:rsid w:val="00125842"/>
    <w:rsid w:val="00133BA2"/>
    <w:rsid w:val="00135E17"/>
    <w:rsid w:val="0013727D"/>
    <w:rsid w:val="00142CBA"/>
    <w:rsid w:val="001430EB"/>
    <w:rsid w:val="00146A8B"/>
    <w:rsid w:val="001502FD"/>
    <w:rsid w:val="00150AE3"/>
    <w:rsid w:val="00154EBE"/>
    <w:rsid w:val="00155B92"/>
    <w:rsid w:val="00157322"/>
    <w:rsid w:val="0017009C"/>
    <w:rsid w:val="00172430"/>
    <w:rsid w:val="00172AE9"/>
    <w:rsid w:val="0017378B"/>
    <w:rsid w:val="001742B8"/>
    <w:rsid w:val="00182E49"/>
    <w:rsid w:val="00183C4D"/>
    <w:rsid w:val="0018467A"/>
    <w:rsid w:val="00184DF2"/>
    <w:rsid w:val="00185647"/>
    <w:rsid w:val="00191C51"/>
    <w:rsid w:val="0019251A"/>
    <w:rsid w:val="001951E5"/>
    <w:rsid w:val="001979E5"/>
    <w:rsid w:val="001A0A96"/>
    <w:rsid w:val="001A1A0C"/>
    <w:rsid w:val="001A27E0"/>
    <w:rsid w:val="001A38C7"/>
    <w:rsid w:val="001A4B68"/>
    <w:rsid w:val="001A5018"/>
    <w:rsid w:val="001A5340"/>
    <w:rsid w:val="001B2D41"/>
    <w:rsid w:val="001B3C42"/>
    <w:rsid w:val="001B57B2"/>
    <w:rsid w:val="001C7BA8"/>
    <w:rsid w:val="001D11AB"/>
    <w:rsid w:val="001F1431"/>
    <w:rsid w:val="001F2DBD"/>
    <w:rsid w:val="001F3DD8"/>
    <w:rsid w:val="001F7547"/>
    <w:rsid w:val="0020028B"/>
    <w:rsid w:val="00204E79"/>
    <w:rsid w:val="00207209"/>
    <w:rsid w:val="00207D81"/>
    <w:rsid w:val="00211677"/>
    <w:rsid w:val="0021616E"/>
    <w:rsid w:val="002175B5"/>
    <w:rsid w:val="002176A5"/>
    <w:rsid w:val="00221E64"/>
    <w:rsid w:val="00225062"/>
    <w:rsid w:val="002261A9"/>
    <w:rsid w:val="002271D1"/>
    <w:rsid w:val="00230546"/>
    <w:rsid w:val="00231CB1"/>
    <w:rsid w:val="00233A71"/>
    <w:rsid w:val="0023441C"/>
    <w:rsid w:val="00234D1B"/>
    <w:rsid w:val="002356F5"/>
    <w:rsid w:val="00237DA3"/>
    <w:rsid w:val="00247DBB"/>
    <w:rsid w:val="002557F2"/>
    <w:rsid w:val="002562F0"/>
    <w:rsid w:val="00256A21"/>
    <w:rsid w:val="00261294"/>
    <w:rsid w:val="00266F72"/>
    <w:rsid w:val="00270172"/>
    <w:rsid w:val="00270380"/>
    <w:rsid w:val="002720BA"/>
    <w:rsid w:val="00273146"/>
    <w:rsid w:val="0027579D"/>
    <w:rsid w:val="002762E2"/>
    <w:rsid w:val="00282AB8"/>
    <w:rsid w:val="00284640"/>
    <w:rsid w:val="00284858"/>
    <w:rsid w:val="00287A41"/>
    <w:rsid w:val="00294957"/>
    <w:rsid w:val="002966C3"/>
    <w:rsid w:val="002A0DEA"/>
    <w:rsid w:val="002A4553"/>
    <w:rsid w:val="002A5F41"/>
    <w:rsid w:val="002B14A2"/>
    <w:rsid w:val="002B3DA5"/>
    <w:rsid w:val="002B5CF8"/>
    <w:rsid w:val="002B72AC"/>
    <w:rsid w:val="002C14BF"/>
    <w:rsid w:val="002C5021"/>
    <w:rsid w:val="002C6BAA"/>
    <w:rsid w:val="002D0467"/>
    <w:rsid w:val="002D445E"/>
    <w:rsid w:val="002D4EC8"/>
    <w:rsid w:val="002D5B48"/>
    <w:rsid w:val="002D65C5"/>
    <w:rsid w:val="002D7987"/>
    <w:rsid w:val="002E0A15"/>
    <w:rsid w:val="002E0BDF"/>
    <w:rsid w:val="002E1D01"/>
    <w:rsid w:val="002E55FA"/>
    <w:rsid w:val="002E569C"/>
    <w:rsid w:val="002E60F0"/>
    <w:rsid w:val="002F0196"/>
    <w:rsid w:val="002F0F8C"/>
    <w:rsid w:val="002F1960"/>
    <w:rsid w:val="002F2A89"/>
    <w:rsid w:val="002F74A2"/>
    <w:rsid w:val="00305189"/>
    <w:rsid w:val="0030644F"/>
    <w:rsid w:val="003105B5"/>
    <w:rsid w:val="00310C8D"/>
    <w:rsid w:val="00311BDB"/>
    <w:rsid w:val="00312448"/>
    <w:rsid w:val="00314B5E"/>
    <w:rsid w:val="00320829"/>
    <w:rsid w:val="003231EB"/>
    <w:rsid w:val="0033652E"/>
    <w:rsid w:val="0034248B"/>
    <w:rsid w:val="00342C2E"/>
    <w:rsid w:val="00343BC3"/>
    <w:rsid w:val="00346988"/>
    <w:rsid w:val="00347660"/>
    <w:rsid w:val="00350EF3"/>
    <w:rsid w:val="00352EC8"/>
    <w:rsid w:val="00355CB9"/>
    <w:rsid w:val="00356F2C"/>
    <w:rsid w:val="00361405"/>
    <w:rsid w:val="00362B03"/>
    <w:rsid w:val="003650FD"/>
    <w:rsid w:val="00367988"/>
    <w:rsid w:val="003721CC"/>
    <w:rsid w:val="00372B55"/>
    <w:rsid w:val="003739CE"/>
    <w:rsid w:val="00381439"/>
    <w:rsid w:val="00383DE2"/>
    <w:rsid w:val="00384614"/>
    <w:rsid w:val="003849EE"/>
    <w:rsid w:val="003874DA"/>
    <w:rsid w:val="00394426"/>
    <w:rsid w:val="00394B01"/>
    <w:rsid w:val="00395000"/>
    <w:rsid w:val="003A0CF0"/>
    <w:rsid w:val="003A13F7"/>
    <w:rsid w:val="003A388A"/>
    <w:rsid w:val="003A4853"/>
    <w:rsid w:val="003A7338"/>
    <w:rsid w:val="003B2FA8"/>
    <w:rsid w:val="003B44A5"/>
    <w:rsid w:val="003B5998"/>
    <w:rsid w:val="003C1762"/>
    <w:rsid w:val="003C2F30"/>
    <w:rsid w:val="003D169C"/>
    <w:rsid w:val="003D3D5F"/>
    <w:rsid w:val="003D4044"/>
    <w:rsid w:val="003D638D"/>
    <w:rsid w:val="003E6FD2"/>
    <w:rsid w:val="003F3300"/>
    <w:rsid w:val="003F484B"/>
    <w:rsid w:val="003F4928"/>
    <w:rsid w:val="003F6E75"/>
    <w:rsid w:val="004117E5"/>
    <w:rsid w:val="00412F8B"/>
    <w:rsid w:val="00416A29"/>
    <w:rsid w:val="00417AE5"/>
    <w:rsid w:val="00417DCD"/>
    <w:rsid w:val="00421685"/>
    <w:rsid w:val="00424E4F"/>
    <w:rsid w:val="00425042"/>
    <w:rsid w:val="00425328"/>
    <w:rsid w:val="004263AA"/>
    <w:rsid w:val="0043018C"/>
    <w:rsid w:val="00430637"/>
    <w:rsid w:val="00432347"/>
    <w:rsid w:val="004330DB"/>
    <w:rsid w:val="00433D42"/>
    <w:rsid w:val="00433ED2"/>
    <w:rsid w:val="00434DDF"/>
    <w:rsid w:val="00435A1B"/>
    <w:rsid w:val="0043610E"/>
    <w:rsid w:val="004437E1"/>
    <w:rsid w:val="00443E08"/>
    <w:rsid w:val="00445566"/>
    <w:rsid w:val="00451661"/>
    <w:rsid w:val="00455BE5"/>
    <w:rsid w:val="00456469"/>
    <w:rsid w:val="00461708"/>
    <w:rsid w:val="0046446E"/>
    <w:rsid w:val="00465598"/>
    <w:rsid w:val="00474ED0"/>
    <w:rsid w:val="00476A7B"/>
    <w:rsid w:val="00480468"/>
    <w:rsid w:val="00480E09"/>
    <w:rsid w:val="00483BAF"/>
    <w:rsid w:val="004845DF"/>
    <w:rsid w:val="004902A3"/>
    <w:rsid w:val="004920C4"/>
    <w:rsid w:val="00494178"/>
    <w:rsid w:val="00497B75"/>
    <w:rsid w:val="00498883"/>
    <w:rsid w:val="004A2460"/>
    <w:rsid w:val="004A6C49"/>
    <w:rsid w:val="004A7EA8"/>
    <w:rsid w:val="004B02D7"/>
    <w:rsid w:val="004B0A3A"/>
    <w:rsid w:val="004B3C9E"/>
    <w:rsid w:val="004BB13F"/>
    <w:rsid w:val="004C13A0"/>
    <w:rsid w:val="004C252B"/>
    <w:rsid w:val="004C5117"/>
    <w:rsid w:val="004C7338"/>
    <w:rsid w:val="004D2E91"/>
    <w:rsid w:val="004D64F6"/>
    <w:rsid w:val="004E0402"/>
    <w:rsid w:val="004E0E91"/>
    <w:rsid w:val="004E3553"/>
    <w:rsid w:val="004E3966"/>
    <w:rsid w:val="004E4A36"/>
    <w:rsid w:val="004F339D"/>
    <w:rsid w:val="0050260D"/>
    <w:rsid w:val="005029FA"/>
    <w:rsid w:val="00502CD8"/>
    <w:rsid w:val="00503460"/>
    <w:rsid w:val="005052DA"/>
    <w:rsid w:val="005065B2"/>
    <w:rsid w:val="0051157F"/>
    <w:rsid w:val="00512D5D"/>
    <w:rsid w:val="00513AD7"/>
    <w:rsid w:val="0051442D"/>
    <w:rsid w:val="00515F7C"/>
    <w:rsid w:val="00516586"/>
    <w:rsid w:val="005209CC"/>
    <w:rsid w:val="005221AD"/>
    <w:rsid w:val="005269CA"/>
    <w:rsid w:val="00534471"/>
    <w:rsid w:val="0053591C"/>
    <w:rsid w:val="00535D35"/>
    <w:rsid w:val="0053646F"/>
    <w:rsid w:val="00540205"/>
    <w:rsid w:val="00540E62"/>
    <w:rsid w:val="005413C5"/>
    <w:rsid w:val="00543F9B"/>
    <w:rsid w:val="00551488"/>
    <w:rsid w:val="00553D70"/>
    <w:rsid w:val="00556A2C"/>
    <w:rsid w:val="0056005C"/>
    <w:rsid w:val="005600A5"/>
    <w:rsid w:val="00563AF8"/>
    <w:rsid w:val="00563BF4"/>
    <w:rsid w:val="00566C91"/>
    <w:rsid w:val="00570625"/>
    <w:rsid w:val="005728B2"/>
    <w:rsid w:val="00572B15"/>
    <w:rsid w:val="0057303A"/>
    <w:rsid w:val="00580C3D"/>
    <w:rsid w:val="00584520"/>
    <w:rsid w:val="0058501B"/>
    <w:rsid w:val="00586151"/>
    <w:rsid w:val="0059004A"/>
    <w:rsid w:val="00592A4B"/>
    <w:rsid w:val="005930CA"/>
    <w:rsid w:val="00594018"/>
    <w:rsid w:val="00595317"/>
    <w:rsid w:val="00595C69"/>
    <w:rsid w:val="00596880"/>
    <w:rsid w:val="00597315"/>
    <w:rsid w:val="005A476F"/>
    <w:rsid w:val="005A5C52"/>
    <w:rsid w:val="005A5F4C"/>
    <w:rsid w:val="005B0C30"/>
    <w:rsid w:val="005B4739"/>
    <w:rsid w:val="005C2778"/>
    <w:rsid w:val="005C36C8"/>
    <w:rsid w:val="005C7918"/>
    <w:rsid w:val="005C7EC9"/>
    <w:rsid w:val="005D25F4"/>
    <w:rsid w:val="005D29F0"/>
    <w:rsid w:val="005D2AFF"/>
    <w:rsid w:val="005D310B"/>
    <w:rsid w:val="005D3C38"/>
    <w:rsid w:val="005D63B7"/>
    <w:rsid w:val="005D7F4D"/>
    <w:rsid w:val="005E4D90"/>
    <w:rsid w:val="005E6DB9"/>
    <w:rsid w:val="005F00A7"/>
    <w:rsid w:val="005F22FC"/>
    <w:rsid w:val="005F3B4D"/>
    <w:rsid w:val="005F448A"/>
    <w:rsid w:val="005F64B4"/>
    <w:rsid w:val="005F722C"/>
    <w:rsid w:val="00610897"/>
    <w:rsid w:val="00610F45"/>
    <w:rsid w:val="0061188D"/>
    <w:rsid w:val="00613556"/>
    <w:rsid w:val="006205C0"/>
    <w:rsid w:val="006215CD"/>
    <w:rsid w:val="0062416B"/>
    <w:rsid w:val="0062578B"/>
    <w:rsid w:val="006257A5"/>
    <w:rsid w:val="00630358"/>
    <w:rsid w:val="0063217C"/>
    <w:rsid w:val="0063EED2"/>
    <w:rsid w:val="006414A4"/>
    <w:rsid w:val="006427D0"/>
    <w:rsid w:val="006435B2"/>
    <w:rsid w:val="00643D1D"/>
    <w:rsid w:val="006448DE"/>
    <w:rsid w:val="00645799"/>
    <w:rsid w:val="00647F05"/>
    <w:rsid w:val="0065144A"/>
    <w:rsid w:val="0065324A"/>
    <w:rsid w:val="00657B41"/>
    <w:rsid w:val="00661559"/>
    <w:rsid w:val="00661B9F"/>
    <w:rsid w:val="006620A0"/>
    <w:rsid w:val="006638D3"/>
    <w:rsid w:val="00663F35"/>
    <w:rsid w:val="00665724"/>
    <w:rsid w:val="00667653"/>
    <w:rsid w:val="0067176B"/>
    <w:rsid w:val="0067621E"/>
    <w:rsid w:val="0067DBD0"/>
    <w:rsid w:val="0068772D"/>
    <w:rsid w:val="00692B21"/>
    <w:rsid w:val="00695024"/>
    <w:rsid w:val="00695EA4"/>
    <w:rsid w:val="006964AF"/>
    <w:rsid w:val="00696779"/>
    <w:rsid w:val="006A040D"/>
    <w:rsid w:val="006A3096"/>
    <w:rsid w:val="006A3CEF"/>
    <w:rsid w:val="006A3FC2"/>
    <w:rsid w:val="006A5A21"/>
    <w:rsid w:val="006A7197"/>
    <w:rsid w:val="006A759E"/>
    <w:rsid w:val="006A7765"/>
    <w:rsid w:val="006B229E"/>
    <w:rsid w:val="006B3180"/>
    <w:rsid w:val="006B378D"/>
    <w:rsid w:val="006B3B93"/>
    <w:rsid w:val="006B4AE4"/>
    <w:rsid w:val="006B5245"/>
    <w:rsid w:val="006C06C6"/>
    <w:rsid w:val="006C1C82"/>
    <w:rsid w:val="006C27E8"/>
    <w:rsid w:val="006D1434"/>
    <w:rsid w:val="006D51A3"/>
    <w:rsid w:val="006D59D2"/>
    <w:rsid w:val="006D7F5F"/>
    <w:rsid w:val="006E1F9C"/>
    <w:rsid w:val="006E2B86"/>
    <w:rsid w:val="006E6289"/>
    <w:rsid w:val="006E64DC"/>
    <w:rsid w:val="006F3785"/>
    <w:rsid w:val="006F57FA"/>
    <w:rsid w:val="006F5AB1"/>
    <w:rsid w:val="00700876"/>
    <w:rsid w:val="00700E9E"/>
    <w:rsid w:val="007011E2"/>
    <w:rsid w:val="007021C2"/>
    <w:rsid w:val="00702724"/>
    <w:rsid w:val="00703053"/>
    <w:rsid w:val="007049B5"/>
    <w:rsid w:val="00706AE4"/>
    <w:rsid w:val="0070774D"/>
    <w:rsid w:val="00715B92"/>
    <w:rsid w:val="00717150"/>
    <w:rsid w:val="0072091C"/>
    <w:rsid w:val="00721B56"/>
    <w:rsid w:val="00723027"/>
    <w:rsid w:val="00726F9E"/>
    <w:rsid w:val="00732199"/>
    <w:rsid w:val="00734008"/>
    <w:rsid w:val="007359CA"/>
    <w:rsid w:val="00736B68"/>
    <w:rsid w:val="00741ACB"/>
    <w:rsid w:val="00744BC9"/>
    <w:rsid w:val="00754555"/>
    <w:rsid w:val="00756CB2"/>
    <w:rsid w:val="00757013"/>
    <w:rsid w:val="007603A1"/>
    <w:rsid w:val="00766CEF"/>
    <w:rsid w:val="007674CE"/>
    <w:rsid w:val="0077500B"/>
    <w:rsid w:val="0077536D"/>
    <w:rsid w:val="007841E2"/>
    <w:rsid w:val="00790B47"/>
    <w:rsid w:val="00791D6D"/>
    <w:rsid w:val="007963FA"/>
    <w:rsid w:val="00796E14"/>
    <w:rsid w:val="007A6BD8"/>
    <w:rsid w:val="007A6D01"/>
    <w:rsid w:val="007A7AD2"/>
    <w:rsid w:val="007B105F"/>
    <w:rsid w:val="007B1ED0"/>
    <w:rsid w:val="007B40F8"/>
    <w:rsid w:val="007B42D5"/>
    <w:rsid w:val="007B5B4A"/>
    <w:rsid w:val="007C0A55"/>
    <w:rsid w:val="007C785F"/>
    <w:rsid w:val="007D17E9"/>
    <w:rsid w:val="007D1FB4"/>
    <w:rsid w:val="007D20E7"/>
    <w:rsid w:val="007D2E2F"/>
    <w:rsid w:val="007D4031"/>
    <w:rsid w:val="007D4172"/>
    <w:rsid w:val="007D63BB"/>
    <w:rsid w:val="007D72C7"/>
    <w:rsid w:val="007E59E7"/>
    <w:rsid w:val="007E6006"/>
    <w:rsid w:val="007F6241"/>
    <w:rsid w:val="007F6310"/>
    <w:rsid w:val="007F6619"/>
    <w:rsid w:val="0080086C"/>
    <w:rsid w:val="00802E1A"/>
    <w:rsid w:val="00804F4A"/>
    <w:rsid w:val="00806971"/>
    <w:rsid w:val="008175A4"/>
    <w:rsid w:val="0082261F"/>
    <w:rsid w:val="00822E82"/>
    <w:rsid w:val="00823BB3"/>
    <w:rsid w:val="008276E8"/>
    <w:rsid w:val="00831C3B"/>
    <w:rsid w:val="008329F3"/>
    <w:rsid w:val="00834B38"/>
    <w:rsid w:val="00844E1D"/>
    <w:rsid w:val="00847416"/>
    <w:rsid w:val="00851365"/>
    <w:rsid w:val="00853944"/>
    <w:rsid w:val="00854AD6"/>
    <w:rsid w:val="008610F0"/>
    <w:rsid w:val="00862A87"/>
    <w:rsid w:val="00864055"/>
    <w:rsid w:val="008663B1"/>
    <w:rsid w:val="00870F92"/>
    <w:rsid w:val="00872499"/>
    <w:rsid w:val="00873AB6"/>
    <w:rsid w:val="00875391"/>
    <w:rsid w:val="0087BA09"/>
    <w:rsid w:val="008901A1"/>
    <w:rsid w:val="00891A32"/>
    <w:rsid w:val="008961B8"/>
    <w:rsid w:val="008A1CF9"/>
    <w:rsid w:val="008A453B"/>
    <w:rsid w:val="008A6B4A"/>
    <w:rsid w:val="008A6D43"/>
    <w:rsid w:val="008A6D74"/>
    <w:rsid w:val="008B0511"/>
    <w:rsid w:val="008B2E68"/>
    <w:rsid w:val="008B3653"/>
    <w:rsid w:val="008B3FB2"/>
    <w:rsid w:val="008C047C"/>
    <w:rsid w:val="008C089B"/>
    <w:rsid w:val="008C1BAC"/>
    <w:rsid w:val="008C45A0"/>
    <w:rsid w:val="008C55D0"/>
    <w:rsid w:val="008C6DF1"/>
    <w:rsid w:val="008D039C"/>
    <w:rsid w:val="008D414D"/>
    <w:rsid w:val="008D528A"/>
    <w:rsid w:val="008D6244"/>
    <w:rsid w:val="008E784E"/>
    <w:rsid w:val="008F0104"/>
    <w:rsid w:val="008F7BBE"/>
    <w:rsid w:val="008F7D19"/>
    <w:rsid w:val="0090013C"/>
    <w:rsid w:val="00903EFD"/>
    <w:rsid w:val="00904ABB"/>
    <w:rsid w:val="009117FD"/>
    <w:rsid w:val="009145D7"/>
    <w:rsid w:val="009154D5"/>
    <w:rsid w:val="00917686"/>
    <w:rsid w:val="0092366D"/>
    <w:rsid w:val="00925466"/>
    <w:rsid w:val="00926B4C"/>
    <w:rsid w:val="0092790B"/>
    <w:rsid w:val="00940F18"/>
    <w:rsid w:val="009431B2"/>
    <w:rsid w:val="009438A6"/>
    <w:rsid w:val="00950398"/>
    <w:rsid w:val="00951A81"/>
    <w:rsid w:val="00954B9E"/>
    <w:rsid w:val="00955671"/>
    <w:rsid w:val="00955716"/>
    <w:rsid w:val="00955E6C"/>
    <w:rsid w:val="00957AD7"/>
    <w:rsid w:val="00960CF4"/>
    <w:rsid w:val="00961DCF"/>
    <w:rsid w:val="0096304B"/>
    <w:rsid w:val="00963E85"/>
    <w:rsid w:val="00964252"/>
    <w:rsid w:val="00966C55"/>
    <w:rsid w:val="009677E7"/>
    <w:rsid w:val="00970BBA"/>
    <w:rsid w:val="00973298"/>
    <w:rsid w:val="00981330"/>
    <w:rsid w:val="0098169F"/>
    <w:rsid w:val="00983FE3"/>
    <w:rsid w:val="00984C7C"/>
    <w:rsid w:val="00987E01"/>
    <w:rsid w:val="009903B4"/>
    <w:rsid w:val="0099771E"/>
    <w:rsid w:val="00997BCD"/>
    <w:rsid w:val="00997D26"/>
    <w:rsid w:val="00998BF9"/>
    <w:rsid w:val="009A112C"/>
    <w:rsid w:val="009A17C8"/>
    <w:rsid w:val="009A2C6A"/>
    <w:rsid w:val="009A494C"/>
    <w:rsid w:val="009A579F"/>
    <w:rsid w:val="009B2AD7"/>
    <w:rsid w:val="009B320D"/>
    <w:rsid w:val="009B500D"/>
    <w:rsid w:val="009B56F9"/>
    <w:rsid w:val="009C04AC"/>
    <w:rsid w:val="009C234A"/>
    <w:rsid w:val="009C3F58"/>
    <w:rsid w:val="009C63CA"/>
    <w:rsid w:val="009C6992"/>
    <w:rsid w:val="009D186A"/>
    <w:rsid w:val="009D39E3"/>
    <w:rsid w:val="009E1F94"/>
    <w:rsid w:val="009E53ED"/>
    <w:rsid w:val="009E69DA"/>
    <w:rsid w:val="009E706C"/>
    <w:rsid w:val="009E70ED"/>
    <w:rsid w:val="009F1476"/>
    <w:rsid w:val="009F19CC"/>
    <w:rsid w:val="009F1C34"/>
    <w:rsid w:val="009F1FAB"/>
    <w:rsid w:val="009F415C"/>
    <w:rsid w:val="009F700C"/>
    <w:rsid w:val="009F7281"/>
    <w:rsid w:val="009F7CD8"/>
    <w:rsid w:val="00A002C8"/>
    <w:rsid w:val="00A03A9D"/>
    <w:rsid w:val="00A14A7F"/>
    <w:rsid w:val="00A14A99"/>
    <w:rsid w:val="00A2099F"/>
    <w:rsid w:val="00A2770D"/>
    <w:rsid w:val="00A32921"/>
    <w:rsid w:val="00A440AF"/>
    <w:rsid w:val="00A448F9"/>
    <w:rsid w:val="00A46C96"/>
    <w:rsid w:val="00A47A13"/>
    <w:rsid w:val="00A50A06"/>
    <w:rsid w:val="00A51432"/>
    <w:rsid w:val="00A52D46"/>
    <w:rsid w:val="00A53246"/>
    <w:rsid w:val="00A536F8"/>
    <w:rsid w:val="00A57A5E"/>
    <w:rsid w:val="00A60902"/>
    <w:rsid w:val="00A61302"/>
    <w:rsid w:val="00A64F4E"/>
    <w:rsid w:val="00A65C69"/>
    <w:rsid w:val="00A70747"/>
    <w:rsid w:val="00A70C1A"/>
    <w:rsid w:val="00A72D5B"/>
    <w:rsid w:val="00A766E3"/>
    <w:rsid w:val="00A76DB9"/>
    <w:rsid w:val="00A8546A"/>
    <w:rsid w:val="00A87110"/>
    <w:rsid w:val="00A912FE"/>
    <w:rsid w:val="00A92865"/>
    <w:rsid w:val="00A92D84"/>
    <w:rsid w:val="00A93B43"/>
    <w:rsid w:val="00A9404A"/>
    <w:rsid w:val="00A94C09"/>
    <w:rsid w:val="00A96855"/>
    <w:rsid w:val="00AA2ADC"/>
    <w:rsid w:val="00AA323F"/>
    <w:rsid w:val="00AA4D61"/>
    <w:rsid w:val="00AA7CA6"/>
    <w:rsid w:val="00AB1488"/>
    <w:rsid w:val="00AB1EB2"/>
    <w:rsid w:val="00AB35AA"/>
    <w:rsid w:val="00AB496F"/>
    <w:rsid w:val="00AB54C3"/>
    <w:rsid w:val="00AC07AF"/>
    <w:rsid w:val="00AC38E5"/>
    <w:rsid w:val="00AC5717"/>
    <w:rsid w:val="00AC7A55"/>
    <w:rsid w:val="00AD09B7"/>
    <w:rsid w:val="00AD2257"/>
    <w:rsid w:val="00AD36D0"/>
    <w:rsid w:val="00AD3873"/>
    <w:rsid w:val="00AD6B88"/>
    <w:rsid w:val="00AE0393"/>
    <w:rsid w:val="00AE5535"/>
    <w:rsid w:val="00AF149C"/>
    <w:rsid w:val="00B000AA"/>
    <w:rsid w:val="00B02B2F"/>
    <w:rsid w:val="00B03566"/>
    <w:rsid w:val="00B12F89"/>
    <w:rsid w:val="00B20F1D"/>
    <w:rsid w:val="00B22D63"/>
    <w:rsid w:val="00B22FEB"/>
    <w:rsid w:val="00B249A9"/>
    <w:rsid w:val="00B377FF"/>
    <w:rsid w:val="00B45137"/>
    <w:rsid w:val="00B46A69"/>
    <w:rsid w:val="00B50D23"/>
    <w:rsid w:val="00B51B44"/>
    <w:rsid w:val="00B51BFB"/>
    <w:rsid w:val="00B53783"/>
    <w:rsid w:val="00B55734"/>
    <w:rsid w:val="00B62224"/>
    <w:rsid w:val="00B70072"/>
    <w:rsid w:val="00B71029"/>
    <w:rsid w:val="00B71DCB"/>
    <w:rsid w:val="00B72884"/>
    <w:rsid w:val="00B7334F"/>
    <w:rsid w:val="00B74BC9"/>
    <w:rsid w:val="00B76B7B"/>
    <w:rsid w:val="00B81C18"/>
    <w:rsid w:val="00B84EC1"/>
    <w:rsid w:val="00B86C15"/>
    <w:rsid w:val="00B9380B"/>
    <w:rsid w:val="00B95C6B"/>
    <w:rsid w:val="00B964A9"/>
    <w:rsid w:val="00B975BB"/>
    <w:rsid w:val="00B97965"/>
    <w:rsid w:val="00BA1BC1"/>
    <w:rsid w:val="00BA20D9"/>
    <w:rsid w:val="00BA2ABD"/>
    <w:rsid w:val="00BA2EAD"/>
    <w:rsid w:val="00BA37DF"/>
    <w:rsid w:val="00BA439D"/>
    <w:rsid w:val="00BB58D6"/>
    <w:rsid w:val="00BB6628"/>
    <w:rsid w:val="00BC1A8B"/>
    <w:rsid w:val="00BC2981"/>
    <w:rsid w:val="00BC2F2E"/>
    <w:rsid w:val="00BC64CC"/>
    <w:rsid w:val="00BC7365"/>
    <w:rsid w:val="00BC7AC7"/>
    <w:rsid w:val="00BD0DCD"/>
    <w:rsid w:val="00BD1A2A"/>
    <w:rsid w:val="00BD4DA9"/>
    <w:rsid w:val="00BD5245"/>
    <w:rsid w:val="00BD53B8"/>
    <w:rsid w:val="00BD74F0"/>
    <w:rsid w:val="00BE1750"/>
    <w:rsid w:val="00BE1B7E"/>
    <w:rsid w:val="00BE2D72"/>
    <w:rsid w:val="00BE46FF"/>
    <w:rsid w:val="00BE4778"/>
    <w:rsid w:val="00BE7D8D"/>
    <w:rsid w:val="00BF3099"/>
    <w:rsid w:val="00BF5E6D"/>
    <w:rsid w:val="00BF7E43"/>
    <w:rsid w:val="00C022B1"/>
    <w:rsid w:val="00C025F5"/>
    <w:rsid w:val="00C02A0A"/>
    <w:rsid w:val="00C1435B"/>
    <w:rsid w:val="00C14E83"/>
    <w:rsid w:val="00C15180"/>
    <w:rsid w:val="00C24A33"/>
    <w:rsid w:val="00C25289"/>
    <w:rsid w:val="00C25CEF"/>
    <w:rsid w:val="00C269E4"/>
    <w:rsid w:val="00C26DFC"/>
    <w:rsid w:val="00C2718F"/>
    <w:rsid w:val="00C3551F"/>
    <w:rsid w:val="00C42BED"/>
    <w:rsid w:val="00C43109"/>
    <w:rsid w:val="00C46041"/>
    <w:rsid w:val="00C4624B"/>
    <w:rsid w:val="00C50E5F"/>
    <w:rsid w:val="00C51789"/>
    <w:rsid w:val="00C52EDD"/>
    <w:rsid w:val="00C57597"/>
    <w:rsid w:val="00C57CDC"/>
    <w:rsid w:val="00C629EA"/>
    <w:rsid w:val="00C63807"/>
    <w:rsid w:val="00C66827"/>
    <w:rsid w:val="00C67C4B"/>
    <w:rsid w:val="00C70B94"/>
    <w:rsid w:val="00C729C4"/>
    <w:rsid w:val="00C72E1C"/>
    <w:rsid w:val="00C75DBC"/>
    <w:rsid w:val="00C8058F"/>
    <w:rsid w:val="00C82028"/>
    <w:rsid w:val="00C83D4D"/>
    <w:rsid w:val="00C8583A"/>
    <w:rsid w:val="00C9134C"/>
    <w:rsid w:val="00C92190"/>
    <w:rsid w:val="00C94923"/>
    <w:rsid w:val="00C96B96"/>
    <w:rsid w:val="00CA1A12"/>
    <w:rsid w:val="00CB34A4"/>
    <w:rsid w:val="00CD164A"/>
    <w:rsid w:val="00CD1827"/>
    <w:rsid w:val="00CD270B"/>
    <w:rsid w:val="00CE1C0D"/>
    <w:rsid w:val="00CE5580"/>
    <w:rsid w:val="00CE754D"/>
    <w:rsid w:val="00CF3661"/>
    <w:rsid w:val="00CF474D"/>
    <w:rsid w:val="00CF64DF"/>
    <w:rsid w:val="00D0199B"/>
    <w:rsid w:val="00D01FF1"/>
    <w:rsid w:val="00D14E75"/>
    <w:rsid w:val="00D17162"/>
    <w:rsid w:val="00D20846"/>
    <w:rsid w:val="00D2249B"/>
    <w:rsid w:val="00D2332E"/>
    <w:rsid w:val="00D23520"/>
    <w:rsid w:val="00D277EF"/>
    <w:rsid w:val="00D32758"/>
    <w:rsid w:val="00D32B26"/>
    <w:rsid w:val="00D3502B"/>
    <w:rsid w:val="00D43A1C"/>
    <w:rsid w:val="00D4418C"/>
    <w:rsid w:val="00D44801"/>
    <w:rsid w:val="00D5060C"/>
    <w:rsid w:val="00D52FCE"/>
    <w:rsid w:val="00D53571"/>
    <w:rsid w:val="00D56040"/>
    <w:rsid w:val="00D572B4"/>
    <w:rsid w:val="00D57B31"/>
    <w:rsid w:val="00D60ED7"/>
    <w:rsid w:val="00D64474"/>
    <w:rsid w:val="00D6548C"/>
    <w:rsid w:val="00D65619"/>
    <w:rsid w:val="00D75E90"/>
    <w:rsid w:val="00D75EE7"/>
    <w:rsid w:val="00D76F40"/>
    <w:rsid w:val="00D81AE1"/>
    <w:rsid w:val="00D8258B"/>
    <w:rsid w:val="00D9057E"/>
    <w:rsid w:val="00DA6B03"/>
    <w:rsid w:val="00DB04FF"/>
    <w:rsid w:val="00DB5324"/>
    <w:rsid w:val="00DB655A"/>
    <w:rsid w:val="00DD000B"/>
    <w:rsid w:val="00DD08FB"/>
    <w:rsid w:val="00DD1C42"/>
    <w:rsid w:val="00DD56CF"/>
    <w:rsid w:val="00DD6923"/>
    <w:rsid w:val="00DE63A6"/>
    <w:rsid w:val="00DF0756"/>
    <w:rsid w:val="00DF1E72"/>
    <w:rsid w:val="00DF214C"/>
    <w:rsid w:val="00DF576A"/>
    <w:rsid w:val="00DF59D3"/>
    <w:rsid w:val="00DF668B"/>
    <w:rsid w:val="00DF6FEC"/>
    <w:rsid w:val="00E056E6"/>
    <w:rsid w:val="00E06912"/>
    <w:rsid w:val="00E10719"/>
    <w:rsid w:val="00E11C4E"/>
    <w:rsid w:val="00E11FD0"/>
    <w:rsid w:val="00E1258E"/>
    <w:rsid w:val="00E12834"/>
    <w:rsid w:val="00E17D55"/>
    <w:rsid w:val="00E245C0"/>
    <w:rsid w:val="00E257FC"/>
    <w:rsid w:val="00E329C5"/>
    <w:rsid w:val="00E37780"/>
    <w:rsid w:val="00E43BBE"/>
    <w:rsid w:val="00E47FAF"/>
    <w:rsid w:val="00E51386"/>
    <w:rsid w:val="00E51A9A"/>
    <w:rsid w:val="00E53121"/>
    <w:rsid w:val="00E539B9"/>
    <w:rsid w:val="00E5780A"/>
    <w:rsid w:val="00E6085C"/>
    <w:rsid w:val="00E623A0"/>
    <w:rsid w:val="00E63697"/>
    <w:rsid w:val="00E645B1"/>
    <w:rsid w:val="00E66713"/>
    <w:rsid w:val="00E71332"/>
    <w:rsid w:val="00E74C53"/>
    <w:rsid w:val="00E8170B"/>
    <w:rsid w:val="00E81BC3"/>
    <w:rsid w:val="00E81E66"/>
    <w:rsid w:val="00E87B16"/>
    <w:rsid w:val="00E87D6A"/>
    <w:rsid w:val="00E93AEB"/>
    <w:rsid w:val="00E96601"/>
    <w:rsid w:val="00E96F5D"/>
    <w:rsid w:val="00EA0246"/>
    <w:rsid w:val="00EA1842"/>
    <w:rsid w:val="00EA6C57"/>
    <w:rsid w:val="00EB1366"/>
    <w:rsid w:val="00EB168D"/>
    <w:rsid w:val="00EB4DBB"/>
    <w:rsid w:val="00EB4E71"/>
    <w:rsid w:val="00EC0280"/>
    <w:rsid w:val="00EC18A3"/>
    <w:rsid w:val="00EC1B7A"/>
    <w:rsid w:val="00EC4378"/>
    <w:rsid w:val="00EC49FB"/>
    <w:rsid w:val="00EC6F0E"/>
    <w:rsid w:val="00EC73B0"/>
    <w:rsid w:val="00ED2FC3"/>
    <w:rsid w:val="00ED3C7C"/>
    <w:rsid w:val="00ED7AE8"/>
    <w:rsid w:val="00ED7B6D"/>
    <w:rsid w:val="00EE0FA9"/>
    <w:rsid w:val="00EE1F7D"/>
    <w:rsid w:val="00EE4823"/>
    <w:rsid w:val="00EE5E0C"/>
    <w:rsid w:val="00EE69F3"/>
    <w:rsid w:val="00EE6C4C"/>
    <w:rsid w:val="00EE7A85"/>
    <w:rsid w:val="00EF0369"/>
    <w:rsid w:val="00EF1BFD"/>
    <w:rsid w:val="00EF202B"/>
    <w:rsid w:val="00EF4176"/>
    <w:rsid w:val="00EF6892"/>
    <w:rsid w:val="00F01F02"/>
    <w:rsid w:val="00F02E4F"/>
    <w:rsid w:val="00F055CB"/>
    <w:rsid w:val="00F10D74"/>
    <w:rsid w:val="00F10F79"/>
    <w:rsid w:val="00F1228A"/>
    <w:rsid w:val="00F1280F"/>
    <w:rsid w:val="00F12B65"/>
    <w:rsid w:val="00F13282"/>
    <w:rsid w:val="00F17D8C"/>
    <w:rsid w:val="00F200A7"/>
    <w:rsid w:val="00F26D3A"/>
    <w:rsid w:val="00F30AA3"/>
    <w:rsid w:val="00F32CE9"/>
    <w:rsid w:val="00F32FD4"/>
    <w:rsid w:val="00F33153"/>
    <w:rsid w:val="00F35FEF"/>
    <w:rsid w:val="00F36A53"/>
    <w:rsid w:val="00F37FB3"/>
    <w:rsid w:val="00F402EB"/>
    <w:rsid w:val="00F4184D"/>
    <w:rsid w:val="00F42338"/>
    <w:rsid w:val="00F44357"/>
    <w:rsid w:val="00F46BA7"/>
    <w:rsid w:val="00F47D13"/>
    <w:rsid w:val="00F50406"/>
    <w:rsid w:val="00F62D72"/>
    <w:rsid w:val="00F64572"/>
    <w:rsid w:val="00F64A9D"/>
    <w:rsid w:val="00F67F50"/>
    <w:rsid w:val="00F72ADC"/>
    <w:rsid w:val="00F74540"/>
    <w:rsid w:val="00F84E3C"/>
    <w:rsid w:val="00F92B1E"/>
    <w:rsid w:val="00F95828"/>
    <w:rsid w:val="00F96D15"/>
    <w:rsid w:val="00FA18F2"/>
    <w:rsid w:val="00FA3396"/>
    <w:rsid w:val="00FA6B63"/>
    <w:rsid w:val="00FA6E7B"/>
    <w:rsid w:val="00FB1B67"/>
    <w:rsid w:val="00FB3817"/>
    <w:rsid w:val="00FB3A85"/>
    <w:rsid w:val="00FB5C47"/>
    <w:rsid w:val="00FB7BED"/>
    <w:rsid w:val="00FC452D"/>
    <w:rsid w:val="00FC50DB"/>
    <w:rsid w:val="00FC5C6D"/>
    <w:rsid w:val="00FC7F4B"/>
    <w:rsid w:val="00FD1CB9"/>
    <w:rsid w:val="00FD29BC"/>
    <w:rsid w:val="00FD3110"/>
    <w:rsid w:val="00FD4E95"/>
    <w:rsid w:val="00FE1042"/>
    <w:rsid w:val="00FE4B6C"/>
    <w:rsid w:val="00FE78D6"/>
    <w:rsid w:val="00FE7989"/>
    <w:rsid w:val="00FF1C0E"/>
    <w:rsid w:val="00FF6747"/>
    <w:rsid w:val="010030D9"/>
    <w:rsid w:val="01039394"/>
    <w:rsid w:val="0114B479"/>
    <w:rsid w:val="01389565"/>
    <w:rsid w:val="013F519B"/>
    <w:rsid w:val="014E05DA"/>
    <w:rsid w:val="015B50BF"/>
    <w:rsid w:val="01687E9C"/>
    <w:rsid w:val="016C4D7C"/>
    <w:rsid w:val="01843F11"/>
    <w:rsid w:val="01A01ABB"/>
    <w:rsid w:val="01C074C3"/>
    <w:rsid w:val="01E52D9D"/>
    <w:rsid w:val="01F3D8DC"/>
    <w:rsid w:val="0211C387"/>
    <w:rsid w:val="0217FA15"/>
    <w:rsid w:val="02238F5C"/>
    <w:rsid w:val="022B2082"/>
    <w:rsid w:val="024994B6"/>
    <w:rsid w:val="0265CEE4"/>
    <w:rsid w:val="0265E43A"/>
    <w:rsid w:val="02945839"/>
    <w:rsid w:val="02DF3D65"/>
    <w:rsid w:val="02E3DC41"/>
    <w:rsid w:val="03068BAD"/>
    <w:rsid w:val="03119B60"/>
    <w:rsid w:val="03248642"/>
    <w:rsid w:val="034BF294"/>
    <w:rsid w:val="03581846"/>
    <w:rsid w:val="0360869C"/>
    <w:rsid w:val="036266D2"/>
    <w:rsid w:val="0362FCF0"/>
    <w:rsid w:val="03818A1C"/>
    <w:rsid w:val="03F4276B"/>
    <w:rsid w:val="04146F0C"/>
    <w:rsid w:val="0417B5C6"/>
    <w:rsid w:val="04359D66"/>
    <w:rsid w:val="046F7031"/>
    <w:rsid w:val="047A4121"/>
    <w:rsid w:val="04863DBC"/>
    <w:rsid w:val="048C437E"/>
    <w:rsid w:val="04A386AC"/>
    <w:rsid w:val="04A5DD86"/>
    <w:rsid w:val="04BE8551"/>
    <w:rsid w:val="04C314E1"/>
    <w:rsid w:val="04C96DA0"/>
    <w:rsid w:val="04D065A1"/>
    <w:rsid w:val="04DC9DB9"/>
    <w:rsid w:val="04E4D063"/>
    <w:rsid w:val="04FF63D9"/>
    <w:rsid w:val="0502F1BE"/>
    <w:rsid w:val="0528912C"/>
    <w:rsid w:val="052B13C5"/>
    <w:rsid w:val="053018AF"/>
    <w:rsid w:val="054B9C10"/>
    <w:rsid w:val="054CDB7E"/>
    <w:rsid w:val="05696850"/>
    <w:rsid w:val="05796739"/>
    <w:rsid w:val="05AE7531"/>
    <w:rsid w:val="05BFD188"/>
    <w:rsid w:val="05C07E77"/>
    <w:rsid w:val="05DFA57C"/>
    <w:rsid w:val="05F58CDE"/>
    <w:rsid w:val="0611A896"/>
    <w:rsid w:val="06144E34"/>
    <w:rsid w:val="063D962D"/>
    <w:rsid w:val="06434B22"/>
    <w:rsid w:val="0682B0E3"/>
    <w:rsid w:val="068C5F02"/>
    <w:rsid w:val="06A9BE66"/>
    <w:rsid w:val="06CDEF2F"/>
    <w:rsid w:val="06CE6A1A"/>
    <w:rsid w:val="07069FE9"/>
    <w:rsid w:val="070E010F"/>
    <w:rsid w:val="07199966"/>
    <w:rsid w:val="073CD929"/>
    <w:rsid w:val="074931CE"/>
    <w:rsid w:val="07ADE45A"/>
    <w:rsid w:val="07C5C54C"/>
    <w:rsid w:val="07F071B6"/>
    <w:rsid w:val="080E9C05"/>
    <w:rsid w:val="081CB168"/>
    <w:rsid w:val="083D2C07"/>
    <w:rsid w:val="0842F89C"/>
    <w:rsid w:val="08456C9D"/>
    <w:rsid w:val="08511660"/>
    <w:rsid w:val="0874E826"/>
    <w:rsid w:val="08795BC4"/>
    <w:rsid w:val="08893C69"/>
    <w:rsid w:val="08D58BAF"/>
    <w:rsid w:val="08DD4F42"/>
    <w:rsid w:val="08E68F2E"/>
    <w:rsid w:val="08F6AE03"/>
    <w:rsid w:val="09009416"/>
    <w:rsid w:val="09029915"/>
    <w:rsid w:val="0914DA34"/>
    <w:rsid w:val="092B9652"/>
    <w:rsid w:val="097BBBE9"/>
    <w:rsid w:val="09809731"/>
    <w:rsid w:val="099AF9C1"/>
    <w:rsid w:val="09A01479"/>
    <w:rsid w:val="09A739E7"/>
    <w:rsid w:val="09DEB534"/>
    <w:rsid w:val="09E7E2A2"/>
    <w:rsid w:val="09EF9673"/>
    <w:rsid w:val="09EFE463"/>
    <w:rsid w:val="0A22F86A"/>
    <w:rsid w:val="0A40D02F"/>
    <w:rsid w:val="0A460743"/>
    <w:rsid w:val="0A57980E"/>
    <w:rsid w:val="0A61CBA7"/>
    <w:rsid w:val="0A62A4CA"/>
    <w:rsid w:val="0A661399"/>
    <w:rsid w:val="0A70EF87"/>
    <w:rsid w:val="0A82D2B1"/>
    <w:rsid w:val="0A8B319B"/>
    <w:rsid w:val="0A9CD7E9"/>
    <w:rsid w:val="0AD9A2AB"/>
    <w:rsid w:val="0AE3B4C7"/>
    <w:rsid w:val="0AECC8E2"/>
    <w:rsid w:val="0B103404"/>
    <w:rsid w:val="0B1A8FBE"/>
    <w:rsid w:val="0B3B6DC8"/>
    <w:rsid w:val="0B46607C"/>
    <w:rsid w:val="0B52BCDE"/>
    <w:rsid w:val="0B5531E4"/>
    <w:rsid w:val="0B5A3E4E"/>
    <w:rsid w:val="0B630525"/>
    <w:rsid w:val="0B6AEDDB"/>
    <w:rsid w:val="0BA4E384"/>
    <w:rsid w:val="0BB778D4"/>
    <w:rsid w:val="0BBDE2F9"/>
    <w:rsid w:val="0BCF2F48"/>
    <w:rsid w:val="0BD31C80"/>
    <w:rsid w:val="0C3DE401"/>
    <w:rsid w:val="0C432070"/>
    <w:rsid w:val="0C4AFA41"/>
    <w:rsid w:val="0C5FC233"/>
    <w:rsid w:val="0C71A792"/>
    <w:rsid w:val="0C7733BC"/>
    <w:rsid w:val="0C82C86B"/>
    <w:rsid w:val="0C98D459"/>
    <w:rsid w:val="0CB7831A"/>
    <w:rsid w:val="0CBFFAB5"/>
    <w:rsid w:val="0D08DF4E"/>
    <w:rsid w:val="0D189B32"/>
    <w:rsid w:val="0D2AC6C9"/>
    <w:rsid w:val="0D31974A"/>
    <w:rsid w:val="0D4175F4"/>
    <w:rsid w:val="0D4503D0"/>
    <w:rsid w:val="0D491F07"/>
    <w:rsid w:val="0D76BA8E"/>
    <w:rsid w:val="0D8720BA"/>
    <w:rsid w:val="0D903F72"/>
    <w:rsid w:val="0D9D9A4E"/>
    <w:rsid w:val="0DA4F52F"/>
    <w:rsid w:val="0DACDEE9"/>
    <w:rsid w:val="0DB6BA32"/>
    <w:rsid w:val="0DCFC85A"/>
    <w:rsid w:val="0DF50533"/>
    <w:rsid w:val="0E1F9592"/>
    <w:rsid w:val="0E3A54B0"/>
    <w:rsid w:val="0E91C7BD"/>
    <w:rsid w:val="0EB8C029"/>
    <w:rsid w:val="0EBF85B8"/>
    <w:rsid w:val="0EBFD11B"/>
    <w:rsid w:val="0EE3BC3F"/>
    <w:rsid w:val="0EFB1841"/>
    <w:rsid w:val="0F3BC788"/>
    <w:rsid w:val="0F4521E5"/>
    <w:rsid w:val="0F535C7A"/>
    <w:rsid w:val="0F5A6316"/>
    <w:rsid w:val="0F786A95"/>
    <w:rsid w:val="0F951B66"/>
    <w:rsid w:val="0F9CDE79"/>
    <w:rsid w:val="0F9E3DE1"/>
    <w:rsid w:val="0FB48C45"/>
    <w:rsid w:val="0FD46EC0"/>
    <w:rsid w:val="0FD6D55F"/>
    <w:rsid w:val="0FDD5B66"/>
    <w:rsid w:val="0FE08CA9"/>
    <w:rsid w:val="100D39EE"/>
    <w:rsid w:val="10288224"/>
    <w:rsid w:val="104730C7"/>
    <w:rsid w:val="105FF2DD"/>
    <w:rsid w:val="10B15077"/>
    <w:rsid w:val="10D77D6D"/>
    <w:rsid w:val="10E82E42"/>
    <w:rsid w:val="10ECA071"/>
    <w:rsid w:val="10F15207"/>
    <w:rsid w:val="10F51D89"/>
    <w:rsid w:val="10F9B03D"/>
    <w:rsid w:val="1101B913"/>
    <w:rsid w:val="113D762E"/>
    <w:rsid w:val="1165EEF7"/>
    <w:rsid w:val="116E8F43"/>
    <w:rsid w:val="118A4979"/>
    <w:rsid w:val="118FD828"/>
    <w:rsid w:val="11AA3046"/>
    <w:rsid w:val="11C0DD29"/>
    <w:rsid w:val="11DD5FBF"/>
    <w:rsid w:val="11F7BCE1"/>
    <w:rsid w:val="11FD5FC5"/>
    <w:rsid w:val="12030C65"/>
    <w:rsid w:val="1215921A"/>
    <w:rsid w:val="121D6718"/>
    <w:rsid w:val="12272B31"/>
    <w:rsid w:val="12273EC1"/>
    <w:rsid w:val="122C8F70"/>
    <w:rsid w:val="12464059"/>
    <w:rsid w:val="1257E2AE"/>
    <w:rsid w:val="125A9A8A"/>
    <w:rsid w:val="12668814"/>
    <w:rsid w:val="1294407D"/>
    <w:rsid w:val="12AFEB94"/>
    <w:rsid w:val="12B35522"/>
    <w:rsid w:val="12FBCF5D"/>
    <w:rsid w:val="12FD6AE4"/>
    <w:rsid w:val="130F6AE6"/>
    <w:rsid w:val="1320C117"/>
    <w:rsid w:val="1322B9D8"/>
    <w:rsid w:val="132636DC"/>
    <w:rsid w:val="13520056"/>
    <w:rsid w:val="13654362"/>
    <w:rsid w:val="13847F13"/>
    <w:rsid w:val="1397B629"/>
    <w:rsid w:val="13A6E733"/>
    <w:rsid w:val="13B4C5C3"/>
    <w:rsid w:val="13BB7794"/>
    <w:rsid w:val="13BF227D"/>
    <w:rsid w:val="13E197C7"/>
    <w:rsid w:val="14184457"/>
    <w:rsid w:val="1440E57A"/>
    <w:rsid w:val="144959C9"/>
    <w:rsid w:val="1484F711"/>
    <w:rsid w:val="149D0631"/>
    <w:rsid w:val="14ED9153"/>
    <w:rsid w:val="150E3F2E"/>
    <w:rsid w:val="1524A372"/>
    <w:rsid w:val="154A946A"/>
    <w:rsid w:val="15A6814A"/>
    <w:rsid w:val="15BFEE4C"/>
    <w:rsid w:val="15C96861"/>
    <w:rsid w:val="15EE711C"/>
    <w:rsid w:val="15FFB5A9"/>
    <w:rsid w:val="16142055"/>
    <w:rsid w:val="161BEE55"/>
    <w:rsid w:val="161F4D95"/>
    <w:rsid w:val="16228419"/>
    <w:rsid w:val="163944EE"/>
    <w:rsid w:val="164E0529"/>
    <w:rsid w:val="164E0F64"/>
    <w:rsid w:val="1658BD29"/>
    <w:rsid w:val="1679F408"/>
    <w:rsid w:val="16B39FBB"/>
    <w:rsid w:val="16FD1C3F"/>
    <w:rsid w:val="170ABE3C"/>
    <w:rsid w:val="1717630F"/>
    <w:rsid w:val="1732BCA3"/>
    <w:rsid w:val="1772D843"/>
    <w:rsid w:val="1779D12C"/>
    <w:rsid w:val="177BF40E"/>
    <w:rsid w:val="1793A687"/>
    <w:rsid w:val="17BC70D2"/>
    <w:rsid w:val="17CDD53C"/>
    <w:rsid w:val="18137D51"/>
    <w:rsid w:val="183085A0"/>
    <w:rsid w:val="183DB65F"/>
    <w:rsid w:val="1843464F"/>
    <w:rsid w:val="1849B267"/>
    <w:rsid w:val="184B57B3"/>
    <w:rsid w:val="18766082"/>
    <w:rsid w:val="187D8A36"/>
    <w:rsid w:val="1899A590"/>
    <w:rsid w:val="18A12CB2"/>
    <w:rsid w:val="18A477B0"/>
    <w:rsid w:val="18A91C9B"/>
    <w:rsid w:val="18BACA95"/>
    <w:rsid w:val="18C0A575"/>
    <w:rsid w:val="18C12B8C"/>
    <w:rsid w:val="18C1D38A"/>
    <w:rsid w:val="18DBF520"/>
    <w:rsid w:val="18F06B7B"/>
    <w:rsid w:val="18F8D086"/>
    <w:rsid w:val="18FBA145"/>
    <w:rsid w:val="192D37EF"/>
    <w:rsid w:val="19473C3F"/>
    <w:rsid w:val="1957F343"/>
    <w:rsid w:val="196D7A34"/>
    <w:rsid w:val="19726CA1"/>
    <w:rsid w:val="19733EC4"/>
    <w:rsid w:val="198A4A91"/>
    <w:rsid w:val="19A689AD"/>
    <w:rsid w:val="19AF36E1"/>
    <w:rsid w:val="19B20EA3"/>
    <w:rsid w:val="19B3BBE3"/>
    <w:rsid w:val="19C33B7A"/>
    <w:rsid w:val="19E48C71"/>
    <w:rsid w:val="19F80AFE"/>
    <w:rsid w:val="19FE58AA"/>
    <w:rsid w:val="1A2504C9"/>
    <w:rsid w:val="1A288E39"/>
    <w:rsid w:val="1A38DF14"/>
    <w:rsid w:val="1A3917DE"/>
    <w:rsid w:val="1A3A088A"/>
    <w:rsid w:val="1A40689D"/>
    <w:rsid w:val="1A51F192"/>
    <w:rsid w:val="1A796666"/>
    <w:rsid w:val="1AB02E31"/>
    <w:rsid w:val="1ABA161D"/>
    <w:rsid w:val="1AC8E6AA"/>
    <w:rsid w:val="1ADF7C9E"/>
    <w:rsid w:val="1AF8AB82"/>
    <w:rsid w:val="1B14CEE7"/>
    <w:rsid w:val="1B53B47D"/>
    <w:rsid w:val="1B91FE28"/>
    <w:rsid w:val="1B9B8FDD"/>
    <w:rsid w:val="1BA911F5"/>
    <w:rsid w:val="1BC13B48"/>
    <w:rsid w:val="1BC20AEA"/>
    <w:rsid w:val="1BC56869"/>
    <w:rsid w:val="1BCE21B2"/>
    <w:rsid w:val="1BD3D88B"/>
    <w:rsid w:val="1BDCD837"/>
    <w:rsid w:val="1BEA59F3"/>
    <w:rsid w:val="1BEBD7FD"/>
    <w:rsid w:val="1BF2E382"/>
    <w:rsid w:val="1C0386C8"/>
    <w:rsid w:val="1C087F4F"/>
    <w:rsid w:val="1C1690E5"/>
    <w:rsid w:val="1C42B91B"/>
    <w:rsid w:val="1C6D60D6"/>
    <w:rsid w:val="1C8F3307"/>
    <w:rsid w:val="1CB00BCE"/>
    <w:rsid w:val="1CB91881"/>
    <w:rsid w:val="1CDCD32B"/>
    <w:rsid w:val="1CE5E78A"/>
    <w:rsid w:val="1CF41391"/>
    <w:rsid w:val="1CFF420F"/>
    <w:rsid w:val="1D024D2F"/>
    <w:rsid w:val="1D1F59AD"/>
    <w:rsid w:val="1D4AB9A9"/>
    <w:rsid w:val="1D61E5C4"/>
    <w:rsid w:val="1D650B33"/>
    <w:rsid w:val="1D6BEA99"/>
    <w:rsid w:val="1D6DD613"/>
    <w:rsid w:val="1D7440D9"/>
    <w:rsid w:val="1D905FE3"/>
    <w:rsid w:val="1D9769E6"/>
    <w:rsid w:val="1D99AE54"/>
    <w:rsid w:val="1DC605E0"/>
    <w:rsid w:val="1DD344E2"/>
    <w:rsid w:val="1DE9A8DA"/>
    <w:rsid w:val="1DEA497E"/>
    <w:rsid w:val="1DF0D643"/>
    <w:rsid w:val="1DF2EB4D"/>
    <w:rsid w:val="1DF70997"/>
    <w:rsid w:val="1E2A556F"/>
    <w:rsid w:val="1E2A5F2F"/>
    <w:rsid w:val="1E4C53FD"/>
    <w:rsid w:val="1E5BD80F"/>
    <w:rsid w:val="1E61BF8D"/>
    <w:rsid w:val="1E89CF05"/>
    <w:rsid w:val="1E8C0E7B"/>
    <w:rsid w:val="1EA410B6"/>
    <w:rsid w:val="1EA9E91B"/>
    <w:rsid w:val="1EEEB707"/>
    <w:rsid w:val="1F07098F"/>
    <w:rsid w:val="1F3D5536"/>
    <w:rsid w:val="1F410E72"/>
    <w:rsid w:val="1F7FBA87"/>
    <w:rsid w:val="1F83204D"/>
    <w:rsid w:val="1F8D2738"/>
    <w:rsid w:val="1F93D2D1"/>
    <w:rsid w:val="1F97495B"/>
    <w:rsid w:val="1F99CA1D"/>
    <w:rsid w:val="1FAA0C9F"/>
    <w:rsid w:val="1FC8A844"/>
    <w:rsid w:val="1FCBDCF4"/>
    <w:rsid w:val="200FF1CA"/>
    <w:rsid w:val="202F1086"/>
    <w:rsid w:val="20364A8D"/>
    <w:rsid w:val="203915E0"/>
    <w:rsid w:val="20503D1A"/>
    <w:rsid w:val="205158C6"/>
    <w:rsid w:val="20596587"/>
    <w:rsid w:val="205F7357"/>
    <w:rsid w:val="2073A946"/>
    <w:rsid w:val="2083AA9F"/>
    <w:rsid w:val="20869C75"/>
    <w:rsid w:val="20909EAA"/>
    <w:rsid w:val="20B90D00"/>
    <w:rsid w:val="20DA7271"/>
    <w:rsid w:val="20EBB3A5"/>
    <w:rsid w:val="20F9716E"/>
    <w:rsid w:val="20F9717C"/>
    <w:rsid w:val="20FC7CB4"/>
    <w:rsid w:val="2109CB60"/>
    <w:rsid w:val="210C3F6A"/>
    <w:rsid w:val="211DA24E"/>
    <w:rsid w:val="2126AFF1"/>
    <w:rsid w:val="213333E0"/>
    <w:rsid w:val="214B433B"/>
    <w:rsid w:val="21820FD3"/>
    <w:rsid w:val="218F4C47"/>
    <w:rsid w:val="219746F6"/>
    <w:rsid w:val="21D366BD"/>
    <w:rsid w:val="21E42EFC"/>
    <w:rsid w:val="2208B1E0"/>
    <w:rsid w:val="220DADA2"/>
    <w:rsid w:val="22190063"/>
    <w:rsid w:val="22239C46"/>
    <w:rsid w:val="225B844B"/>
    <w:rsid w:val="2264CC21"/>
    <w:rsid w:val="22834102"/>
    <w:rsid w:val="2284838A"/>
    <w:rsid w:val="228ED6CF"/>
    <w:rsid w:val="2299F254"/>
    <w:rsid w:val="229D7B17"/>
    <w:rsid w:val="22CC301D"/>
    <w:rsid w:val="2313D624"/>
    <w:rsid w:val="2331D901"/>
    <w:rsid w:val="23383A6A"/>
    <w:rsid w:val="23480934"/>
    <w:rsid w:val="23661342"/>
    <w:rsid w:val="2369FCB5"/>
    <w:rsid w:val="237036C9"/>
    <w:rsid w:val="23A6D97A"/>
    <w:rsid w:val="23B57EA9"/>
    <w:rsid w:val="23D9009E"/>
    <w:rsid w:val="2407829B"/>
    <w:rsid w:val="244892A6"/>
    <w:rsid w:val="245A1AAD"/>
    <w:rsid w:val="2464CD9F"/>
    <w:rsid w:val="24652BC5"/>
    <w:rsid w:val="247CB528"/>
    <w:rsid w:val="248355D0"/>
    <w:rsid w:val="2496DDE1"/>
    <w:rsid w:val="24A2B9EE"/>
    <w:rsid w:val="24A812DD"/>
    <w:rsid w:val="24A9A21A"/>
    <w:rsid w:val="2501BF48"/>
    <w:rsid w:val="2511782D"/>
    <w:rsid w:val="2575B109"/>
    <w:rsid w:val="2584C01E"/>
    <w:rsid w:val="2593996B"/>
    <w:rsid w:val="25F468C3"/>
    <w:rsid w:val="26008F68"/>
    <w:rsid w:val="260B86C9"/>
    <w:rsid w:val="2613298E"/>
    <w:rsid w:val="2613E49C"/>
    <w:rsid w:val="2629D456"/>
    <w:rsid w:val="262AD210"/>
    <w:rsid w:val="2636B000"/>
    <w:rsid w:val="263E974A"/>
    <w:rsid w:val="2641B066"/>
    <w:rsid w:val="2650FCC7"/>
    <w:rsid w:val="2662F397"/>
    <w:rsid w:val="26766E5C"/>
    <w:rsid w:val="26782C90"/>
    <w:rsid w:val="2698E997"/>
    <w:rsid w:val="269D771A"/>
    <w:rsid w:val="26A790A4"/>
    <w:rsid w:val="26C2F338"/>
    <w:rsid w:val="26CC7E71"/>
    <w:rsid w:val="26E1405D"/>
    <w:rsid w:val="26E325EF"/>
    <w:rsid w:val="26E93601"/>
    <w:rsid w:val="26F16BAF"/>
    <w:rsid w:val="26F2C0A2"/>
    <w:rsid w:val="2704DB52"/>
    <w:rsid w:val="270AEE4F"/>
    <w:rsid w:val="2716B5EE"/>
    <w:rsid w:val="271CE435"/>
    <w:rsid w:val="271F35C0"/>
    <w:rsid w:val="272A6550"/>
    <w:rsid w:val="27600E04"/>
    <w:rsid w:val="27638430"/>
    <w:rsid w:val="279EC297"/>
    <w:rsid w:val="27B78091"/>
    <w:rsid w:val="27C5BDB3"/>
    <w:rsid w:val="27CE9BA3"/>
    <w:rsid w:val="27E96412"/>
    <w:rsid w:val="27FACDCC"/>
    <w:rsid w:val="27FF0A95"/>
    <w:rsid w:val="280AAC0B"/>
    <w:rsid w:val="281520DA"/>
    <w:rsid w:val="28171BC0"/>
    <w:rsid w:val="28190116"/>
    <w:rsid w:val="2824DFA1"/>
    <w:rsid w:val="284420E3"/>
    <w:rsid w:val="28727BED"/>
    <w:rsid w:val="287D0D74"/>
    <w:rsid w:val="288A8DF9"/>
    <w:rsid w:val="289605AF"/>
    <w:rsid w:val="28A39BFE"/>
    <w:rsid w:val="28D1AFA2"/>
    <w:rsid w:val="28DDE18B"/>
    <w:rsid w:val="28F51637"/>
    <w:rsid w:val="28FB04BC"/>
    <w:rsid w:val="29065172"/>
    <w:rsid w:val="29069F32"/>
    <w:rsid w:val="2929822A"/>
    <w:rsid w:val="2976395E"/>
    <w:rsid w:val="2979EB97"/>
    <w:rsid w:val="298A39FE"/>
    <w:rsid w:val="298AE49D"/>
    <w:rsid w:val="29D5EFF4"/>
    <w:rsid w:val="29EB26B0"/>
    <w:rsid w:val="2A01D79A"/>
    <w:rsid w:val="2A1DEAF0"/>
    <w:rsid w:val="2A32B400"/>
    <w:rsid w:val="2A4FFABC"/>
    <w:rsid w:val="2A628CA4"/>
    <w:rsid w:val="2A812446"/>
    <w:rsid w:val="2A94F305"/>
    <w:rsid w:val="2AC1A5BC"/>
    <w:rsid w:val="2AC626E6"/>
    <w:rsid w:val="2AF4E811"/>
    <w:rsid w:val="2B1567F6"/>
    <w:rsid w:val="2B446660"/>
    <w:rsid w:val="2B457BBE"/>
    <w:rsid w:val="2B46E2E5"/>
    <w:rsid w:val="2B4D09F5"/>
    <w:rsid w:val="2B556CE2"/>
    <w:rsid w:val="2B5B7B39"/>
    <w:rsid w:val="2B81B125"/>
    <w:rsid w:val="2B920E21"/>
    <w:rsid w:val="2BB82858"/>
    <w:rsid w:val="2BC220AB"/>
    <w:rsid w:val="2BD80357"/>
    <w:rsid w:val="2BDE7A1D"/>
    <w:rsid w:val="2BE1F755"/>
    <w:rsid w:val="2BEE8E5B"/>
    <w:rsid w:val="2BFC1925"/>
    <w:rsid w:val="2C016D99"/>
    <w:rsid w:val="2C453887"/>
    <w:rsid w:val="2C4B8891"/>
    <w:rsid w:val="2C84A61C"/>
    <w:rsid w:val="2C8C7D5C"/>
    <w:rsid w:val="2C968287"/>
    <w:rsid w:val="2CC2AF59"/>
    <w:rsid w:val="2CD6E504"/>
    <w:rsid w:val="2CE5E387"/>
    <w:rsid w:val="2CFC65F9"/>
    <w:rsid w:val="2D002DB3"/>
    <w:rsid w:val="2D0CE35C"/>
    <w:rsid w:val="2D2A4E60"/>
    <w:rsid w:val="2D51A62A"/>
    <w:rsid w:val="2D6E626B"/>
    <w:rsid w:val="2D77BBE7"/>
    <w:rsid w:val="2D85F74F"/>
    <w:rsid w:val="2D86E40E"/>
    <w:rsid w:val="2DC87C66"/>
    <w:rsid w:val="2DCC391C"/>
    <w:rsid w:val="2DCF9920"/>
    <w:rsid w:val="2DD53A8C"/>
    <w:rsid w:val="2DDC1E10"/>
    <w:rsid w:val="2E04ABD0"/>
    <w:rsid w:val="2E14E99D"/>
    <w:rsid w:val="2E3AE814"/>
    <w:rsid w:val="2E4A873E"/>
    <w:rsid w:val="2E4B2527"/>
    <w:rsid w:val="2E4D3080"/>
    <w:rsid w:val="2E568B6A"/>
    <w:rsid w:val="2E5705FF"/>
    <w:rsid w:val="2E5EDD43"/>
    <w:rsid w:val="2E681B3E"/>
    <w:rsid w:val="2E7659FD"/>
    <w:rsid w:val="2E87B091"/>
    <w:rsid w:val="2E88194B"/>
    <w:rsid w:val="2E8FE353"/>
    <w:rsid w:val="2E903AF1"/>
    <w:rsid w:val="2EAFECDC"/>
    <w:rsid w:val="2EB00383"/>
    <w:rsid w:val="2EC7EDA7"/>
    <w:rsid w:val="2ED66192"/>
    <w:rsid w:val="2EE6BB64"/>
    <w:rsid w:val="2F0D1EFB"/>
    <w:rsid w:val="2F1C4ABD"/>
    <w:rsid w:val="2F38682F"/>
    <w:rsid w:val="2F3B63F5"/>
    <w:rsid w:val="2F6C13FD"/>
    <w:rsid w:val="2F788CAB"/>
    <w:rsid w:val="2F7E2686"/>
    <w:rsid w:val="2F87775D"/>
    <w:rsid w:val="2F9D2A49"/>
    <w:rsid w:val="2FC18F8C"/>
    <w:rsid w:val="2FE4160F"/>
    <w:rsid w:val="2FF7E323"/>
    <w:rsid w:val="301963CC"/>
    <w:rsid w:val="303C227B"/>
    <w:rsid w:val="305BBACD"/>
    <w:rsid w:val="3069284C"/>
    <w:rsid w:val="306FA31C"/>
    <w:rsid w:val="307F9096"/>
    <w:rsid w:val="30962A9D"/>
    <w:rsid w:val="30A04A8A"/>
    <w:rsid w:val="30A58CC8"/>
    <w:rsid w:val="30A8E764"/>
    <w:rsid w:val="30F97829"/>
    <w:rsid w:val="30FCBF8B"/>
    <w:rsid w:val="315AFD6E"/>
    <w:rsid w:val="317712D2"/>
    <w:rsid w:val="31A56F48"/>
    <w:rsid w:val="31BAE09B"/>
    <w:rsid w:val="31F21310"/>
    <w:rsid w:val="31F8F263"/>
    <w:rsid w:val="32009B98"/>
    <w:rsid w:val="320B1865"/>
    <w:rsid w:val="32133612"/>
    <w:rsid w:val="322469A6"/>
    <w:rsid w:val="3232D9E9"/>
    <w:rsid w:val="3240839F"/>
    <w:rsid w:val="32487435"/>
    <w:rsid w:val="325C1A8A"/>
    <w:rsid w:val="326EE943"/>
    <w:rsid w:val="32A12C4F"/>
    <w:rsid w:val="32A89D46"/>
    <w:rsid w:val="32C1482C"/>
    <w:rsid w:val="32C65C06"/>
    <w:rsid w:val="32D9D685"/>
    <w:rsid w:val="33180F10"/>
    <w:rsid w:val="332174B1"/>
    <w:rsid w:val="334CA7CD"/>
    <w:rsid w:val="3353F590"/>
    <w:rsid w:val="3364E69E"/>
    <w:rsid w:val="337B9A59"/>
    <w:rsid w:val="337FC93D"/>
    <w:rsid w:val="338A72F4"/>
    <w:rsid w:val="33D09CDA"/>
    <w:rsid w:val="33D1E557"/>
    <w:rsid w:val="33D5F5A5"/>
    <w:rsid w:val="33EA7AB1"/>
    <w:rsid w:val="33EC5347"/>
    <w:rsid w:val="33F86932"/>
    <w:rsid w:val="34093B65"/>
    <w:rsid w:val="341E9ACA"/>
    <w:rsid w:val="342F3615"/>
    <w:rsid w:val="343D8944"/>
    <w:rsid w:val="3441ED8C"/>
    <w:rsid w:val="34580271"/>
    <w:rsid w:val="349E9625"/>
    <w:rsid w:val="34A1E18D"/>
    <w:rsid w:val="34A90902"/>
    <w:rsid w:val="34C9579D"/>
    <w:rsid w:val="34CFED87"/>
    <w:rsid w:val="34D114CC"/>
    <w:rsid w:val="34F02EC1"/>
    <w:rsid w:val="352377D7"/>
    <w:rsid w:val="3527CF57"/>
    <w:rsid w:val="35332721"/>
    <w:rsid w:val="3540702E"/>
    <w:rsid w:val="354E0000"/>
    <w:rsid w:val="35626B45"/>
    <w:rsid w:val="35703BF5"/>
    <w:rsid w:val="358E9FE8"/>
    <w:rsid w:val="3590EAB1"/>
    <w:rsid w:val="359732DB"/>
    <w:rsid w:val="35AB5435"/>
    <w:rsid w:val="35AEB5E2"/>
    <w:rsid w:val="35CC745A"/>
    <w:rsid w:val="35D88091"/>
    <w:rsid w:val="35E6B065"/>
    <w:rsid w:val="35E8A149"/>
    <w:rsid w:val="35FFC075"/>
    <w:rsid w:val="362A0855"/>
    <w:rsid w:val="364536A5"/>
    <w:rsid w:val="368BD098"/>
    <w:rsid w:val="36A409E8"/>
    <w:rsid w:val="36C82C55"/>
    <w:rsid w:val="36D2ABF5"/>
    <w:rsid w:val="36ED366E"/>
    <w:rsid w:val="372DBDCD"/>
    <w:rsid w:val="37338415"/>
    <w:rsid w:val="37385970"/>
    <w:rsid w:val="374B41E7"/>
    <w:rsid w:val="376B0B1F"/>
    <w:rsid w:val="376B8C57"/>
    <w:rsid w:val="37A65124"/>
    <w:rsid w:val="37BDFB9F"/>
    <w:rsid w:val="37C6976B"/>
    <w:rsid w:val="37EF0503"/>
    <w:rsid w:val="37F54059"/>
    <w:rsid w:val="37F9B0C3"/>
    <w:rsid w:val="37FAEC6F"/>
    <w:rsid w:val="37FBE63E"/>
    <w:rsid w:val="38173F25"/>
    <w:rsid w:val="386A9C4C"/>
    <w:rsid w:val="386B97D0"/>
    <w:rsid w:val="3875B370"/>
    <w:rsid w:val="38A460A7"/>
    <w:rsid w:val="38AA2568"/>
    <w:rsid w:val="38AD37A0"/>
    <w:rsid w:val="38B1D27C"/>
    <w:rsid w:val="38B25572"/>
    <w:rsid w:val="38C3AD6C"/>
    <w:rsid w:val="38F79269"/>
    <w:rsid w:val="3909621D"/>
    <w:rsid w:val="390E03C3"/>
    <w:rsid w:val="3917BB12"/>
    <w:rsid w:val="3932B1D4"/>
    <w:rsid w:val="39394DD4"/>
    <w:rsid w:val="397A188E"/>
    <w:rsid w:val="39A80F96"/>
    <w:rsid w:val="39BC7BC4"/>
    <w:rsid w:val="39E77EAF"/>
    <w:rsid w:val="39EB04CA"/>
    <w:rsid w:val="3A3D8297"/>
    <w:rsid w:val="3A3DD4A3"/>
    <w:rsid w:val="3A4D640E"/>
    <w:rsid w:val="3A6F952D"/>
    <w:rsid w:val="3AC58693"/>
    <w:rsid w:val="3ADF7E94"/>
    <w:rsid w:val="3ADFC536"/>
    <w:rsid w:val="3AF34D10"/>
    <w:rsid w:val="3AF611D3"/>
    <w:rsid w:val="3AF6120D"/>
    <w:rsid w:val="3B087FF3"/>
    <w:rsid w:val="3B18D129"/>
    <w:rsid w:val="3B40C312"/>
    <w:rsid w:val="3B446F12"/>
    <w:rsid w:val="3B4AD5B5"/>
    <w:rsid w:val="3BAD0C71"/>
    <w:rsid w:val="3BBB5B1B"/>
    <w:rsid w:val="3BBBF104"/>
    <w:rsid w:val="3BCFA17D"/>
    <w:rsid w:val="3BD49117"/>
    <w:rsid w:val="3BD5DAF3"/>
    <w:rsid w:val="3C083B60"/>
    <w:rsid w:val="3C5F5117"/>
    <w:rsid w:val="3CA56142"/>
    <w:rsid w:val="3CF3F4B4"/>
    <w:rsid w:val="3D368B99"/>
    <w:rsid w:val="3D4709B9"/>
    <w:rsid w:val="3D48D49F"/>
    <w:rsid w:val="3D519A4E"/>
    <w:rsid w:val="3D56BD13"/>
    <w:rsid w:val="3D8CB304"/>
    <w:rsid w:val="3D96D63F"/>
    <w:rsid w:val="3DA458A2"/>
    <w:rsid w:val="3DC53CC3"/>
    <w:rsid w:val="3DD2049A"/>
    <w:rsid w:val="3E056827"/>
    <w:rsid w:val="3E238E67"/>
    <w:rsid w:val="3E36D954"/>
    <w:rsid w:val="3E383954"/>
    <w:rsid w:val="3E3CCA16"/>
    <w:rsid w:val="3E451001"/>
    <w:rsid w:val="3E5922C3"/>
    <w:rsid w:val="3EAA8B92"/>
    <w:rsid w:val="3EB53A08"/>
    <w:rsid w:val="3EB9F2A6"/>
    <w:rsid w:val="3EDAAA9F"/>
    <w:rsid w:val="3EDD0B28"/>
    <w:rsid w:val="3EF10EC5"/>
    <w:rsid w:val="3EF227A6"/>
    <w:rsid w:val="3EF31AB5"/>
    <w:rsid w:val="3EFA30E1"/>
    <w:rsid w:val="3F268334"/>
    <w:rsid w:val="3F270E29"/>
    <w:rsid w:val="3F31EFF3"/>
    <w:rsid w:val="3F3341D3"/>
    <w:rsid w:val="3F3BF2F9"/>
    <w:rsid w:val="3F62E1F9"/>
    <w:rsid w:val="3F96F45F"/>
    <w:rsid w:val="3F9B5957"/>
    <w:rsid w:val="3FB7D401"/>
    <w:rsid w:val="3FD14E3E"/>
    <w:rsid w:val="3FD316F9"/>
    <w:rsid w:val="40031344"/>
    <w:rsid w:val="4009ED02"/>
    <w:rsid w:val="4011EF4D"/>
    <w:rsid w:val="4026BAE0"/>
    <w:rsid w:val="40643CEA"/>
    <w:rsid w:val="407110AD"/>
    <w:rsid w:val="40847E8D"/>
    <w:rsid w:val="4096E772"/>
    <w:rsid w:val="409D8C56"/>
    <w:rsid w:val="40D375B8"/>
    <w:rsid w:val="40D8F8DE"/>
    <w:rsid w:val="40DE8834"/>
    <w:rsid w:val="40E5C863"/>
    <w:rsid w:val="40FA23E4"/>
    <w:rsid w:val="4111824D"/>
    <w:rsid w:val="41204617"/>
    <w:rsid w:val="4122B0BB"/>
    <w:rsid w:val="41283499"/>
    <w:rsid w:val="41386F73"/>
    <w:rsid w:val="4165B44D"/>
    <w:rsid w:val="418E7082"/>
    <w:rsid w:val="41A06B77"/>
    <w:rsid w:val="41B19508"/>
    <w:rsid w:val="41CB5472"/>
    <w:rsid w:val="41DEFBC0"/>
    <w:rsid w:val="41DF5EA7"/>
    <w:rsid w:val="41F18E4A"/>
    <w:rsid w:val="41F1E562"/>
    <w:rsid w:val="4214C602"/>
    <w:rsid w:val="421C95ED"/>
    <w:rsid w:val="421FC02E"/>
    <w:rsid w:val="422DA504"/>
    <w:rsid w:val="42496B18"/>
    <w:rsid w:val="425F8BA0"/>
    <w:rsid w:val="4285AC86"/>
    <w:rsid w:val="42ECA610"/>
    <w:rsid w:val="430DDB05"/>
    <w:rsid w:val="43118F99"/>
    <w:rsid w:val="43385B51"/>
    <w:rsid w:val="4375FD61"/>
    <w:rsid w:val="43777373"/>
    <w:rsid w:val="437D77B0"/>
    <w:rsid w:val="437D954F"/>
    <w:rsid w:val="439321F9"/>
    <w:rsid w:val="43BD0908"/>
    <w:rsid w:val="43C56BEF"/>
    <w:rsid w:val="43C9D3FA"/>
    <w:rsid w:val="43EF7C22"/>
    <w:rsid w:val="43F4704B"/>
    <w:rsid w:val="441262FC"/>
    <w:rsid w:val="441B20D9"/>
    <w:rsid w:val="4422ED83"/>
    <w:rsid w:val="4425D61A"/>
    <w:rsid w:val="442F69F8"/>
    <w:rsid w:val="4430D26F"/>
    <w:rsid w:val="44543AA8"/>
    <w:rsid w:val="445C1CCB"/>
    <w:rsid w:val="445ED71B"/>
    <w:rsid w:val="4473C0DA"/>
    <w:rsid w:val="44919D24"/>
    <w:rsid w:val="4496D1F7"/>
    <w:rsid w:val="44BC780B"/>
    <w:rsid w:val="44C7B996"/>
    <w:rsid w:val="44D18E6F"/>
    <w:rsid w:val="44EC972C"/>
    <w:rsid w:val="4502E10E"/>
    <w:rsid w:val="450BE167"/>
    <w:rsid w:val="4534C120"/>
    <w:rsid w:val="454171B1"/>
    <w:rsid w:val="454E96BC"/>
    <w:rsid w:val="4569ADCA"/>
    <w:rsid w:val="456C9880"/>
    <w:rsid w:val="45733476"/>
    <w:rsid w:val="45752F97"/>
    <w:rsid w:val="45804F73"/>
    <w:rsid w:val="459F49BA"/>
    <w:rsid w:val="45AD2827"/>
    <w:rsid w:val="45AF0F50"/>
    <w:rsid w:val="45C140C5"/>
    <w:rsid w:val="45CC22C1"/>
    <w:rsid w:val="45EDB3F6"/>
    <w:rsid w:val="463F20A7"/>
    <w:rsid w:val="4643F17E"/>
    <w:rsid w:val="46546DAD"/>
    <w:rsid w:val="4658D716"/>
    <w:rsid w:val="467682F1"/>
    <w:rsid w:val="46C86B11"/>
    <w:rsid w:val="46C919DF"/>
    <w:rsid w:val="46D0554A"/>
    <w:rsid w:val="46E9FC94"/>
    <w:rsid w:val="46EE7D85"/>
    <w:rsid w:val="46F28B2D"/>
    <w:rsid w:val="46F78268"/>
    <w:rsid w:val="471369A1"/>
    <w:rsid w:val="47269378"/>
    <w:rsid w:val="47669EAC"/>
    <w:rsid w:val="4770948D"/>
    <w:rsid w:val="47849CD2"/>
    <w:rsid w:val="478BD435"/>
    <w:rsid w:val="478F8474"/>
    <w:rsid w:val="47AFF8EC"/>
    <w:rsid w:val="47F5F8DE"/>
    <w:rsid w:val="480C69C8"/>
    <w:rsid w:val="480EF9AC"/>
    <w:rsid w:val="482DFAEB"/>
    <w:rsid w:val="48323110"/>
    <w:rsid w:val="487EDF45"/>
    <w:rsid w:val="489E6066"/>
    <w:rsid w:val="48D10940"/>
    <w:rsid w:val="48D8395F"/>
    <w:rsid w:val="48DDFFE6"/>
    <w:rsid w:val="48E11894"/>
    <w:rsid w:val="48FB0574"/>
    <w:rsid w:val="49005DD5"/>
    <w:rsid w:val="491B2028"/>
    <w:rsid w:val="49662A48"/>
    <w:rsid w:val="498BAAD4"/>
    <w:rsid w:val="49A20E83"/>
    <w:rsid w:val="49A7C0BD"/>
    <w:rsid w:val="49BC5EDE"/>
    <w:rsid w:val="49C1DE59"/>
    <w:rsid w:val="49C40333"/>
    <w:rsid w:val="49D5A148"/>
    <w:rsid w:val="49DDF519"/>
    <w:rsid w:val="49E59AD0"/>
    <w:rsid w:val="49F856AD"/>
    <w:rsid w:val="4A284154"/>
    <w:rsid w:val="4A2FCC04"/>
    <w:rsid w:val="4A42067B"/>
    <w:rsid w:val="4A71425D"/>
    <w:rsid w:val="4A86D177"/>
    <w:rsid w:val="4ACA50AE"/>
    <w:rsid w:val="4AE88857"/>
    <w:rsid w:val="4AEFDDA2"/>
    <w:rsid w:val="4B16B6DE"/>
    <w:rsid w:val="4B2D8147"/>
    <w:rsid w:val="4B60C603"/>
    <w:rsid w:val="4B62AAA0"/>
    <w:rsid w:val="4B78FCD7"/>
    <w:rsid w:val="4B9D49C2"/>
    <w:rsid w:val="4BBD0D89"/>
    <w:rsid w:val="4BD5A1DA"/>
    <w:rsid w:val="4BD7741B"/>
    <w:rsid w:val="4BDA1632"/>
    <w:rsid w:val="4BEA35AA"/>
    <w:rsid w:val="4C025386"/>
    <w:rsid w:val="4C1DA90F"/>
    <w:rsid w:val="4C32BA36"/>
    <w:rsid w:val="4C35B06A"/>
    <w:rsid w:val="4C371335"/>
    <w:rsid w:val="4C3F9F12"/>
    <w:rsid w:val="4C6A1314"/>
    <w:rsid w:val="4C70CD20"/>
    <w:rsid w:val="4C784F61"/>
    <w:rsid w:val="4C89F6CB"/>
    <w:rsid w:val="4CBDD462"/>
    <w:rsid w:val="4CDA19B2"/>
    <w:rsid w:val="4D1C05DD"/>
    <w:rsid w:val="4D2BC4B8"/>
    <w:rsid w:val="4D537155"/>
    <w:rsid w:val="4D61C26D"/>
    <w:rsid w:val="4D6D8ADA"/>
    <w:rsid w:val="4D71E2C8"/>
    <w:rsid w:val="4D8EA794"/>
    <w:rsid w:val="4DB1E685"/>
    <w:rsid w:val="4DC763D8"/>
    <w:rsid w:val="4DCBE042"/>
    <w:rsid w:val="4DF4C317"/>
    <w:rsid w:val="4E19742F"/>
    <w:rsid w:val="4E39BCD8"/>
    <w:rsid w:val="4E45E4E3"/>
    <w:rsid w:val="4E4B9EB0"/>
    <w:rsid w:val="4E4DB01F"/>
    <w:rsid w:val="4E63930B"/>
    <w:rsid w:val="4E739D3F"/>
    <w:rsid w:val="4E8C4916"/>
    <w:rsid w:val="4E8D58F3"/>
    <w:rsid w:val="4E94595C"/>
    <w:rsid w:val="4E99BB30"/>
    <w:rsid w:val="4EA00BFF"/>
    <w:rsid w:val="4EAF1A82"/>
    <w:rsid w:val="4EB01A74"/>
    <w:rsid w:val="4EC74AF5"/>
    <w:rsid w:val="4EF3DA38"/>
    <w:rsid w:val="4F0BE103"/>
    <w:rsid w:val="4F13F4B2"/>
    <w:rsid w:val="4F146FEC"/>
    <w:rsid w:val="4F36A6B7"/>
    <w:rsid w:val="4F3F49D4"/>
    <w:rsid w:val="4F76ACED"/>
    <w:rsid w:val="4F868C96"/>
    <w:rsid w:val="4F8F0E06"/>
    <w:rsid w:val="4F975AA2"/>
    <w:rsid w:val="4F9A3E11"/>
    <w:rsid w:val="4F9E3EFE"/>
    <w:rsid w:val="4FD1471C"/>
    <w:rsid w:val="4FDBAF67"/>
    <w:rsid w:val="4FED255F"/>
    <w:rsid w:val="4FF35B70"/>
    <w:rsid w:val="500012F4"/>
    <w:rsid w:val="5006C57E"/>
    <w:rsid w:val="5025105F"/>
    <w:rsid w:val="5028B2DC"/>
    <w:rsid w:val="50363624"/>
    <w:rsid w:val="50532D74"/>
    <w:rsid w:val="5072E318"/>
    <w:rsid w:val="5094B779"/>
    <w:rsid w:val="50ACE22A"/>
    <w:rsid w:val="50DF83E2"/>
    <w:rsid w:val="50E11C46"/>
    <w:rsid w:val="51074184"/>
    <w:rsid w:val="51328176"/>
    <w:rsid w:val="51430A29"/>
    <w:rsid w:val="51585537"/>
    <w:rsid w:val="516CAAE1"/>
    <w:rsid w:val="51A15D67"/>
    <w:rsid w:val="51B9A4D6"/>
    <w:rsid w:val="51BAA042"/>
    <w:rsid w:val="51BCDEE9"/>
    <w:rsid w:val="51C7A892"/>
    <w:rsid w:val="51F9D2DE"/>
    <w:rsid w:val="51FC3DB9"/>
    <w:rsid w:val="5203DF29"/>
    <w:rsid w:val="520D38D7"/>
    <w:rsid w:val="52219FAB"/>
    <w:rsid w:val="5236B45C"/>
    <w:rsid w:val="524D5340"/>
    <w:rsid w:val="525602E9"/>
    <w:rsid w:val="52595A77"/>
    <w:rsid w:val="525C5DA0"/>
    <w:rsid w:val="526527C0"/>
    <w:rsid w:val="52817E1D"/>
    <w:rsid w:val="52897972"/>
    <w:rsid w:val="52B3BB61"/>
    <w:rsid w:val="52BC9CC7"/>
    <w:rsid w:val="52BCDBD2"/>
    <w:rsid w:val="52DA2725"/>
    <w:rsid w:val="52ECDF45"/>
    <w:rsid w:val="53882282"/>
    <w:rsid w:val="5398F5D4"/>
    <w:rsid w:val="53C7F807"/>
    <w:rsid w:val="53DC3DAB"/>
    <w:rsid w:val="53DCE877"/>
    <w:rsid w:val="53EEE014"/>
    <w:rsid w:val="53F2DE69"/>
    <w:rsid w:val="540AD488"/>
    <w:rsid w:val="54122017"/>
    <w:rsid w:val="541C6268"/>
    <w:rsid w:val="544E6E6F"/>
    <w:rsid w:val="545AC332"/>
    <w:rsid w:val="5496CEAC"/>
    <w:rsid w:val="54C07ACA"/>
    <w:rsid w:val="54C3BDAF"/>
    <w:rsid w:val="54DC176D"/>
    <w:rsid w:val="54E5E5B6"/>
    <w:rsid w:val="54FAFA68"/>
    <w:rsid w:val="55258753"/>
    <w:rsid w:val="5557C63D"/>
    <w:rsid w:val="556A176B"/>
    <w:rsid w:val="556AD39E"/>
    <w:rsid w:val="55851C53"/>
    <w:rsid w:val="558B5EC4"/>
    <w:rsid w:val="559DEE12"/>
    <w:rsid w:val="55A89662"/>
    <w:rsid w:val="55C41B3E"/>
    <w:rsid w:val="55CA12E8"/>
    <w:rsid w:val="5619DBB7"/>
    <w:rsid w:val="561CC08F"/>
    <w:rsid w:val="56499285"/>
    <w:rsid w:val="56527579"/>
    <w:rsid w:val="5654D048"/>
    <w:rsid w:val="565BA7CB"/>
    <w:rsid w:val="565D6C6A"/>
    <w:rsid w:val="566E5F03"/>
    <w:rsid w:val="56735A8C"/>
    <w:rsid w:val="5677E581"/>
    <w:rsid w:val="575B3560"/>
    <w:rsid w:val="575EB04C"/>
    <w:rsid w:val="5768203D"/>
    <w:rsid w:val="576E1474"/>
    <w:rsid w:val="576E61DC"/>
    <w:rsid w:val="579D8E78"/>
    <w:rsid w:val="57A70CEE"/>
    <w:rsid w:val="57C00A92"/>
    <w:rsid w:val="57DDC5DD"/>
    <w:rsid w:val="57F399E7"/>
    <w:rsid w:val="58028147"/>
    <w:rsid w:val="5809075D"/>
    <w:rsid w:val="5825F60D"/>
    <w:rsid w:val="5854059C"/>
    <w:rsid w:val="58712603"/>
    <w:rsid w:val="587E3256"/>
    <w:rsid w:val="587F2020"/>
    <w:rsid w:val="5883C6EE"/>
    <w:rsid w:val="589D8E4B"/>
    <w:rsid w:val="58AA1A66"/>
    <w:rsid w:val="58C954D8"/>
    <w:rsid w:val="58D3DA15"/>
    <w:rsid w:val="58E1FC71"/>
    <w:rsid w:val="58FB9BF4"/>
    <w:rsid w:val="5938F742"/>
    <w:rsid w:val="593B936D"/>
    <w:rsid w:val="59444E84"/>
    <w:rsid w:val="59483EA2"/>
    <w:rsid w:val="5979B3A4"/>
    <w:rsid w:val="598549A8"/>
    <w:rsid w:val="599B4C0B"/>
    <w:rsid w:val="59A052C6"/>
    <w:rsid w:val="59D86F61"/>
    <w:rsid w:val="59E8CAB2"/>
    <w:rsid w:val="59FAE6CD"/>
    <w:rsid w:val="5A145CA3"/>
    <w:rsid w:val="5A1CA106"/>
    <w:rsid w:val="5A343858"/>
    <w:rsid w:val="5A43E35A"/>
    <w:rsid w:val="5A5C787F"/>
    <w:rsid w:val="5A6D2133"/>
    <w:rsid w:val="5A6DDB40"/>
    <w:rsid w:val="5A744883"/>
    <w:rsid w:val="5A8AA325"/>
    <w:rsid w:val="5AA6F3D8"/>
    <w:rsid w:val="5AA7F9F5"/>
    <w:rsid w:val="5AAEDB40"/>
    <w:rsid w:val="5AB159D3"/>
    <w:rsid w:val="5AB8942D"/>
    <w:rsid w:val="5AB9D7FC"/>
    <w:rsid w:val="5AD4B225"/>
    <w:rsid w:val="5ADE3E30"/>
    <w:rsid w:val="5B060ED8"/>
    <w:rsid w:val="5B150FD3"/>
    <w:rsid w:val="5B29B6AC"/>
    <w:rsid w:val="5B35A456"/>
    <w:rsid w:val="5B3A7376"/>
    <w:rsid w:val="5B4E643A"/>
    <w:rsid w:val="5B5E4782"/>
    <w:rsid w:val="5B6E455A"/>
    <w:rsid w:val="5BAF64BD"/>
    <w:rsid w:val="5BC440E0"/>
    <w:rsid w:val="5BCB98F8"/>
    <w:rsid w:val="5BCBB2A7"/>
    <w:rsid w:val="5BD1FDA4"/>
    <w:rsid w:val="5BE9D45E"/>
    <w:rsid w:val="5BEEDFFA"/>
    <w:rsid w:val="5BF3E1B4"/>
    <w:rsid w:val="5BF7F3D0"/>
    <w:rsid w:val="5C0A1653"/>
    <w:rsid w:val="5C160FB1"/>
    <w:rsid w:val="5C20EBA1"/>
    <w:rsid w:val="5C3E8B9C"/>
    <w:rsid w:val="5C4C9629"/>
    <w:rsid w:val="5C54A8D0"/>
    <w:rsid w:val="5C619FDF"/>
    <w:rsid w:val="5C791B6E"/>
    <w:rsid w:val="5C8AF244"/>
    <w:rsid w:val="5CB03EDC"/>
    <w:rsid w:val="5CCAD5E6"/>
    <w:rsid w:val="5CD33D8B"/>
    <w:rsid w:val="5CE2BC94"/>
    <w:rsid w:val="5CE7D254"/>
    <w:rsid w:val="5D02E471"/>
    <w:rsid w:val="5D054064"/>
    <w:rsid w:val="5D20ABB0"/>
    <w:rsid w:val="5D223135"/>
    <w:rsid w:val="5D24038F"/>
    <w:rsid w:val="5D2D8507"/>
    <w:rsid w:val="5D5C8368"/>
    <w:rsid w:val="5D62B663"/>
    <w:rsid w:val="5D932C8B"/>
    <w:rsid w:val="5DA321DB"/>
    <w:rsid w:val="5DA69C18"/>
    <w:rsid w:val="5DC39C88"/>
    <w:rsid w:val="5DC927B8"/>
    <w:rsid w:val="5DE80E43"/>
    <w:rsid w:val="5DF85EC6"/>
    <w:rsid w:val="5DF97387"/>
    <w:rsid w:val="5DFE3D58"/>
    <w:rsid w:val="5E060117"/>
    <w:rsid w:val="5E19168F"/>
    <w:rsid w:val="5E1B41F1"/>
    <w:rsid w:val="5E1D6B83"/>
    <w:rsid w:val="5E24CCF7"/>
    <w:rsid w:val="5E30C3AE"/>
    <w:rsid w:val="5E445F6D"/>
    <w:rsid w:val="5E6EDB50"/>
    <w:rsid w:val="5E8B3BF1"/>
    <w:rsid w:val="5E8EF8B7"/>
    <w:rsid w:val="5E92B03F"/>
    <w:rsid w:val="5E9A7DE3"/>
    <w:rsid w:val="5EC45ABD"/>
    <w:rsid w:val="5ED6CD52"/>
    <w:rsid w:val="5EE0C320"/>
    <w:rsid w:val="5EF5C296"/>
    <w:rsid w:val="5EF90D65"/>
    <w:rsid w:val="5F02DAD3"/>
    <w:rsid w:val="5F2725DC"/>
    <w:rsid w:val="5F2CC179"/>
    <w:rsid w:val="5F4AEC79"/>
    <w:rsid w:val="5F4C13DC"/>
    <w:rsid w:val="5F543D25"/>
    <w:rsid w:val="5F78130C"/>
    <w:rsid w:val="5F7B32B0"/>
    <w:rsid w:val="5F835967"/>
    <w:rsid w:val="5FDCFCDB"/>
    <w:rsid w:val="5FF6E06A"/>
    <w:rsid w:val="5FFBA77C"/>
    <w:rsid w:val="6019B9FE"/>
    <w:rsid w:val="604280AD"/>
    <w:rsid w:val="60446FFB"/>
    <w:rsid w:val="604D485F"/>
    <w:rsid w:val="60822F4B"/>
    <w:rsid w:val="60823B26"/>
    <w:rsid w:val="60859D47"/>
    <w:rsid w:val="608A5CBF"/>
    <w:rsid w:val="60A5BFAA"/>
    <w:rsid w:val="60A6BF4E"/>
    <w:rsid w:val="60BD09F0"/>
    <w:rsid w:val="60C4BBA4"/>
    <w:rsid w:val="60D3716B"/>
    <w:rsid w:val="60E082DB"/>
    <w:rsid w:val="60E2BD9B"/>
    <w:rsid w:val="60E87218"/>
    <w:rsid w:val="60F07BCE"/>
    <w:rsid w:val="60F5BD2C"/>
    <w:rsid w:val="6112BA9A"/>
    <w:rsid w:val="611C5898"/>
    <w:rsid w:val="613338AE"/>
    <w:rsid w:val="6136BD5B"/>
    <w:rsid w:val="6137066D"/>
    <w:rsid w:val="6159B91E"/>
    <w:rsid w:val="616CA1E7"/>
    <w:rsid w:val="6176B7B9"/>
    <w:rsid w:val="61A4E937"/>
    <w:rsid w:val="61C9EF4D"/>
    <w:rsid w:val="61DB5375"/>
    <w:rsid w:val="61F3AF61"/>
    <w:rsid w:val="6201F19A"/>
    <w:rsid w:val="62025F41"/>
    <w:rsid w:val="624F3DCF"/>
    <w:rsid w:val="62638AAB"/>
    <w:rsid w:val="628BBB3A"/>
    <w:rsid w:val="62A4D2E8"/>
    <w:rsid w:val="62B2929A"/>
    <w:rsid w:val="62F7CCC0"/>
    <w:rsid w:val="62FAEAD1"/>
    <w:rsid w:val="62FEB69B"/>
    <w:rsid w:val="6306D5B5"/>
    <w:rsid w:val="6308EA3B"/>
    <w:rsid w:val="631F7DCD"/>
    <w:rsid w:val="6348EF87"/>
    <w:rsid w:val="6363571B"/>
    <w:rsid w:val="637FA9A2"/>
    <w:rsid w:val="638F3A41"/>
    <w:rsid w:val="63A0FBA3"/>
    <w:rsid w:val="63B98BFB"/>
    <w:rsid w:val="63BA5083"/>
    <w:rsid w:val="63D11F87"/>
    <w:rsid w:val="63E8307E"/>
    <w:rsid w:val="63EAE656"/>
    <w:rsid w:val="63FD7F0A"/>
    <w:rsid w:val="6405B1BB"/>
    <w:rsid w:val="64505F75"/>
    <w:rsid w:val="6457FA3C"/>
    <w:rsid w:val="6473CE34"/>
    <w:rsid w:val="647EE6A8"/>
    <w:rsid w:val="64864162"/>
    <w:rsid w:val="64866686"/>
    <w:rsid w:val="64B6F15C"/>
    <w:rsid w:val="64B7ABFE"/>
    <w:rsid w:val="64CEAA87"/>
    <w:rsid w:val="64CFE71D"/>
    <w:rsid w:val="64EACC7C"/>
    <w:rsid w:val="651225CE"/>
    <w:rsid w:val="652A86AD"/>
    <w:rsid w:val="65336864"/>
    <w:rsid w:val="653D463E"/>
    <w:rsid w:val="654EBBD2"/>
    <w:rsid w:val="65561741"/>
    <w:rsid w:val="65877995"/>
    <w:rsid w:val="658EF063"/>
    <w:rsid w:val="65B57A22"/>
    <w:rsid w:val="65B5DE11"/>
    <w:rsid w:val="65BBF845"/>
    <w:rsid w:val="65CA1D9F"/>
    <w:rsid w:val="65CF3032"/>
    <w:rsid w:val="660F8514"/>
    <w:rsid w:val="6620EF90"/>
    <w:rsid w:val="6656327C"/>
    <w:rsid w:val="668E0A73"/>
    <w:rsid w:val="66AF452B"/>
    <w:rsid w:val="66B2489A"/>
    <w:rsid w:val="66B74073"/>
    <w:rsid w:val="66FC4974"/>
    <w:rsid w:val="6726E845"/>
    <w:rsid w:val="673788A5"/>
    <w:rsid w:val="6748FD34"/>
    <w:rsid w:val="6764960C"/>
    <w:rsid w:val="6775882C"/>
    <w:rsid w:val="677B83DD"/>
    <w:rsid w:val="678BE02C"/>
    <w:rsid w:val="67A78146"/>
    <w:rsid w:val="67AC0E74"/>
    <w:rsid w:val="67C275B1"/>
    <w:rsid w:val="67C83525"/>
    <w:rsid w:val="67EC5455"/>
    <w:rsid w:val="681A51BD"/>
    <w:rsid w:val="683C5DCB"/>
    <w:rsid w:val="6844027B"/>
    <w:rsid w:val="684DA0BF"/>
    <w:rsid w:val="6854E1A1"/>
    <w:rsid w:val="687E91BD"/>
    <w:rsid w:val="687F0771"/>
    <w:rsid w:val="6882918A"/>
    <w:rsid w:val="68A7AFEA"/>
    <w:rsid w:val="68D22A3F"/>
    <w:rsid w:val="68DD2A71"/>
    <w:rsid w:val="68E418AD"/>
    <w:rsid w:val="68FA9EB9"/>
    <w:rsid w:val="6902B5DD"/>
    <w:rsid w:val="692B9460"/>
    <w:rsid w:val="693ABD43"/>
    <w:rsid w:val="69530837"/>
    <w:rsid w:val="69720DF2"/>
    <w:rsid w:val="697989EA"/>
    <w:rsid w:val="6987A983"/>
    <w:rsid w:val="699B0BAD"/>
    <w:rsid w:val="69AA091B"/>
    <w:rsid w:val="6A04AE17"/>
    <w:rsid w:val="6A3AAC3E"/>
    <w:rsid w:val="6A4868B4"/>
    <w:rsid w:val="6AA190F5"/>
    <w:rsid w:val="6ADA8AFE"/>
    <w:rsid w:val="6B022000"/>
    <w:rsid w:val="6B08AC8D"/>
    <w:rsid w:val="6B4C1E7E"/>
    <w:rsid w:val="6B55E306"/>
    <w:rsid w:val="6B6A3C15"/>
    <w:rsid w:val="6B803FA6"/>
    <w:rsid w:val="6B91D0A4"/>
    <w:rsid w:val="6BB0DAE4"/>
    <w:rsid w:val="6BB5AD6F"/>
    <w:rsid w:val="6BDC52F1"/>
    <w:rsid w:val="6C1F1827"/>
    <w:rsid w:val="6C45C156"/>
    <w:rsid w:val="6C4EF028"/>
    <w:rsid w:val="6C51B2DF"/>
    <w:rsid w:val="6C680FAF"/>
    <w:rsid w:val="6C8E4A33"/>
    <w:rsid w:val="6C8FA7B6"/>
    <w:rsid w:val="6C95DC86"/>
    <w:rsid w:val="6C9A3507"/>
    <w:rsid w:val="6CB09A7C"/>
    <w:rsid w:val="6CC89428"/>
    <w:rsid w:val="6CEB60BB"/>
    <w:rsid w:val="6D199576"/>
    <w:rsid w:val="6D20DA91"/>
    <w:rsid w:val="6D314C05"/>
    <w:rsid w:val="6D48ED66"/>
    <w:rsid w:val="6D6CE3A0"/>
    <w:rsid w:val="6D915521"/>
    <w:rsid w:val="6D9A434F"/>
    <w:rsid w:val="6DAC823D"/>
    <w:rsid w:val="6DB1970C"/>
    <w:rsid w:val="6DBF513D"/>
    <w:rsid w:val="6DE68A7E"/>
    <w:rsid w:val="6DFC6A20"/>
    <w:rsid w:val="6E04BD82"/>
    <w:rsid w:val="6E057A9E"/>
    <w:rsid w:val="6E1273B3"/>
    <w:rsid w:val="6E61A501"/>
    <w:rsid w:val="6E6E7535"/>
    <w:rsid w:val="6E736390"/>
    <w:rsid w:val="6E762A56"/>
    <w:rsid w:val="6E76E36C"/>
    <w:rsid w:val="6EC09705"/>
    <w:rsid w:val="6EC30204"/>
    <w:rsid w:val="6EC7AF94"/>
    <w:rsid w:val="6EE9D0B3"/>
    <w:rsid w:val="6F071F9A"/>
    <w:rsid w:val="6F11A2D3"/>
    <w:rsid w:val="6F277512"/>
    <w:rsid w:val="6F48E29F"/>
    <w:rsid w:val="6F6B518F"/>
    <w:rsid w:val="6F76F5B7"/>
    <w:rsid w:val="6F908296"/>
    <w:rsid w:val="6FA56469"/>
    <w:rsid w:val="6FBECA7C"/>
    <w:rsid w:val="6FF6F305"/>
    <w:rsid w:val="70072301"/>
    <w:rsid w:val="7015CD13"/>
    <w:rsid w:val="701D9159"/>
    <w:rsid w:val="70393D59"/>
    <w:rsid w:val="703E945E"/>
    <w:rsid w:val="7044D79A"/>
    <w:rsid w:val="70662271"/>
    <w:rsid w:val="70749EC5"/>
    <w:rsid w:val="7074A3E8"/>
    <w:rsid w:val="709CD9FF"/>
    <w:rsid w:val="70CCCE8B"/>
    <w:rsid w:val="70E4C6B2"/>
    <w:rsid w:val="711E6BD4"/>
    <w:rsid w:val="7126B1DD"/>
    <w:rsid w:val="71682357"/>
    <w:rsid w:val="717FD513"/>
    <w:rsid w:val="71B97573"/>
    <w:rsid w:val="71EA9CAC"/>
    <w:rsid w:val="71FCA2B4"/>
    <w:rsid w:val="720D2F15"/>
    <w:rsid w:val="7228E207"/>
    <w:rsid w:val="722B80CB"/>
    <w:rsid w:val="7232C238"/>
    <w:rsid w:val="724226AB"/>
    <w:rsid w:val="72429279"/>
    <w:rsid w:val="72478747"/>
    <w:rsid w:val="72BD8B69"/>
    <w:rsid w:val="72C14948"/>
    <w:rsid w:val="72CDAF62"/>
    <w:rsid w:val="72D8AA7B"/>
    <w:rsid w:val="72F7AD6E"/>
    <w:rsid w:val="730061D1"/>
    <w:rsid w:val="730956E6"/>
    <w:rsid w:val="730A08DD"/>
    <w:rsid w:val="731F73E9"/>
    <w:rsid w:val="732671E3"/>
    <w:rsid w:val="732CF3D1"/>
    <w:rsid w:val="73349285"/>
    <w:rsid w:val="737BA6B4"/>
    <w:rsid w:val="7395B01B"/>
    <w:rsid w:val="73BB416B"/>
    <w:rsid w:val="73C121FD"/>
    <w:rsid w:val="73D769A3"/>
    <w:rsid w:val="73D8A1B8"/>
    <w:rsid w:val="73DB5C5A"/>
    <w:rsid w:val="73E1999F"/>
    <w:rsid w:val="73E1D148"/>
    <w:rsid w:val="73ED7C49"/>
    <w:rsid w:val="73FEBBBC"/>
    <w:rsid w:val="740695B9"/>
    <w:rsid w:val="7410AC6F"/>
    <w:rsid w:val="7410FDF4"/>
    <w:rsid w:val="7415759D"/>
    <w:rsid w:val="74240003"/>
    <w:rsid w:val="7427FB92"/>
    <w:rsid w:val="74303016"/>
    <w:rsid w:val="7437F442"/>
    <w:rsid w:val="7487AA6C"/>
    <w:rsid w:val="74A2E3C2"/>
    <w:rsid w:val="74A35CB6"/>
    <w:rsid w:val="74AEBDF7"/>
    <w:rsid w:val="74B0639C"/>
    <w:rsid w:val="74B2FACE"/>
    <w:rsid w:val="74EC45AD"/>
    <w:rsid w:val="74ED9510"/>
    <w:rsid w:val="74EE21D9"/>
    <w:rsid w:val="750BCC37"/>
    <w:rsid w:val="751665B7"/>
    <w:rsid w:val="752A25CA"/>
    <w:rsid w:val="752B65BC"/>
    <w:rsid w:val="753F72F6"/>
    <w:rsid w:val="755379B0"/>
    <w:rsid w:val="75771893"/>
    <w:rsid w:val="757F04B9"/>
    <w:rsid w:val="758724BA"/>
    <w:rsid w:val="758E5F97"/>
    <w:rsid w:val="75A5B325"/>
    <w:rsid w:val="75C84EFA"/>
    <w:rsid w:val="75DA6F6A"/>
    <w:rsid w:val="75E2137F"/>
    <w:rsid w:val="75EC55E5"/>
    <w:rsid w:val="75F2D039"/>
    <w:rsid w:val="76020A43"/>
    <w:rsid w:val="76274823"/>
    <w:rsid w:val="763F7B44"/>
    <w:rsid w:val="7646F985"/>
    <w:rsid w:val="764D228F"/>
    <w:rsid w:val="7668DFBF"/>
    <w:rsid w:val="76743E8A"/>
    <w:rsid w:val="76879A25"/>
    <w:rsid w:val="768DB81F"/>
    <w:rsid w:val="769BEA39"/>
    <w:rsid w:val="76A1C2CC"/>
    <w:rsid w:val="76C6299C"/>
    <w:rsid w:val="76C803A1"/>
    <w:rsid w:val="76E249C9"/>
    <w:rsid w:val="76F502F9"/>
    <w:rsid w:val="7739007F"/>
    <w:rsid w:val="7739C6FE"/>
    <w:rsid w:val="77565357"/>
    <w:rsid w:val="7775DE86"/>
    <w:rsid w:val="77A7AB96"/>
    <w:rsid w:val="77BA03C9"/>
    <w:rsid w:val="77DD8C68"/>
    <w:rsid w:val="77E76420"/>
    <w:rsid w:val="77FB5217"/>
    <w:rsid w:val="78030CED"/>
    <w:rsid w:val="78145022"/>
    <w:rsid w:val="781DA122"/>
    <w:rsid w:val="7834277B"/>
    <w:rsid w:val="7850080A"/>
    <w:rsid w:val="786CB484"/>
    <w:rsid w:val="7874D072"/>
    <w:rsid w:val="7891D09A"/>
    <w:rsid w:val="78C2BFE2"/>
    <w:rsid w:val="78E03E06"/>
    <w:rsid w:val="78E3E2A3"/>
    <w:rsid w:val="78E54E99"/>
    <w:rsid w:val="78EA5840"/>
    <w:rsid w:val="78F27E2C"/>
    <w:rsid w:val="78F609F4"/>
    <w:rsid w:val="78FBE2F7"/>
    <w:rsid w:val="79015272"/>
    <w:rsid w:val="79026F74"/>
    <w:rsid w:val="793FC004"/>
    <w:rsid w:val="794F9007"/>
    <w:rsid w:val="796A511F"/>
    <w:rsid w:val="7980CA42"/>
    <w:rsid w:val="798F2FD1"/>
    <w:rsid w:val="79977EC7"/>
    <w:rsid w:val="79D1A7EE"/>
    <w:rsid w:val="79D53DEF"/>
    <w:rsid w:val="79DFBC59"/>
    <w:rsid w:val="79E30F6F"/>
    <w:rsid w:val="7A085ABA"/>
    <w:rsid w:val="7A103E89"/>
    <w:rsid w:val="7A2B209E"/>
    <w:rsid w:val="7A4689E1"/>
    <w:rsid w:val="7A515DAA"/>
    <w:rsid w:val="7AA6D912"/>
    <w:rsid w:val="7AB9A02C"/>
    <w:rsid w:val="7B2F420B"/>
    <w:rsid w:val="7B3CAC28"/>
    <w:rsid w:val="7B45A7EB"/>
    <w:rsid w:val="7B58AF46"/>
    <w:rsid w:val="7B655468"/>
    <w:rsid w:val="7B923F9F"/>
    <w:rsid w:val="7B9536EC"/>
    <w:rsid w:val="7BA60EE6"/>
    <w:rsid w:val="7BB8B158"/>
    <w:rsid w:val="7BE5A030"/>
    <w:rsid w:val="7BF0AA93"/>
    <w:rsid w:val="7C152A01"/>
    <w:rsid w:val="7C1988ED"/>
    <w:rsid w:val="7C2D88AA"/>
    <w:rsid w:val="7C543908"/>
    <w:rsid w:val="7C766DA5"/>
    <w:rsid w:val="7C80ED97"/>
    <w:rsid w:val="7CAC0D96"/>
    <w:rsid w:val="7CC2287E"/>
    <w:rsid w:val="7CEDDDC2"/>
    <w:rsid w:val="7D158A53"/>
    <w:rsid w:val="7D3B5867"/>
    <w:rsid w:val="7D436CCA"/>
    <w:rsid w:val="7D4EB140"/>
    <w:rsid w:val="7D55529B"/>
    <w:rsid w:val="7D84C96B"/>
    <w:rsid w:val="7DA03A53"/>
    <w:rsid w:val="7DBC7A33"/>
    <w:rsid w:val="7DFCE1B1"/>
    <w:rsid w:val="7DFDB15F"/>
    <w:rsid w:val="7E31D8B5"/>
    <w:rsid w:val="7E369F3F"/>
    <w:rsid w:val="7E449CC3"/>
    <w:rsid w:val="7E52C5BC"/>
    <w:rsid w:val="7E5BF94E"/>
    <w:rsid w:val="7E879D32"/>
    <w:rsid w:val="7EB535AE"/>
    <w:rsid w:val="7EDFC58B"/>
    <w:rsid w:val="7EE33870"/>
    <w:rsid w:val="7EE90BA1"/>
    <w:rsid w:val="7EF2D578"/>
    <w:rsid w:val="7F038308"/>
    <w:rsid w:val="7F1608B1"/>
    <w:rsid w:val="7F2CD881"/>
    <w:rsid w:val="7F42AA26"/>
    <w:rsid w:val="7F7A0891"/>
    <w:rsid w:val="7FA66A5C"/>
    <w:rsid w:val="7FAAA13F"/>
    <w:rsid w:val="7FBEDE19"/>
    <w:rsid w:val="7FC0D69C"/>
    <w:rsid w:val="7FC15ADD"/>
    <w:rsid w:val="7FC9BEB1"/>
    <w:rsid w:val="7FCD8C6C"/>
    <w:rsid w:val="7FD23C94"/>
    <w:rsid w:val="7FEF33AB"/>
    <w:rsid w:val="7FF23E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D09F5"/>
  <w15:chartTrackingRefBased/>
  <w15:docId w15:val="{74C85D19-B08E-42CD-BE28-925D8570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2C8"/>
    <w:pPr>
      <w:spacing w:after="0" w:line="240" w:lineRule="auto"/>
    </w:pPr>
    <w:rPr>
      <w:rFonts w:ascii="Times New Roman" w:eastAsia="Times New Roman" w:hAnsi="Times New Roman"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929822A"/>
    <w:pPr>
      <w:spacing w:after="160" w:line="278" w:lineRule="auto"/>
      <w:ind w:left="720"/>
      <w:contextualSpacing/>
    </w:pPr>
    <w:rPr>
      <w:rFonts w:asciiTheme="minorHAnsi" w:eastAsiaTheme="minorEastAsia" w:hAnsiTheme="minorHAnsi" w:cstheme="minorBidi"/>
      <w:lang w:eastAsia="ja-JP"/>
    </w:rPr>
  </w:style>
  <w:style w:type="paragraph" w:styleId="CommentText">
    <w:name w:val="annotation text"/>
    <w:basedOn w:val="Normal"/>
    <w:link w:val="CommentTextChar"/>
    <w:uiPriority w:val="99"/>
    <w:semiHidden/>
    <w:unhideWhenUsed/>
    <w:pPr>
      <w:spacing w:after="160"/>
    </w:pPr>
    <w:rPr>
      <w:rFonts w:asciiTheme="minorHAnsi" w:eastAsiaTheme="minorEastAsia" w:hAnsiTheme="minorHAnsi" w:cstheme="minorBidi"/>
      <w:sz w:val="20"/>
      <w:szCs w:val="20"/>
      <w:lang w:eastAsia="ja-JP"/>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semiHidden/>
    <w:unhideWhenUsed/>
    <w:rPr>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EC30204"/>
    <w:rPr>
      <w:color w:val="467886"/>
      <w:u w:val="single"/>
    </w:rPr>
  </w:style>
  <w:style w:type="paragraph" w:styleId="Header">
    <w:name w:val="header"/>
    <w:basedOn w:val="Normal"/>
    <w:link w:val="HeaderChar"/>
    <w:uiPriority w:val="99"/>
    <w:unhideWhenUsed/>
    <w:rsid w:val="002D65C5"/>
    <w:pPr>
      <w:tabs>
        <w:tab w:val="center" w:pos="4680"/>
        <w:tab w:val="right" w:pos="9360"/>
      </w:tabs>
    </w:pPr>
    <w:rPr>
      <w:rFonts w:asciiTheme="minorHAnsi" w:eastAsiaTheme="minorEastAsia" w:hAnsiTheme="minorHAnsi" w:cstheme="minorBidi"/>
      <w:lang w:eastAsia="ja-JP"/>
    </w:rPr>
  </w:style>
  <w:style w:type="character" w:customStyle="1" w:styleId="HeaderChar">
    <w:name w:val="Header Char"/>
    <w:basedOn w:val="DefaultParagraphFont"/>
    <w:link w:val="Header"/>
    <w:uiPriority w:val="99"/>
    <w:rsid w:val="002D65C5"/>
  </w:style>
  <w:style w:type="paragraph" w:styleId="Footer">
    <w:name w:val="footer"/>
    <w:basedOn w:val="Normal"/>
    <w:link w:val="FooterChar"/>
    <w:uiPriority w:val="99"/>
    <w:unhideWhenUsed/>
    <w:rsid w:val="002D65C5"/>
    <w:pPr>
      <w:tabs>
        <w:tab w:val="center" w:pos="4680"/>
        <w:tab w:val="right" w:pos="9360"/>
      </w:tabs>
    </w:pPr>
    <w:rPr>
      <w:rFonts w:asciiTheme="minorHAnsi" w:eastAsiaTheme="minorEastAsia" w:hAnsiTheme="minorHAnsi" w:cstheme="minorBidi"/>
      <w:lang w:eastAsia="ja-JP"/>
    </w:rPr>
  </w:style>
  <w:style w:type="character" w:customStyle="1" w:styleId="FooterChar">
    <w:name w:val="Footer Char"/>
    <w:basedOn w:val="DefaultParagraphFont"/>
    <w:link w:val="Footer"/>
    <w:uiPriority w:val="99"/>
    <w:rsid w:val="002D65C5"/>
  </w:style>
  <w:style w:type="paragraph" w:styleId="NormalWeb">
    <w:name w:val="Normal (Web)"/>
    <w:basedOn w:val="Normal"/>
    <w:uiPriority w:val="99"/>
    <w:unhideWhenUsed/>
    <w:rsid w:val="002E60F0"/>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870F92"/>
    <w:rPr>
      <w:b/>
      <w:bCs/>
    </w:rPr>
  </w:style>
  <w:style w:type="character" w:customStyle="1" w:styleId="CommentSubjectChar">
    <w:name w:val="Comment Subject Char"/>
    <w:basedOn w:val="CommentTextChar"/>
    <w:link w:val="CommentSubject"/>
    <w:uiPriority w:val="99"/>
    <w:semiHidden/>
    <w:rsid w:val="00870F92"/>
    <w:rPr>
      <w:b/>
      <w:bCs/>
      <w:sz w:val="20"/>
      <w:szCs w:val="20"/>
    </w:rPr>
  </w:style>
  <w:style w:type="character" w:customStyle="1" w:styleId="odfvisible">
    <w:name w:val="odfvisible"/>
    <w:basedOn w:val="DefaultParagraphFont"/>
    <w:rsid w:val="00A002C8"/>
  </w:style>
  <w:style w:type="character" w:styleId="PageNumber">
    <w:name w:val="page number"/>
    <w:basedOn w:val="DefaultParagraphFont"/>
    <w:uiPriority w:val="99"/>
    <w:semiHidden/>
    <w:unhideWhenUsed/>
    <w:rsid w:val="008175A4"/>
  </w:style>
  <w:style w:type="character" w:styleId="Emphasis">
    <w:name w:val="Emphasis"/>
    <w:basedOn w:val="DefaultParagraphFont"/>
    <w:uiPriority w:val="20"/>
    <w:qFormat/>
    <w:rsid w:val="00433ED2"/>
    <w:rPr>
      <w:i/>
      <w:iCs/>
    </w:rPr>
  </w:style>
  <w:style w:type="paragraph" w:customStyle="1" w:styleId="paragraph">
    <w:name w:val="paragraph"/>
    <w:basedOn w:val="Normal"/>
    <w:rsid w:val="00757013"/>
    <w:pPr>
      <w:spacing w:before="100" w:beforeAutospacing="1" w:after="100" w:afterAutospacing="1" w:line="480" w:lineRule="auto"/>
      <w:ind w:firstLine="720"/>
    </w:pPr>
  </w:style>
  <w:style w:type="character" w:customStyle="1" w:styleId="normaltextrun">
    <w:name w:val="normaltextrun"/>
    <w:basedOn w:val="DefaultParagraphFont"/>
    <w:rsid w:val="00757013"/>
  </w:style>
  <w:style w:type="character" w:styleId="UnresolvedMention">
    <w:name w:val="Unresolved Mention"/>
    <w:basedOn w:val="DefaultParagraphFont"/>
    <w:uiPriority w:val="99"/>
    <w:semiHidden/>
    <w:unhideWhenUsed/>
    <w:rsid w:val="00AB5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2139/ssrn.4447616" TargetMode="External"/><Relationship Id="rId18" Type="http://schemas.openxmlformats.org/officeDocument/2006/relationships/hyperlink" Target="https://doi.org/10.1109/mra.2018.282205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16/j.procs.2024.01.056" TargetMode="External"/><Relationship Id="rId7" Type="http://schemas.openxmlformats.org/officeDocument/2006/relationships/webSettings" Target="webSettings.xml"/><Relationship Id="rId12" Type="http://schemas.openxmlformats.org/officeDocument/2006/relationships/hyperlink" Target="https://doi.org/10.1016/j.foodqual.2025.105618" TargetMode="External"/><Relationship Id="rId17" Type="http://schemas.openxmlformats.org/officeDocument/2006/relationships/hyperlink" Target="https://doi.org/10.1016/j.futures.2019.04.00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4148/1051-0834.2579" TargetMode="External"/><Relationship Id="rId20" Type="http://schemas.openxmlformats.org/officeDocument/2006/relationships/hyperlink" Target="https://doi.org/10.1016/j.techfore.2024.12369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hyperlink" Target="https://www.census.gov/quickfacts/fact/table/US" TargetMode="External"/><Relationship Id="rId5" Type="http://schemas.openxmlformats.org/officeDocument/2006/relationships/styles" Target="styles.xml"/><Relationship Id="rId15" Type="http://schemas.openxmlformats.org/officeDocument/2006/relationships/hyperlink" Target="https://www.theinspiredhomeshow.com/blog/consumers-want-to-support-companies-that-treat-employees-well/" TargetMode="External"/><Relationship Id="rId23" Type="http://schemas.openxmlformats.org/officeDocument/2006/relationships/hyperlink" Target="https://www.census.gov/data/tables/2023/demo/age-and-sex/2023-age-sex-composition.html" TargetMode="External"/><Relationship Id="rId10" Type="http://schemas.openxmlformats.org/officeDocument/2006/relationships/footer" Target="footer1.xml"/><Relationship Id="rId19" Type="http://schemas.openxmlformats.org/officeDocument/2006/relationships/hyperlink" Target="https://doi.org/10.4018/ijsda.20210401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24266/0738-2898-38.3.73" TargetMode="External"/><Relationship Id="rId22" Type="http://schemas.openxmlformats.org/officeDocument/2006/relationships/hyperlink" Target="https://doi.org/10.1177/1558689810382532"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f10ea67-8f73-4301-8c8c-996d6993243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52F8F9EC183844B8AF33A8B8AC2C9E" ma:contentTypeVersion="11" ma:contentTypeDescription="Create a new document." ma:contentTypeScope="" ma:versionID="869cb8648f29ee0e9cf129d401ba8b3b">
  <xsd:schema xmlns:xsd="http://www.w3.org/2001/XMLSchema" xmlns:xs="http://www.w3.org/2001/XMLSchema" xmlns:p="http://schemas.microsoft.com/office/2006/metadata/properties" xmlns:ns2="0f10ea67-8f73-4301-8c8c-996d69932430" targetNamespace="http://schemas.microsoft.com/office/2006/metadata/properties" ma:root="true" ma:fieldsID="872e0fac2377da5e7d83f06de55051ea" ns2:_="">
    <xsd:import namespace="0f10ea67-8f73-4301-8c8c-996d699324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10ea67-8f73-4301-8c8c-996d699324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8ab95b9-39aa-4b9d-a2e7-0451eedf9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6281ED-DD2F-4B1D-8EA4-C323BA02ED89}">
  <ds:schemaRefs>
    <ds:schemaRef ds:uri="http://schemas.microsoft.com/office/2006/metadata/properties"/>
    <ds:schemaRef ds:uri="http://schemas.microsoft.com/office/infopath/2007/PartnerControls"/>
    <ds:schemaRef ds:uri="0f10ea67-8f73-4301-8c8c-996d69932430"/>
  </ds:schemaRefs>
</ds:datastoreItem>
</file>

<file path=customXml/itemProps2.xml><?xml version="1.0" encoding="utf-8"?>
<ds:datastoreItem xmlns:ds="http://schemas.openxmlformats.org/officeDocument/2006/customXml" ds:itemID="{050143D8-CA55-435E-9B92-AB3ADD7AA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10ea67-8f73-4301-8c8c-996d699324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4C0347-B74C-417B-92AF-A8EA8E2425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7017</Words>
  <Characters>40844</Characters>
  <Application>Microsoft Office Word</Application>
  <DocSecurity>0</DocSecurity>
  <Lines>887</Lines>
  <Paragraphs>464</Paragraphs>
  <ScaleCrop>false</ScaleCrop>
  <Company/>
  <LinksUpToDate>false</LinksUpToDate>
  <CharactersWithSpaces>47397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dc:creator>
  <cp:keywords/>
  <dc:description/>
  <cp:lastModifiedBy>Ruth, Taylor</cp:lastModifiedBy>
  <cp:revision>2</cp:revision>
  <dcterms:created xsi:type="dcterms:W3CDTF">2026-04-03T16:15:00Z</dcterms:created>
  <dcterms:modified xsi:type="dcterms:W3CDTF">2026-04-03T16:15:00Z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0x0101004E52F8F9EC183844B8AF33A8B8AC2C9E</vt:lpwstr>
  </property>
  <property fmtid="{D5CDD505-2E9C-101B-9397-08002B2CF9AE}" pid="3" name="MediaServiceImageTags">
    <vt:lpwstr/>
  </property>
</Properties>
</file>