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486CB1" w14:textId="54FDB00A" w:rsidR="00075201" w:rsidRDefault="6B68BA68" w:rsidP="00075201">
      <w:pPr>
        <w:spacing w:line="276" w:lineRule="auto"/>
        <w:jc w:val="center"/>
        <w:rPr>
          <w:rFonts w:ascii="Times New Roman" w:eastAsia="Times New Roman" w:hAnsi="Times New Roman" w:cs="Times New Roman"/>
          <w:b/>
          <w:bCs/>
          <w:color w:val="000000" w:themeColor="text1"/>
          <w:lang w:val="en-BZ"/>
        </w:rPr>
      </w:pPr>
      <w:r w:rsidRPr="573C64CA">
        <w:rPr>
          <w:rFonts w:ascii="Times New Roman" w:eastAsia="Times New Roman" w:hAnsi="Times New Roman" w:cs="Times New Roman"/>
          <w:b/>
          <w:bCs/>
          <w:color w:val="000000" w:themeColor="text1"/>
          <w:lang w:val="en-BZ"/>
        </w:rPr>
        <w:t xml:space="preserve">Research-based </w:t>
      </w:r>
      <w:r w:rsidR="00075201" w:rsidRPr="573C64CA">
        <w:rPr>
          <w:rFonts w:ascii="Times New Roman" w:eastAsia="Times New Roman" w:hAnsi="Times New Roman" w:cs="Times New Roman"/>
          <w:b/>
          <w:bCs/>
          <w:color w:val="000000" w:themeColor="text1"/>
          <w:lang w:val="en-BZ"/>
        </w:rPr>
        <w:t xml:space="preserve">International Internships: </w:t>
      </w:r>
      <w:r w:rsidR="512C39D7" w:rsidRPr="573C64CA">
        <w:rPr>
          <w:rFonts w:ascii="Times New Roman" w:eastAsia="Times New Roman" w:hAnsi="Times New Roman" w:cs="Times New Roman"/>
          <w:b/>
          <w:bCs/>
          <w:color w:val="000000" w:themeColor="text1"/>
          <w:lang w:val="en-BZ"/>
        </w:rPr>
        <w:t>Over a Decade</w:t>
      </w:r>
      <w:r w:rsidR="00075201" w:rsidRPr="573C64CA">
        <w:rPr>
          <w:rFonts w:ascii="Times New Roman" w:eastAsia="Times New Roman" w:hAnsi="Times New Roman" w:cs="Times New Roman"/>
          <w:b/>
          <w:bCs/>
          <w:color w:val="000000" w:themeColor="text1"/>
          <w:lang w:val="en-BZ"/>
        </w:rPr>
        <w:t xml:space="preserve"> of Latin American Agricultural Students at a U.S. Southern University</w:t>
      </w:r>
    </w:p>
    <w:p w14:paraId="1CF344DB" w14:textId="77777777" w:rsidR="001739BA" w:rsidRDefault="51601B4D" w:rsidP="001739BA">
      <w:pPr>
        <w:spacing w:line="276" w:lineRule="auto"/>
        <w:jc w:val="center"/>
        <w:rPr>
          <w:rFonts w:ascii="Times New Roman" w:eastAsia="Times New Roman" w:hAnsi="Times New Roman" w:cs="Times New Roman"/>
          <w:b/>
          <w:bCs/>
          <w:i/>
          <w:iCs/>
          <w:color w:val="000000" w:themeColor="text1"/>
          <w:lang w:val="en-BZ"/>
        </w:rPr>
      </w:pPr>
      <w:r w:rsidRPr="2ED963B4">
        <w:rPr>
          <w:rFonts w:ascii="Times New Roman" w:eastAsia="Times New Roman" w:hAnsi="Times New Roman" w:cs="Times New Roman"/>
          <w:b/>
          <w:bCs/>
          <w:lang w:val="en-BZ"/>
        </w:rPr>
        <w:t>Introduction</w:t>
      </w:r>
    </w:p>
    <w:p w14:paraId="281168A0" w14:textId="4271A5D2" w:rsidR="00075201" w:rsidRPr="001739BA" w:rsidRDefault="00075201" w:rsidP="001739BA">
      <w:pPr>
        <w:spacing w:line="276" w:lineRule="auto"/>
        <w:ind w:firstLine="720"/>
        <w:rPr>
          <w:rFonts w:ascii="Times New Roman" w:eastAsia="Times New Roman" w:hAnsi="Times New Roman" w:cs="Times New Roman"/>
          <w:b/>
          <w:bCs/>
          <w:i/>
          <w:iCs/>
          <w:color w:val="000000" w:themeColor="text1"/>
          <w:lang w:val="en-BZ"/>
        </w:rPr>
      </w:pPr>
      <w:r>
        <w:rPr>
          <w:rFonts w:ascii="Times New Roman" w:eastAsia="Times New Roman" w:hAnsi="Times New Roman" w:cs="Times New Roman"/>
        </w:rPr>
        <w:t xml:space="preserve">In today’s job market, a college degree alone often isn’t enough to secure employment (Baert, 2021). Experiential learning, such as internships, has become increasingly important, with candidates with internship experience 12.6% more likely to receive interview invites (Baert, 2021). Internships also boost skills: 81% of global participants </w:t>
      </w:r>
      <w:proofErr w:type="gramStart"/>
      <w:r>
        <w:rPr>
          <w:rFonts w:ascii="Times New Roman" w:eastAsia="Times New Roman" w:hAnsi="Times New Roman" w:cs="Times New Roman"/>
        </w:rPr>
        <w:t>report</w:t>
      </w:r>
      <w:proofErr w:type="gramEnd"/>
      <w:r>
        <w:rPr>
          <w:rFonts w:ascii="Times New Roman" w:eastAsia="Times New Roman" w:hAnsi="Times New Roman" w:cs="Times New Roman"/>
        </w:rPr>
        <w:t xml:space="preserve"> improved abilities, and 75% say it helped them secure their first full-time job (Institute of International Education, 2022). However, benefits depend on program quality, including mentorship and task clarity (Singh &amp; Nigam, 2024). </w:t>
      </w:r>
    </w:p>
    <w:p w14:paraId="7A775BD2" w14:textId="114084A1" w:rsidR="00075201" w:rsidRPr="00075201" w:rsidRDefault="00075201" w:rsidP="008C1B7B">
      <w:pPr>
        <w:spacing w:line="276" w:lineRule="auto"/>
        <w:ind w:firstLine="720"/>
        <w:rPr>
          <w:rFonts w:ascii="Times New Roman" w:eastAsia="Times New Roman" w:hAnsi="Times New Roman" w:cs="Times New Roman"/>
        </w:rPr>
      </w:pPr>
      <w:r w:rsidRPr="573C64CA">
        <w:rPr>
          <w:rFonts w:ascii="Times New Roman" w:eastAsia="Times New Roman" w:hAnsi="Times New Roman" w:cs="Times New Roman"/>
        </w:rPr>
        <w:t xml:space="preserve">For students from low and </w:t>
      </w:r>
      <w:r w:rsidR="00F863B2" w:rsidRPr="573C64CA">
        <w:rPr>
          <w:rFonts w:ascii="Times New Roman" w:eastAsia="Times New Roman" w:hAnsi="Times New Roman" w:cs="Times New Roman"/>
        </w:rPr>
        <w:t>middle-income</w:t>
      </w:r>
      <w:r w:rsidRPr="573C64CA">
        <w:rPr>
          <w:rFonts w:ascii="Times New Roman" w:eastAsia="Times New Roman" w:hAnsi="Times New Roman" w:cs="Times New Roman"/>
        </w:rPr>
        <w:t xml:space="preserve"> countries who complete internships in the United States, the potential gains extend even further. These experiences can broaden career pathways, expand professional networks, and strengthen intercultural competencies essential in global work environments (Keller, 2020). Despite robust evidence demonstrating the general value of internships (Baert, 2021; Di Pietro, 2022), little is known about their </w:t>
      </w:r>
      <w:r w:rsidR="00F863B2" w:rsidRPr="573C64CA">
        <w:rPr>
          <w:rFonts w:ascii="Times New Roman" w:eastAsia="Times New Roman" w:hAnsi="Times New Roman" w:cs="Times New Roman"/>
        </w:rPr>
        <w:t>long-term</w:t>
      </w:r>
      <w:r w:rsidRPr="573C64CA">
        <w:rPr>
          <w:rFonts w:ascii="Times New Roman" w:eastAsia="Times New Roman" w:hAnsi="Times New Roman" w:cs="Times New Roman"/>
        </w:rPr>
        <w:t xml:space="preserve"> impacts on Latin American agricultural students. Existing studies focus mostly on </w:t>
      </w:r>
      <w:r w:rsidR="00F863B2" w:rsidRPr="573C64CA">
        <w:rPr>
          <w:rFonts w:ascii="Times New Roman" w:eastAsia="Times New Roman" w:hAnsi="Times New Roman" w:cs="Times New Roman"/>
        </w:rPr>
        <w:t>short-term skill gains and cultural adjustment rather than long-term</w:t>
      </w:r>
      <w:r w:rsidRPr="573C64CA">
        <w:rPr>
          <w:rFonts w:ascii="Times New Roman" w:eastAsia="Times New Roman" w:hAnsi="Times New Roman" w:cs="Times New Roman"/>
        </w:rPr>
        <w:t xml:space="preserve"> career development (Brenes et al., 2015; Myer, 2019).</w:t>
      </w:r>
      <w:r w:rsidR="008C1B7B" w:rsidRPr="573C64CA">
        <w:rPr>
          <w:rFonts w:ascii="Times New Roman" w:eastAsia="Times New Roman" w:hAnsi="Times New Roman" w:cs="Times New Roman"/>
        </w:rPr>
        <w:t xml:space="preserve"> </w:t>
      </w:r>
      <w:r w:rsidR="00F863B2" w:rsidRPr="573C64CA">
        <w:rPr>
          <w:rFonts w:ascii="Times New Roman" w:eastAsia="Times New Roman" w:hAnsi="Times New Roman" w:cs="Times New Roman"/>
        </w:rPr>
        <w:t>To address this gap, this study</w:t>
      </w:r>
      <w:r w:rsidR="70CA328D" w:rsidRPr="573C64CA">
        <w:rPr>
          <w:rFonts w:ascii="Times New Roman" w:eastAsia="Times New Roman" w:hAnsi="Times New Roman" w:cs="Times New Roman"/>
        </w:rPr>
        <w:t xml:space="preserve"> examines over a decade of research-based international internship experiences among agricultural students from a Latin American institution at a U.S. Southern University. </w:t>
      </w:r>
      <w:r w:rsidRPr="573C64CA">
        <w:rPr>
          <w:rFonts w:ascii="Times New Roman" w:eastAsia="Times New Roman" w:hAnsi="Times New Roman" w:cs="Times New Roman"/>
        </w:rPr>
        <w:t xml:space="preserve">Specifically, </w:t>
      </w:r>
      <w:r w:rsidR="00F863B2" w:rsidRPr="573C64CA">
        <w:rPr>
          <w:rFonts w:ascii="Times New Roman" w:eastAsia="Times New Roman" w:hAnsi="Times New Roman" w:cs="Times New Roman"/>
        </w:rPr>
        <w:t>it investigates: (1) knowledge development, (2) skill enhancement, (3) professional identity, and (4) the role of new international networks.</w:t>
      </w:r>
    </w:p>
    <w:p w14:paraId="7D326044" w14:textId="77777777" w:rsidR="008C1B7B" w:rsidRDefault="06B2445B" w:rsidP="008C1B7B">
      <w:pPr>
        <w:spacing w:line="276" w:lineRule="auto"/>
        <w:jc w:val="center"/>
        <w:rPr>
          <w:rFonts w:ascii="Times New Roman" w:eastAsia="Times New Roman" w:hAnsi="Times New Roman" w:cs="Times New Roman"/>
          <w:b/>
          <w:bCs/>
          <w:lang w:val="en-BZ"/>
        </w:rPr>
      </w:pPr>
      <w:r w:rsidRPr="2ED963B4">
        <w:rPr>
          <w:rFonts w:ascii="Times New Roman" w:eastAsia="Times New Roman" w:hAnsi="Times New Roman" w:cs="Times New Roman"/>
          <w:b/>
          <w:bCs/>
          <w:lang w:val="en-BZ"/>
        </w:rPr>
        <w:t>Theoretical Framework</w:t>
      </w:r>
    </w:p>
    <w:p w14:paraId="7F629798" w14:textId="77777777" w:rsidR="008C1B7B" w:rsidRDefault="008C1B7B" w:rsidP="008C1B7B">
      <w:pPr>
        <w:spacing w:line="276" w:lineRule="auto"/>
        <w:ind w:firstLine="720"/>
        <w:rPr>
          <w:rFonts w:ascii="Times New Roman" w:eastAsia="Times New Roman" w:hAnsi="Times New Roman" w:cs="Times New Roman"/>
          <w:b/>
          <w:bCs/>
          <w:lang w:val="en-BZ"/>
        </w:rPr>
      </w:pPr>
      <w:r>
        <w:rPr>
          <w:rFonts w:ascii="Times New Roman" w:eastAsia="Times New Roman" w:hAnsi="Times New Roman" w:cs="Times New Roman"/>
          <w:lang w:val="en-BZ"/>
        </w:rPr>
        <w:t>The</w:t>
      </w:r>
      <w:r w:rsidR="2B7859EE" w:rsidRPr="2ED963B4">
        <w:rPr>
          <w:rFonts w:ascii="Times New Roman" w:eastAsia="Times New Roman" w:hAnsi="Times New Roman" w:cs="Times New Roman"/>
          <w:lang w:val="en-BZ"/>
        </w:rPr>
        <w:t xml:space="preserve"> human capital theory</w:t>
      </w:r>
      <w:r>
        <w:rPr>
          <w:rFonts w:ascii="Times New Roman" w:eastAsia="Times New Roman" w:hAnsi="Times New Roman" w:cs="Times New Roman"/>
          <w:lang w:val="en-BZ"/>
        </w:rPr>
        <w:t xml:space="preserve"> [HCT]</w:t>
      </w:r>
      <w:r w:rsidR="2B7859EE" w:rsidRPr="2ED963B4">
        <w:rPr>
          <w:rFonts w:ascii="Times New Roman" w:eastAsia="Times New Roman" w:hAnsi="Times New Roman" w:cs="Times New Roman"/>
          <w:lang w:val="en-BZ"/>
        </w:rPr>
        <w:t xml:space="preserve"> </w:t>
      </w:r>
      <w:r>
        <w:rPr>
          <w:rFonts w:ascii="Times New Roman" w:eastAsia="Times New Roman" w:hAnsi="Times New Roman" w:cs="Times New Roman"/>
          <w:lang w:val="en-BZ"/>
        </w:rPr>
        <w:t xml:space="preserve">guided this study </w:t>
      </w:r>
      <w:r w:rsidR="2B7859EE" w:rsidRPr="2ED963B4">
        <w:rPr>
          <w:rFonts w:ascii="Times New Roman" w:eastAsia="Times New Roman" w:hAnsi="Times New Roman" w:cs="Times New Roman"/>
          <w:lang w:val="en-BZ"/>
        </w:rPr>
        <w:t>(Becker, 1962)</w:t>
      </w:r>
      <w:r>
        <w:rPr>
          <w:rFonts w:ascii="Times New Roman" w:eastAsia="Times New Roman" w:hAnsi="Times New Roman" w:cs="Times New Roman"/>
          <w:lang w:val="en-BZ"/>
        </w:rPr>
        <w:t>. HCT</w:t>
      </w:r>
      <w:r w:rsidR="2B7859EE" w:rsidRPr="2ED963B4">
        <w:rPr>
          <w:rFonts w:ascii="Times New Roman" w:eastAsia="Times New Roman" w:hAnsi="Times New Roman" w:cs="Times New Roman"/>
          <w:lang w:val="en-BZ"/>
        </w:rPr>
        <w:t xml:space="preserve"> holds that individuals increase their productivity and future opportunities through education, training, and experience (Xu </w:t>
      </w:r>
      <w:r w:rsidR="00162B8E">
        <w:rPr>
          <w:rFonts w:ascii="Times New Roman" w:eastAsia="Times New Roman" w:hAnsi="Times New Roman" w:cs="Times New Roman"/>
          <w:lang w:val="en-BZ"/>
        </w:rPr>
        <w:t>&amp;</w:t>
      </w:r>
      <w:r w:rsidR="2B7859EE" w:rsidRPr="2ED963B4">
        <w:rPr>
          <w:rFonts w:ascii="Times New Roman" w:eastAsia="Times New Roman" w:hAnsi="Times New Roman" w:cs="Times New Roman"/>
          <w:lang w:val="en-BZ"/>
        </w:rPr>
        <w:t xml:space="preserve"> Fletcher, 2017). These investments yield benefits such as improved wages, better working conditions, and personal development (Eide </w:t>
      </w:r>
      <w:r w:rsidR="00162B8E">
        <w:rPr>
          <w:rFonts w:ascii="Times New Roman" w:eastAsia="Times New Roman" w:hAnsi="Times New Roman" w:cs="Times New Roman"/>
          <w:lang w:val="en-BZ"/>
        </w:rPr>
        <w:t>&amp;</w:t>
      </w:r>
      <w:r w:rsidR="2B7859EE" w:rsidRPr="2ED963B4">
        <w:rPr>
          <w:rFonts w:ascii="Times New Roman" w:eastAsia="Times New Roman" w:hAnsi="Times New Roman" w:cs="Times New Roman"/>
          <w:lang w:val="en-BZ"/>
        </w:rPr>
        <w:t xml:space="preserve"> Showalter, 2010). </w:t>
      </w:r>
      <w:r w:rsidR="00162B8E">
        <w:rPr>
          <w:rFonts w:ascii="Times New Roman" w:eastAsia="Times New Roman" w:hAnsi="Times New Roman" w:cs="Times New Roman"/>
          <w:lang w:val="en-BZ"/>
        </w:rPr>
        <w:t>In the context of</w:t>
      </w:r>
      <w:r w:rsidR="2B7859EE" w:rsidRPr="2ED963B4">
        <w:rPr>
          <w:rFonts w:ascii="Times New Roman" w:eastAsia="Times New Roman" w:hAnsi="Times New Roman" w:cs="Times New Roman"/>
          <w:lang w:val="en-BZ"/>
        </w:rPr>
        <w:t xml:space="preserve"> international internships, </w:t>
      </w:r>
      <w:r>
        <w:rPr>
          <w:rFonts w:ascii="Times New Roman" w:eastAsia="Times New Roman" w:hAnsi="Times New Roman" w:cs="Times New Roman"/>
          <w:lang w:val="en-BZ"/>
        </w:rPr>
        <w:t xml:space="preserve">HCT </w:t>
      </w:r>
      <w:r w:rsidR="2B7859EE" w:rsidRPr="2ED963B4">
        <w:rPr>
          <w:rFonts w:ascii="Times New Roman" w:eastAsia="Times New Roman" w:hAnsi="Times New Roman" w:cs="Times New Roman"/>
          <w:lang w:val="en-BZ"/>
        </w:rPr>
        <w:t xml:space="preserve">suggests that students gain </w:t>
      </w:r>
      <w:r>
        <w:rPr>
          <w:rFonts w:ascii="Times New Roman" w:eastAsia="Times New Roman" w:hAnsi="Times New Roman" w:cs="Times New Roman"/>
          <w:lang w:val="en-BZ"/>
        </w:rPr>
        <w:t>inter</w:t>
      </w:r>
      <w:r w:rsidR="2B7859EE" w:rsidRPr="2ED963B4">
        <w:rPr>
          <w:rFonts w:ascii="Times New Roman" w:eastAsia="Times New Roman" w:hAnsi="Times New Roman" w:cs="Times New Roman"/>
          <w:lang w:val="en-BZ"/>
        </w:rPr>
        <w:t>cultural competencies, language proficiency, and professional networks that enhance their future career trajectories.</w:t>
      </w:r>
    </w:p>
    <w:p w14:paraId="5AD89D1D" w14:textId="77777777" w:rsidR="008C1B7B" w:rsidRDefault="261A96BE" w:rsidP="008C1B7B">
      <w:pPr>
        <w:spacing w:line="276" w:lineRule="auto"/>
        <w:jc w:val="center"/>
        <w:rPr>
          <w:rFonts w:ascii="Times New Roman" w:eastAsia="Times New Roman" w:hAnsi="Times New Roman" w:cs="Times New Roman"/>
          <w:b/>
          <w:bCs/>
          <w:lang w:val="en-BZ"/>
        </w:rPr>
      </w:pPr>
      <w:r w:rsidRPr="2ED963B4">
        <w:rPr>
          <w:rFonts w:ascii="Times New Roman" w:eastAsia="Times New Roman" w:hAnsi="Times New Roman" w:cs="Times New Roman"/>
          <w:b/>
          <w:bCs/>
          <w:lang w:val="en-BZ"/>
        </w:rPr>
        <w:t xml:space="preserve"> </w:t>
      </w:r>
      <w:r w:rsidR="06B2445B" w:rsidRPr="2ED963B4">
        <w:rPr>
          <w:rFonts w:ascii="Times New Roman" w:eastAsia="Times New Roman" w:hAnsi="Times New Roman" w:cs="Times New Roman"/>
          <w:b/>
          <w:bCs/>
          <w:lang w:val="en-BZ"/>
        </w:rPr>
        <w:t>Methodology</w:t>
      </w:r>
    </w:p>
    <w:p w14:paraId="6847CFCF" w14:textId="60C1762D" w:rsidR="008C1B7B" w:rsidRDefault="6DC6BB1C" w:rsidP="008C1B7B">
      <w:pPr>
        <w:spacing w:line="276" w:lineRule="auto"/>
        <w:ind w:firstLine="720"/>
        <w:rPr>
          <w:rFonts w:ascii="Times New Roman" w:eastAsia="Times New Roman" w:hAnsi="Times New Roman" w:cs="Times New Roman"/>
          <w:b/>
          <w:bCs/>
          <w:lang w:val="en-BZ"/>
        </w:rPr>
      </w:pPr>
      <w:r w:rsidRPr="573C64CA">
        <w:rPr>
          <w:rFonts w:ascii="Times New Roman" w:eastAsia="Times New Roman" w:hAnsi="Times New Roman" w:cs="Times New Roman"/>
          <w:lang w:val="en-BZ"/>
        </w:rPr>
        <w:t xml:space="preserve">This qualitative case study examined 20 </w:t>
      </w:r>
      <w:r w:rsidR="00EE4E03" w:rsidRPr="573C64CA">
        <w:rPr>
          <w:rFonts w:ascii="Times New Roman" w:eastAsia="Times New Roman" w:hAnsi="Times New Roman" w:cs="Times New Roman"/>
          <w:lang w:val="en-BZ"/>
        </w:rPr>
        <w:t>Latin American</w:t>
      </w:r>
      <w:r w:rsidRPr="573C64CA">
        <w:rPr>
          <w:rFonts w:ascii="Times New Roman" w:eastAsia="Times New Roman" w:hAnsi="Times New Roman" w:cs="Times New Roman"/>
          <w:lang w:val="en-BZ"/>
        </w:rPr>
        <w:t xml:space="preserve"> </w:t>
      </w:r>
      <w:r w:rsidR="00EE4E03" w:rsidRPr="573C64CA">
        <w:rPr>
          <w:rFonts w:ascii="Times New Roman" w:eastAsia="Times New Roman" w:hAnsi="Times New Roman" w:cs="Times New Roman"/>
          <w:lang w:val="en-BZ"/>
        </w:rPr>
        <w:t xml:space="preserve">short-term visiting scholars </w:t>
      </w:r>
      <w:r w:rsidRPr="573C64CA">
        <w:rPr>
          <w:rFonts w:ascii="Times New Roman" w:eastAsia="Times New Roman" w:hAnsi="Times New Roman" w:cs="Times New Roman"/>
          <w:lang w:val="en-BZ"/>
        </w:rPr>
        <w:t>who completed</w:t>
      </w:r>
      <w:r w:rsidR="7EFBA23C" w:rsidRPr="573C64CA">
        <w:rPr>
          <w:rFonts w:ascii="Times New Roman" w:eastAsia="Times New Roman" w:hAnsi="Times New Roman" w:cs="Times New Roman"/>
          <w:lang w:val="en-BZ"/>
        </w:rPr>
        <w:t xml:space="preserve"> research-focused</w:t>
      </w:r>
      <w:r w:rsidRPr="573C64CA">
        <w:rPr>
          <w:rFonts w:ascii="Times New Roman" w:eastAsia="Times New Roman" w:hAnsi="Times New Roman" w:cs="Times New Roman"/>
          <w:lang w:val="en-BZ"/>
        </w:rPr>
        <w:t xml:space="preserve"> internships at </w:t>
      </w:r>
      <w:r w:rsidR="00EE4E03" w:rsidRPr="573C64CA">
        <w:rPr>
          <w:rFonts w:ascii="Times New Roman" w:eastAsia="Times New Roman" w:hAnsi="Times New Roman" w:cs="Times New Roman"/>
          <w:lang w:val="en-BZ"/>
        </w:rPr>
        <w:t xml:space="preserve">Southern University </w:t>
      </w:r>
      <w:r w:rsidRPr="573C64CA">
        <w:rPr>
          <w:rFonts w:ascii="Times New Roman" w:eastAsia="Times New Roman" w:hAnsi="Times New Roman" w:cs="Times New Roman"/>
          <w:lang w:val="en-BZ"/>
        </w:rPr>
        <w:t>between 201</w:t>
      </w:r>
      <w:r w:rsidR="00EE4E03" w:rsidRPr="573C64CA">
        <w:rPr>
          <w:rFonts w:ascii="Times New Roman" w:eastAsia="Times New Roman" w:hAnsi="Times New Roman" w:cs="Times New Roman"/>
          <w:lang w:val="en-BZ"/>
        </w:rPr>
        <w:t>4</w:t>
      </w:r>
      <w:r w:rsidRPr="573C64CA">
        <w:rPr>
          <w:rFonts w:ascii="Times New Roman" w:eastAsia="Times New Roman" w:hAnsi="Times New Roman" w:cs="Times New Roman"/>
          <w:lang w:val="en-BZ"/>
        </w:rPr>
        <w:t xml:space="preserve"> and 2025. </w:t>
      </w:r>
      <w:r w:rsidR="72F04268" w:rsidRPr="573C64CA">
        <w:rPr>
          <w:rFonts w:ascii="Times New Roman" w:eastAsia="Times New Roman" w:hAnsi="Times New Roman" w:cs="Times New Roman"/>
          <w:lang w:val="en-BZ"/>
        </w:rPr>
        <w:t>Semi-structured interviews were conducted via Zoom and in person by the same researcher between January 21 and February 6, 2026, lasting 20 to 60 minutes.</w:t>
      </w:r>
      <w:r w:rsidRPr="573C64CA">
        <w:rPr>
          <w:rFonts w:ascii="Times New Roman" w:eastAsia="Times New Roman" w:hAnsi="Times New Roman" w:cs="Times New Roman"/>
          <w:lang w:val="en-BZ"/>
        </w:rPr>
        <w:t xml:space="preserve"> The interview guide, grounded in the </w:t>
      </w:r>
      <w:r w:rsidR="008C1B7B" w:rsidRPr="573C64CA">
        <w:rPr>
          <w:rFonts w:ascii="Times New Roman" w:eastAsia="Times New Roman" w:hAnsi="Times New Roman" w:cs="Times New Roman"/>
          <w:lang w:val="en-BZ"/>
        </w:rPr>
        <w:t>HCT</w:t>
      </w:r>
      <w:r w:rsidRPr="573C64CA">
        <w:rPr>
          <w:rFonts w:ascii="Times New Roman" w:eastAsia="Times New Roman" w:hAnsi="Times New Roman" w:cs="Times New Roman"/>
          <w:lang w:val="en-BZ"/>
        </w:rPr>
        <w:t xml:space="preserve">, explored knowledge development, skill acquisition, professional identity, and social capital. Reflexive notes were written after each interview. All recordings were transcribed verbatim and analyzed using Braun and Clarke’s (2006) </w:t>
      </w:r>
      <w:r w:rsidR="00162B8E" w:rsidRPr="573C64CA">
        <w:rPr>
          <w:rFonts w:ascii="Times New Roman" w:eastAsia="Times New Roman" w:hAnsi="Times New Roman" w:cs="Times New Roman"/>
          <w:lang w:val="en-BZ"/>
        </w:rPr>
        <w:t>six-phase</w:t>
      </w:r>
      <w:r w:rsidRPr="573C64CA">
        <w:rPr>
          <w:rFonts w:ascii="Times New Roman" w:eastAsia="Times New Roman" w:hAnsi="Times New Roman" w:cs="Times New Roman"/>
          <w:lang w:val="en-BZ"/>
        </w:rPr>
        <w:t xml:space="preserve"> thematic analysis, combining </w:t>
      </w:r>
      <w:r w:rsidR="00D97349" w:rsidRPr="573C64CA">
        <w:rPr>
          <w:rFonts w:ascii="Times New Roman" w:eastAsia="Times New Roman" w:hAnsi="Times New Roman" w:cs="Times New Roman"/>
          <w:lang w:val="en-BZ"/>
        </w:rPr>
        <w:lastRenderedPageBreak/>
        <w:t>both deductive and inductive cod</w:t>
      </w:r>
      <w:r w:rsidR="008C1B7B" w:rsidRPr="573C64CA">
        <w:rPr>
          <w:rFonts w:ascii="Times New Roman" w:eastAsia="Times New Roman" w:hAnsi="Times New Roman" w:cs="Times New Roman"/>
          <w:lang w:val="en-BZ"/>
        </w:rPr>
        <w:t>ing</w:t>
      </w:r>
      <w:r w:rsidRPr="573C64CA">
        <w:rPr>
          <w:rFonts w:ascii="Times New Roman" w:eastAsia="Times New Roman" w:hAnsi="Times New Roman" w:cs="Times New Roman"/>
          <w:lang w:val="en-BZ"/>
        </w:rPr>
        <w:t xml:space="preserve">. Trustworthiness was supported through reflexivity, prolonged engagement, and reflexive journaling (Lincoln </w:t>
      </w:r>
      <w:r w:rsidR="00D97349" w:rsidRPr="573C64CA">
        <w:rPr>
          <w:rFonts w:ascii="Times New Roman" w:eastAsia="Times New Roman" w:hAnsi="Times New Roman" w:cs="Times New Roman"/>
          <w:lang w:val="en-BZ"/>
        </w:rPr>
        <w:t>&amp;</w:t>
      </w:r>
      <w:r w:rsidRPr="573C64CA">
        <w:rPr>
          <w:rFonts w:ascii="Times New Roman" w:eastAsia="Times New Roman" w:hAnsi="Times New Roman" w:cs="Times New Roman"/>
          <w:lang w:val="en-BZ"/>
        </w:rPr>
        <w:t xml:space="preserve"> Guba, 1985)</w:t>
      </w:r>
    </w:p>
    <w:p w14:paraId="0B1C9763" w14:textId="65041288" w:rsidR="012A99CD" w:rsidRPr="008C1B7B" w:rsidRDefault="23428346" w:rsidP="008C1B7B">
      <w:pPr>
        <w:spacing w:line="276" w:lineRule="auto"/>
        <w:jc w:val="center"/>
        <w:rPr>
          <w:rFonts w:ascii="Times New Roman" w:eastAsia="Times New Roman" w:hAnsi="Times New Roman" w:cs="Times New Roman"/>
          <w:b/>
          <w:bCs/>
          <w:lang w:val="en-BZ"/>
        </w:rPr>
      </w:pPr>
      <w:r w:rsidRPr="2ED963B4">
        <w:rPr>
          <w:rFonts w:ascii="Times New Roman" w:eastAsia="Times New Roman" w:hAnsi="Times New Roman" w:cs="Times New Roman"/>
          <w:b/>
          <w:bCs/>
          <w:lang w:val="en-BZ"/>
        </w:rPr>
        <w:t xml:space="preserve">Findings </w:t>
      </w:r>
    </w:p>
    <w:p w14:paraId="79EB10F0" w14:textId="1773D8BE" w:rsidR="6C745614" w:rsidRDefault="6C745614" w:rsidP="2ED963B4">
      <w:pPr>
        <w:spacing w:line="276" w:lineRule="auto"/>
        <w:jc w:val="both"/>
        <w:rPr>
          <w:rFonts w:ascii="Times New Roman" w:eastAsia="Times New Roman" w:hAnsi="Times New Roman" w:cs="Times New Roman"/>
          <w:lang w:val="en-BZ"/>
        </w:rPr>
      </w:pPr>
      <w:r w:rsidRPr="2ED963B4">
        <w:rPr>
          <w:rFonts w:ascii="Times New Roman" w:eastAsia="Times New Roman" w:hAnsi="Times New Roman" w:cs="Times New Roman"/>
          <w:b/>
          <w:bCs/>
          <w:lang w:val="en-BZ"/>
        </w:rPr>
        <w:t>Ob</w:t>
      </w:r>
      <w:r w:rsidR="00F863B2">
        <w:rPr>
          <w:rFonts w:ascii="Times New Roman" w:eastAsia="Times New Roman" w:hAnsi="Times New Roman" w:cs="Times New Roman"/>
          <w:b/>
          <w:bCs/>
          <w:lang w:val="en-BZ"/>
        </w:rPr>
        <w:t>j</w:t>
      </w:r>
      <w:r w:rsidRPr="2ED963B4">
        <w:rPr>
          <w:rFonts w:ascii="Times New Roman" w:eastAsia="Times New Roman" w:hAnsi="Times New Roman" w:cs="Times New Roman"/>
          <w:b/>
          <w:bCs/>
          <w:lang w:val="en-BZ"/>
        </w:rPr>
        <w:t xml:space="preserve">1: Knowledge </w:t>
      </w:r>
      <w:r w:rsidR="6F01FDB9" w:rsidRPr="2ED963B4">
        <w:rPr>
          <w:rFonts w:ascii="Times New Roman" w:eastAsia="Times New Roman" w:hAnsi="Times New Roman" w:cs="Times New Roman"/>
          <w:b/>
          <w:bCs/>
          <w:lang w:val="en-BZ"/>
        </w:rPr>
        <w:t>Development</w:t>
      </w:r>
      <w:r w:rsidR="00162B8E">
        <w:rPr>
          <w:rFonts w:ascii="Times New Roman" w:eastAsia="Times New Roman" w:hAnsi="Times New Roman" w:cs="Times New Roman"/>
          <w:b/>
          <w:bCs/>
          <w:lang w:val="en-BZ"/>
        </w:rPr>
        <w:t>.</w:t>
      </w:r>
      <w:r w:rsidR="6F01FDB9" w:rsidRPr="2ED963B4">
        <w:rPr>
          <w:rFonts w:ascii="Times New Roman" w:eastAsia="Times New Roman" w:hAnsi="Times New Roman" w:cs="Times New Roman"/>
          <w:lang w:val="en-BZ"/>
        </w:rPr>
        <w:t xml:space="preserve"> </w:t>
      </w:r>
      <w:r w:rsidR="008C1B7B">
        <w:rPr>
          <w:rFonts w:ascii="Times New Roman" w:eastAsia="Times New Roman" w:hAnsi="Times New Roman" w:cs="Times New Roman"/>
          <w:lang w:val="en-BZ"/>
        </w:rPr>
        <w:t>The themes</w:t>
      </w:r>
      <w:r w:rsidR="49A1783D" w:rsidRPr="2ED963B4">
        <w:rPr>
          <w:rFonts w:ascii="Times New Roman" w:eastAsia="Times New Roman" w:hAnsi="Times New Roman" w:cs="Times New Roman"/>
          <w:lang w:val="en-BZ"/>
        </w:rPr>
        <w:t xml:space="preserve"> </w:t>
      </w:r>
      <w:r w:rsidR="49A1783D" w:rsidRPr="007A45A4">
        <w:rPr>
          <w:rFonts w:ascii="Times New Roman" w:eastAsia="Times New Roman" w:hAnsi="Times New Roman" w:cs="Times New Roman"/>
          <w:i/>
          <w:iCs/>
          <w:lang w:val="en-BZ"/>
        </w:rPr>
        <w:t>Research Literacy</w:t>
      </w:r>
      <w:r w:rsidR="49A1783D" w:rsidRPr="2ED963B4">
        <w:rPr>
          <w:rFonts w:ascii="Times New Roman" w:eastAsia="Times New Roman" w:hAnsi="Times New Roman" w:cs="Times New Roman"/>
          <w:lang w:val="en-BZ"/>
        </w:rPr>
        <w:t xml:space="preserve"> and </w:t>
      </w:r>
      <w:r w:rsidR="49A1783D" w:rsidRPr="007A45A4">
        <w:rPr>
          <w:rFonts w:ascii="Times New Roman" w:eastAsia="Times New Roman" w:hAnsi="Times New Roman" w:cs="Times New Roman"/>
          <w:i/>
          <w:iCs/>
          <w:lang w:val="en-BZ"/>
        </w:rPr>
        <w:t>Scientific Rigor</w:t>
      </w:r>
      <w:r w:rsidR="008C1B7B">
        <w:rPr>
          <w:rFonts w:ascii="Times New Roman" w:eastAsia="Times New Roman" w:hAnsi="Times New Roman" w:cs="Times New Roman"/>
          <w:lang w:val="en-BZ"/>
        </w:rPr>
        <w:t xml:space="preserve"> emerged</w:t>
      </w:r>
      <w:r w:rsidR="49A1783D" w:rsidRPr="2ED963B4">
        <w:rPr>
          <w:rFonts w:ascii="Times New Roman" w:eastAsia="Times New Roman" w:hAnsi="Times New Roman" w:cs="Times New Roman"/>
          <w:lang w:val="en-BZ"/>
        </w:rPr>
        <w:t xml:space="preserve">. </w:t>
      </w:r>
      <w:r w:rsidR="00F863B2">
        <w:rPr>
          <w:rFonts w:ascii="Times New Roman" w:eastAsia="Times New Roman" w:hAnsi="Times New Roman" w:cs="Times New Roman"/>
          <w:lang w:val="en-BZ"/>
        </w:rPr>
        <w:t>Participants [P]</w:t>
      </w:r>
      <w:r w:rsidR="49A1783D" w:rsidRPr="2ED963B4">
        <w:rPr>
          <w:rFonts w:ascii="Times New Roman" w:eastAsia="Times New Roman" w:hAnsi="Times New Roman" w:cs="Times New Roman"/>
          <w:lang w:val="en-BZ"/>
        </w:rPr>
        <w:t xml:space="preserve"> described engaging in authentic scientific work, calling it “real research” (P1) and work done “at the edge of creating new knowledge” (P9). They also developed Scientific Rigor through replication, controls, and accurate data practices. P1 noted “the value of replicating experiments and data </w:t>
      </w:r>
      <w:r w:rsidR="00F863B2" w:rsidRPr="2ED963B4">
        <w:rPr>
          <w:rFonts w:ascii="Times New Roman" w:eastAsia="Times New Roman" w:hAnsi="Times New Roman" w:cs="Times New Roman"/>
          <w:lang w:val="en-BZ"/>
        </w:rPr>
        <w:t>control</w:t>
      </w:r>
      <w:r w:rsidR="49A1783D" w:rsidRPr="2ED963B4">
        <w:rPr>
          <w:rFonts w:ascii="Times New Roman" w:eastAsia="Times New Roman" w:hAnsi="Times New Roman" w:cs="Times New Roman"/>
          <w:lang w:val="en-BZ"/>
        </w:rPr>
        <w:t>,” and P2 emphasized the advanced laboratory capabilities that strengthened research quality.</w:t>
      </w:r>
    </w:p>
    <w:p w14:paraId="323CDBB5" w14:textId="7C4A3AB5" w:rsidR="1F872878" w:rsidRDefault="1F872878" w:rsidP="2ED963B4">
      <w:pPr>
        <w:spacing w:line="276" w:lineRule="auto"/>
        <w:jc w:val="both"/>
        <w:rPr>
          <w:rFonts w:ascii="Times New Roman" w:eastAsia="Times New Roman" w:hAnsi="Times New Roman" w:cs="Times New Roman"/>
          <w:lang w:val="en-BZ"/>
        </w:rPr>
      </w:pPr>
      <w:r w:rsidRPr="2ED963B4">
        <w:rPr>
          <w:rFonts w:ascii="Times New Roman" w:eastAsia="Times New Roman" w:hAnsi="Times New Roman" w:cs="Times New Roman"/>
          <w:b/>
          <w:bCs/>
          <w:lang w:val="en-BZ"/>
        </w:rPr>
        <w:t>Obj2: Skills Development</w:t>
      </w:r>
      <w:r w:rsidR="00162B8E">
        <w:rPr>
          <w:rFonts w:ascii="Times New Roman" w:eastAsia="Times New Roman" w:hAnsi="Times New Roman" w:cs="Times New Roman"/>
          <w:b/>
          <w:bCs/>
          <w:lang w:val="en-BZ"/>
        </w:rPr>
        <w:t>.</w:t>
      </w:r>
      <w:r w:rsidRPr="2ED963B4">
        <w:rPr>
          <w:rFonts w:ascii="Times New Roman" w:eastAsia="Times New Roman" w:hAnsi="Times New Roman" w:cs="Times New Roman"/>
          <w:b/>
          <w:bCs/>
          <w:lang w:val="en-BZ"/>
        </w:rPr>
        <w:t xml:space="preserve"> </w:t>
      </w:r>
      <w:r w:rsidR="5677B854" w:rsidRPr="2ED963B4">
        <w:rPr>
          <w:rFonts w:ascii="Times New Roman" w:eastAsia="Times New Roman" w:hAnsi="Times New Roman" w:cs="Times New Roman"/>
          <w:lang w:val="en-BZ"/>
        </w:rPr>
        <w:t xml:space="preserve">Participants strengthened </w:t>
      </w:r>
      <w:r w:rsidR="5677B854" w:rsidRPr="007A45A4">
        <w:rPr>
          <w:rFonts w:ascii="Times New Roman" w:eastAsia="Times New Roman" w:hAnsi="Times New Roman" w:cs="Times New Roman"/>
          <w:i/>
          <w:iCs/>
          <w:lang w:val="en-BZ"/>
        </w:rPr>
        <w:t>Technical Skills</w:t>
      </w:r>
      <w:r w:rsidR="5677B854" w:rsidRPr="2ED963B4">
        <w:rPr>
          <w:rFonts w:ascii="Times New Roman" w:eastAsia="Times New Roman" w:hAnsi="Times New Roman" w:cs="Times New Roman"/>
          <w:lang w:val="en-BZ"/>
        </w:rPr>
        <w:t xml:space="preserve"> in laboratory and field methods</w:t>
      </w:r>
      <w:r w:rsidR="00162B8E">
        <w:rPr>
          <w:rFonts w:ascii="Times New Roman" w:eastAsia="Times New Roman" w:hAnsi="Times New Roman" w:cs="Times New Roman"/>
          <w:lang w:val="en-BZ"/>
        </w:rPr>
        <w:t>,</w:t>
      </w:r>
      <w:r w:rsidR="5677B854" w:rsidRPr="2ED963B4">
        <w:rPr>
          <w:rFonts w:ascii="Times New Roman" w:eastAsia="Times New Roman" w:hAnsi="Times New Roman" w:cs="Times New Roman"/>
          <w:lang w:val="en-BZ"/>
        </w:rPr>
        <w:t xml:space="preserve"> including microscopy, sterile technique, PCR, coding, and irrigation design (P1, P12). </w:t>
      </w:r>
      <w:r w:rsidR="007A45A4" w:rsidRPr="007A45A4">
        <w:rPr>
          <w:rFonts w:ascii="Times New Roman" w:eastAsia="Times New Roman" w:hAnsi="Times New Roman" w:cs="Times New Roman"/>
          <w:i/>
          <w:iCs/>
          <w:lang w:val="en-BZ"/>
        </w:rPr>
        <w:t>People Skills</w:t>
      </w:r>
      <w:r w:rsidR="007A45A4">
        <w:rPr>
          <w:rFonts w:ascii="Times New Roman" w:eastAsia="Times New Roman" w:hAnsi="Times New Roman" w:cs="Times New Roman"/>
          <w:i/>
          <w:iCs/>
          <w:lang w:val="en-BZ"/>
        </w:rPr>
        <w:t xml:space="preserve"> </w:t>
      </w:r>
      <w:r w:rsidR="007A45A4" w:rsidRPr="007A45A4">
        <w:rPr>
          <w:rFonts w:ascii="Times New Roman" w:eastAsia="Times New Roman" w:hAnsi="Times New Roman" w:cs="Times New Roman"/>
          <w:lang w:val="en-BZ"/>
        </w:rPr>
        <w:t xml:space="preserve">were </w:t>
      </w:r>
      <w:r w:rsidR="007A45A4">
        <w:rPr>
          <w:rFonts w:ascii="Times New Roman" w:eastAsia="Times New Roman" w:hAnsi="Times New Roman" w:cs="Times New Roman"/>
          <w:lang w:val="en-BZ"/>
        </w:rPr>
        <w:t xml:space="preserve">also </w:t>
      </w:r>
      <w:r w:rsidR="007A45A4" w:rsidRPr="007A45A4">
        <w:rPr>
          <w:rFonts w:ascii="Times New Roman" w:eastAsia="Times New Roman" w:hAnsi="Times New Roman" w:cs="Times New Roman"/>
          <w:lang w:val="en-BZ"/>
        </w:rPr>
        <w:t>developed,</w:t>
      </w:r>
      <w:r w:rsidR="007A45A4">
        <w:rPr>
          <w:rFonts w:ascii="Times New Roman" w:eastAsia="Times New Roman" w:hAnsi="Times New Roman" w:cs="Times New Roman"/>
          <w:lang w:val="en-BZ"/>
        </w:rPr>
        <w:t xml:space="preserve"> such as </w:t>
      </w:r>
      <w:r w:rsidR="5677B854" w:rsidRPr="2ED963B4">
        <w:rPr>
          <w:rFonts w:ascii="Times New Roman" w:eastAsia="Times New Roman" w:hAnsi="Times New Roman" w:cs="Times New Roman"/>
          <w:lang w:val="en-BZ"/>
        </w:rPr>
        <w:t>English proficiency, with P3 noting improvement “because we have to speak in English every time,” and P11 describing clearer communication with stakeholders.</w:t>
      </w:r>
      <w:r w:rsidR="007A45A4">
        <w:rPr>
          <w:rFonts w:ascii="Times New Roman" w:eastAsia="Times New Roman" w:hAnsi="Times New Roman" w:cs="Times New Roman"/>
          <w:lang w:val="en-BZ"/>
        </w:rPr>
        <w:t xml:space="preserve"> Likewise, resilience emerged as a people skill</w:t>
      </w:r>
      <w:r w:rsidR="00F863B2" w:rsidRPr="00F863B2">
        <w:rPr>
          <w:rFonts w:ascii="Times New Roman" w:eastAsia="Times New Roman" w:hAnsi="Times New Roman" w:cs="Times New Roman"/>
          <w:lang w:val="en-BZ"/>
        </w:rPr>
        <w:t xml:space="preserve">. P1 </w:t>
      </w:r>
      <w:r w:rsidR="007A45A4">
        <w:rPr>
          <w:rFonts w:ascii="Times New Roman" w:eastAsia="Times New Roman" w:hAnsi="Times New Roman" w:cs="Times New Roman"/>
          <w:lang w:val="en-BZ"/>
        </w:rPr>
        <w:t>labelled his</w:t>
      </w:r>
      <w:r w:rsidR="00F863B2" w:rsidRPr="00F863B2">
        <w:rPr>
          <w:rFonts w:ascii="Times New Roman" w:eastAsia="Times New Roman" w:hAnsi="Times New Roman" w:cs="Times New Roman"/>
          <w:lang w:val="en-BZ"/>
        </w:rPr>
        <w:t xml:space="preserve"> first experiment as a “failure,” and P2 repeated unsuccessful PCR attempts that increased their problem‑solving abilities.</w:t>
      </w:r>
    </w:p>
    <w:p w14:paraId="3576DFEF" w14:textId="6D3D51A2" w:rsidR="1FE7F487" w:rsidRDefault="1FE7F487" w:rsidP="2ED963B4">
      <w:pPr>
        <w:spacing w:line="276" w:lineRule="auto"/>
        <w:jc w:val="both"/>
        <w:rPr>
          <w:rFonts w:ascii="Times New Roman" w:eastAsia="Times New Roman" w:hAnsi="Times New Roman" w:cs="Times New Roman"/>
          <w:lang w:val="en-BZ"/>
        </w:rPr>
      </w:pPr>
      <w:r w:rsidRPr="2ED963B4">
        <w:rPr>
          <w:rFonts w:ascii="Times New Roman" w:eastAsia="Times New Roman" w:hAnsi="Times New Roman" w:cs="Times New Roman"/>
          <w:b/>
          <w:bCs/>
          <w:lang w:val="en-BZ"/>
        </w:rPr>
        <w:t xml:space="preserve">Obj3: Professional </w:t>
      </w:r>
      <w:r w:rsidR="5EDEF895" w:rsidRPr="2ED963B4">
        <w:rPr>
          <w:rFonts w:ascii="Times New Roman" w:eastAsia="Times New Roman" w:hAnsi="Times New Roman" w:cs="Times New Roman"/>
          <w:b/>
          <w:bCs/>
          <w:lang w:val="en-BZ"/>
        </w:rPr>
        <w:t>Identity</w:t>
      </w:r>
      <w:r w:rsidR="00162B8E">
        <w:rPr>
          <w:rFonts w:ascii="Times New Roman" w:eastAsia="Times New Roman" w:hAnsi="Times New Roman" w:cs="Times New Roman"/>
          <w:b/>
          <w:bCs/>
          <w:lang w:val="en-BZ"/>
        </w:rPr>
        <w:t>.</w:t>
      </w:r>
      <w:r w:rsidR="5EDEF895" w:rsidRPr="2ED963B4">
        <w:rPr>
          <w:rFonts w:ascii="Times New Roman" w:eastAsia="Times New Roman" w:hAnsi="Times New Roman" w:cs="Times New Roman"/>
          <w:b/>
          <w:bCs/>
          <w:lang w:val="en-BZ"/>
        </w:rPr>
        <w:t xml:space="preserve"> </w:t>
      </w:r>
      <w:r w:rsidR="5EDEF895" w:rsidRPr="00162B8E">
        <w:rPr>
          <w:rFonts w:ascii="Times New Roman" w:eastAsia="Times New Roman" w:hAnsi="Times New Roman" w:cs="Times New Roman"/>
          <w:lang w:val="en-BZ"/>
        </w:rPr>
        <w:t>T</w:t>
      </w:r>
      <w:r w:rsidR="008C1B7B">
        <w:rPr>
          <w:rFonts w:ascii="Times New Roman" w:eastAsia="Times New Roman" w:hAnsi="Times New Roman" w:cs="Times New Roman"/>
          <w:lang w:val="en-BZ"/>
        </w:rPr>
        <w:t xml:space="preserve">he </w:t>
      </w:r>
      <w:r w:rsidR="5EDEF895" w:rsidRPr="2ED963B4">
        <w:rPr>
          <w:rFonts w:ascii="Times New Roman" w:eastAsia="Times New Roman" w:hAnsi="Times New Roman" w:cs="Times New Roman"/>
          <w:lang w:val="en-BZ"/>
        </w:rPr>
        <w:t>themes</w:t>
      </w:r>
      <w:r w:rsidR="007A45A4">
        <w:rPr>
          <w:rFonts w:ascii="Times New Roman" w:eastAsia="Times New Roman" w:hAnsi="Times New Roman" w:cs="Times New Roman"/>
          <w:lang w:val="en-BZ"/>
        </w:rPr>
        <w:t xml:space="preserve"> of Direction</w:t>
      </w:r>
      <w:r w:rsidR="5EDEF895" w:rsidRPr="2ED963B4">
        <w:rPr>
          <w:rFonts w:ascii="Times New Roman" w:eastAsia="Times New Roman" w:hAnsi="Times New Roman" w:cs="Times New Roman"/>
          <w:lang w:val="en-BZ"/>
        </w:rPr>
        <w:t xml:space="preserve"> and Confidence</w:t>
      </w:r>
      <w:r w:rsidR="008C1B7B">
        <w:rPr>
          <w:rFonts w:ascii="Times New Roman" w:eastAsia="Times New Roman" w:hAnsi="Times New Roman" w:cs="Times New Roman"/>
          <w:lang w:val="en-BZ"/>
        </w:rPr>
        <w:t xml:space="preserve"> </w:t>
      </w:r>
      <w:r w:rsidR="008C1B7B" w:rsidRPr="2ED963B4">
        <w:rPr>
          <w:rFonts w:ascii="Times New Roman" w:eastAsia="Times New Roman" w:hAnsi="Times New Roman" w:cs="Times New Roman"/>
          <w:lang w:val="en-BZ"/>
        </w:rPr>
        <w:t>emerged</w:t>
      </w:r>
      <w:r w:rsidR="5EDEF895" w:rsidRPr="2ED963B4">
        <w:rPr>
          <w:rFonts w:ascii="Times New Roman" w:eastAsia="Times New Roman" w:hAnsi="Times New Roman" w:cs="Times New Roman"/>
          <w:lang w:val="en-BZ"/>
        </w:rPr>
        <w:t>. Internships helped participants clarify their career paths. Some became motivated to pursue graduate study,</w:t>
      </w:r>
      <w:r w:rsidR="00F863B2">
        <w:rPr>
          <w:rFonts w:ascii="Times New Roman" w:eastAsia="Times New Roman" w:hAnsi="Times New Roman" w:cs="Times New Roman"/>
          <w:lang w:val="en-BZ"/>
        </w:rPr>
        <w:t xml:space="preserve"> as </w:t>
      </w:r>
      <w:r w:rsidR="00F863B2" w:rsidRPr="2ED963B4">
        <w:rPr>
          <w:rFonts w:ascii="Times New Roman" w:eastAsia="Times New Roman" w:hAnsi="Times New Roman" w:cs="Times New Roman"/>
          <w:lang w:val="en-BZ"/>
        </w:rPr>
        <w:t>P8</w:t>
      </w:r>
      <w:r w:rsidR="00F863B2">
        <w:rPr>
          <w:rFonts w:ascii="Times New Roman" w:eastAsia="Times New Roman" w:hAnsi="Times New Roman" w:cs="Times New Roman"/>
          <w:lang w:val="en-BZ"/>
        </w:rPr>
        <w:t xml:space="preserve"> s</w:t>
      </w:r>
      <w:r w:rsidR="00162B8E">
        <w:rPr>
          <w:rFonts w:ascii="Times New Roman" w:eastAsia="Times New Roman" w:hAnsi="Times New Roman" w:cs="Times New Roman"/>
          <w:lang w:val="en-BZ"/>
        </w:rPr>
        <w:t>tated, “I knew I wanted to come back to do a master's</w:t>
      </w:r>
      <w:r w:rsidR="5EDEF895" w:rsidRPr="2ED963B4">
        <w:rPr>
          <w:rFonts w:ascii="Times New Roman" w:eastAsia="Times New Roman" w:hAnsi="Times New Roman" w:cs="Times New Roman"/>
          <w:lang w:val="en-BZ"/>
        </w:rPr>
        <w:t xml:space="preserve">” (P8), while others realized that research was not their preferred direction (P5). </w:t>
      </w:r>
    </w:p>
    <w:p w14:paraId="35B59D1E" w14:textId="5CE59901" w:rsidR="007A45A4" w:rsidRDefault="1C533FA7" w:rsidP="573C64CA">
      <w:pPr>
        <w:spacing w:line="276" w:lineRule="auto"/>
        <w:jc w:val="both"/>
        <w:rPr>
          <w:rFonts w:ascii="Times New Roman" w:eastAsia="Times New Roman" w:hAnsi="Times New Roman" w:cs="Times New Roman"/>
          <w:lang w:val="en-BZ"/>
        </w:rPr>
      </w:pPr>
      <w:r w:rsidRPr="573C64CA">
        <w:rPr>
          <w:rFonts w:ascii="Times New Roman" w:eastAsia="Times New Roman" w:hAnsi="Times New Roman" w:cs="Times New Roman"/>
          <w:b/>
          <w:bCs/>
          <w:lang w:val="en-BZ"/>
        </w:rPr>
        <w:t>Obj4: Social Capital</w:t>
      </w:r>
      <w:r w:rsidR="00162B8E" w:rsidRPr="573C64CA">
        <w:rPr>
          <w:rFonts w:ascii="Times New Roman" w:eastAsia="Times New Roman" w:hAnsi="Times New Roman" w:cs="Times New Roman"/>
          <w:b/>
          <w:bCs/>
          <w:lang w:val="en-BZ"/>
        </w:rPr>
        <w:t>.</w:t>
      </w:r>
      <w:r w:rsidR="53584299" w:rsidRPr="573C64CA">
        <w:rPr>
          <w:rFonts w:ascii="Times New Roman" w:eastAsia="Times New Roman" w:hAnsi="Times New Roman" w:cs="Times New Roman"/>
          <w:b/>
          <w:bCs/>
          <w:lang w:val="en-BZ"/>
        </w:rPr>
        <w:t xml:space="preserve"> </w:t>
      </w:r>
      <w:r w:rsidR="69AC94D0" w:rsidRPr="573C64CA">
        <w:rPr>
          <w:rFonts w:ascii="Times New Roman" w:eastAsia="Times New Roman" w:hAnsi="Times New Roman" w:cs="Times New Roman"/>
          <w:lang w:val="en-BZ"/>
        </w:rPr>
        <w:t>Networking and Adaptability</w:t>
      </w:r>
      <w:r w:rsidR="007A45A4" w:rsidRPr="573C64CA">
        <w:rPr>
          <w:rFonts w:ascii="Times New Roman" w:eastAsia="Times New Roman" w:hAnsi="Times New Roman" w:cs="Times New Roman"/>
          <w:lang w:val="en-BZ"/>
        </w:rPr>
        <w:t xml:space="preserve"> emerged from the data</w:t>
      </w:r>
      <w:r w:rsidR="69AC94D0" w:rsidRPr="573C64CA">
        <w:rPr>
          <w:rFonts w:ascii="Times New Roman" w:eastAsia="Times New Roman" w:hAnsi="Times New Roman" w:cs="Times New Roman"/>
          <w:lang w:val="en-BZ"/>
        </w:rPr>
        <w:t>. Participants expanded their professional networks</w:t>
      </w:r>
      <w:r w:rsidR="007A45A4" w:rsidRPr="573C64CA">
        <w:rPr>
          <w:rFonts w:ascii="Times New Roman" w:eastAsia="Times New Roman" w:hAnsi="Times New Roman" w:cs="Times New Roman"/>
          <w:lang w:val="en-BZ"/>
        </w:rPr>
        <w:t>, which</w:t>
      </w:r>
      <w:r w:rsidR="69AC94D0" w:rsidRPr="573C64CA">
        <w:rPr>
          <w:rFonts w:ascii="Times New Roman" w:eastAsia="Times New Roman" w:hAnsi="Times New Roman" w:cs="Times New Roman"/>
          <w:lang w:val="en-BZ"/>
        </w:rPr>
        <w:t xml:space="preserve"> opened academic and career opportunities. P6 shared that advisor introductions </w:t>
      </w:r>
      <w:r w:rsidR="007A45A4" w:rsidRPr="573C64CA">
        <w:rPr>
          <w:rFonts w:ascii="Times New Roman" w:eastAsia="Times New Roman" w:hAnsi="Times New Roman" w:cs="Times New Roman"/>
          <w:lang w:val="en-BZ"/>
        </w:rPr>
        <w:t>helped him</w:t>
      </w:r>
      <w:r w:rsidR="69AC94D0" w:rsidRPr="573C64CA">
        <w:rPr>
          <w:rFonts w:ascii="Times New Roman" w:eastAsia="Times New Roman" w:hAnsi="Times New Roman" w:cs="Times New Roman"/>
          <w:lang w:val="en-BZ"/>
        </w:rPr>
        <w:t xml:space="preserve"> to have “everything settled to start my </w:t>
      </w:r>
      <w:r w:rsidR="00162B8E" w:rsidRPr="573C64CA">
        <w:rPr>
          <w:rFonts w:ascii="Times New Roman" w:eastAsia="Times New Roman" w:hAnsi="Times New Roman" w:cs="Times New Roman"/>
          <w:lang w:val="en-BZ"/>
        </w:rPr>
        <w:t>master's</w:t>
      </w:r>
      <w:r w:rsidR="69AC94D0" w:rsidRPr="573C64CA">
        <w:rPr>
          <w:rFonts w:ascii="Times New Roman" w:eastAsia="Times New Roman" w:hAnsi="Times New Roman" w:cs="Times New Roman"/>
          <w:lang w:val="en-BZ"/>
        </w:rPr>
        <w:t xml:space="preserve">,” and P9 described links that supported doctoral progression. </w:t>
      </w:r>
      <w:r w:rsidR="007A45A4" w:rsidRPr="573C64CA">
        <w:rPr>
          <w:rFonts w:ascii="Times New Roman" w:eastAsia="Times New Roman" w:hAnsi="Times New Roman" w:cs="Times New Roman"/>
          <w:lang w:val="en-BZ"/>
        </w:rPr>
        <w:t>Cultural a</w:t>
      </w:r>
      <w:r w:rsidR="69AC94D0" w:rsidRPr="573C64CA">
        <w:rPr>
          <w:rFonts w:ascii="Times New Roman" w:eastAsia="Times New Roman" w:hAnsi="Times New Roman" w:cs="Times New Roman"/>
          <w:lang w:val="en-BZ"/>
        </w:rPr>
        <w:t>daptability</w:t>
      </w:r>
      <w:r w:rsidR="007A45A4" w:rsidRPr="573C64CA">
        <w:rPr>
          <w:rFonts w:ascii="Times New Roman" w:eastAsia="Times New Roman" w:hAnsi="Times New Roman" w:cs="Times New Roman"/>
          <w:lang w:val="en-BZ"/>
        </w:rPr>
        <w:t xml:space="preserve"> was expressed </w:t>
      </w:r>
      <w:proofErr w:type="gramStart"/>
      <w:r w:rsidR="007A45A4" w:rsidRPr="573C64CA">
        <w:rPr>
          <w:rFonts w:ascii="Times New Roman" w:eastAsia="Times New Roman" w:hAnsi="Times New Roman" w:cs="Times New Roman"/>
          <w:lang w:val="en-BZ"/>
        </w:rPr>
        <w:t>as a way to</w:t>
      </w:r>
      <w:proofErr w:type="gramEnd"/>
      <w:r w:rsidR="007A45A4" w:rsidRPr="573C64CA">
        <w:rPr>
          <w:rFonts w:ascii="Times New Roman" w:eastAsia="Times New Roman" w:hAnsi="Times New Roman" w:cs="Times New Roman"/>
          <w:lang w:val="en-BZ"/>
        </w:rPr>
        <w:t xml:space="preserve"> know</w:t>
      </w:r>
      <w:r w:rsidR="69AC94D0" w:rsidRPr="573C64CA">
        <w:rPr>
          <w:rFonts w:ascii="Times New Roman" w:eastAsia="Times New Roman" w:hAnsi="Times New Roman" w:cs="Times New Roman"/>
          <w:lang w:val="en-BZ"/>
        </w:rPr>
        <w:t xml:space="preserve"> “how narrow your worldview </w:t>
      </w:r>
      <w:r w:rsidR="00F74939" w:rsidRPr="573C64CA">
        <w:rPr>
          <w:rFonts w:ascii="Times New Roman" w:eastAsia="Times New Roman" w:hAnsi="Times New Roman" w:cs="Times New Roman"/>
          <w:lang w:val="en-BZ"/>
        </w:rPr>
        <w:t xml:space="preserve">is” </w:t>
      </w:r>
      <w:r w:rsidR="000B6AAE" w:rsidRPr="573C64CA">
        <w:rPr>
          <w:rFonts w:ascii="Times New Roman" w:eastAsia="Times New Roman" w:hAnsi="Times New Roman" w:cs="Times New Roman"/>
          <w:lang w:val="en-BZ"/>
        </w:rPr>
        <w:t>(P</w:t>
      </w:r>
      <w:r w:rsidR="007A45A4" w:rsidRPr="573C64CA">
        <w:rPr>
          <w:rFonts w:ascii="Times New Roman" w:eastAsia="Times New Roman" w:hAnsi="Times New Roman" w:cs="Times New Roman"/>
          <w:lang w:val="en-BZ"/>
        </w:rPr>
        <w:t>6)</w:t>
      </w:r>
      <w:r w:rsidR="69AC94D0" w:rsidRPr="573C64CA">
        <w:rPr>
          <w:rFonts w:ascii="Times New Roman" w:eastAsia="Times New Roman" w:hAnsi="Times New Roman" w:cs="Times New Roman"/>
          <w:lang w:val="en-BZ"/>
        </w:rPr>
        <w:t xml:space="preserve"> and that “everyone works differently”</w:t>
      </w:r>
      <w:r w:rsidR="007A45A4" w:rsidRPr="573C64CA">
        <w:rPr>
          <w:rFonts w:ascii="Times New Roman" w:eastAsia="Times New Roman" w:hAnsi="Times New Roman" w:cs="Times New Roman"/>
          <w:lang w:val="en-BZ"/>
        </w:rPr>
        <w:t xml:space="preserve"> (P8)</w:t>
      </w:r>
      <w:r w:rsidR="5B8125FC" w:rsidRPr="573C64CA">
        <w:rPr>
          <w:rFonts w:ascii="Times New Roman" w:eastAsia="Times New Roman" w:hAnsi="Times New Roman" w:cs="Times New Roman"/>
          <w:lang w:val="en-BZ"/>
        </w:rPr>
        <w:t xml:space="preserve">. </w:t>
      </w:r>
    </w:p>
    <w:p w14:paraId="1A86DB5C" w14:textId="4AF1B4E5" w:rsidR="1F2CD463" w:rsidRDefault="2C6E8CC5" w:rsidP="007A45A4">
      <w:pPr>
        <w:spacing w:line="276" w:lineRule="auto"/>
        <w:jc w:val="center"/>
        <w:rPr>
          <w:rFonts w:ascii="Times New Roman" w:eastAsia="Times New Roman" w:hAnsi="Times New Roman" w:cs="Times New Roman"/>
          <w:b/>
          <w:bCs/>
          <w:lang w:val="en-BZ"/>
        </w:rPr>
      </w:pPr>
      <w:r w:rsidRPr="2ED963B4">
        <w:rPr>
          <w:rFonts w:ascii="Times New Roman" w:eastAsia="Times New Roman" w:hAnsi="Times New Roman" w:cs="Times New Roman"/>
          <w:b/>
          <w:bCs/>
          <w:lang w:val="en-BZ"/>
        </w:rPr>
        <w:t>Conclusions</w:t>
      </w:r>
    </w:p>
    <w:p w14:paraId="2D98AB75" w14:textId="35CC4D06" w:rsidR="00F74939" w:rsidRPr="00F74939" w:rsidRDefault="00F74939" w:rsidP="00F74939">
      <w:pPr>
        <w:spacing w:line="276" w:lineRule="auto"/>
        <w:jc w:val="both"/>
        <w:rPr>
          <w:rFonts w:ascii="Times New Roman" w:eastAsia="Times New Roman" w:hAnsi="Times New Roman" w:cs="Times New Roman"/>
        </w:rPr>
      </w:pPr>
      <w:r>
        <w:rPr>
          <w:rFonts w:ascii="Times New Roman" w:eastAsia="Times New Roman" w:hAnsi="Times New Roman" w:cs="Times New Roman"/>
        </w:rPr>
        <w:t>I</w:t>
      </w:r>
      <w:r w:rsidRPr="00F74939">
        <w:rPr>
          <w:rFonts w:ascii="Times New Roman" w:eastAsia="Times New Roman" w:hAnsi="Times New Roman" w:cs="Times New Roman"/>
        </w:rPr>
        <w:t xml:space="preserve">nternships strengthened students’ research literacy, technical abilities, communication skills, and resilience. These experiences also clarified career goals, increased confidence, and expanded social and professional networks that supported graduate study and research opportunities. </w:t>
      </w:r>
      <w:r>
        <w:rPr>
          <w:rFonts w:ascii="Times New Roman" w:eastAsia="Times New Roman" w:hAnsi="Times New Roman" w:cs="Times New Roman"/>
        </w:rPr>
        <w:t>T</w:t>
      </w:r>
      <w:r w:rsidRPr="00F74939">
        <w:rPr>
          <w:rFonts w:ascii="Times New Roman" w:eastAsia="Times New Roman" w:hAnsi="Times New Roman" w:cs="Times New Roman"/>
        </w:rPr>
        <w:t xml:space="preserve">he program </w:t>
      </w:r>
      <w:r>
        <w:rPr>
          <w:rFonts w:ascii="Times New Roman" w:eastAsia="Times New Roman" w:hAnsi="Times New Roman" w:cs="Times New Roman"/>
        </w:rPr>
        <w:t>served as a high-impact human capital investment, shaping long-term</w:t>
      </w:r>
      <w:r w:rsidRPr="00F74939">
        <w:rPr>
          <w:rFonts w:ascii="Times New Roman" w:eastAsia="Times New Roman" w:hAnsi="Times New Roman" w:cs="Times New Roman"/>
        </w:rPr>
        <w:t xml:space="preserve"> professional trajectories for Latin American agricultural students through research and meaningful mentorship.</w:t>
      </w:r>
    </w:p>
    <w:p w14:paraId="423644BA" w14:textId="2F0A5E7C" w:rsidR="503F2D6C" w:rsidRDefault="503F2D6C" w:rsidP="2ED963B4">
      <w:pPr>
        <w:spacing w:line="276" w:lineRule="auto"/>
        <w:ind w:left="2160"/>
        <w:jc w:val="both"/>
        <w:rPr>
          <w:rFonts w:ascii="Times New Roman" w:eastAsia="Times New Roman" w:hAnsi="Times New Roman" w:cs="Times New Roman"/>
          <w:b/>
          <w:bCs/>
          <w:lang w:val="en-BZ"/>
        </w:rPr>
      </w:pPr>
      <w:r w:rsidRPr="2ED963B4">
        <w:rPr>
          <w:rFonts w:ascii="Times New Roman" w:eastAsia="Times New Roman" w:hAnsi="Times New Roman" w:cs="Times New Roman"/>
          <w:b/>
          <w:bCs/>
          <w:lang w:val="en-BZ"/>
        </w:rPr>
        <w:t xml:space="preserve">    </w:t>
      </w:r>
      <w:r w:rsidR="53DEC1E9" w:rsidRPr="2ED963B4">
        <w:rPr>
          <w:rFonts w:ascii="Times New Roman" w:eastAsia="Times New Roman" w:hAnsi="Times New Roman" w:cs="Times New Roman"/>
          <w:b/>
          <w:bCs/>
          <w:lang w:val="en-BZ"/>
        </w:rPr>
        <w:t>Implications and Recommendations</w:t>
      </w:r>
    </w:p>
    <w:p w14:paraId="7E0BBE34" w14:textId="0E5EA052" w:rsidR="00F74939" w:rsidRPr="00F74939" w:rsidRDefault="00114E8B" w:rsidP="00F74939">
      <w:pPr>
        <w:spacing w:line="276" w:lineRule="auto"/>
        <w:rPr>
          <w:rFonts w:ascii="Times New Roman" w:eastAsia="Times New Roman" w:hAnsi="Times New Roman" w:cs="Times New Roman"/>
          <w:lang w:val="en-BZ"/>
        </w:rPr>
      </w:pPr>
      <w:r>
        <w:rPr>
          <w:rFonts w:ascii="Times New Roman" w:eastAsia="Times New Roman" w:hAnsi="Times New Roman" w:cs="Times New Roman"/>
          <w:lang w:val="en-BZ"/>
        </w:rPr>
        <w:t>Future p</w:t>
      </w:r>
      <w:r w:rsidR="00F74939" w:rsidRPr="00F74939">
        <w:rPr>
          <w:rFonts w:ascii="Times New Roman" w:eastAsia="Times New Roman" w:hAnsi="Times New Roman" w:cs="Times New Roman"/>
          <w:lang w:val="en-BZ"/>
        </w:rPr>
        <w:t>rograms should incorporate communication development and clear pathways to graduate study. Strengthening partnerships with Latin American institutions can enhance workforce preparation, broaden graduate recruitment pipelines, and develop globally competent agricultural professionals capable of contributing to research, extension, and industry across international contexts.</w:t>
      </w:r>
    </w:p>
    <w:p w14:paraId="79EB7950" w14:textId="03F86770" w:rsidR="07E7FD87" w:rsidRDefault="07E7FD87" w:rsidP="2ED963B4">
      <w:pPr>
        <w:spacing w:line="276" w:lineRule="auto"/>
        <w:ind w:left="3600"/>
        <w:rPr>
          <w:rFonts w:ascii="Times New Roman" w:eastAsia="Times New Roman" w:hAnsi="Times New Roman" w:cs="Times New Roman"/>
          <w:b/>
          <w:bCs/>
          <w:lang w:val="en-BZ"/>
        </w:rPr>
      </w:pPr>
      <w:r w:rsidRPr="2ED963B4">
        <w:rPr>
          <w:rFonts w:ascii="Times New Roman" w:eastAsia="Times New Roman" w:hAnsi="Times New Roman" w:cs="Times New Roman"/>
          <w:b/>
          <w:bCs/>
          <w:lang w:val="en-BZ"/>
        </w:rPr>
        <w:lastRenderedPageBreak/>
        <w:t xml:space="preserve">References </w:t>
      </w:r>
    </w:p>
    <w:p w14:paraId="45412E2E" w14:textId="77777777" w:rsidR="00F128F2" w:rsidRPr="001930FF" w:rsidRDefault="00F128F2" w:rsidP="00F128F2">
      <w:pPr>
        <w:spacing w:after="0" w:line="240" w:lineRule="auto"/>
        <w:rPr>
          <w:rFonts w:ascii="Times New Roman" w:hAnsi="Times New Roman" w:cs="Times New Roman"/>
        </w:rPr>
      </w:pPr>
      <w:r w:rsidRPr="001930FF">
        <w:rPr>
          <w:rFonts w:ascii="Times New Roman" w:eastAsia="Times New Roman" w:hAnsi="Times New Roman" w:cs="Times New Roman"/>
          <w:color w:val="000000" w:themeColor="text1"/>
          <w:lang w:val="en-BZ"/>
        </w:rPr>
        <w:t xml:space="preserve">Baert, S. (2021). Student internships and employment opportunities after graduation: A field experiment. </w:t>
      </w:r>
      <w:r w:rsidRPr="001930FF">
        <w:rPr>
          <w:rFonts w:ascii="Times New Roman" w:eastAsia="Times New Roman" w:hAnsi="Times New Roman" w:cs="Times New Roman"/>
          <w:i/>
          <w:iCs/>
          <w:color w:val="000000" w:themeColor="text1"/>
          <w:lang w:val="en-BZ"/>
        </w:rPr>
        <w:t>Journal of Economic Psychology</w:t>
      </w:r>
      <w:r w:rsidRPr="001930FF">
        <w:rPr>
          <w:rFonts w:ascii="Times New Roman" w:eastAsia="Times New Roman" w:hAnsi="Times New Roman" w:cs="Times New Roman"/>
          <w:color w:val="000000" w:themeColor="text1"/>
          <w:lang w:val="en-BZ"/>
        </w:rPr>
        <w:t xml:space="preserve">, </w:t>
      </w:r>
      <w:r w:rsidRPr="001930FF">
        <w:rPr>
          <w:rFonts w:ascii="Times New Roman" w:eastAsia="Times New Roman" w:hAnsi="Times New Roman" w:cs="Times New Roman"/>
          <w:i/>
          <w:iCs/>
          <w:color w:val="000000" w:themeColor="text1"/>
          <w:lang w:val="en-BZ"/>
        </w:rPr>
        <w:t>82</w:t>
      </w:r>
      <w:r w:rsidRPr="001930FF">
        <w:rPr>
          <w:rFonts w:ascii="Times New Roman" w:eastAsia="Times New Roman" w:hAnsi="Times New Roman" w:cs="Times New Roman"/>
          <w:color w:val="000000" w:themeColor="text1"/>
          <w:lang w:val="en-BZ"/>
        </w:rPr>
        <w:t xml:space="preserve">, Article 102344. </w:t>
      </w:r>
      <w:hyperlink r:id="rId7">
        <w:r w:rsidRPr="001930FF">
          <w:rPr>
            <w:rStyle w:val="Hyperlink"/>
            <w:rFonts w:ascii="Times New Roman" w:eastAsia="Times New Roman" w:hAnsi="Times New Roman" w:cs="Times New Roman"/>
            <w:color w:val="0000FF"/>
            <w:lang w:val="en-BZ"/>
          </w:rPr>
          <w:t>https://doi.org/10.1016/j.joep.2020.102344</w:t>
        </w:r>
      </w:hyperlink>
    </w:p>
    <w:p w14:paraId="709570E0" w14:textId="77777777" w:rsidR="00F128F2" w:rsidRPr="001930FF" w:rsidRDefault="00F128F2" w:rsidP="00F128F2">
      <w:pPr>
        <w:spacing w:before="240" w:after="0" w:line="240" w:lineRule="auto"/>
        <w:rPr>
          <w:rFonts w:ascii="Times New Roman" w:hAnsi="Times New Roman" w:cs="Times New Roman"/>
        </w:rPr>
      </w:pPr>
      <w:r w:rsidRPr="001930FF">
        <w:rPr>
          <w:rFonts w:ascii="Times New Roman" w:eastAsia="Times New Roman" w:hAnsi="Times New Roman" w:cs="Times New Roman"/>
          <w:color w:val="000000" w:themeColor="text1"/>
          <w:lang w:val="en-BZ"/>
        </w:rPr>
        <w:t xml:space="preserve">Becker, G. S. (1962). Investment in human capital: A theoretical analysis. </w:t>
      </w:r>
      <w:r w:rsidRPr="001930FF">
        <w:rPr>
          <w:rFonts w:ascii="Times New Roman" w:eastAsia="Times New Roman" w:hAnsi="Times New Roman" w:cs="Times New Roman"/>
          <w:i/>
          <w:iCs/>
          <w:color w:val="000000" w:themeColor="text1"/>
          <w:lang w:val="en-BZ"/>
        </w:rPr>
        <w:t>Journal of Political Economy</w:t>
      </w:r>
      <w:r w:rsidRPr="001930FF">
        <w:rPr>
          <w:rFonts w:ascii="Times New Roman" w:eastAsia="Times New Roman" w:hAnsi="Times New Roman" w:cs="Times New Roman"/>
          <w:color w:val="000000" w:themeColor="text1"/>
          <w:lang w:val="en-BZ"/>
        </w:rPr>
        <w:t xml:space="preserve">, </w:t>
      </w:r>
      <w:r w:rsidRPr="001930FF">
        <w:rPr>
          <w:rFonts w:ascii="Times New Roman" w:eastAsia="Times New Roman" w:hAnsi="Times New Roman" w:cs="Times New Roman"/>
          <w:i/>
          <w:iCs/>
          <w:color w:val="000000" w:themeColor="text1"/>
          <w:lang w:val="en-BZ"/>
        </w:rPr>
        <w:t>70</w:t>
      </w:r>
      <w:r w:rsidRPr="001930FF">
        <w:rPr>
          <w:rFonts w:ascii="Times New Roman" w:eastAsia="Times New Roman" w:hAnsi="Times New Roman" w:cs="Times New Roman"/>
          <w:color w:val="000000" w:themeColor="text1"/>
          <w:lang w:val="en-BZ"/>
        </w:rPr>
        <w:t xml:space="preserve">(5), 9-49. </w:t>
      </w:r>
      <w:hyperlink r:id="rId8">
        <w:r w:rsidRPr="001930FF">
          <w:rPr>
            <w:rStyle w:val="Hyperlink"/>
            <w:rFonts w:ascii="Times New Roman" w:eastAsia="Times New Roman" w:hAnsi="Times New Roman" w:cs="Times New Roman"/>
            <w:color w:val="0000FF"/>
            <w:lang w:val="en-BZ"/>
          </w:rPr>
          <w:t>https://doi.org/10.1086/258724</w:t>
        </w:r>
      </w:hyperlink>
    </w:p>
    <w:p w14:paraId="2CF1E404" w14:textId="77777777" w:rsidR="00F128F2" w:rsidRPr="001930FF" w:rsidRDefault="00F128F2" w:rsidP="00F128F2">
      <w:pPr>
        <w:spacing w:before="240" w:after="0" w:line="240" w:lineRule="auto"/>
        <w:rPr>
          <w:rFonts w:ascii="Times New Roman" w:eastAsia="Times New Roman" w:hAnsi="Times New Roman" w:cs="Times New Roman"/>
          <w:color w:val="0000FF"/>
          <w:u w:val="single"/>
          <w:lang w:val="en-BZ"/>
        </w:rPr>
      </w:pPr>
      <w:r w:rsidRPr="001930FF">
        <w:rPr>
          <w:rFonts w:ascii="Times New Roman" w:eastAsia="Times New Roman" w:hAnsi="Times New Roman" w:cs="Times New Roman"/>
          <w:lang w:val="en-BZ"/>
        </w:rPr>
        <w:t>Braun, V., &amp; Clarke, V. (2006). Using thematic analysis in psychology. Qualitative Research in Psychology, 3(2), 77–101.</w:t>
      </w:r>
      <w:r w:rsidRPr="001930FF">
        <w:rPr>
          <w:rFonts w:ascii="Times New Roman" w:eastAsia="Times New Roman" w:hAnsi="Times New Roman" w:cs="Times New Roman"/>
          <w:color w:val="0000FF"/>
          <w:u w:val="single"/>
          <w:lang w:val="en-BZ"/>
        </w:rPr>
        <w:t xml:space="preserve"> </w:t>
      </w:r>
      <w:hyperlink r:id="rId9">
        <w:r w:rsidRPr="001930FF">
          <w:rPr>
            <w:rStyle w:val="Hyperlink"/>
            <w:rFonts w:ascii="Times New Roman" w:eastAsia="Times New Roman" w:hAnsi="Times New Roman" w:cs="Times New Roman"/>
            <w:lang w:val="en-BZ"/>
          </w:rPr>
          <w:t>https://doi.org/10.1191/1478088706qp063oa</w:t>
        </w:r>
      </w:hyperlink>
    </w:p>
    <w:p w14:paraId="56C5304A" w14:textId="77777777" w:rsidR="00F128F2" w:rsidRPr="001930FF" w:rsidRDefault="00F128F2" w:rsidP="00F128F2">
      <w:pPr>
        <w:pStyle w:val="font-claude-response-body"/>
        <w:spacing w:after="0" w:afterAutospacing="0"/>
        <w:rPr>
          <w:rFonts w:eastAsia="Times New Roman"/>
        </w:rPr>
      </w:pPr>
      <w:r w:rsidRPr="001930FF">
        <w:rPr>
          <w:rFonts w:eastAsia="Times New Roman"/>
          <w:color w:val="000000"/>
        </w:rPr>
        <w:t>Brenes, B., Morales, S., Irlbeck, E., &amp; Brashears, T. (2015). Case study: Zamorano students' internship experience and resulting influence on career paths. Department of Agricultural Education and Communications, Texas Tech University.</w:t>
      </w:r>
      <w:r w:rsidRPr="001930FF">
        <w:rPr>
          <w:rStyle w:val="apple-converted-space"/>
          <w:rFonts w:eastAsia="Times New Roman"/>
          <w:color w:val="000000"/>
        </w:rPr>
        <w:t> </w:t>
      </w:r>
    </w:p>
    <w:p w14:paraId="65DA619E" w14:textId="77777777" w:rsidR="00F128F2" w:rsidRPr="001930FF" w:rsidRDefault="00F128F2" w:rsidP="00F128F2">
      <w:pPr>
        <w:spacing w:before="240" w:after="0" w:line="240" w:lineRule="auto"/>
        <w:rPr>
          <w:rFonts w:ascii="Times New Roman" w:hAnsi="Times New Roman" w:cs="Times New Roman"/>
        </w:rPr>
      </w:pPr>
      <w:r w:rsidRPr="001930FF">
        <w:rPr>
          <w:rFonts w:ascii="Times New Roman" w:eastAsia="Times New Roman" w:hAnsi="Times New Roman" w:cs="Times New Roman"/>
          <w:color w:val="000000" w:themeColor="text1"/>
          <w:lang w:val="en-BZ"/>
        </w:rPr>
        <w:t xml:space="preserve">Di Pietro, G. (2022). Internships and employability: A systematic review of the literature. </w:t>
      </w:r>
      <w:r w:rsidRPr="001930FF">
        <w:rPr>
          <w:rFonts w:ascii="Times New Roman" w:eastAsia="Times New Roman" w:hAnsi="Times New Roman" w:cs="Times New Roman"/>
          <w:i/>
          <w:iCs/>
          <w:color w:val="000000" w:themeColor="text1"/>
          <w:lang w:val="en-BZ"/>
        </w:rPr>
        <w:t>Review of Education</w:t>
      </w:r>
      <w:r w:rsidRPr="001930FF">
        <w:rPr>
          <w:rFonts w:ascii="Times New Roman" w:eastAsia="Times New Roman" w:hAnsi="Times New Roman" w:cs="Times New Roman"/>
          <w:color w:val="000000" w:themeColor="text1"/>
          <w:lang w:val="en-BZ"/>
        </w:rPr>
        <w:t xml:space="preserve">, </w:t>
      </w:r>
      <w:r w:rsidRPr="001930FF">
        <w:rPr>
          <w:rFonts w:ascii="Times New Roman" w:eastAsia="Times New Roman" w:hAnsi="Times New Roman" w:cs="Times New Roman"/>
          <w:i/>
          <w:iCs/>
          <w:color w:val="000000" w:themeColor="text1"/>
          <w:lang w:val="en-BZ"/>
        </w:rPr>
        <w:t>10</w:t>
      </w:r>
      <w:r w:rsidRPr="001930FF">
        <w:rPr>
          <w:rFonts w:ascii="Times New Roman" w:eastAsia="Times New Roman" w:hAnsi="Times New Roman" w:cs="Times New Roman"/>
          <w:color w:val="000000" w:themeColor="text1"/>
          <w:lang w:val="en-BZ"/>
        </w:rPr>
        <w:t xml:space="preserve">(1), Article e3363. </w:t>
      </w:r>
      <w:hyperlink r:id="rId10">
        <w:r w:rsidRPr="001930FF">
          <w:rPr>
            <w:rStyle w:val="Hyperlink"/>
            <w:rFonts w:ascii="Times New Roman" w:eastAsia="Times New Roman" w:hAnsi="Times New Roman" w:cs="Times New Roman"/>
            <w:color w:val="0000FF"/>
            <w:lang w:val="en-BZ"/>
          </w:rPr>
          <w:t>https://doi.org/10.1002/rev3.3363</w:t>
        </w:r>
      </w:hyperlink>
    </w:p>
    <w:p w14:paraId="05DFE955" w14:textId="77777777" w:rsidR="00F128F2" w:rsidRPr="000B6AAE" w:rsidRDefault="00F128F2" w:rsidP="00F128F2">
      <w:pPr>
        <w:spacing w:before="240" w:after="0" w:line="240" w:lineRule="auto"/>
        <w:rPr>
          <w:rFonts w:ascii="Times New Roman" w:hAnsi="Times New Roman" w:cs="Times New Roman"/>
        </w:rPr>
      </w:pPr>
      <w:r w:rsidRPr="001930FF">
        <w:rPr>
          <w:rFonts w:ascii="Times New Roman" w:eastAsia="Times New Roman" w:hAnsi="Times New Roman" w:cs="Times New Roman"/>
          <w:color w:val="000000" w:themeColor="text1"/>
          <w:lang w:val="en-BZ"/>
        </w:rPr>
        <w:t xml:space="preserve">Eide, E. R., &amp; Showalter, M. H. (2010). Human capital. In P. Peterson, E. Baker, &amp; B. McGaw (Eds.), </w:t>
      </w:r>
      <w:r w:rsidRPr="001930FF">
        <w:rPr>
          <w:rFonts w:ascii="Times New Roman" w:eastAsia="Times New Roman" w:hAnsi="Times New Roman" w:cs="Times New Roman"/>
          <w:i/>
          <w:iCs/>
          <w:color w:val="000000" w:themeColor="text1"/>
          <w:lang w:val="en-BZ"/>
        </w:rPr>
        <w:t xml:space="preserve">International </w:t>
      </w:r>
      <w:proofErr w:type="spellStart"/>
      <w:r w:rsidRPr="001930FF">
        <w:rPr>
          <w:rFonts w:ascii="Times New Roman" w:eastAsia="Times New Roman" w:hAnsi="Times New Roman" w:cs="Times New Roman"/>
          <w:i/>
          <w:iCs/>
          <w:color w:val="000000" w:themeColor="text1"/>
          <w:lang w:val="en-BZ"/>
        </w:rPr>
        <w:t>encyclopedia</w:t>
      </w:r>
      <w:proofErr w:type="spellEnd"/>
      <w:r w:rsidRPr="001930FF">
        <w:rPr>
          <w:rFonts w:ascii="Times New Roman" w:eastAsia="Times New Roman" w:hAnsi="Times New Roman" w:cs="Times New Roman"/>
          <w:i/>
          <w:iCs/>
          <w:color w:val="000000" w:themeColor="text1"/>
          <w:lang w:val="en-BZ"/>
        </w:rPr>
        <w:t xml:space="preserve"> of education</w:t>
      </w:r>
      <w:r w:rsidRPr="001930FF">
        <w:rPr>
          <w:rFonts w:ascii="Times New Roman" w:eastAsia="Times New Roman" w:hAnsi="Times New Roman" w:cs="Times New Roman"/>
          <w:color w:val="000000" w:themeColor="text1"/>
          <w:lang w:val="en-BZ"/>
        </w:rPr>
        <w:t xml:space="preserve"> (3rd ed., pp. 27-32). </w:t>
      </w:r>
      <w:r w:rsidRPr="000B6AAE">
        <w:rPr>
          <w:rFonts w:ascii="Times New Roman" w:eastAsia="Times New Roman" w:hAnsi="Times New Roman" w:cs="Times New Roman"/>
          <w:color w:val="000000" w:themeColor="text1"/>
        </w:rPr>
        <w:t xml:space="preserve">Elsevier. </w:t>
      </w:r>
      <w:hyperlink r:id="rId11">
        <w:r w:rsidRPr="000B6AAE">
          <w:rPr>
            <w:rStyle w:val="Hyperlink"/>
            <w:rFonts w:ascii="Times New Roman" w:eastAsia="Times New Roman" w:hAnsi="Times New Roman" w:cs="Times New Roman"/>
            <w:color w:val="0000FF"/>
          </w:rPr>
          <w:t>https://doi.org/10.1016/B978-0-08-044894-7.01213-6</w:t>
        </w:r>
      </w:hyperlink>
    </w:p>
    <w:p w14:paraId="64BA9AB8" w14:textId="68FCC3A5" w:rsidR="00F128F2" w:rsidRPr="00F128F2" w:rsidRDefault="00F128F2" w:rsidP="00F128F2">
      <w:pPr>
        <w:pStyle w:val="font-claude-response-body"/>
        <w:spacing w:after="0" w:afterAutospacing="0"/>
        <w:rPr>
          <w:color w:val="000000"/>
        </w:rPr>
      </w:pPr>
      <w:r w:rsidRPr="00B21E9B">
        <w:rPr>
          <w:color w:val="000000"/>
        </w:rPr>
        <w:t>Institute of International Education. (2022).</w:t>
      </w:r>
      <w:r w:rsidRPr="00B21E9B">
        <w:rPr>
          <w:rStyle w:val="apple-converted-space"/>
          <w:color w:val="000000"/>
        </w:rPr>
        <w:t> </w:t>
      </w:r>
      <w:r w:rsidRPr="00B21E9B">
        <w:rPr>
          <w:rStyle w:val="Emphasis"/>
          <w:color w:val="000000"/>
        </w:rPr>
        <w:t xml:space="preserve">CIEE and IIE publish research on </w:t>
      </w:r>
      <w:r>
        <w:rPr>
          <w:rStyle w:val="Emphasis"/>
          <w:color w:val="000000"/>
        </w:rPr>
        <w:t xml:space="preserve">the </w:t>
      </w:r>
      <w:r w:rsidRPr="00B21E9B">
        <w:rPr>
          <w:rStyle w:val="Emphasis"/>
          <w:color w:val="000000"/>
        </w:rPr>
        <w:t>impact of global internships on career readiness</w:t>
      </w:r>
      <w:r w:rsidRPr="00B21E9B">
        <w:rPr>
          <w:color w:val="000000"/>
        </w:rPr>
        <w:t>.</w:t>
      </w:r>
      <w:r w:rsidRPr="00B21E9B">
        <w:rPr>
          <w:rStyle w:val="apple-converted-space"/>
          <w:color w:val="000000"/>
        </w:rPr>
        <w:t> </w:t>
      </w:r>
      <w:hyperlink r:id="rId12" w:history="1">
        <w:r w:rsidRPr="00B21E9B">
          <w:rPr>
            <w:rStyle w:val="Hyperlink"/>
          </w:rPr>
          <w:t>https://www.iie.org/news/ciee-iie-publish-research-on-impact-of-global-internships-on-career-readiness/</w:t>
        </w:r>
      </w:hyperlink>
    </w:p>
    <w:p w14:paraId="3FB1CD29" w14:textId="171D93C5" w:rsidR="00F128F2" w:rsidRPr="001930FF" w:rsidRDefault="00F128F2" w:rsidP="00F128F2">
      <w:pPr>
        <w:spacing w:before="240" w:after="0" w:line="240" w:lineRule="auto"/>
        <w:rPr>
          <w:rFonts w:ascii="Times New Roman" w:eastAsia="Times New Roman" w:hAnsi="Times New Roman" w:cs="Times New Roman"/>
          <w:color w:val="0000FF"/>
          <w:u w:val="single"/>
        </w:rPr>
      </w:pPr>
      <w:r w:rsidRPr="001930FF">
        <w:rPr>
          <w:rFonts w:ascii="Times New Roman" w:eastAsia="Times New Roman" w:hAnsi="Times New Roman" w:cs="Times New Roman"/>
        </w:rPr>
        <w:t>Keller, M. (2020). Exploring international graduate students’ internship experiences in the USA: A case of Eastern Illinois University students (</w:t>
      </w:r>
      <w:proofErr w:type="gramStart"/>
      <w:r w:rsidRPr="001930FF">
        <w:rPr>
          <w:rFonts w:ascii="Times New Roman" w:eastAsia="Times New Roman" w:hAnsi="Times New Roman" w:cs="Times New Roman"/>
        </w:rPr>
        <w:t>Master’s</w:t>
      </w:r>
      <w:proofErr w:type="gramEnd"/>
      <w:r w:rsidRPr="001930FF">
        <w:rPr>
          <w:rFonts w:ascii="Times New Roman" w:eastAsia="Times New Roman" w:hAnsi="Times New Roman" w:cs="Times New Roman"/>
        </w:rPr>
        <w:t xml:space="preserve"> thesis, Eastern Illinois University). The Keep.</w:t>
      </w:r>
      <w:r w:rsidRPr="001930FF">
        <w:rPr>
          <w:rFonts w:ascii="Times New Roman" w:eastAsia="Times New Roman" w:hAnsi="Times New Roman" w:cs="Times New Roman"/>
          <w:color w:val="0000FF"/>
          <w:u w:val="single"/>
        </w:rPr>
        <w:t xml:space="preserve"> https://thekeep.eiu.edu/cgi/viewcontent.cgi?article=6038&amp;context=theses</w:t>
      </w:r>
    </w:p>
    <w:p w14:paraId="23187F3A" w14:textId="68256F51" w:rsidR="00F128F2" w:rsidRPr="001930FF" w:rsidRDefault="00F128F2" w:rsidP="00F128F2">
      <w:pPr>
        <w:spacing w:before="240" w:after="0" w:line="240" w:lineRule="auto"/>
        <w:rPr>
          <w:rFonts w:ascii="Times New Roman" w:hAnsi="Times New Roman" w:cs="Times New Roman"/>
        </w:rPr>
      </w:pPr>
      <w:r w:rsidRPr="00F128F2">
        <w:rPr>
          <w:rFonts w:ascii="Times New Roman" w:eastAsia="Times New Roman" w:hAnsi="Times New Roman" w:cs="Times New Roman"/>
          <w:lang w:val="es-ES"/>
        </w:rPr>
        <w:t xml:space="preserve">Lincoln, Y.S. &amp; Guba, E.G. (1985). </w:t>
      </w:r>
      <w:r w:rsidRPr="001930FF">
        <w:rPr>
          <w:rFonts w:ascii="Times New Roman" w:eastAsia="Times New Roman" w:hAnsi="Times New Roman" w:cs="Times New Roman"/>
        </w:rPr>
        <w:t xml:space="preserve">Naturalistic Inquiry. SAGE, Thousand Oaks, 289-331. </w:t>
      </w:r>
      <w:hyperlink r:id="rId13">
        <w:r w:rsidRPr="001930FF">
          <w:rPr>
            <w:rStyle w:val="Hyperlink"/>
            <w:rFonts w:ascii="Times New Roman" w:eastAsia="Times New Roman" w:hAnsi="Times New Roman" w:cs="Times New Roman"/>
          </w:rPr>
          <w:t>http://dx.doi.org/10.1016/0147-1767(85)90062-8</w:t>
        </w:r>
      </w:hyperlink>
    </w:p>
    <w:p w14:paraId="7DD5AC08" w14:textId="77777777" w:rsidR="00F128F2" w:rsidRPr="001930FF" w:rsidRDefault="00F128F2" w:rsidP="00F128F2">
      <w:pPr>
        <w:pStyle w:val="font-claude-response-body"/>
        <w:spacing w:after="0" w:afterAutospacing="0"/>
      </w:pPr>
      <w:r w:rsidRPr="001930FF">
        <w:rPr>
          <w:rFonts w:eastAsia="Aptos"/>
          <w:color w:val="000000" w:themeColor="text1"/>
          <w:lang w:val="en-US" w:eastAsia="ja-JP"/>
        </w:rPr>
        <w:t xml:space="preserve">Myer, P. R. (2019). Improving education in agricultural biosciences through studying abroad in the United States. Journal of Microbiology &amp; Biology Education, 20(1), 1–13. </w:t>
      </w:r>
      <w:hyperlink r:id="rId14">
        <w:r w:rsidRPr="001930FF">
          <w:rPr>
            <w:rFonts w:eastAsia="Aptos"/>
            <w:color w:val="467886"/>
            <w:u w:val="single"/>
            <w:lang w:val="en-US" w:eastAsia="ja-JP"/>
          </w:rPr>
          <w:t>https://pmc.ncbi.nlm.nih.gov/articles/PMC6508909/</w:t>
        </w:r>
      </w:hyperlink>
    </w:p>
    <w:p w14:paraId="33D846FA" w14:textId="132C464C" w:rsidR="00F128F2" w:rsidRDefault="00F128F2" w:rsidP="573C64CA">
      <w:pPr>
        <w:pStyle w:val="font-claude-response-body"/>
        <w:spacing w:after="0" w:afterAutospacing="0"/>
      </w:pPr>
      <w:r w:rsidRPr="573C64CA">
        <w:rPr>
          <w:rFonts w:eastAsia="Aptos"/>
          <w:color w:val="000000" w:themeColor="text1"/>
          <w:lang w:val="en-US" w:eastAsia="ja-JP"/>
        </w:rPr>
        <w:t xml:space="preserve">Singh, S., &amp; Nigam, S. (2024). Fostering Employability Through Internships: Key Enablers and Their Role in Academic and Professional Development. International Journal of Creative Research Thoughts, 12(4). </w:t>
      </w:r>
      <w:hyperlink r:id="rId15">
        <w:r w:rsidRPr="573C64CA">
          <w:rPr>
            <w:rFonts w:eastAsia="Aptos"/>
            <w:color w:val="000000" w:themeColor="text1"/>
            <w:u w:val="single"/>
            <w:lang w:val="en-US" w:eastAsia="ja-JP"/>
          </w:rPr>
          <w:t>https://ijcrt.org/papers/IJCRT2410079.pdf</w:t>
        </w:r>
      </w:hyperlink>
    </w:p>
    <w:p w14:paraId="6CF5C69F" w14:textId="77777777" w:rsidR="00F128F2" w:rsidRPr="001930FF" w:rsidRDefault="00F128F2" w:rsidP="00F128F2">
      <w:pPr>
        <w:spacing w:before="240" w:after="0" w:line="240" w:lineRule="auto"/>
        <w:rPr>
          <w:rFonts w:ascii="Times New Roman" w:eastAsia="Times New Roman" w:hAnsi="Times New Roman" w:cs="Times New Roman"/>
          <w:color w:val="0000FF"/>
          <w:u w:val="single"/>
          <w:lang w:val="es-ES"/>
        </w:rPr>
      </w:pPr>
      <w:r w:rsidRPr="001930FF">
        <w:rPr>
          <w:rFonts w:ascii="Times New Roman" w:eastAsia="Times New Roman" w:hAnsi="Times New Roman" w:cs="Times New Roman"/>
          <w:color w:val="000000" w:themeColor="text1"/>
          <w:lang w:val="en-BZ"/>
        </w:rPr>
        <w:t xml:space="preserve">Xu, D., &amp; Fletcher, J. (2017). Understanding the relative value of alternative pathways in postsecondary education. In L. Perna (Ed.), Bridges, pathways and transitions: International innovations in widening participation (pp. 287-312). Elsevier. </w:t>
      </w:r>
      <w:hyperlink r:id="rId16">
        <w:r w:rsidRPr="001930FF">
          <w:rPr>
            <w:rStyle w:val="Hyperlink"/>
            <w:rFonts w:ascii="Times New Roman" w:eastAsia="Times New Roman" w:hAnsi="Times New Roman" w:cs="Times New Roman"/>
            <w:color w:val="0000FF"/>
            <w:lang w:val="en-BZ"/>
          </w:rPr>
          <w:t>https://doi.org/10.1016/B978-0-08-101921-4.00014-2</w:t>
        </w:r>
      </w:hyperlink>
    </w:p>
    <w:p w14:paraId="33034CE5" w14:textId="393E7D45" w:rsidR="2ED963B4" w:rsidRDefault="2ED963B4" w:rsidP="2ED963B4">
      <w:pPr>
        <w:spacing w:before="240" w:after="240"/>
        <w:rPr>
          <w:rFonts w:ascii="Times New Roman" w:eastAsia="Times New Roman" w:hAnsi="Times New Roman" w:cs="Times New Roman"/>
        </w:rPr>
      </w:pPr>
    </w:p>
    <w:sectPr w:rsidR="2ED963B4">
      <w:headerReference w:type="default" r:id="rId17"/>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99C90" w14:textId="77777777" w:rsidR="00003870" w:rsidRDefault="00003870">
      <w:pPr>
        <w:spacing w:after="0" w:line="240" w:lineRule="auto"/>
      </w:pPr>
      <w:r>
        <w:separator/>
      </w:r>
    </w:p>
  </w:endnote>
  <w:endnote w:type="continuationSeparator" w:id="0">
    <w:p w14:paraId="1451041F" w14:textId="77777777" w:rsidR="00003870" w:rsidRDefault="000038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ED963B4" w14:paraId="45564867" w14:textId="77777777" w:rsidTr="2ED963B4">
      <w:trPr>
        <w:trHeight w:val="300"/>
      </w:trPr>
      <w:tc>
        <w:tcPr>
          <w:tcW w:w="3120" w:type="dxa"/>
        </w:tcPr>
        <w:p w14:paraId="4A0AE2D1" w14:textId="1CDB4D57" w:rsidR="2ED963B4" w:rsidRDefault="2ED963B4" w:rsidP="2ED963B4">
          <w:pPr>
            <w:pStyle w:val="Header"/>
            <w:ind w:left="-115"/>
          </w:pPr>
        </w:p>
      </w:tc>
      <w:tc>
        <w:tcPr>
          <w:tcW w:w="3120" w:type="dxa"/>
        </w:tcPr>
        <w:p w14:paraId="09F2B0B1" w14:textId="52885A52" w:rsidR="2ED963B4" w:rsidRDefault="2ED963B4" w:rsidP="2ED963B4">
          <w:pPr>
            <w:pStyle w:val="Header"/>
            <w:jc w:val="center"/>
          </w:pPr>
        </w:p>
      </w:tc>
      <w:tc>
        <w:tcPr>
          <w:tcW w:w="3120" w:type="dxa"/>
        </w:tcPr>
        <w:p w14:paraId="61D9F9BE" w14:textId="56836EB4" w:rsidR="2ED963B4" w:rsidRDefault="2ED963B4" w:rsidP="2ED963B4">
          <w:pPr>
            <w:pStyle w:val="Header"/>
            <w:ind w:right="-115"/>
            <w:jc w:val="right"/>
          </w:pPr>
        </w:p>
      </w:tc>
    </w:tr>
  </w:tbl>
  <w:p w14:paraId="3EC78E57" w14:textId="4CB8F613" w:rsidR="2ED963B4" w:rsidRDefault="2ED963B4" w:rsidP="2ED963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C7B4FF" w14:textId="77777777" w:rsidR="00003870" w:rsidRDefault="00003870">
      <w:pPr>
        <w:spacing w:after="0" w:line="240" w:lineRule="auto"/>
      </w:pPr>
      <w:r>
        <w:separator/>
      </w:r>
    </w:p>
  </w:footnote>
  <w:footnote w:type="continuationSeparator" w:id="0">
    <w:p w14:paraId="2A17E2D6" w14:textId="77777777" w:rsidR="00003870" w:rsidRDefault="000038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ED963B4" w14:paraId="5881ED76" w14:textId="77777777" w:rsidTr="2ED963B4">
      <w:trPr>
        <w:trHeight w:val="300"/>
      </w:trPr>
      <w:tc>
        <w:tcPr>
          <w:tcW w:w="3120" w:type="dxa"/>
        </w:tcPr>
        <w:p w14:paraId="1FC477DB" w14:textId="7DE2176C" w:rsidR="2ED963B4" w:rsidRDefault="2ED963B4" w:rsidP="2ED963B4">
          <w:pPr>
            <w:pStyle w:val="Header"/>
            <w:ind w:left="-115"/>
          </w:pPr>
        </w:p>
      </w:tc>
      <w:tc>
        <w:tcPr>
          <w:tcW w:w="3120" w:type="dxa"/>
        </w:tcPr>
        <w:p w14:paraId="49F8B5C7" w14:textId="3B0F9967" w:rsidR="2ED963B4" w:rsidRDefault="2ED963B4" w:rsidP="2ED963B4">
          <w:pPr>
            <w:pStyle w:val="Header"/>
            <w:jc w:val="center"/>
          </w:pPr>
        </w:p>
      </w:tc>
      <w:tc>
        <w:tcPr>
          <w:tcW w:w="3120" w:type="dxa"/>
        </w:tcPr>
        <w:p w14:paraId="57019BBB" w14:textId="0232DF5D" w:rsidR="2ED963B4" w:rsidRPr="00162B8E" w:rsidRDefault="2ED963B4" w:rsidP="2ED963B4">
          <w:pPr>
            <w:pStyle w:val="Header"/>
            <w:ind w:right="-115"/>
            <w:jc w:val="right"/>
            <w:rPr>
              <w:rFonts w:ascii="Times New Roman" w:eastAsia="Times New Roman" w:hAnsi="Times New Roman" w:cs="Times New Roman"/>
              <w:b/>
              <w:bCs/>
            </w:rPr>
          </w:pPr>
          <w:r w:rsidRPr="00162B8E">
            <w:rPr>
              <w:rFonts w:ascii="Times New Roman" w:eastAsia="Times New Roman" w:hAnsi="Times New Roman" w:cs="Times New Roman"/>
              <w:b/>
              <w:bCs/>
            </w:rPr>
            <w:t>Research</w:t>
          </w:r>
        </w:p>
      </w:tc>
    </w:tr>
  </w:tbl>
  <w:p w14:paraId="5971C917" w14:textId="20881D32" w:rsidR="2ED963B4" w:rsidRDefault="2ED963B4" w:rsidP="00162B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A0451"/>
    <w:multiLevelType w:val="multilevel"/>
    <w:tmpl w:val="6E02C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407712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D0E2286"/>
    <w:rsid w:val="00003870"/>
    <w:rsid w:val="00075201"/>
    <w:rsid w:val="000B6AAE"/>
    <w:rsid w:val="00114E8B"/>
    <w:rsid w:val="00162B8E"/>
    <w:rsid w:val="001739BA"/>
    <w:rsid w:val="0021756F"/>
    <w:rsid w:val="002577F6"/>
    <w:rsid w:val="002E1CAF"/>
    <w:rsid w:val="002E21F0"/>
    <w:rsid w:val="007957C8"/>
    <w:rsid w:val="007A45A4"/>
    <w:rsid w:val="008A6DFA"/>
    <w:rsid w:val="008C1B7B"/>
    <w:rsid w:val="00956619"/>
    <w:rsid w:val="00AEF845"/>
    <w:rsid w:val="00B80932"/>
    <w:rsid w:val="00BDC97E"/>
    <w:rsid w:val="00C5153E"/>
    <w:rsid w:val="00D73E99"/>
    <w:rsid w:val="00D97349"/>
    <w:rsid w:val="00EE4E03"/>
    <w:rsid w:val="00EE78D8"/>
    <w:rsid w:val="00F128F2"/>
    <w:rsid w:val="00F74939"/>
    <w:rsid w:val="00F863B2"/>
    <w:rsid w:val="0121959B"/>
    <w:rsid w:val="012A99CD"/>
    <w:rsid w:val="01BE5EBB"/>
    <w:rsid w:val="01D8216C"/>
    <w:rsid w:val="0287B9A5"/>
    <w:rsid w:val="04C4CE99"/>
    <w:rsid w:val="06B2445B"/>
    <w:rsid w:val="07E7FD87"/>
    <w:rsid w:val="08309D7F"/>
    <w:rsid w:val="08570F92"/>
    <w:rsid w:val="08C8A00E"/>
    <w:rsid w:val="0FB7BE29"/>
    <w:rsid w:val="0FD254E6"/>
    <w:rsid w:val="131A0A40"/>
    <w:rsid w:val="14094241"/>
    <w:rsid w:val="142B137B"/>
    <w:rsid w:val="145DBC8E"/>
    <w:rsid w:val="147F502D"/>
    <w:rsid w:val="184A7B1C"/>
    <w:rsid w:val="1859011E"/>
    <w:rsid w:val="1892771C"/>
    <w:rsid w:val="1AE305BF"/>
    <w:rsid w:val="1BE0C96E"/>
    <w:rsid w:val="1C533FA7"/>
    <w:rsid w:val="1E55B713"/>
    <w:rsid w:val="1F2CD463"/>
    <w:rsid w:val="1F872878"/>
    <w:rsid w:val="1FE7F487"/>
    <w:rsid w:val="227461AF"/>
    <w:rsid w:val="22FFEC95"/>
    <w:rsid w:val="23428346"/>
    <w:rsid w:val="243A4179"/>
    <w:rsid w:val="246BDF62"/>
    <w:rsid w:val="26099102"/>
    <w:rsid w:val="26158336"/>
    <w:rsid w:val="261839B6"/>
    <w:rsid w:val="261A96BE"/>
    <w:rsid w:val="2793F247"/>
    <w:rsid w:val="28CA5A20"/>
    <w:rsid w:val="298D364B"/>
    <w:rsid w:val="2A3D734B"/>
    <w:rsid w:val="2ADEF147"/>
    <w:rsid w:val="2B423E14"/>
    <w:rsid w:val="2B7859EE"/>
    <w:rsid w:val="2C49B264"/>
    <w:rsid w:val="2C6E8CC5"/>
    <w:rsid w:val="2CDC8157"/>
    <w:rsid w:val="2D39F4C3"/>
    <w:rsid w:val="2D6C156C"/>
    <w:rsid w:val="2DB38EC6"/>
    <w:rsid w:val="2ED963B4"/>
    <w:rsid w:val="3035F136"/>
    <w:rsid w:val="331FD26C"/>
    <w:rsid w:val="351FA246"/>
    <w:rsid w:val="35CD7CD8"/>
    <w:rsid w:val="3734FAC3"/>
    <w:rsid w:val="391D0E57"/>
    <w:rsid w:val="39C48DF8"/>
    <w:rsid w:val="3AF571D4"/>
    <w:rsid w:val="3C17A2D4"/>
    <w:rsid w:val="3D603932"/>
    <w:rsid w:val="3D823450"/>
    <w:rsid w:val="3DC04D01"/>
    <w:rsid w:val="3E1DF56F"/>
    <w:rsid w:val="3EC36C74"/>
    <w:rsid w:val="3FA50F7C"/>
    <w:rsid w:val="401D2809"/>
    <w:rsid w:val="4295AA77"/>
    <w:rsid w:val="447745E8"/>
    <w:rsid w:val="44DDE396"/>
    <w:rsid w:val="464FBE50"/>
    <w:rsid w:val="4774E444"/>
    <w:rsid w:val="4906667C"/>
    <w:rsid w:val="49A1783D"/>
    <w:rsid w:val="503F2D6C"/>
    <w:rsid w:val="512C39D7"/>
    <w:rsid w:val="51601B4D"/>
    <w:rsid w:val="51A7A22E"/>
    <w:rsid w:val="53584299"/>
    <w:rsid w:val="53B07158"/>
    <w:rsid w:val="53DEC1E9"/>
    <w:rsid w:val="5483AA93"/>
    <w:rsid w:val="5492B971"/>
    <w:rsid w:val="54AD8CE0"/>
    <w:rsid w:val="5580C20B"/>
    <w:rsid w:val="55C737BB"/>
    <w:rsid w:val="5677B854"/>
    <w:rsid w:val="573C64CA"/>
    <w:rsid w:val="5764D84C"/>
    <w:rsid w:val="589F3B40"/>
    <w:rsid w:val="5A20179E"/>
    <w:rsid w:val="5B8125FC"/>
    <w:rsid w:val="5D146757"/>
    <w:rsid w:val="5E338357"/>
    <w:rsid w:val="5EDEF895"/>
    <w:rsid w:val="6290C57A"/>
    <w:rsid w:val="63279256"/>
    <w:rsid w:val="639F3001"/>
    <w:rsid w:val="65D212F6"/>
    <w:rsid w:val="672EEF29"/>
    <w:rsid w:val="68AE82D4"/>
    <w:rsid w:val="68F9F6FE"/>
    <w:rsid w:val="69AC94D0"/>
    <w:rsid w:val="69CD0307"/>
    <w:rsid w:val="6A3FBFBA"/>
    <w:rsid w:val="6A6DEB78"/>
    <w:rsid w:val="6B68BA68"/>
    <w:rsid w:val="6BA9262E"/>
    <w:rsid w:val="6BC66107"/>
    <w:rsid w:val="6C745614"/>
    <w:rsid w:val="6D723B44"/>
    <w:rsid w:val="6DC6BB1C"/>
    <w:rsid w:val="6DCF8582"/>
    <w:rsid w:val="6DE12A71"/>
    <w:rsid w:val="6E83AC6E"/>
    <w:rsid w:val="6F01FDB9"/>
    <w:rsid w:val="6F90F7CD"/>
    <w:rsid w:val="70CA328D"/>
    <w:rsid w:val="71852365"/>
    <w:rsid w:val="722A79B3"/>
    <w:rsid w:val="72906BE6"/>
    <w:rsid w:val="72F04268"/>
    <w:rsid w:val="73E07F61"/>
    <w:rsid w:val="75046857"/>
    <w:rsid w:val="750F6D2D"/>
    <w:rsid w:val="75D0648F"/>
    <w:rsid w:val="75E02B9E"/>
    <w:rsid w:val="76DB83BB"/>
    <w:rsid w:val="7748C767"/>
    <w:rsid w:val="7780CA01"/>
    <w:rsid w:val="7854604B"/>
    <w:rsid w:val="7B1272A4"/>
    <w:rsid w:val="7D0E2286"/>
    <w:rsid w:val="7D8FA271"/>
    <w:rsid w:val="7E0CDA48"/>
    <w:rsid w:val="7E9CCF11"/>
    <w:rsid w:val="7EC12500"/>
    <w:rsid w:val="7ED07B9E"/>
    <w:rsid w:val="7EFBA23C"/>
    <w:rsid w:val="7FEA43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E2286"/>
  <w15:chartTrackingRefBased/>
  <w15:docId w15:val="{2A30771B-4812-4771-8599-B8D2733FB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2ED963B4"/>
    <w:pPr>
      <w:tabs>
        <w:tab w:val="center" w:pos="4680"/>
        <w:tab w:val="right" w:pos="9360"/>
      </w:tabs>
      <w:spacing w:after="0" w:line="240" w:lineRule="auto"/>
    </w:pPr>
  </w:style>
  <w:style w:type="paragraph" w:styleId="Footer">
    <w:name w:val="footer"/>
    <w:basedOn w:val="Normal"/>
    <w:uiPriority w:val="99"/>
    <w:unhideWhenUsed/>
    <w:rsid w:val="2ED963B4"/>
    <w:pPr>
      <w:tabs>
        <w:tab w:val="center" w:pos="4680"/>
        <w:tab w:val="right" w:pos="9360"/>
      </w:tabs>
      <w:spacing w:after="0" w:line="240" w:lineRule="auto"/>
    </w:pPr>
  </w:style>
  <w:style w:type="character" w:styleId="Hyperlink">
    <w:name w:val="Hyperlink"/>
    <w:basedOn w:val="DefaultParagraphFont"/>
    <w:uiPriority w:val="99"/>
    <w:unhideWhenUsed/>
    <w:rPr>
      <w:color w:val="467886"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D97349"/>
    <w:rPr>
      <w:rFonts w:ascii="Times New Roman" w:hAnsi="Times New Roman" w:cs="Times New Roman"/>
    </w:rPr>
  </w:style>
  <w:style w:type="character" w:styleId="CommentReference">
    <w:name w:val="annotation reference"/>
    <w:basedOn w:val="DefaultParagraphFont"/>
    <w:uiPriority w:val="99"/>
    <w:semiHidden/>
    <w:unhideWhenUsed/>
    <w:rsid w:val="00D97349"/>
    <w:rPr>
      <w:sz w:val="16"/>
      <w:szCs w:val="16"/>
    </w:rPr>
  </w:style>
  <w:style w:type="paragraph" w:styleId="CommentText">
    <w:name w:val="annotation text"/>
    <w:basedOn w:val="Normal"/>
    <w:link w:val="CommentTextChar"/>
    <w:uiPriority w:val="99"/>
    <w:unhideWhenUsed/>
    <w:rsid w:val="00D97349"/>
    <w:pPr>
      <w:spacing w:line="240" w:lineRule="auto"/>
    </w:pPr>
    <w:rPr>
      <w:sz w:val="20"/>
      <w:szCs w:val="20"/>
    </w:rPr>
  </w:style>
  <w:style w:type="character" w:customStyle="1" w:styleId="CommentTextChar">
    <w:name w:val="Comment Text Char"/>
    <w:basedOn w:val="DefaultParagraphFont"/>
    <w:link w:val="CommentText"/>
    <w:uiPriority w:val="99"/>
    <w:rsid w:val="00D97349"/>
    <w:rPr>
      <w:sz w:val="20"/>
      <w:szCs w:val="20"/>
    </w:rPr>
  </w:style>
  <w:style w:type="character" w:customStyle="1" w:styleId="apple-converted-space">
    <w:name w:val="apple-converted-space"/>
    <w:basedOn w:val="DefaultParagraphFont"/>
    <w:rsid w:val="00F128F2"/>
  </w:style>
  <w:style w:type="character" w:styleId="Emphasis">
    <w:name w:val="Emphasis"/>
    <w:basedOn w:val="DefaultParagraphFont"/>
    <w:uiPriority w:val="20"/>
    <w:qFormat/>
    <w:rsid w:val="00F128F2"/>
    <w:rPr>
      <w:i/>
      <w:iCs/>
    </w:rPr>
  </w:style>
  <w:style w:type="paragraph" w:customStyle="1" w:styleId="font-claude-response-body">
    <w:name w:val="font-claude-response-body"/>
    <w:basedOn w:val="Normal"/>
    <w:rsid w:val="00F128F2"/>
    <w:pPr>
      <w:spacing w:before="100" w:beforeAutospacing="1" w:after="100" w:afterAutospacing="1" w:line="240" w:lineRule="auto"/>
    </w:pPr>
    <w:rPr>
      <w:rFonts w:ascii="Times New Roman" w:hAnsi="Times New Roman" w:cs="Times New Roman"/>
      <w:lang w:val="en-BZ"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6/258724" TargetMode="External"/><Relationship Id="rId13" Type="http://schemas.openxmlformats.org/officeDocument/2006/relationships/hyperlink" Target="http://dx.doi.org/10.1016/0147-1767(85)90062-8"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customXml" Target="../customXml/item1.xml"/><Relationship Id="rId7" Type="http://schemas.openxmlformats.org/officeDocument/2006/relationships/hyperlink" Target="https://doi.org/10.1016/j.joep.2020.102344" TargetMode="External"/><Relationship Id="rId12" Type="http://schemas.openxmlformats.org/officeDocument/2006/relationships/hyperlink" Target="https://www.iie.org/news/ciee-iie-publish-research-on-impact-of-global-internships-on-career-readiness/"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doi.org/10.1016/B978-0-08-101921-4.00014-2"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B978-0-08-044894-7.01213-6" TargetMode="External"/><Relationship Id="rId5" Type="http://schemas.openxmlformats.org/officeDocument/2006/relationships/footnotes" Target="footnotes.xml"/><Relationship Id="rId15" Type="http://schemas.openxmlformats.org/officeDocument/2006/relationships/hyperlink" Target="https://ijcrt.org/papers/IJCRT2410079.pdf" TargetMode="External"/><Relationship Id="rId23" Type="http://schemas.openxmlformats.org/officeDocument/2006/relationships/customXml" Target="../customXml/item3.xml"/><Relationship Id="rId10" Type="http://schemas.openxmlformats.org/officeDocument/2006/relationships/hyperlink" Target="https://doi.org/10.1002/rev3.3363"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191/1478088706qp063oa" TargetMode="External"/><Relationship Id="rId14" Type="http://schemas.openxmlformats.org/officeDocument/2006/relationships/hyperlink" Target="https://pmc.ncbi.nlm.nih.gov/articles/PMC6508909/" TargetMode="Externa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C25DE3838B4E40BDBB0C279916998A" ma:contentTypeVersion="14" ma:contentTypeDescription="Create a new document." ma:contentTypeScope="" ma:versionID="92ab5b404f1b62a76d8a538c6531b396">
  <xsd:schema xmlns:xsd="http://www.w3.org/2001/XMLSchema" xmlns:xs="http://www.w3.org/2001/XMLSchema" xmlns:p="http://schemas.microsoft.com/office/2006/metadata/properties" xmlns:ns2="79d68322-8104-4e11-afee-fa348f46e5aa" xmlns:ns3="28d56514-78b8-4565-8004-f0029be60bdf" targetNamespace="http://schemas.microsoft.com/office/2006/metadata/properties" ma:root="true" ma:fieldsID="6f5e7ff1f6c982a056f09f91b5c5ba0a" ns2:_="" ns3:_="">
    <xsd:import namespace="79d68322-8104-4e11-afee-fa348f46e5aa"/>
    <xsd:import namespace="28d56514-78b8-4565-8004-f0029be60bd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d68322-8104-4e11-afee-fa348f46e5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a0c477a-f09e-4137-8c49-77869fdcca9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d56514-78b8-4565-8004-f0029be60bd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b3bbf00-764f-44e8-8128-422f412391ae}" ma:internalName="TaxCatchAll" ma:showField="CatchAllData" ma:web="28d56514-78b8-4565-8004-f0029be60bd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8d56514-78b8-4565-8004-f0029be60bdf" xsi:nil="true"/>
    <lcf76f155ced4ddcb4097134ff3c332f xmlns="79d68322-8104-4e11-afee-fa348f46e5a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4E5E6DD-A7EC-46EB-B36A-71A102B1BC05}"/>
</file>

<file path=customXml/itemProps2.xml><?xml version="1.0" encoding="utf-8"?>
<ds:datastoreItem xmlns:ds="http://schemas.openxmlformats.org/officeDocument/2006/customXml" ds:itemID="{2486E73B-CBE7-45F2-B102-84C1E8B5850B}"/>
</file>

<file path=customXml/itemProps3.xml><?xml version="1.0" encoding="utf-8"?>
<ds:datastoreItem xmlns:ds="http://schemas.openxmlformats.org/officeDocument/2006/customXml" ds:itemID="{2E2BE2E0-B486-41FD-A54C-8BDCD729B5CB}"/>
</file>

<file path=docProps/app.xml><?xml version="1.0" encoding="utf-8"?>
<Properties xmlns="http://schemas.openxmlformats.org/officeDocument/2006/extended-properties" xmlns:vt="http://schemas.openxmlformats.org/officeDocument/2006/docPropsVTypes">
  <Template>Normal</Template>
  <TotalTime>1</TotalTime>
  <Pages>3</Pages>
  <Words>1365</Words>
  <Characters>7784</Characters>
  <Application>Microsoft Office Word</Application>
  <DocSecurity>0</DocSecurity>
  <Lines>64</Lines>
  <Paragraphs>18</Paragraphs>
  <ScaleCrop>false</ScaleCrop>
  <Company/>
  <LinksUpToDate>false</LinksUpToDate>
  <CharactersWithSpaces>9131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Murray, Ana Lucia</dc:creator>
  <cp:keywords/>
  <dc:description/>
  <cp:lastModifiedBy>Lamino, Pablo</cp:lastModifiedBy>
  <cp:revision>2</cp:revision>
  <dcterms:created xsi:type="dcterms:W3CDTF">2026-04-27T22:02:00Z</dcterms:created>
  <dcterms:modified xsi:type="dcterms:W3CDTF">2026-04-27T22:02:00Z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5fb1c794-f7ec-4b16-9d47-dae9b3be9198</vt:lpwstr>
  </property>
  <property fmtid="{D5CDD505-2E9C-101B-9397-08002B2CF9AE}" pid="3" name="ContentTypeId">
    <vt:lpwstr>0x01010019C25DE3838B4E40BDBB0C279916998A</vt:lpwstr>
  </property>
</Properties>
</file>