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7C45C" w14:textId="77777777" w:rsidR="00457C84" w:rsidRDefault="00457C84" w:rsidP="00457C84">
      <w:pPr>
        <w:spacing w:after="0" w:line="240" w:lineRule="auto"/>
        <w:jc w:val="center"/>
        <w:rPr>
          <w:rFonts w:ascii="Times New Roman" w:eastAsia="Times New Roman" w:hAnsi="Times New Roman" w:cs="Times New Roman"/>
          <w:b/>
          <w:bCs/>
        </w:rPr>
      </w:pPr>
      <w:r w:rsidRPr="00A15696">
        <w:rPr>
          <w:rFonts w:ascii="Times New Roman" w:eastAsia="Times New Roman" w:hAnsi="Times New Roman" w:cs="Times New Roman"/>
          <w:b/>
          <w:bCs/>
        </w:rPr>
        <w:t xml:space="preserve">Leaders Are Readers: Choice-Based Book Circles </w:t>
      </w:r>
      <w:r>
        <w:rPr>
          <w:rFonts w:ascii="Times New Roman" w:eastAsia="Times New Roman" w:hAnsi="Times New Roman" w:cs="Times New Roman"/>
          <w:b/>
          <w:bCs/>
        </w:rPr>
        <w:t xml:space="preserve">in </w:t>
      </w:r>
      <w:r w:rsidRPr="00A15696">
        <w:rPr>
          <w:rFonts w:ascii="Times New Roman" w:eastAsia="Times New Roman" w:hAnsi="Times New Roman" w:cs="Times New Roman"/>
          <w:b/>
          <w:bCs/>
        </w:rPr>
        <w:t>Agricultural Leadership Development</w:t>
      </w:r>
    </w:p>
    <w:p w14:paraId="475B931B" w14:textId="77777777" w:rsidR="00457C84" w:rsidRDefault="00457C84" w:rsidP="00457C84">
      <w:pPr>
        <w:spacing w:after="0" w:line="240" w:lineRule="auto"/>
        <w:jc w:val="center"/>
        <w:rPr>
          <w:rFonts w:ascii="Times New Roman" w:eastAsia="Times New Roman" w:hAnsi="Times New Roman" w:cs="Times New Roman"/>
          <w:b/>
          <w:bCs/>
        </w:rPr>
      </w:pPr>
    </w:p>
    <w:p w14:paraId="6ECE371C" w14:textId="77777777" w:rsidR="0001328F" w:rsidRPr="0001328F" w:rsidRDefault="0001328F" w:rsidP="0001328F">
      <w:pPr>
        <w:spacing w:after="0" w:line="240" w:lineRule="auto"/>
        <w:jc w:val="center"/>
        <w:rPr>
          <w:rFonts w:ascii="Times New Roman" w:eastAsia="Times New Roman" w:hAnsi="Times New Roman" w:cs="Times New Roman"/>
        </w:rPr>
      </w:pPr>
      <w:r w:rsidRPr="0001328F">
        <w:rPr>
          <w:rFonts w:ascii="Times New Roman" w:eastAsia="Times New Roman" w:hAnsi="Times New Roman" w:cs="Times New Roman"/>
          <w:lang w:val="en"/>
        </w:rPr>
        <w:t>Erin Gorter, Assistant Professor</w:t>
      </w:r>
      <w:r w:rsidRPr="0001328F">
        <w:rPr>
          <w:rFonts w:ascii="Times New Roman" w:eastAsia="Times New Roman" w:hAnsi="Times New Roman" w:cs="Times New Roman"/>
        </w:rPr>
        <w:t> </w:t>
      </w:r>
    </w:p>
    <w:p w14:paraId="78252BB9" w14:textId="77777777" w:rsidR="0001328F" w:rsidRPr="0001328F" w:rsidRDefault="0001328F" w:rsidP="0001328F">
      <w:pPr>
        <w:spacing w:after="0" w:line="240" w:lineRule="auto"/>
        <w:jc w:val="center"/>
        <w:rPr>
          <w:rFonts w:ascii="Times New Roman" w:eastAsia="Times New Roman" w:hAnsi="Times New Roman" w:cs="Times New Roman"/>
        </w:rPr>
      </w:pPr>
      <w:r w:rsidRPr="0001328F">
        <w:rPr>
          <w:rFonts w:ascii="Times New Roman" w:eastAsia="Times New Roman" w:hAnsi="Times New Roman" w:cs="Times New Roman"/>
          <w:lang w:val="en"/>
        </w:rPr>
        <w:t>Agricultural Education &amp; Communication</w:t>
      </w:r>
      <w:r w:rsidRPr="0001328F">
        <w:rPr>
          <w:rFonts w:ascii="Times New Roman" w:eastAsia="Times New Roman" w:hAnsi="Times New Roman" w:cs="Times New Roman"/>
        </w:rPr>
        <w:t> </w:t>
      </w:r>
    </w:p>
    <w:p w14:paraId="450B5078" w14:textId="77777777" w:rsidR="0001328F" w:rsidRPr="0001328F" w:rsidRDefault="0001328F" w:rsidP="0001328F">
      <w:pPr>
        <w:spacing w:after="0" w:line="240" w:lineRule="auto"/>
        <w:jc w:val="center"/>
        <w:rPr>
          <w:rFonts w:ascii="Times New Roman" w:eastAsia="Times New Roman" w:hAnsi="Times New Roman" w:cs="Times New Roman"/>
        </w:rPr>
      </w:pPr>
      <w:r w:rsidRPr="0001328F">
        <w:rPr>
          <w:rFonts w:ascii="Times New Roman" w:eastAsia="Times New Roman" w:hAnsi="Times New Roman" w:cs="Times New Roman"/>
          <w:lang w:val="en"/>
        </w:rPr>
        <w:t>California Polytechnic State University, San Luis Obispo</w:t>
      </w:r>
      <w:r w:rsidRPr="0001328F">
        <w:rPr>
          <w:rFonts w:ascii="Times New Roman" w:eastAsia="Times New Roman" w:hAnsi="Times New Roman" w:cs="Times New Roman"/>
        </w:rPr>
        <w:t> </w:t>
      </w:r>
    </w:p>
    <w:p w14:paraId="5E1AD399" w14:textId="77777777" w:rsidR="0001328F" w:rsidRPr="0001328F" w:rsidRDefault="0001328F" w:rsidP="0001328F">
      <w:pPr>
        <w:spacing w:after="0" w:line="240" w:lineRule="auto"/>
        <w:jc w:val="center"/>
        <w:rPr>
          <w:rFonts w:ascii="Times New Roman" w:eastAsia="Times New Roman" w:hAnsi="Times New Roman" w:cs="Times New Roman"/>
        </w:rPr>
      </w:pPr>
      <w:r w:rsidRPr="0001328F">
        <w:rPr>
          <w:rFonts w:ascii="Times New Roman" w:eastAsia="Times New Roman" w:hAnsi="Times New Roman" w:cs="Times New Roman"/>
        </w:rPr>
        <w:t>1 Grand Avenue, San Luis Obispo, CA 93407 </w:t>
      </w:r>
    </w:p>
    <w:p w14:paraId="463483C7" w14:textId="115CBB5D" w:rsidR="0001328F" w:rsidRPr="0001328F" w:rsidRDefault="0001328F" w:rsidP="0001328F">
      <w:pPr>
        <w:spacing w:after="0" w:line="240" w:lineRule="auto"/>
        <w:jc w:val="center"/>
        <w:rPr>
          <w:rFonts w:ascii="Times New Roman" w:eastAsia="Times New Roman" w:hAnsi="Times New Roman" w:cs="Times New Roman"/>
        </w:rPr>
      </w:pPr>
      <w:hyperlink r:id="rId7" w:history="1">
        <w:r w:rsidRPr="00FE1144">
          <w:rPr>
            <w:rStyle w:val="Hyperlink"/>
            <w:rFonts w:ascii="Times New Roman" w:eastAsia="Times New Roman" w:hAnsi="Times New Roman" w:cs="Times New Roman"/>
            <w:lang w:val="en"/>
          </w:rPr>
          <w:t>ekthomps@calpoly.edu</w:t>
        </w:r>
      </w:hyperlink>
      <w:r>
        <w:rPr>
          <w:rFonts w:ascii="Times New Roman" w:eastAsia="Times New Roman" w:hAnsi="Times New Roman" w:cs="Times New Roman"/>
        </w:rPr>
        <w:t xml:space="preserve"> </w:t>
      </w:r>
    </w:p>
    <w:p w14:paraId="5118A40F" w14:textId="77777777" w:rsidR="00A56982" w:rsidRDefault="00A56982" w:rsidP="00457C84">
      <w:pPr>
        <w:spacing w:after="0" w:line="240" w:lineRule="auto"/>
        <w:jc w:val="center"/>
        <w:rPr>
          <w:rFonts w:ascii="Times New Roman" w:eastAsia="Times New Roman" w:hAnsi="Times New Roman" w:cs="Times New Roman"/>
          <w:b/>
          <w:bCs/>
        </w:rPr>
      </w:pPr>
    </w:p>
    <w:p w14:paraId="069A1195" w14:textId="77777777" w:rsidR="0001328F" w:rsidRDefault="0001328F" w:rsidP="00A7426B">
      <w:pPr>
        <w:spacing w:after="0" w:line="240" w:lineRule="auto"/>
        <w:jc w:val="center"/>
        <w:rPr>
          <w:rFonts w:ascii="Times New Roman" w:eastAsia="Times New Roman" w:hAnsi="Times New Roman" w:cs="Times New Roman"/>
          <w:b/>
          <w:bCs/>
        </w:rPr>
        <w:sectPr w:rsidR="0001328F">
          <w:headerReference w:type="default" r:id="rId8"/>
          <w:footerReference w:type="default" r:id="rId9"/>
          <w:pgSz w:w="12240" w:h="15840"/>
          <w:pgMar w:top="1440" w:right="1440" w:bottom="1440" w:left="1440" w:header="720" w:footer="720" w:gutter="0"/>
          <w:cols w:space="720"/>
          <w:docGrid w:linePitch="360"/>
        </w:sectPr>
      </w:pPr>
    </w:p>
    <w:p w14:paraId="7065E5BC" w14:textId="02D2DE6D" w:rsidR="009A5A8E" w:rsidRDefault="00A15696" w:rsidP="00A7426B">
      <w:pPr>
        <w:spacing w:after="0" w:line="240" w:lineRule="auto"/>
        <w:jc w:val="center"/>
        <w:rPr>
          <w:rFonts w:ascii="Times New Roman" w:eastAsia="Times New Roman" w:hAnsi="Times New Roman" w:cs="Times New Roman"/>
          <w:b/>
          <w:bCs/>
        </w:rPr>
      </w:pPr>
      <w:r w:rsidRPr="00A15696">
        <w:rPr>
          <w:rFonts w:ascii="Times New Roman" w:eastAsia="Times New Roman" w:hAnsi="Times New Roman" w:cs="Times New Roman"/>
          <w:b/>
          <w:bCs/>
        </w:rPr>
        <w:lastRenderedPageBreak/>
        <w:t xml:space="preserve">Leaders Are Readers: Choice-Based Book Circles </w:t>
      </w:r>
      <w:r>
        <w:rPr>
          <w:rFonts w:ascii="Times New Roman" w:eastAsia="Times New Roman" w:hAnsi="Times New Roman" w:cs="Times New Roman"/>
          <w:b/>
          <w:bCs/>
        </w:rPr>
        <w:t xml:space="preserve">in </w:t>
      </w:r>
      <w:r w:rsidRPr="00A15696">
        <w:rPr>
          <w:rFonts w:ascii="Times New Roman" w:eastAsia="Times New Roman" w:hAnsi="Times New Roman" w:cs="Times New Roman"/>
          <w:b/>
          <w:bCs/>
        </w:rPr>
        <w:t>Agricultural Leadership Development</w:t>
      </w:r>
    </w:p>
    <w:p w14:paraId="798CAF0F" w14:textId="77777777" w:rsidR="00A15696" w:rsidRPr="00A7426B" w:rsidRDefault="00A15696" w:rsidP="00A7426B">
      <w:pPr>
        <w:spacing w:after="0" w:line="240" w:lineRule="auto"/>
        <w:jc w:val="center"/>
        <w:rPr>
          <w:rFonts w:ascii="Times New Roman" w:eastAsia="Times New Roman" w:hAnsi="Times New Roman" w:cs="Times New Roman"/>
          <w:b/>
          <w:bCs/>
        </w:rPr>
      </w:pPr>
    </w:p>
    <w:p w14:paraId="3A9794CB" w14:textId="579E61FE" w:rsidR="6CD5681F" w:rsidRDefault="6CD5681F" w:rsidP="00A7426B">
      <w:pPr>
        <w:spacing w:after="0" w:line="240" w:lineRule="auto"/>
        <w:jc w:val="center"/>
        <w:rPr>
          <w:rFonts w:ascii="Times New Roman" w:eastAsia="Times New Roman" w:hAnsi="Times New Roman" w:cs="Times New Roman"/>
          <w:b/>
          <w:bCs/>
        </w:rPr>
      </w:pPr>
      <w:r w:rsidRPr="00A7426B">
        <w:rPr>
          <w:rFonts w:ascii="Times New Roman" w:eastAsia="Times New Roman" w:hAnsi="Times New Roman" w:cs="Times New Roman"/>
          <w:b/>
          <w:bCs/>
        </w:rPr>
        <w:t>Introduction/Need for Innovation or Idea</w:t>
      </w:r>
    </w:p>
    <w:p w14:paraId="008A8A73" w14:textId="67FE0878" w:rsidR="00785423" w:rsidRPr="00785423" w:rsidRDefault="00785423" w:rsidP="00785423">
      <w:pPr>
        <w:spacing w:after="0" w:line="240" w:lineRule="auto"/>
        <w:ind w:firstLine="720"/>
        <w:rPr>
          <w:rFonts w:ascii="Times New Roman" w:eastAsia="Times New Roman" w:hAnsi="Times New Roman" w:cs="Times New Roman"/>
        </w:rPr>
      </w:pPr>
      <w:r w:rsidRPr="00785423">
        <w:rPr>
          <w:rFonts w:ascii="Times New Roman" w:eastAsia="Times New Roman" w:hAnsi="Times New Roman" w:cs="Times New Roman"/>
        </w:rPr>
        <w:t xml:space="preserve">Agricultural leadership educators seek to develop students who can effectively lead within their organizations, communities, and industries. </w:t>
      </w:r>
      <w:r w:rsidR="00762ACB" w:rsidRPr="00762ACB">
        <w:rPr>
          <w:rFonts w:ascii="Times New Roman" w:eastAsia="Times New Roman" w:hAnsi="Times New Roman" w:cs="Times New Roman"/>
        </w:rPr>
        <w:t>Recent research suggests that leadership education should extend beyond teaching leadership knowledge and skills to helping students explore and develop their leadership identities through reflection, meaning-making, and contextualized learning experiences (Bush et al., 2023). Examining diverse leadership perspectives may further support this developmental process (Komives et al., 2005).</w:t>
      </w:r>
    </w:p>
    <w:p w14:paraId="5DEDFB73" w14:textId="77777777" w:rsidR="00785423" w:rsidRPr="00785423" w:rsidRDefault="00785423" w:rsidP="00785423">
      <w:pPr>
        <w:spacing w:after="0" w:line="240" w:lineRule="auto"/>
        <w:ind w:firstLine="720"/>
        <w:rPr>
          <w:rFonts w:ascii="Times New Roman" w:eastAsia="Times New Roman" w:hAnsi="Times New Roman" w:cs="Times New Roman"/>
        </w:rPr>
      </w:pPr>
      <w:r w:rsidRPr="00785423">
        <w:rPr>
          <w:rFonts w:ascii="Times New Roman" w:eastAsia="Times New Roman" w:hAnsi="Times New Roman" w:cs="Times New Roman"/>
        </w:rPr>
        <w:t>Adult learning theory suggests learners are more engaged when they have autonomy and choice in their learning experiences (Knowles et al., 2020). Providing students with opportunities to select and critically engage with leadership literature aligned with their interests may support leadership identity development while exposing them to diverse perspectives through peer discussion. This innovation addresses that need through a choice-based leadership book circle assignment that encourages students to engage with contemporary leadership literature, reflect on their own leadership development, and learn from the diverse perspectives represented in their classmates' selected texts.</w:t>
      </w:r>
    </w:p>
    <w:p w14:paraId="087F8631" w14:textId="66DD55FB" w:rsidR="698E5ECB" w:rsidRPr="00A7426B" w:rsidRDefault="698E5ECB" w:rsidP="00A7426B">
      <w:pPr>
        <w:spacing w:after="0" w:line="240" w:lineRule="auto"/>
        <w:jc w:val="center"/>
        <w:rPr>
          <w:rFonts w:ascii="Times New Roman" w:eastAsia="Times New Roman" w:hAnsi="Times New Roman" w:cs="Times New Roman"/>
        </w:rPr>
      </w:pPr>
    </w:p>
    <w:p w14:paraId="3907BF8F" w14:textId="06FDB126" w:rsidR="6CD5681F" w:rsidRDefault="6CD5681F" w:rsidP="00A7426B">
      <w:pPr>
        <w:spacing w:after="0" w:line="240" w:lineRule="auto"/>
        <w:jc w:val="center"/>
        <w:rPr>
          <w:rFonts w:ascii="Times New Roman" w:eastAsia="Times New Roman" w:hAnsi="Times New Roman" w:cs="Times New Roman"/>
          <w:b/>
          <w:bCs/>
        </w:rPr>
      </w:pPr>
      <w:r w:rsidRPr="00A7426B">
        <w:rPr>
          <w:rFonts w:ascii="Times New Roman" w:eastAsia="Times New Roman" w:hAnsi="Times New Roman" w:cs="Times New Roman"/>
          <w:b/>
          <w:bCs/>
        </w:rPr>
        <w:t>How it Works/Methodology/Program Phases/ Steps</w:t>
      </w:r>
    </w:p>
    <w:p w14:paraId="70CB3560" w14:textId="77777777" w:rsidR="005A14C7" w:rsidRPr="005A14C7" w:rsidRDefault="005A14C7" w:rsidP="005A14C7">
      <w:pPr>
        <w:spacing w:after="0" w:line="240" w:lineRule="auto"/>
        <w:ind w:firstLine="720"/>
        <w:rPr>
          <w:rFonts w:ascii="Times New Roman" w:eastAsia="Times New Roman" w:hAnsi="Times New Roman" w:cs="Times New Roman"/>
        </w:rPr>
      </w:pPr>
      <w:r w:rsidRPr="005A14C7">
        <w:rPr>
          <w:rFonts w:ascii="Times New Roman" w:eastAsia="Times New Roman" w:hAnsi="Times New Roman" w:cs="Times New Roman"/>
        </w:rPr>
        <w:t>The Leaders Are Readers book circle assignment was implemented in an upper-division Foundations of Agricultural Leadership course across two academic terms. The innovation combines learner choice, independent reading, reflection, and peer teaching to expose students to a broad range of leadership perspectives while fostering personal leadership development.</w:t>
      </w:r>
    </w:p>
    <w:p w14:paraId="6DB00018" w14:textId="77777777" w:rsidR="00AD4616" w:rsidRDefault="00AD4616" w:rsidP="005A14C7">
      <w:pPr>
        <w:spacing w:after="0" w:line="240" w:lineRule="auto"/>
        <w:rPr>
          <w:rFonts w:ascii="Times New Roman" w:eastAsia="Times New Roman" w:hAnsi="Times New Roman" w:cs="Times New Roman"/>
          <w:b/>
          <w:bCs/>
        </w:rPr>
      </w:pPr>
    </w:p>
    <w:p w14:paraId="3ECB84AF" w14:textId="42E887D6" w:rsidR="005A14C7" w:rsidRPr="005A14C7" w:rsidRDefault="005A14C7" w:rsidP="005A14C7">
      <w:pPr>
        <w:spacing w:after="0" w:line="240" w:lineRule="auto"/>
        <w:rPr>
          <w:rFonts w:ascii="Times New Roman" w:eastAsia="Times New Roman" w:hAnsi="Times New Roman" w:cs="Times New Roman"/>
          <w:b/>
          <w:bCs/>
        </w:rPr>
      </w:pPr>
      <w:r w:rsidRPr="005A14C7">
        <w:rPr>
          <w:rFonts w:ascii="Times New Roman" w:eastAsia="Times New Roman" w:hAnsi="Times New Roman" w:cs="Times New Roman"/>
          <w:b/>
          <w:bCs/>
        </w:rPr>
        <w:t>Phase 1: Curate and Select Texts</w:t>
      </w:r>
    </w:p>
    <w:p w14:paraId="3A7BF688" w14:textId="641B81AD" w:rsidR="007E1E3C" w:rsidRDefault="007E1E3C" w:rsidP="007E1E3C">
      <w:pPr>
        <w:spacing w:after="0" w:line="240" w:lineRule="auto"/>
        <w:ind w:firstLine="720"/>
        <w:rPr>
          <w:rFonts w:ascii="Times New Roman" w:eastAsia="Times New Roman" w:hAnsi="Times New Roman" w:cs="Times New Roman"/>
        </w:rPr>
      </w:pPr>
      <w:r w:rsidRPr="007E1E3C">
        <w:rPr>
          <w:rFonts w:ascii="Times New Roman" w:eastAsia="Times New Roman" w:hAnsi="Times New Roman" w:cs="Times New Roman"/>
        </w:rPr>
        <w:t xml:space="preserve">The instructor develops a recommended reading list that includes both nonfiction leadership books and fiction texts with strong leadership themes. Students select a title from the approved list or propose an alternative book for instructor approval. To maximize exposure to diverse perspectives, duplicate titles are not permitted. Providing choice increases student ownership of learning while exposing the class to a broader range of leadership ideas than a single assigned text. </w:t>
      </w:r>
      <w:r w:rsidR="00311152" w:rsidRPr="00311152">
        <w:rPr>
          <w:rFonts w:ascii="Times New Roman" w:eastAsia="Times New Roman" w:hAnsi="Times New Roman" w:cs="Times New Roman"/>
        </w:rPr>
        <w:t>Including fiction broadens leadership learning through narrative, ethical decision-making, and storytelling while increasing student engagement.</w:t>
      </w:r>
      <w:r w:rsidRPr="007E1E3C">
        <w:rPr>
          <w:rFonts w:ascii="Times New Roman" w:eastAsia="Times New Roman" w:hAnsi="Times New Roman" w:cs="Times New Roman"/>
        </w:rPr>
        <w:t xml:space="preserve"> A sample reading list of fiction and nonfiction titles will be included with the </w:t>
      </w:r>
      <w:r w:rsidR="00325019">
        <w:rPr>
          <w:rFonts w:ascii="Times New Roman" w:eastAsia="Times New Roman" w:hAnsi="Times New Roman" w:cs="Times New Roman"/>
        </w:rPr>
        <w:t xml:space="preserve">final </w:t>
      </w:r>
      <w:r w:rsidRPr="007E1E3C">
        <w:rPr>
          <w:rFonts w:ascii="Times New Roman" w:eastAsia="Times New Roman" w:hAnsi="Times New Roman" w:cs="Times New Roman"/>
        </w:rPr>
        <w:t>poster to support implementation by other agricultural leadership educators.</w:t>
      </w:r>
    </w:p>
    <w:p w14:paraId="4F3BC45A" w14:textId="77777777" w:rsidR="00AD4616" w:rsidRDefault="00AD4616" w:rsidP="007E1E3C">
      <w:pPr>
        <w:spacing w:after="0" w:line="240" w:lineRule="auto"/>
        <w:rPr>
          <w:rFonts w:ascii="Times New Roman" w:eastAsia="Times New Roman" w:hAnsi="Times New Roman" w:cs="Times New Roman"/>
          <w:b/>
          <w:bCs/>
        </w:rPr>
      </w:pPr>
    </w:p>
    <w:p w14:paraId="1BA3315C" w14:textId="0E723A85" w:rsidR="005A14C7" w:rsidRPr="005A14C7" w:rsidRDefault="005A14C7" w:rsidP="007E1E3C">
      <w:pPr>
        <w:spacing w:after="0" w:line="240" w:lineRule="auto"/>
        <w:rPr>
          <w:rFonts w:ascii="Times New Roman" w:eastAsia="Times New Roman" w:hAnsi="Times New Roman" w:cs="Times New Roman"/>
          <w:b/>
          <w:bCs/>
        </w:rPr>
      </w:pPr>
      <w:r w:rsidRPr="005A14C7">
        <w:rPr>
          <w:rFonts w:ascii="Times New Roman" w:eastAsia="Times New Roman" w:hAnsi="Times New Roman" w:cs="Times New Roman"/>
          <w:b/>
          <w:bCs/>
        </w:rPr>
        <w:t>Phase 2: Read and Reflect</w:t>
      </w:r>
    </w:p>
    <w:p w14:paraId="579872A0" w14:textId="216EEA75" w:rsidR="00AD4616" w:rsidRDefault="005A14C7" w:rsidP="00641B1F">
      <w:pPr>
        <w:spacing w:after="0" w:line="240" w:lineRule="auto"/>
        <w:ind w:firstLine="720"/>
        <w:rPr>
          <w:rFonts w:ascii="Times New Roman" w:eastAsia="Times New Roman" w:hAnsi="Times New Roman" w:cs="Times New Roman"/>
        </w:rPr>
      </w:pPr>
      <w:r w:rsidRPr="005A14C7">
        <w:rPr>
          <w:rFonts w:ascii="Times New Roman" w:eastAsia="Times New Roman" w:hAnsi="Times New Roman" w:cs="Times New Roman"/>
        </w:rPr>
        <w:t>Students independently read their selected text and identify leadership concepts, examples, and lessons that connect to course content. Throughout the reading process, students are encouraged to consider how the author's ideas, characters, or leadership challenges relate to topics such as influence, authenticity, communication, values, and leadership styles.</w:t>
      </w:r>
      <w:r w:rsidR="00641B1F">
        <w:rPr>
          <w:rFonts w:ascii="Times New Roman" w:eastAsia="Times New Roman" w:hAnsi="Times New Roman" w:cs="Times New Roman"/>
        </w:rPr>
        <w:t xml:space="preserve"> </w:t>
      </w:r>
      <w:r w:rsidR="00641B1F" w:rsidRPr="00641B1F">
        <w:rPr>
          <w:rFonts w:ascii="Times New Roman" w:eastAsia="Times New Roman" w:hAnsi="Times New Roman" w:cs="Times New Roman"/>
        </w:rPr>
        <w:t>Students reflect on how the text informs their leadership experiences, aspirations, and development as future agricultural leaders.</w:t>
      </w:r>
    </w:p>
    <w:p w14:paraId="2B2393B8" w14:textId="77777777" w:rsidR="00641B1F" w:rsidRPr="00641B1F" w:rsidRDefault="00641B1F" w:rsidP="00641B1F">
      <w:pPr>
        <w:spacing w:after="0" w:line="240" w:lineRule="auto"/>
        <w:ind w:firstLine="720"/>
        <w:rPr>
          <w:rFonts w:ascii="Times New Roman" w:eastAsia="Times New Roman" w:hAnsi="Times New Roman" w:cs="Times New Roman"/>
        </w:rPr>
      </w:pPr>
    </w:p>
    <w:p w14:paraId="197C4CAB" w14:textId="0F7A082D" w:rsidR="005A14C7" w:rsidRPr="005A14C7" w:rsidRDefault="005A14C7" w:rsidP="005A14C7">
      <w:pPr>
        <w:spacing w:after="0" w:line="240" w:lineRule="auto"/>
        <w:rPr>
          <w:rFonts w:ascii="Times New Roman" w:eastAsia="Times New Roman" w:hAnsi="Times New Roman" w:cs="Times New Roman"/>
          <w:b/>
          <w:bCs/>
        </w:rPr>
      </w:pPr>
      <w:r w:rsidRPr="005A14C7">
        <w:rPr>
          <w:rFonts w:ascii="Times New Roman" w:eastAsia="Times New Roman" w:hAnsi="Times New Roman" w:cs="Times New Roman"/>
          <w:b/>
          <w:bCs/>
        </w:rPr>
        <w:t>Phase 3: Prepare the Leadership Share-Out</w:t>
      </w:r>
    </w:p>
    <w:p w14:paraId="2EE00459" w14:textId="7A6CEBB0" w:rsidR="005A14C7" w:rsidRPr="005A14C7" w:rsidRDefault="005A14C7" w:rsidP="0024351F">
      <w:pPr>
        <w:spacing w:after="0" w:line="240" w:lineRule="auto"/>
        <w:ind w:firstLine="360"/>
        <w:rPr>
          <w:rFonts w:ascii="Times New Roman" w:eastAsia="Times New Roman" w:hAnsi="Times New Roman" w:cs="Times New Roman"/>
        </w:rPr>
      </w:pPr>
      <w:r>
        <w:rPr>
          <w:rFonts w:ascii="Times New Roman" w:eastAsia="Times New Roman" w:hAnsi="Times New Roman" w:cs="Times New Roman"/>
        </w:rPr>
        <w:t xml:space="preserve">To encourage students to move beyond summarization and critically evaluate how leadership concepts apply in </w:t>
      </w:r>
      <w:r w:rsidR="000F19EA">
        <w:rPr>
          <w:rFonts w:ascii="Times New Roman" w:eastAsia="Times New Roman" w:hAnsi="Times New Roman" w:cs="Times New Roman"/>
        </w:rPr>
        <w:t xml:space="preserve">the </w:t>
      </w:r>
      <w:r>
        <w:rPr>
          <w:rFonts w:ascii="Times New Roman" w:eastAsia="Times New Roman" w:hAnsi="Times New Roman" w:cs="Times New Roman"/>
        </w:rPr>
        <w:t>real world, s</w:t>
      </w:r>
      <w:r w:rsidRPr="005A14C7">
        <w:rPr>
          <w:rFonts w:ascii="Times New Roman" w:eastAsia="Times New Roman" w:hAnsi="Times New Roman" w:cs="Times New Roman"/>
        </w:rPr>
        <w:t>tudents prepare a presentation that includes:</w:t>
      </w:r>
      <w:r w:rsidR="003065BE">
        <w:rPr>
          <w:rFonts w:ascii="Times New Roman" w:eastAsia="Times New Roman" w:hAnsi="Times New Roman" w:cs="Times New Roman"/>
        </w:rPr>
        <w:t xml:space="preserve"> 1) </w:t>
      </w:r>
      <w:r w:rsidR="0024351F">
        <w:rPr>
          <w:rFonts w:ascii="Times New Roman" w:eastAsia="Times New Roman" w:hAnsi="Times New Roman" w:cs="Times New Roman"/>
        </w:rPr>
        <w:t>an</w:t>
      </w:r>
      <w:r w:rsidRPr="005A14C7">
        <w:rPr>
          <w:rFonts w:ascii="Times New Roman" w:eastAsia="Times New Roman" w:hAnsi="Times New Roman" w:cs="Times New Roman"/>
        </w:rPr>
        <w:t xml:space="preserve"> overview of </w:t>
      </w:r>
      <w:r w:rsidRPr="005A14C7">
        <w:rPr>
          <w:rFonts w:ascii="Times New Roman" w:eastAsia="Times New Roman" w:hAnsi="Times New Roman" w:cs="Times New Roman"/>
        </w:rPr>
        <w:lastRenderedPageBreak/>
        <w:t>the book and author</w:t>
      </w:r>
      <w:r w:rsidR="0024351F">
        <w:rPr>
          <w:rFonts w:ascii="Times New Roman" w:eastAsia="Times New Roman" w:hAnsi="Times New Roman" w:cs="Times New Roman"/>
        </w:rPr>
        <w:t>, 2) t</w:t>
      </w:r>
      <w:r w:rsidRPr="005A14C7">
        <w:rPr>
          <w:rFonts w:ascii="Times New Roman" w:eastAsia="Times New Roman" w:hAnsi="Times New Roman" w:cs="Times New Roman"/>
        </w:rPr>
        <w:t>hree key leadership takeaways</w:t>
      </w:r>
      <w:r w:rsidR="0024351F">
        <w:rPr>
          <w:rFonts w:ascii="Times New Roman" w:eastAsia="Times New Roman" w:hAnsi="Times New Roman" w:cs="Times New Roman"/>
        </w:rPr>
        <w:t xml:space="preserve">, 3) a </w:t>
      </w:r>
      <w:r w:rsidRPr="005A14C7">
        <w:rPr>
          <w:rFonts w:ascii="Times New Roman" w:eastAsia="Times New Roman" w:hAnsi="Times New Roman" w:cs="Times New Roman"/>
        </w:rPr>
        <w:t>connection between the text and their personal leadership development</w:t>
      </w:r>
      <w:r w:rsidR="0024351F">
        <w:rPr>
          <w:rFonts w:ascii="Times New Roman" w:eastAsia="Times New Roman" w:hAnsi="Times New Roman" w:cs="Times New Roman"/>
        </w:rPr>
        <w:t>, and 4)</w:t>
      </w:r>
      <w:r w:rsidRPr="005A14C7">
        <w:rPr>
          <w:rFonts w:ascii="Times New Roman" w:eastAsia="Times New Roman" w:hAnsi="Times New Roman" w:cs="Times New Roman"/>
        </w:rPr>
        <w:t xml:space="preserve"> </w:t>
      </w:r>
      <w:r w:rsidR="0024351F">
        <w:rPr>
          <w:rFonts w:ascii="Times New Roman" w:eastAsia="Times New Roman" w:hAnsi="Times New Roman" w:cs="Times New Roman"/>
        </w:rPr>
        <w:t>a d</w:t>
      </w:r>
      <w:r w:rsidRPr="005A14C7">
        <w:rPr>
          <w:rFonts w:ascii="Times New Roman" w:eastAsia="Times New Roman" w:hAnsi="Times New Roman" w:cs="Times New Roman"/>
        </w:rPr>
        <w:t>iscussion question designed to engage peers</w:t>
      </w:r>
      <w:r w:rsidR="0024351F">
        <w:rPr>
          <w:rFonts w:ascii="Times New Roman" w:eastAsia="Times New Roman" w:hAnsi="Times New Roman" w:cs="Times New Roman"/>
        </w:rPr>
        <w:t>.</w:t>
      </w:r>
    </w:p>
    <w:p w14:paraId="6547D317" w14:textId="77777777" w:rsidR="00AD4616" w:rsidRDefault="00AD4616" w:rsidP="005A14C7">
      <w:pPr>
        <w:spacing w:after="0" w:line="240" w:lineRule="auto"/>
        <w:rPr>
          <w:rFonts w:ascii="Times New Roman" w:eastAsia="Times New Roman" w:hAnsi="Times New Roman" w:cs="Times New Roman"/>
          <w:b/>
          <w:bCs/>
        </w:rPr>
      </w:pPr>
    </w:p>
    <w:p w14:paraId="031822F6" w14:textId="3397E563" w:rsidR="005A14C7" w:rsidRPr="005A14C7" w:rsidRDefault="005A14C7" w:rsidP="005A14C7">
      <w:pPr>
        <w:spacing w:after="0" w:line="240" w:lineRule="auto"/>
        <w:rPr>
          <w:rFonts w:ascii="Times New Roman" w:eastAsia="Times New Roman" w:hAnsi="Times New Roman" w:cs="Times New Roman"/>
          <w:b/>
          <w:bCs/>
        </w:rPr>
      </w:pPr>
      <w:r w:rsidRPr="005A14C7">
        <w:rPr>
          <w:rFonts w:ascii="Times New Roman" w:eastAsia="Times New Roman" w:hAnsi="Times New Roman" w:cs="Times New Roman"/>
          <w:b/>
          <w:bCs/>
        </w:rPr>
        <w:t>Phase 4: Participate in Book Circles</w:t>
      </w:r>
    </w:p>
    <w:p w14:paraId="5001F9E7" w14:textId="5796F348" w:rsidR="005A14C7" w:rsidRPr="005A14C7" w:rsidRDefault="005A14C7" w:rsidP="000F19EA">
      <w:pPr>
        <w:spacing w:after="0" w:line="240" w:lineRule="auto"/>
        <w:ind w:firstLine="720"/>
        <w:rPr>
          <w:rFonts w:ascii="Times New Roman" w:eastAsia="Times New Roman" w:hAnsi="Times New Roman" w:cs="Times New Roman"/>
        </w:rPr>
      </w:pPr>
      <w:r w:rsidRPr="005A14C7">
        <w:rPr>
          <w:rFonts w:ascii="Times New Roman" w:eastAsia="Times New Roman" w:hAnsi="Times New Roman" w:cs="Times New Roman"/>
        </w:rPr>
        <w:t>Students participate in small-group book circles where each student serves as the resident expert for their selected text. Through structured discussion, students learn from multiple books during a single class session while comparing themes across diverse leadership perspectives.</w:t>
      </w:r>
    </w:p>
    <w:p w14:paraId="76DCF825" w14:textId="175B54FE" w:rsidR="005A14C7" w:rsidRPr="005A14C7" w:rsidRDefault="005A14C7" w:rsidP="005A14C7">
      <w:pPr>
        <w:spacing w:after="0" w:line="240" w:lineRule="auto"/>
        <w:rPr>
          <w:rFonts w:ascii="Times New Roman" w:eastAsia="Times New Roman" w:hAnsi="Times New Roman" w:cs="Times New Roman"/>
        </w:rPr>
      </w:pPr>
      <w:r w:rsidRPr="005A14C7">
        <w:rPr>
          <w:rFonts w:ascii="Times New Roman" w:eastAsia="Times New Roman" w:hAnsi="Times New Roman" w:cs="Times New Roman"/>
        </w:rPr>
        <w:t>The book-circle format transforms students from consumers of information into peer educators and creates a collaborative learning environment where leadership ideas are examined from multiple viewpoints.</w:t>
      </w:r>
      <w:r w:rsidR="008E15CE">
        <w:rPr>
          <w:rFonts w:ascii="Times New Roman" w:eastAsia="Times New Roman" w:hAnsi="Times New Roman" w:cs="Times New Roman"/>
        </w:rPr>
        <w:t xml:space="preserve"> A sample grading rubric </w:t>
      </w:r>
      <w:r w:rsidR="00457C84">
        <w:rPr>
          <w:rFonts w:ascii="Times New Roman" w:eastAsia="Times New Roman" w:hAnsi="Times New Roman" w:cs="Times New Roman"/>
        </w:rPr>
        <w:t>for the activity will be provided with the poster.</w:t>
      </w:r>
    </w:p>
    <w:p w14:paraId="65F643E7" w14:textId="77777777" w:rsidR="00AD4616" w:rsidRDefault="00AD4616" w:rsidP="005A14C7">
      <w:pPr>
        <w:spacing w:after="0" w:line="240" w:lineRule="auto"/>
        <w:rPr>
          <w:rFonts w:ascii="Times New Roman" w:eastAsia="Times New Roman" w:hAnsi="Times New Roman" w:cs="Times New Roman"/>
          <w:b/>
          <w:bCs/>
        </w:rPr>
      </w:pPr>
    </w:p>
    <w:p w14:paraId="1628A37F" w14:textId="0E5820FD" w:rsidR="005A14C7" w:rsidRPr="005A14C7" w:rsidRDefault="005A14C7" w:rsidP="005A14C7">
      <w:pPr>
        <w:spacing w:after="0" w:line="240" w:lineRule="auto"/>
        <w:rPr>
          <w:rFonts w:ascii="Times New Roman" w:eastAsia="Times New Roman" w:hAnsi="Times New Roman" w:cs="Times New Roman"/>
          <w:b/>
          <w:bCs/>
        </w:rPr>
      </w:pPr>
      <w:r w:rsidRPr="005A14C7">
        <w:rPr>
          <w:rFonts w:ascii="Times New Roman" w:eastAsia="Times New Roman" w:hAnsi="Times New Roman" w:cs="Times New Roman"/>
          <w:b/>
          <w:bCs/>
        </w:rPr>
        <w:t>Phase 5: Synthesize Leadership Learning</w:t>
      </w:r>
    </w:p>
    <w:p w14:paraId="301502F3" w14:textId="77777777" w:rsidR="005A14C7" w:rsidRPr="005A14C7" w:rsidRDefault="005A14C7" w:rsidP="000F19EA">
      <w:pPr>
        <w:spacing w:after="0" w:line="240" w:lineRule="auto"/>
        <w:ind w:firstLine="720"/>
        <w:rPr>
          <w:rFonts w:ascii="Times New Roman" w:eastAsia="Times New Roman" w:hAnsi="Times New Roman" w:cs="Times New Roman"/>
        </w:rPr>
      </w:pPr>
      <w:r w:rsidRPr="005A14C7">
        <w:rPr>
          <w:rFonts w:ascii="Times New Roman" w:eastAsia="Times New Roman" w:hAnsi="Times New Roman" w:cs="Times New Roman"/>
        </w:rPr>
        <w:t>Following the discussions, students identify common themes and contrasting perspectives across the books shared in their group. This collective reflection helps students recognize that leadership development can be informed by a variety of experiences, theories, stories, and approaches rather than a single leadership framework.</w:t>
      </w:r>
    </w:p>
    <w:p w14:paraId="02EC8ED1" w14:textId="648443CC" w:rsidR="698E5ECB" w:rsidRPr="00A7426B" w:rsidRDefault="698E5ECB" w:rsidP="00A7426B">
      <w:pPr>
        <w:spacing w:after="0" w:line="240" w:lineRule="auto"/>
        <w:rPr>
          <w:rFonts w:ascii="Times New Roman" w:eastAsia="Times New Roman" w:hAnsi="Times New Roman" w:cs="Times New Roman"/>
        </w:rPr>
      </w:pPr>
    </w:p>
    <w:p w14:paraId="585F58B6" w14:textId="3CD01253" w:rsidR="6CD5681F" w:rsidRDefault="6CD5681F" w:rsidP="00A7426B">
      <w:pPr>
        <w:spacing w:after="0" w:line="240" w:lineRule="auto"/>
        <w:jc w:val="center"/>
        <w:rPr>
          <w:rFonts w:ascii="Times New Roman" w:eastAsia="Times New Roman" w:hAnsi="Times New Roman" w:cs="Times New Roman"/>
          <w:b/>
          <w:bCs/>
        </w:rPr>
      </w:pPr>
      <w:r w:rsidRPr="00A7426B">
        <w:rPr>
          <w:rFonts w:ascii="Times New Roman" w:eastAsia="Times New Roman" w:hAnsi="Times New Roman" w:cs="Times New Roman"/>
          <w:b/>
          <w:bCs/>
        </w:rPr>
        <w:t>Results to Date/Implications</w:t>
      </w:r>
    </w:p>
    <w:p w14:paraId="5D1111E8" w14:textId="48CC5BB8" w:rsidR="48966D5F" w:rsidRDefault="005B3BD0" w:rsidP="005B3BD0">
      <w:pPr>
        <w:spacing w:after="0" w:line="240" w:lineRule="auto"/>
        <w:ind w:firstLine="720"/>
        <w:rPr>
          <w:rFonts w:ascii="Times New Roman" w:eastAsia="Times New Roman" w:hAnsi="Times New Roman" w:cs="Times New Roman"/>
        </w:rPr>
      </w:pPr>
      <w:r w:rsidRPr="005B3BD0">
        <w:rPr>
          <w:rFonts w:ascii="Times New Roman" w:eastAsia="Times New Roman" w:hAnsi="Times New Roman" w:cs="Times New Roman"/>
        </w:rPr>
        <w:t xml:space="preserve">The assignment has been implemented in two course offerings with approximately 60 students. Informal feedback indicated students valued both the ability to select a book aligned with their interests and the opportunity to learn from multiple texts through peer discussion. </w:t>
      </w:r>
      <w:r w:rsidR="00A81D17" w:rsidRPr="00A81D17">
        <w:rPr>
          <w:rFonts w:ascii="Times New Roman" w:eastAsia="Times New Roman" w:hAnsi="Times New Roman" w:cs="Times New Roman"/>
        </w:rPr>
        <w:t>Students reported greater motivation to complete the reading because of the ability to choose their own text.</w:t>
      </w:r>
      <w:r w:rsidR="00A81D17">
        <w:rPr>
          <w:rFonts w:ascii="Times New Roman" w:eastAsia="Times New Roman" w:hAnsi="Times New Roman" w:cs="Times New Roman"/>
        </w:rPr>
        <w:t xml:space="preserve"> </w:t>
      </w:r>
      <w:r w:rsidRPr="005B3BD0">
        <w:rPr>
          <w:rFonts w:ascii="Times New Roman" w:eastAsia="Times New Roman" w:hAnsi="Times New Roman" w:cs="Times New Roman"/>
        </w:rPr>
        <w:t>The book circle structure expanded exposure to leadership literature beyond a traditional single-text approach, with many students identifying additional books they wanted to read after hearing classmates’ presentations. For agricultural leadership educators, this innovation offers a scalable approach to promoting leadership literacy, reflection, peer learning, and student engagement while accommodating diverse interests and career goals.</w:t>
      </w:r>
    </w:p>
    <w:p w14:paraId="034418EA" w14:textId="77777777" w:rsidR="005B3BD0" w:rsidRPr="00A7426B" w:rsidRDefault="005B3BD0" w:rsidP="005B3BD0">
      <w:pPr>
        <w:spacing w:after="0" w:line="240" w:lineRule="auto"/>
        <w:ind w:firstLine="720"/>
        <w:rPr>
          <w:rFonts w:ascii="Times New Roman" w:eastAsia="Times New Roman" w:hAnsi="Times New Roman" w:cs="Times New Roman"/>
        </w:rPr>
      </w:pPr>
    </w:p>
    <w:p w14:paraId="58857C0B" w14:textId="157306C7" w:rsidR="6CD5681F" w:rsidRDefault="6CD5681F" w:rsidP="00A7426B">
      <w:pPr>
        <w:spacing w:after="0" w:line="240" w:lineRule="auto"/>
        <w:jc w:val="center"/>
        <w:rPr>
          <w:rFonts w:ascii="Times New Roman" w:eastAsia="Times New Roman" w:hAnsi="Times New Roman" w:cs="Times New Roman"/>
          <w:b/>
          <w:bCs/>
        </w:rPr>
      </w:pPr>
      <w:proofErr w:type="gramStart"/>
      <w:r w:rsidRPr="00A7426B">
        <w:rPr>
          <w:rFonts w:ascii="Times New Roman" w:eastAsia="Times New Roman" w:hAnsi="Times New Roman" w:cs="Times New Roman"/>
          <w:b/>
          <w:bCs/>
        </w:rPr>
        <w:t>Future Plans</w:t>
      </w:r>
      <w:proofErr w:type="gramEnd"/>
      <w:r w:rsidRPr="00A7426B">
        <w:rPr>
          <w:rFonts w:ascii="Times New Roman" w:eastAsia="Times New Roman" w:hAnsi="Times New Roman" w:cs="Times New Roman"/>
          <w:b/>
          <w:bCs/>
        </w:rPr>
        <w:t>/Advice to Others</w:t>
      </w:r>
    </w:p>
    <w:p w14:paraId="17874D22" w14:textId="3EC3CFAB" w:rsidR="698E5ECB" w:rsidRDefault="0010022B" w:rsidP="0010022B">
      <w:pPr>
        <w:spacing w:after="0" w:line="240" w:lineRule="auto"/>
        <w:ind w:firstLine="720"/>
        <w:rPr>
          <w:rFonts w:ascii="Times New Roman" w:eastAsia="Times New Roman" w:hAnsi="Times New Roman" w:cs="Times New Roman"/>
        </w:rPr>
      </w:pPr>
      <w:r w:rsidRPr="0010022B">
        <w:rPr>
          <w:rFonts w:ascii="Times New Roman" w:eastAsia="Times New Roman" w:hAnsi="Times New Roman" w:cs="Times New Roman"/>
        </w:rPr>
        <w:t xml:space="preserve">Future implementation will include collecting formal assessment data on student engagement, perceived leadership development, and reading motivation. For those interested in adopting this approach, maintaining a curated list of leadership texts while allowing students to propose alternative selections is recommended. Practitioners are encouraged to include both fiction and nonfiction options to appeal to diverse reading interests and leadership learning preferences. This balance provides structure while honoring learner autonomy. Facilitators should select discussion formats that encourage students to compare themes across books rather than simply summarize content. The innovation is particularly </w:t>
      </w:r>
      <w:r w:rsidR="005B3835">
        <w:rPr>
          <w:rFonts w:ascii="Times New Roman" w:eastAsia="Times New Roman" w:hAnsi="Times New Roman" w:cs="Times New Roman"/>
        </w:rPr>
        <w:t>well-suited</w:t>
      </w:r>
      <w:r w:rsidRPr="0010022B">
        <w:rPr>
          <w:rFonts w:ascii="Times New Roman" w:eastAsia="Times New Roman" w:hAnsi="Times New Roman" w:cs="Times New Roman"/>
        </w:rPr>
        <w:t xml:space="preserve"> for agricultural leadership, leadership studies, capstone, and professional development courses where leadership development and reflective practice are central learning outcomes.</w:t>
      </w:r>
    </w:p>
    <w:p w14:paraId="7F91A655" w14:textId="77777777" w:rsidR="0010022B" w:rsidRPr="00A7426B" w:rsidRDefault="0010022B" w:rsidP="0010022B">
      <w:pPr>
        <w:spacing w:after="0" w:line="240" w:lineRule="auto"/>
        <w:ind w:firstLine="720"/>
        <w:rPr>
          <w:rFonts w:ascii="Times New Roman" w:eastAsia="Times New Roman" w:hAnsi="Times New Roman" w:cs="Times New Roman"/>
          <w:b/>
          <w:bCs/>
        </w:rPr>
      </w:pPr>
    </w:p>
    <w:p w14:paraId="1DE2E280" w14:textId="02285C46" w:rsidR="1292A8D4" w:rsidRPr="00A7426B" w:rsidRDefault="6CD5681F" w:rsidP="00A7426B">
      <w:pPr>
        <w:spacing w:after="0" w:line="240" w:lineRule="auto"/>
        <w:jc w:val="center"/>
        <w:rPr>
          <w:rFonts w:ascii="Times New Roman" w:eastAsia="Times New Roman" w:hAnsi="Times New Roman" w:cs="Times New Roman"/>
        </w:rPr>
      </w:pPr>
      <w:r w:rsidRPr="00A7426B">
        <w:rPr>
          <w:rFonts w:ascii="Times New Roman" w:eastAsia="Times New Roman" w:hAnsi="Times New Roman" w:cs="Times New Roman"/>
          <w:b/>
          <w:bCs/>
        </w:rPr>
        <w:t>Costs/Resources Needed</w:t>
      </w:r>
    </w:p>
    <w:p w14:paraId="45BDB786" w14:textId="0B1C6954" w:rsidR="0049350A" w:rsidRDefault="0049350A" w:rsidP="0049350A">
      <w:pPr>
        <w:spacing w:after="0" w:line="240" w:lineRule="auto"/>
        <w:ind w:firstLine="720"/>
        <w:rPr>
          <w:rFonts w:ascii="Times New Roman" w:eastAsia="Times New Roman" w:hAnsi="Times New Roman" w:cs="Times New Roman"/>
        </w:rPr>
      </w:pPr>
      <w:r w:rsidRPr="0049350A">
        <w:rPr>
          <w:rFonts w:ascii="Times New Roman" w:eastAsia="Times New Roman" w:hAnsi="Times New Roman" w:cs="Times New Roman"/>
        </w:rPr>
        <w:t xml:space="preserve">This innovation requires minimal resources and can be implemented at little to no cost. Students obtain their own books through personal purchase, libraries, or audiobook platforms. Faculty time is primarily needed to </w:t>
      </w:r>
      <w:proofErr w:type="gramStart"/>
      <w:r w:rsidRPr="0049350A">
        <w:rPr>
          <w:rFonts w:ascii="Times New Roman" w:eastAsia="Times New Roman" w:hAnsi="Times New Roman" w:cs="Times New Roman"/>
        </w:rPr>
        <w:t>curate</w:t>
      </w:r>
      <w:proofErr w:type="gramEnd"/>
      <w:r w:rsidRPr="0049350A">
        <w:rPr>
          <w:rFonts w:ascii="Times New Roman" w:eastAsia="Times New Roman" w:hAnsi="Times New Roman" w:cs="Times New Roman"/>
        </w:rPr>
        <w:t xml:space="preserve"> a reading list and facilitate discussions. Optional refreshments, such as coffee and donuts or light snacks, can help create a welcoming </w:t>
      </w:r>
      <w:r>
        <w:rPr>
          <w:rFonts w:ascii="Times New Roman" w:eastAsia="Times New Roman" w:hAnsi="Times New Roman" w:cs="Times New Roman"/>
        </w:rPr>
        <w:t>book club</w:t>
      </w:r>
      <w:r w:rsidRPr="0049350A">
        <w:rPr>
          <w:rFonts w:ascii="Times New Roman" w:eastAsia="Times New Roman" w:hAnsi="Times New Roman" w:cs="Times New Roman"/>
        </w:rPr>
        <w:t xml:space="preserve"> atmosphere that encourages conversation and engagement.</w:t>
      </w:r>
    </w:p>
    <w:p w14:paraId="59BDC825" w14:textId="36245937" w:rsidR="0049350A" w:rsidRDefault="0049350A" w:rsidP="00936605">
      <w:pPr>
        <w:spacing w:after="0" w:line="240" w:lineRule="auto"/>
        <w:jc w:val="center"/>
        <w:rPr>
          <w:rFonts w:ascii="Times New Roman" w:eastAsia="Times New Roman" w:hAnsi="Times New Roman" w:cs="Times New Roman"/>
          <w:b/>
          <w:bCs/>
        </w:rPr>
        <w:sectPr w:rsidR="0049350A">
          <w:pgSz w:w="12240" w:h="15840"/>
          <w:pgMar w:top="1440" w:right="1440" w:bottom="1440" w:left="1440" w:header="720" w:footer="720" w:gutter="0"/>
          <w:cols w:space="720"/>
          <w:docGrid w:linePitch="360"/>
        </w:sectPr>
      </w:pPr>
    </w:p>
    <w:p w14:paraId="5710EA12" w14:textId="64412C73" w:rsidR="00EA2430" w:rsidRDefault="00FD0C18" w:rsidP="00936605">
      <w:pPr>
        <w:spacing w:after="0" w:line="240" w:lineRule="auto"/>
        <w:jc w:val="center"/>
        <w:rPr>
          <w:rFonts w:ascii="Times New Roman" w:eastAsia="Times New Roman" w:hAnsi="Times New Roman" w:cs="Times New Roman"/>
          <w:b/>
          <w:bCs/>
        </w:rPr>
      </w:pPr>
      <w:r w:rsidRPr="00936605">
        <w:rPr>
          <w:rFonts w:ascii="Times New Roman" w:eastAsia="Times New Roman" w:hAnsi="Times New Roman" w:cs="Times New Roman"/>
          <w:b/>
          <w:bCs/>
        </w:rPr>
        <w:lastRenderedPageBreak/>
        <w:t>References</w:t>
      </w:r>
    </w:p>
    <w:p w14:paraId="45E39E24" w14:textId="77777777" w:rsidR="002451DC" w:rsidRDefault="002451DC" w:rsidP="00936605">
      <w:pPr>
        <w:spacing w:after="0" w:line="240" w:lineRule="auto"/>
        <w:jc w:val="center"/>
        <w:rPr>
          <w:rFonts w:ascii="Times New Roman" w:eastAsia="Times New Roman" w:hAnsi="Times New Roman" w:cs="Times New Roman"/>
          <w:b/>
          <w:bCs/>
        </w:rPr>
      </w:pPr>
    </w:p>
    <w:p w14:paraId="2F3655D5" w14:textId="1AF318AC" w:rsidR="002F18F9" w:rsidRDefault="002451DC" w:rsidP="002451DC">
      <w:pPr>
        <w:spacing w:after="0" w:line="240" w:lineRule="auto"/>
        <w:ind w:left="720" w:hanging="720"/>
        <w:rPr>
          <w:rFonts w:ascii="Times New Roman" w:eastAsia="Times New Roman" w:hAnsi="Times New Roman" w:cs="Times New Roman"/>
        </w:rPr>
      </w:pPr>
      <w:r w:rsidRPr="002451DC">
        <w:rPr>
          <w:rFonts w:ascii="Times New Roman" w:eastAsia="Times New Roman" w:hAnsi="Times New Roman" w:cs="Times New Roman"/>
        </w:rPr>
        <w:t xml:space="preserve">Bush, S. A., Pratt Lickley, A. K., &amp; Meacham, R. (2023). </w:t>
      </w:r>
      <w:r w:rsidRPr="002D3792">
        <w:rPr>
          <w:rFonts w:ascii="Times New Roman" w:eastAsia="Times New Roman" w:hAnsi="Times New Roman" w:cs="Times New Roman"/>
        </w:rPr>
        <w:t xml:space="preserve">Are </w:t>
      </w:r>
      <w:r w:rsidR="002D3792" w:rsidRPr="002D3792">
        <w:rPr>
          <w:rFonts w:ascii="Times New Roman" w:eastAsia="Times New Roman" w:hAnsi="Times New Roman" w:cs="Times New Roman"/>
        </w:rPr>
        <w:t>w</w:t>
      </w:r>
      <w:r w:rsidRPr="002D3792">
        <w:rPr>
          <w:rFonts w:ascii="Times New Roman" w:eastAsia="Times New Roman" w:hAnsi="Times New Roman" w:cs="Times New Roman"/>
        </w:rPr>
        <w:t xml:space="preserve">e </w:t>
      </w:r>
      <w:r w:rsidR="002D3792" w:rsidRPr="002D3792">
        <w:rPr>
          <w:rFonts w:ascii="Times New Roman" w:eastAsia="Times New Roman" w:hAnsi="Times New Roman" w:cs="Times New Roman"/>
        </w:rPr>
        <w:t>d</w:t>
      </w:r>
      <w:r w:rsidRPr="002D3792">
        <w:rPr>
          <w:rFonts w:ascii="Times New Roman" w:eastAsia="Times New Roman" w:hAnsi="Times New Roman" w:cs="Times New Roman"/>
        </w:rPr>
        <w:t xml:space="preserve">eveloping </w:t>
      </w:r>
      <w:r w:rsidR="002D3792" w:rsidRPr="002D3792">
        <w:rPr>
          <w:rFonts w:ascii="Times New Roman" w:eastAsia="Times New Roman" w:hAnsi="Times New Roman" w:cs="Times New Roman"/>
        </w:rPr>
        <w:t>l</w:t>
      </w:r>
      <w:r w:rsidRPr="002D3792">
        <w:rPr>
          <w:rFonts w:ascii="Times New Roman" w:eastAsia="Times New Roman" w:hAnsi="Times New Roman" w:cs="Times New Roman"/>
        </w:rPr>
        <w:t xml:space="preserve">eaders? Connecting </w:t>
      </w:r>
      <w:r w:rsidR="002D3792" w:rsidRPr="002D3792">
        <w:rPr>
          <w:rFonts w:ascii="Times New Roman" w:eastAsia="Times New Roman" w:hAnsi="Times New Roman" w:cs="Times New Roman"/>
        </w:rPr>
        <w:t>u</w:t>
      </w:r>
      <w:r w:rsidRPr="002D3792">
        <w:rPr>
          <w:rFonts w:ascii="Times New Roman" w:eastAsia="Times New Roman" w:hAnsi="Times New Roman" w:cs="Times New Roman"/>
        </w:rPr>
        <w:t xml:space="preserve">ndergraduate </w:t>
      </w:r>
      <w:r w:rsidR="002D3792" w:rsidRPr="002D3792">
        <w:rPr>
          <w:rFonts w:ascii="Times New Roman" w:eastAsia="Times New Roman" w:hAnsi="Times New Roman" w:cs="Times New Roman"/>
        </w:rPr>
        <w:t>l</w:t>
      </w:r>
      <w:r w:rsidRPr="002D3792">
        <w:rPr>
          <w:rFonts w:ascii="Times New Roman" w:eastAsia="Times New Roman" w:hAnsi="Times New Roman" w:cs="Times New Roman"/>
        </w:rPr>
        <w:t xml:space="preserve">eadership </w:t>
      </w:r>
      <w:r w:rsidR="002D3792" w:rsidRPr="002D3792">
        <w:rPr>
          <w:rFonts w:ascii="Times New Roman" w:eastAsia="Times New Roman" w:hAnsi="Times New Roman" w:cs="Times New Roman"/>
        </w:rPr>
        <w:t>i</w:t>
      </w:r>
      <w:r w:rsidRPr="002D3792">
        <w:rPr>
          <w:rFonts w:ascii="Times New Roman" w:eastAsia="Times New Roman" w:hAnsi="Times New Roman" w:cs="Times New Roman"/>
        </w:rPr>
        <w:t xml:space="preserve">dentities to their </w:t>
      </w:r>
      <w:r w:rsidR="002D3792" w:rsidRPr="002D3792">
        <w:rPr>
          <w:rFonts w:ascii="Times New Roman" w:eastAsia="Times New Roman" w:hAnsi="Times New Roman" w:cs="Times New Roman"/>
        </w:rPr>
        <w:t>n</w:t>
      </w:r>
      <w:r w:rsidRPr="002D3792">
        <w:rPr>
          <w:rFonts w:ascii="Times New Roman" w:eastAsia="Times New Roman" w:hAnsi="Times New Roman" w:cs="Times New Roman"/>
        </w:rPr>
        <w:t xml:space="preserve">eeds and </w:t>
      </w:r>
      <w:r w:rsidR="002D3792" w:rsidRPr="002D3792">
        <w:rPr>
          <w:rFonts w:ascii="Times New Roman" w:eastAsia="Times New Roman" w:hAnsi="Times New Roman" w:cs="Times New Roman"/>
        </w:rPr>
        <w:t>c</w:t>
      </w:r>
      <w:r w:rsidRPr="002D3792">
        <w:rPr>
          <w:rFonts w:ascii="Times New Roman" w:eastAsia="Times New Roman" w:hAnsi="Times New Roman" w:cs="Times New Roman"/>
        </w:rPr>
        <w:t xml:space="preserve">ontexts. </w:t>
      </w:r>
      <w:r w:rsidRPr="002D3792">
        <w:rPr>
          <w:rFonts w:ascii="Times New Roman" w:eastAsia="Times New Roman" w:hAnsi="Times New Roman" w:cs="Times New Roman"/>
          <w:i/>
          <w:iCs/>
        </w:rPr>
        <w:t>Journal of Agricultural Education, 64</w:t>
      </w:r>
      <w:r w:rsidRPr="002451DC">
        <w:rPr>
          <w:rFonts w:ascii="Times New Roman" w:eastAsia="Times New Roman" w:hAnsi="Times New Roman" w:cs="Times New Roman"/>
        </w:rPr>
        <w:t xml:space="preserve">(2), 129–144. </w:t>
      </w:r>
      <w:hyperlink r:id="rId10" w:history="1">
        <w:r w:rsidR="00F90E43" w:rsidRPr="00FE1144">
          <w:rPr>
            <w:rStyle w:val="Hyperlink"/>
            <w:rFonts w:ascii="Times New Roman" w:eastAsia="Times New Roman" w:hAnsi="Times New Roman" w:cs="Times New Roman"/>
          </w:rPr>
          <w:t>https://doi.org/10.5032/jae.v64i2.112</w:t>
        </w:r>
      </w:hyperlink>
    </w:p>
    <w:p w14:paraId="2D85647A" w14:textId="77777777" w:rsidR="00F90E43" w:rsidRDefault="00F90E43" w:rsidP="002451DC">
      <w:pPr>
        <w:spacing w:after="0" w:line="240" w:lineRule="auto"/>
        <w:ind w:left="720" w:hanging="720"/>
        <w:rPr>
          <w:rFonts w:ascii="Times New Roman" w:eastAsia="Times New Roman" w:hAnsi="Times New Roman" w:cs="Times New Roman"/>
        </w:rPr>
      </w:pPr>
    </w:p>
    <w:p w14:paraId="3F6C9148" w14:textId="7552FD83" w:rsidR="00F90E43" w:rsidRDefault="00F90E43" w:rsidP="002451DC">
      <w:pPr>
        <w:spacing w:after="0" w:line="240" w:lineRule="auto"/>
        <w:ind w:left="720" w:hanging="720"/>
        <w:rPr>
          <w:rFonts w:ascii="Times New Roman" w:eastAsia="Times New Roman" w:hAnsi="Times New Roman" w:cs="Times New Roman"/>
        </w:rPr>
      </w:pPr>
      <w:r w:rsidRPr="00F90E43">
        <w:rPr>
          <w:rFonts w:ascii="Times New Roman" w:eastAsia="Times New Roman" w:hAnsi="Times New Roman" w:cs="Times New Roman"/>
        </w:rPr>
        <w:t xml:space="preserve">Knowles, M. S., Holton, E. F., III, Swanson, R. A., &amp; Robinson, P. A. (2020). </w:t>
      </w:r>
      <w:r w:rsidRPr="00F90E43">
        <w:rPr>
          <w:rFonts w:ascii="Times New Roman" w:eastAsia="Times New Roman" w:hAnsi="Times New Roman" w:cs="Times New Roman"/>
          <w:i/>
          <w:iCs/>
        </w:rPr>
        <w:t>The adult learner: The definitive classic in adult education and human resource development</w:t>
      </w:r>
      <w:r w:rsidRPr="00F90E43">
        <w:rPr>
          <w:rFonts w:ascii="Times New Roman" w:eastAsia="Times New Roman" w:hAnsi="Times New Roman" w:cs="Times New Roman"/>
        </w:rPr>
        <w:t xml:space="preserve"> (9th ed.). Routledge.</w:t>
      </w:r>
    </w:p>
    <w:p w14:paraId="6D33765B" w14:textId="77777777" w:rsidR="00483024" w:rsidRDefault="00483024" w:rsidP="002451DC">
      <w:pPr>
        <w:spacing w:after="0" w:line="240" w:lineRule="auto"/>
        <w:ind w:left="720" w:hanging="720"/>
        <w:rPr>
          <w:rFonts w:ascii="Times New Roman" w:eastAsia="Times New Roman" w:hAnsi="Times New Roman" w:cs="Times New Roman"/>
        </w:rPr>
      </w:pPr>
    </w:p>
    <w:p w14:paraId="2945C983" w14:textId="41708E9B" w:rsidR="00483024" w:rsidRPr="00483024" w:rsidRDefault="00483024" w:rsidP="002451DC">
      <w:pPr>
        <w:spacing w:after="0" w:line="240" w:lineRule="auto"/>
        <w:ind w:left="720" w:hanging="720"/>
        <w:rPr>
          <w:rFonts w:ascii="Times New Roman" w:eastAsia="Times New Roman" w:hAnsi="Times New Roman" w:cs="Times New Roman"/>
        </w:rPr>
      </w:pPr>
      <w:r w:rsidRPr="00483024">
        <w:rPr>
          <w:rFonts w:ascii="Times New Roman" w:eastAsia="Times New Roman" w:hAnsi="Times New Roman" w:cs="Times New Roman"/>
        </w:rPr>
        <w:t xml:space="preserve">Komives, S. R., Owen, J. E., Longerbeam, S. D., Mainella, F. C., &amp; Osteen, L. (2005). Developing a leadership identity: A grounded theory. </w:t>
      </w:r>
      <w:r w:rsidRPr="00483024">
        <w:rPr>
          <w:rFonts w:ascii="Times New Roman" w:eastAsia="Times New Roman" w:hAnsi="Times New Roman" w:cs="Times New Roman"/>
          <w:i/>
          <w:iCs/>
        </w:rPr>
        <w:t>Journal of College Student Development, 46</w:t>
      </w:r>
      <w:r w:rsidRPr="00483024">
        <w:rPr>
          <w:rFonts w:ascii="Times New Roman" w:eastAsia="Times New Roman" w:hAnsi="Times New Roman" w:cs="Times New Roman"/>
        </w:rPr>
        <w:t xml:space="preserve">(6), 593–611. </w:t>
      </w:r>
      <w:hyperlink r:id="rId11" w:tgtFrame="_new" w:history="1">
        <w:r w:rsidRPr="00483024">
          <w:rPr>
            <w:rStyle w:val="Hyperlink"/>
            <w:rFonts w:ascii="Times New Roman" w:eastAsia="Times New Roman" w:hAnsi="Times New Roman" w:cs="Times New Roman"/>
          </w:rPr>
          <w:t>https://doi.org/10.1353/csd.2005.0061</w:t>
        </w:r>
      </w:hyperlink>
    </w:p>
    <w:sectPr w:rsidR="00483024" w:rsidRPr="004830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289DE" w14:textId="77777777" w:rsidR="002F259B" w:rsidRDefault="002F259B">
      <w:pPr>
        <w:spacing w:after="0" w:line="240" w:lineRule="auto"/>
      </w:pPr>
      <w:r>
        <w:separator/>
      </w:r>
    </w:p>
  </w:endnote>
  <w:endnote w:type="continuationSeparator" w:id="0">
    <w:p w14:paraId="251CCE3A" w14:textId="77777777" w:rsidR="002F259B" w:rsidRDefault="002F2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98E5ECB" w14:paraId="35569828" w14:textId="77777777" w:rsidTr="698E5ECB">
      <w:trPr>
        <w:trHeight w:val="300"/>
      </w:trPr>
      <w:tc>
        <w:tcPr>
          <w:tcW w:w="3120" w:type="dxa"/>
        </w:tcPr>
        <w:p w14:paraId="0B527D88" w14:textId="485851ED" w:rsidR="698E5ECB" w:rsidRDefault="698E5ECB" w:rsidP="698E5ECB">
          <w:pPr>
            <w:pStyle w:val="Header"/>
            <w:ind w:left="-115"/>
          </w:pPr>
        </w:p>
      </w:tc>
      <w:tc>
        <w:tcPr>
          <w:tcW w:w="3120" w:type="dxa"/>
        </w:tcPr>
        <w:p w14:paraId="3F5AC6A6" w14:textId="36DDE759" w:rsidR="698E5ECB" w:rsidRDefault="698E5ECB" w:rsidP="698E5ECB">
          <w:pPr>
            <w:pStyle w:val="Header"/>
            <w:jc w:val="center"/>
          </w:pPr>
        </w:p>
      </w:tc>
      <w:tc>
        <w:tcPr>
          <w:tcW w:w="3120" w:type="dxa"/>
        </w:tcPr>
        <w:p w14:paraId="0841244F" w14:textId="3C45A65B" w:rsidR="698E5ECB" w:rsidRDefault="698E5ECB" w:rsidP="698E5ECB">
          <w:pPr>
            <w:pStyle w:val="Header"/>
            <w:ind w:right="-115"/>
            <w:jc w:val="right"/>
          </w:pPr>
        </w:p>
      </w:tc>
    </w:tr>
  </w:tbl>
  <w:p w14:paraId="5EFC012D" w14:textId="7E2C30A8" w:rsidR="698E5ECB" w:rsidRDefault="698E5ECB" w:rsidP="698E5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D3DC9" w14:textId="77777777" w:rsidR="002F259B" w:rsidRDefault="002F259B">
      <w:pPr>
        <w:spacing w:after="0" w:line="240" w:lineRule="auto"/>
      </w:pPr>
      <w:r>
        <w:separator/>
      </w:r>
    </w:p>
  </w:footnote>
  <w:footnote w:type="continuationSeparator" w:id="0">
    <w:p w14:paraId="031F20E9" w14:textId="77777777" w:rsidR="002F259B" w:rsidRDefault="002F25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98E5ECB" w14:paraId="16B308A5" w14:textId="77777777" w:rsidTr="698E5ECB">
      <w:trPr>
        <w:trHeight w:val="300"/>
      </w:trPr>
      <w:tc>
        <w:tcPr>
          <w:tcW w:w="3120" w:type="dxa"/>
        </w:tcPr>
        <w:p w14:paraId="6FC57F34" w14:textId="531B0C55" w:rsidR="698E5ECB" w:rsidRDefault="698E5ECB" w:rsidP="698E5ECB">
          <w:pPr>
            <w:pStyle w:val="Header"/>
            <w:ind w:left="-115"/>
          </w:pPr>
        </w:p>
      </w:tc>
      <w:tc>
        <w:tcPr>
          <w:tcW w:w="3120" w:type="dxa"/>
        </w:tcPr>
        <w:p w14:paraId="0C95EA80" w14:textId="54E1AD70" w:rsidR="698E5ECB" w:rsidRDefault="698E5ECB" w:rsidP="698E5ECB">
          <w:pPr>
            <w:pStyle w:val="Header"/>
            <w:jc w:val="center"/>
          </w:pPr>
        </w:p>
      </w:tc>
      <w:tc>
        <w:tcPr>
          <w:tcW w:w="3120" w:type="dxa"/>
        </w:tcPr>
        <w:p w14:paraId="6A70F485" w14:textId="0960361C" w:rsidR="698E5ECB" w:rsidRDefault="698E5ECB" w:rsidP="698E5ECB">
          <w:pPr>
            <w:pStyle w:val="Header"/>
            <w:ind w:right="-115"/>
            <w:jc w:val="right"/>
            <w:rPr>
              <w:rFonts w:ascii="Times New Roman" w:eastAsia="Times New Roman" w:hAnsi="Times New Roman" w:cs="Times New Roman"/>
            </w:rPr>
          </w:pPr>
          <w:r w:rsidRPr="698E5ECB">
            <w:rPr>
              <w:rFonts w:ascii="Times New Roman" w:eastAsia="Times New Roman" w:hAnsi="Times New Roman" w:cs="Times New Roman"/>
            </w:rPr>
            <w:t>Innovative Poster</w:t>
          </w:r>
        </w:p>
      </w:tc>
    </w:tr>
  </w:tbl>
  <w:p w14:paraId="71913E6F" w14:textId="5B492641" w:rsidR="698E5ECB" w:rsidRDefault="698E5ECB" w:rsidP="698E5E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4204F3"/>
    <w:multiLevelType w:val="multilevel"/>
    <w:tmpl w:val="173C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7269E2"/>
    <w:multiLevelType w:val="multilevel"/>
    <w:tmpl w:val="B072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2553105">
    <w:abstractNumId w:val="1"/>
  </w:num>
  <w:num w:numId="2" w16cid:durableId="857893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48E569"/>
    <w:rsid w:val="0001328F"/>
    <w:rsid w:val="000267B0"/>
    <w:rsid w:val="00071617"/>
    <w:rsid w:val="000D0996"/>
    <w:rsid w:val="000F19EA"/>
    <w:rsid w:val="000F7E55"/>
    <w:rsid w:val="0010022B"/>
    <w:rsid w:val="00131AE8"/>
    <w:rsid w:val="00142DE5"/>
    <w:rsid w:val="00174CC6"/>
    <w:rsid w:val="001769B9"/>
    <w:rsid w:val="001F5637"/>
    <w:rsid w:val="001F6EAB"/>
    <w:rsid w:val="0021748C"/>
    <w:rsid w:val="0023692D"/>
    <w:rsid w:val="0024351F"/>
    <w:rsid w:val="002451DC"/>
    <w:rsid w:val="002D3792"/>
    <w:rsid w:val="002E7F53"/>
    <w:rsid w:val="002F18F9"/>
    <w:rsid w:val="002F259B"/>
    <w:rsid w:val="003065BE"/>
    <w:rsid w:val="00307388"/>
    <w:rsid w:val="00311152"/>
    <w:rsid w:val="00325019"/>
    <w:rsid w:val="0037548C"/>
    <w:rsid w:val="00426624"/>
    <w:rsid w:val="00457C84"/>
    <w:rsid w:val="00462F47"/>
    <w:rsid w:val="00483024"/>
    <w:rsid w:val="0049350A"/>
    <w:rsid w:val="004B030C"/>
    <w:rsid w:val="00504471"/>
    <w:rsid w:val="0054231B"/>
    <w:rsid w:val="0054508B"/>
    <w:rsid w:val="005A14C7"/>
    <w:rsid w:val="005B3835"/>
    <w:rsid w:val="005B3BD0"/>
    <w:rsid w:val="005F3CDB"/>
    <w:rsid w:val="00620876"/>
    <w:rsid w:val="00627BF6"/>
    <w:rsid w:val="0064113B"/>
    <w:rsid w:val="00641B1F"/>
    <w:rsid w:val="006F0465"/>
    <w:rsid w:val="007103DF"/>
    <w:rsid w:val="0073389E"/>
    <w:rsid w:val="00762ACB"/>
    <w:rsid w:val="00785423"/>
    <w:rsid w:val="007A2AF3"/>
    <w:rsid w:val="007A3474"/>
    <w:rsid w:val="007C1B2C"/>
    <w:rsid w:val="007D56FA"/>
    <w:rsid w:val="007E1E3C"/>
    <w:rsid w:val="00821D75"/>
    <w:rsid w:val="00834D4B"/>
    <w:rsid w:val="00845108"/>
    <w:rsid w:val="00863A3C"/>
    <w:rsid w:val="008709C3"/>
    <w:rsid w:val="008E15CE"/>
    <w:rsid w:val="00936605"/>
    <w:rsid w:val="00940CEC"/>
    <w:rsid w:val="00983A1D"/>
    <w:rsid w:val="009A5A8E"/>
    <w:rsid w:val="009B7B4D"/>
    <w:rsid w:val="009D3D8B"/>
    <w:rsid w:val="00A04506"/>
    <w:rsid w:val="00A15696"/>
    <w:rsid w:val="00A56982"/>
    <w:rsid w:val="00A70A51"/>
    <w:rsid w:val="00A7426B"/>
    <w:rsid w:val="00A81D17"/>
    <w:rsid w:val="00AD4616"/>
    <w:rsid w:val="00B37360"/>
    <w:rsid w:val="00B37D3B"/>
    <w:rsid w:val="00B91FA6"/>
    <w:rsid w:val="00BB5809"/>
    <w:rsid w:val="00BC3FAD"/>
    <w:rsid w:val="00BF096B"/>
    <w:rsid w:val="00C717A5"/>
    <w:rsid w:val="00C95B32"/>
    <w:rsid w:val="00C9723B"/>
    <w:rsid w:val="00CD0676"/>
    <w:rsid w:val="00CF2356"/>
    <w:rsid w:val="00D01248"/>
    <w:rsid w:val="00D22ED9"/>
    <w:rsid w:val="00D32D64"/>
    <w:rsid w:val="00DC2195"/>
    <w:rsid w:val="00DD2F21"/>
    <w:rsid w:val="00EA2430"/>
    <w:rsid w:val="00ED1389"/>
    <w:rsid w:val="00F07E87"/>
    <w:rsid w:val="00F47189"/>
    <w:rsid w:val="00F75261"/>
    <w:rsid w:val="00F90E43"/>
    <w:rsid w:val="00F94727"/>
    <w:rsid w:val="00FB1324"/>
    <w:rsid w:val="00FD0C18"/>
    <w:rsid w:val="00FE13B0"/>
    <w:rsid w:val="022C462C"/>
    <w:rsid w:val="02DA2F91"/>
    <w:rsid w:val="1292A8D4"/>
    <w:rsid w:val="1ADC3295"/>
    <w:rsid w:val="1D372DC0"/>
    <w:rsid w:val="2214A58E"/>
    <w:rsid w:val="2348E569"/>
    <w:rsid w:val="265BD113"/>
    <w:rsid w:val="3D0B4913"/>
    <w:rsid w:val="3F19769F"/>
    <w:rsid w:val="41A7B64B"/>
    <w:rsid w:val="48186B97"/>
    <w:rsid w:val="48966D5F"/>
    <w:rsid w:val="4C55CBDD"/>
    <w:rsid w:val="4F3EB7FC"/>
    <w:rsid w:val="52744CCB"/>
    <w:rsid w:val="63E21919"/>
    <w:rsid w:val="665F1311"/>
    <w:rsid w:val="698E5ECB"/>
    <w:rsid w:val="69D1D1B2"/>
    <w:rsid w:val="6CD5681F"/>
    <w:rsid w:val="7525F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A679A"/>
  <w15:chartTrackingRefBased/>
  <w15:docId w15:val="{E6190F0E-535E-402B-9A78-8B0B9C51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698E5ECB"/>
    <w:pPr>
      <w:tabs>
        <w:tab w:val="center" w:pos="4680"/>
        <w:tab w:val="right" w:pos="9360"/>
      </w:tabs>
      <w:spacing w:after="0" w:line="240" w:lineRule="auto"/>
    </w:pPr>
  </w:style>
  <w:style w:type="paragraph" w:styleId="Footer">
    <w:name w:val="footer"/>
    <w:basedOn w:val="Normal"/>
    <w:uiPriority w:val="99"/>
    <w:unhideWhenUsed/>
    <w:rsid w:val="698E5ECB"/>
    <w:pPr>
      <w:tabs>
        <w:tab w:val="center" w:pos="4680"/>
        <w:tab w:val="right" w:pos="9360"/>
      </w:tabs>
      <w:spacing w:after="0" w:line="240" w:lineRule="auto"/>
    </w:pPr>
  </w:style>
  <w:style w:type="character" w:styleId="Hyperlink">
    <w:name w:val="Hyperlink"/>
    <w:basedOn w:val="DefaultParagraphFont"/>
    <w:uiPriority w:val="99"/>
    <w:unhideWhenUsed/>
    <w:rsid w:val="698E5ECB"/>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ndNoteBibliography">
    <w:name w:val="EndNote Bibliography"/>
    <w:basedOn w:val="Normal"/>
    <w:link w:val="EndNoteBibliographyChar"/>
    <w:rsid w:val="00142DE5"/>
    <w:pPr>
      <w:spacing w:line="240" w:lineRule="auto"/>
    </w:pPr>
    <w:rPr>
      <w:rFonts w:ascii="Aptos" w:eastAsiaTheme="minorHAnsi" w:hAnsi="Aptos"/>
      <w:noProof/>
      <w:kern w:val="2"/>
      <w:lang w:eastAsia="en-US"/>
      <w14:ligatures w14:val="standardContextual"/>
    </w:rPr>
  </w:style>
  <w:style w:type="character" w:customStyle="1" w:styleId="EndNoteBibliographyChar">
    <w:name w:val="EndNote Bibliography Char"/>
    <w:basedOn w:val="DefaultParagraphFont"/>
    <w:link w:val="EndNoteBibliography"/>
    <w:rsid w:val="00142DE5"/>
    <w:rPr>
      <w:rFonts w:ascii="Aptos" w:eastAsiaTheme="minorHAnsi" w:hAnsi="Aptos"/>
      <w:noProof/>
      <w:kern w:val="2"/>
      <w:lang w:eastAsia="en-US"/>
      <w14:ligatures w14:val="standardContextual"/>
    </w:rPr>
  </w:style>
  <w:style w:type="character" w:styleId="UnresolvedMention">
    <w:name w:val="Unresolved Mention"/>
    <w:basedOn w:val="DefaultParagraphFont"/>
    <w:uiPriority w:val="99"/>
    <w:semiHidden/>
    <w:unhideWhenUsed/>
    <w:rsid w:val="00F90E43"/>
    <w:rPr>
      <w:color w:val="605E5C"/>
      <w:shd w:val="clear" w:color="auto" w:fill="E1DFDD"/>
    </w:rPr>
  </w:style>
  <w:style w:type="character" w:styleId="FollowedHyperlink">
    <w:name w:val="FollowedHyperlink"/>
    <w:basedOn w:val="DefaultParagraphFont"/>
    <w:uiPriority w:val="99"/>
    <w:semiHidden/>
    <w:unhideWhenUsed/>
    <w:rsid w:val="0062087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kthomps@calpoly.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353/csd.2005.0061" TargetMode="External"/><Relationship Id="rId5" Type="http://schemas.openxmlformats.org/officeDocument/2006/relationships/footnotes" Target="footnotes.xml"/><Relationship Id="rId10" Type="http://schemas.openxmlformats.org/officeDocument/2006/relationships/hyperlink" Target="https://doi.org/10.5032/jae.v64i2.112"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1173</Words>
  <Characters>6688</Characters>
  <Application>Microsoft Office Word</Application>
  <DocSecurity>0</DocSecurity>
  <Lines>55</Lines>
  <Paragraphs>15</Paragraphs>
  <ScaleCrop>false</ScaleCrop>
  <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Hullana</dc:creator>
  <cp:keywords/>
  <dc:description/>
  <cp:lastModifiedBy>Erin Kirsten Gorter</cp:lastModifiedBy>
  <cp:revision>46</cp:revision>
  <cp:lastPrinted>2026-06-18T17:48:00Z</cp:lastPrinted>
  <dcterms:created xsi:type="dcterms:W3CDTF">2026-06-18T16:58:00Z</dcterms:created>
  <dcterms:modified xsi:type="dcterms:W3CDTF">2026-06-18T17:49:00Z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3b1ce957-695c-44b5-93d6-f1957d2709b0</vt:lpwstr>
  </property>
</Properties>
</file>