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6B1169" w14:textId="0D654142" w:rsidR="00440214" w:rsidRDefault="009E086C" w:rsidP="009E086C">
      <w:pPr>
        <w:jc w:val="center"/>
        <w:rPr>
          <w:b/>
          <w:bCs/>
        </w:rPr>
      </w:pPr>
      <w:r w:rsidRPr="009E086C">
        <w:rPr>
          <w:b/>
          <w:bCs/>
        </w:rPr>
        <w:t>Innovation in Agrifood Systems: A SWOT (Strengths, Weakness, Opportunities, and T</w:t>
      </w:r>
      <w:r w:rsidR="009E7AD8">
        <w:rPr>
          <w:b/>
          <w:bCs/>
        </w:rPr>
        <w:t>h</w:t>
      </w:r>
      <w:r w:rsidRPr="009E086C">
        <w:rPr>
          <w:b/>
          <w:bCs/>
        </w:rPr>
        <w:t>reats</w:t>
      </w:r>
      <w:r w:rsidR="00DE6F0F">
        <w:rPr>
          <w:b/>
          <w:bCs/>
        </w:rPr>
        <w:t>)</w:t>
      </w:r>
      <w:r w:rsidR="000A0409">
        <w:rPr>
          <w:b/>
          <w:bCs/>
        </w:rPr>
        <w:t xml:space="preserve"> analysis</w:t>
      </w:r>
      <w:r w:rsidR="00DE6F0F">
        <w:rPr>
          <w:b/>
          <w:bCs/>
        </w:rPr>
        <w:t xml:space="preserve"> </w:t>
      </w:r>
      <w:r w:rsidRPr="009E086C">
        <w:rPr>
          <w:b/>
          <w:bCs/>
        </w:rPr>
        <w:t>of ChatGPT for Scientific Information</w:t>
      </w:r>
    </w:p>
    <w:p w14:paraId="7C8CF3FA" w14:textId="77777777" w:rsidR="008473E9" w:rsidRDefault="008473E9" w:rsidP="009E086C">
      <w:pPr>
        <w:jc w:val="center"/>
        <w:rPr>
          <w:b/>
          <w:bCs/>
        </w:rPr>
      </w:pPr>
    </w:p>
    <w:p w14:paraId="1FCB8D30" w14:textId="77777777" w:rsidR="008473E9" w:rsidRDefault="008473E9" w:rsidP="009E086C">
      <w:pPr>
        <w:jc w:val="center"/>
        <w:rPr>
          <w:b/>
          <w:bCs/>
        </w:rPr>
      </w:pPr>
    </w:p>
    <w:p w14:paraId="56EDAFD0" w14:textId="77777777" w:rsidR="00273E00" w:rsidRPr="007F2E5B" w:rsidRDefault="00273E00" w:rsidP="00273E00">
      <w:pPr>
        <w:jc w:val="center"/>
      </w:pPr>
      <w:r w:rsidRPr="007F2E5B">
        <w:rPr>
          <w:color w:val="000000"/>
        </w:rPr>
        <w:t>Rafael Landaverde, Ph.D.</w:t>
      </w:r>
    </w:p>
    <w:p w14:paraId="777EAAE8" w14:textId="77777777" w:rsidR="00273E00" w:rsidRPr="00362530" w:rsidRDefault="00273E00" w:rsidP="00273E00">
      <w:pPr>
        <w:jc w:val="center"/>
      </w:pPr>
      <w:r w:rsidRPr="00362530">
        <w:rPr>
          <w:color w:val="000000"/>
        </w:rPr>
        <w:t>Assistant Professor</w:t>
      </w:r>
    </w:p>
    <w:p w14:paraId="516F7925" w14:textId="77777777" w:rsidR="00273E00" w:rsidRPr="00362530" w:rsidRDefault="00273E00" w:rsidP="00273E00">
      <w:pPr>
        <w:jc w:val="center"/>
      </w:pPr>
      <w:r w:rsidRPr="00362530">
        <w:rPr>
          <w:color w:val="000000"/>
        </w:rPr>
        <w:t>Texas A&amp;M University</w:t>
      </w:r>
    </w:p>
    <w:p w14:paraId="3C876BD0" w14:textId="77777777" w:rsidR="00273E00" w:rsidRDefault="00273E00" w:rsidP="00273E00">
      <w:pPr>
        <w:jc w:val="center"/>
      </w:pPr>
      <w:hyperlink r:id="rId6" w:history="1">
        <w:r w:rsidRPr="00296346">
          <w:rPr>
            <w:rStyle w:val="Hyperlink"/>
          </w:rPr>
          <w:t>rafael.q@ag.tamu.edu</w:t>
        </w:r>
      </w:hyperlink>
    </w:p>
    <w:p w14:paraId="323FEF91" w14:textId="77777777" w:rsidR="00273E00" w:rsidRPr="00362530" w:rsidRDefault="00273E00" w:rsidP="00273E00">
      <w:pPr>
        <w:jc w:val="center"/>
      </w:pPr>
    </w:p>
    <w:p w14:paraId="5B0913AE" w14:textId="77777777" w:rsidR="008473E9" w:rsidRDefault="008473E9" w:rsidP="009E086C">
      <w:pPr>
        <w:jc w:val="center"/>
        <w:rPr>
          <w:b/>
          <w:bCs/>
        </w:rPr>
      </w:pPr>
    </w:p>
    <w:p w14:paraId="1C4248F9" w14:textId="77777777" w:rsidR="008473E9" w:rsidRDefault="008473E9" w:rsidP="009E086C">
      <w:pPr>
        <w:jc w:val="center"/>
        <w:rPr>
          <w:b/>
          <w:bCs/>
        </w:rPr>
      </w:pPr>
    </w:p>
    <w:p w14:paraId="015D7924" w14:textId="6AF874BF" w:rsidR="00273E00" w:rsidRPr="007F2E5B" w:rsidRDefault="00273E00" w:rsidP="00273E00">
      <w:pPr>
        <w:jc w:val="center"/>
      </w:pPr>
      <w:r w:rsidRPr="007F2E5B">
        <w:rPr>
          <w:color w:val="000000"/>
        </w:rPr>
        <w:t>Robert Stirling</w:t>
      </w:r>
      <w:r w:rsidRPr="007F2E5B">
        <w:rPr>
          <w:color w:val="000000"/>
        </w:rPr>
        <w:t>, Ph.D.</w:t>
      </w:r>
    </w:p>
    <w:p w14:paraId="7BB8D55C" w14:textId="77777777" w:rsidR="00273E00" w:rsidRPr="00362530" w:rsidRDefault="00273E00" w:rsidP="00273E00">
      <w:pPr>
        <w:jc w:val="center"/>
      </w:pPr>
      <w:r w:rsidRPr="00362530">
        <w:rPr>
          <w:color w:val="000000"/>
        </w:rPr>
        <w:t>Texas A&amp;M University</w:t>
      </w:r>
    </w:p>
    <w:p w14:paraId="3F56A920" w14:textId="47D17411" w:rsidR="008473E9" w:rsidRPr="00BF7296" w:rsidRDefault="00BF7296" w:rsidP="009E086C">
      <w:pPr>
        <w:jc w:val="center"/>
        <w:rPr>
          <w:rStyle w:val="Hyperlink"/>
        </w:rPr>
      </w:pPr>
      <w:hyperlink r:id="rId7" w:history="1">
        <w:r w:rsidRPr="00BF7296">
          <w:rPr>
            <w:rStyle w:val="Hyperlink"/>
          </w:rPr>
          <w:t>robert.stirling@ag.tamu.edu</w:t>
        </w:r>
      </w:hyperlink>
    </w:p>
    <w:p w14:paraId="5D1B089C" w14:textId="77777777" w:rsidR="00BF7296" w:rsidRDefault="00BF7296" w:rsidP="009E086C">
      <w:pPr>
        <w:jc w:val="center"/>
        <w:rPr>
          <w:rStyle w:val="Hyperlink"/>
        </w:rPr>
      </w:pPr>
    </w:p>
    <w:p w14:paraId="586133BC" w14:textId="77777777" w:rsidR="007F2E5B" w:rsidRDefault="007F2E5B" w:rsidP="009E086C">
      <w:pPr>
        <w:jc w:val="center"/>
        <w:rPr>
          <w:color w:val="000000"/>
        </w:rPr>
      </w:pPr>
    </w:p>
    <w:p w14:paraId="4744E1D0" w14:textId="77777777" w:rsidR="007F2E5B" w:rsidRDefault="007F2E5B" w:rsidP="009E086C">
      <w:pPr>
        <w:jc w:val="center"/>
        <w:rPr>
          <w:color w:val="000000"/>
        </w:rPr>
      </w:pPr>
    </w:p>
    <w:p w14:paraId="61807788" w14:textId="240AA411" w:rsidR="007F2E5B" w:rsidRPr="007F2E5B" w:rsidRDefault="007F2E5B" w:rsidP="009E086C">
      <w:pPr>
        <w:jc w:val="center"/>
        <w:rPr>
          <w:color w:val="000000"/>
        </w:rPr>
      </w:pPr>
      <w:r w:rsidRPr="007F2E5B">
        <w:rPr>
          <w:color w:val="000000"/>
        </w:rPr>
        <w:t>Ainsley Burns</w:t>
      </w:r>
    </w:p>
    <w:p w14:paraId="5DB5534E" w14:textId="35DC0C30" w:rsidR="008473E9" w:rsidRDefault="007F2E5B" w:rsidP="009E086C">
      <w:pPr>
        <w:jc w:val="center"/>
        <w:rPr>
          <w:b/>
          <w:bCs/>
        </w:rPr>
      </w:pPr>
      <w:r w:rsidRPr="00362530">
        <w:rPr>
          <w:color w:val="000000"/>
        </w:rPr>
        <w:t>Texas A&amp;M University</w:t>
      </w:r>
    </w:p>
    <w:p w14:paraId="766999A7" w14:textId="77777777" w:rsidR="008473E9" w:rsidRDefault="008473E9" w:rsidP="009E086C">
      <w:pPr>
        <w:jc w:val="center"/>
        <w:rPr>
          <w:b/>
          <w:bCs/>
        </w:rPr>
      </w:pPr>
    </w:p>
    <w:p w14:paraId="33DFFED4" w14:textId="77777777" w:rsidR="008473E9" w:rsidRDefault="008473E9" w:rsidP="009E086C">
      <w:pPr>
        <w:jc w:val="center"/>
        <w:rPr>
          <w:b/>
          <w:bCs/>
        </w:rPr>
      </w:pPr>
    </w:p>
    <w:p w14:paraId="31F13D20" w14:textId="77777777" w:rsidR="008473E9" w:rsidRDefault="008473E9" w:rsidP="009E086C">
      <w:pPr>
        <w:jc w:val="center"/>
        <w:rPr>
          <w:b/>
          <w:bCs/>
        </w:rPr>
      </w:pPr>
    </w:p>
    <w:p w14:paraId="5F610077" w14:textId="77777777" w:rsidR="008473E9" w:rsidRDefault="008473E9" w:rsidP="009E086C">
      <w:pPr>
        <w:jc w:val="center"/>
        <w:rPr>
          <w:b/>
          <w:bCs/>
        </w:rPr>
      </w:pPr>
    </w:p>
    <w:p w14:paraId="0663142B" w14:textId="77777777" w:rsidR="008473E9" w:rsidRDefault="008473E9" w:rsidP="009E086C">
      <w:pPr>
        <w:jc w:val="center"/>
        <w:rPr>
          <w:b/>
          <w:bCs/>
        </w:rPr>
      </w:pPr>
    </w:p>
    <w:p w14:paraId="5D5C9DE6" w14:textId="77777777" w:rsidR="008473E9" w:rsidRDefault="008473E9" w:rsidP="009E086C">
      <w:pPr>
        <w:jc w:val="center"/>
        <w:rPr>
          <w:b/>
          <w:bCs/>
        </w:rPr>
      </w:pPr>
    </w:p>
    <w:p w14:paraId="564B1450" w14:textId="77777777" w:rsidR="008473E9" w:rsidRDefault="008473E9" w:rsidP="009E086C">
      <w:pPr>
        <w:jc w:val="center"/>
        <w:rPr>
          <w:b/>
          <w:bCs/>
        </w:rPr>
      </w:pPr>
    </w:p>
    <w:p w14:paraId="4014260B" w14:textId="77777777" w:rsidR="008473E9" w:rsidRDefault="008473E9" w:rsidP="009E086C">
      <w:pPr>
        <w:jc w:val="center"/>
        <w:rPr>
          <w:b/>
          <w:bCs/>
        </w:rPr>
      </w:pPr>
    </w:p>
    <w:p w14:paraId="20C8F54E" w14:textId="77777777" w:rsidR="008473E9" w:rsidRDefault="008473E9" w:rsidP="009E086C">
      <w:pPr>
        <w:jc w:val="center"/>
        <w:rPr>
          <w:b/>
          <w:bCs/>
        </w:rPr>
      </w:pPr>
    </w:p>
    <w:p w14:paraId="77D92BEE" w14:textId="77777777" w:rsidR="008473E9" w:rsidRDefault="008473E9" w:rsidP="009E086C">
      <w:pPr>
        <w:jc w:val="center"/>
        <w:rPr>
          <w:b/>
          <w:bCs/>
        </w:rPr>
      </w:pPr>
    </w:p>
    <w:p w14:paraId="35ED8BFA" w14:textId="77777777" w:rsidR="008473E9" w:rsidRDefault="008473E9" w:rsidP="009E086C">
      <w:pPr>
        <w:jc w:val="center"/>
        <w:rPr>
          <w:b/>
          <w:bCs/>
        </w:rPr>
      </w:pPr>
    </w:p>
    <w:p w14:paraId="5FADC0BB" w14:textId="77777777" w:rsidR="008473E9" w:rsidRDefault="008473E9" w:rsidP="009E086C">
      <w:pPr>
        <w:jc w:val="center"/>
        <w:rPr>
          <w:b/>
          <w:bCs/>
        </w:rPr>
      </w:pPr>
    </w:p>
    <w:p w14:paraId="315D3430" w14:textId="77777777" w:rsidR="008473E9" w:rsidRDefault="008473E9" w:rsidP="009E086C">
      <w:pPr>
        <w:jc w:val="center"/>
        <w:rPr>
          <w:b/>
          <w:bCs/>
        </w:rPr>
      </w:pPr>
    </w:p>
    <w:p w14:paraId="46B61DEF" w14:textId="77777777" w:rsidR="008473E9" w:rsidRDefault="008473E9" w:rsidP="009E086C">
      <w:pPr>
        <w:jc w:val="center"/>
        <w:rPr>
          <w:b/>
          <w:bCs/>
        </w:rPr>
      </w:pPr>
    </w:p>
    <w:p w14:paraId="4F6D5E54" w14:textId="77777777" w:rsidR="008473E9" w:rsidRDefault="008473E9" w:rsidP="009E086C">
      <w:pPr>
        <w:jc w:val="center"/>
        <w:rPr>
          <w:b/>
          <w:bCs/>
        </w:rPr>
      </w:pPr>
    </w:p>
    <w:p w14:paraId="767F3B43" w14:textId="77777777" w:rsidR="008473E9" w:rsidRDefault="008473E9" w:rsidP="009E086C">
      <w:pPr>
        <w:jc w:val="center"/>
        <w:rPr>
          <w:b/>
          <w:bCs/>
        </w:rPr>
      </w:pPr>
    </w:p>
    <w:p w14:paraId="5BE39612" w14:textId="77777777" w:rsidR="008473E9" w:rsidRDefault="008473E9" w:rsidP="009E086C">
      <w:pPr>
        <w:jc w:val="center"/>
        <w:rPr>
          <w:b/>
          <w:bCs/>
        </w:rPr>
      </w:pPr>
    </w:p>
    <w:p w14:paraId="533D2551" w14:textId="77777777" w:rsidR="008473E9" w:rsidRDefault="008473E9" w:rsidP="009E086C">
      <w:pPr>
        <w:jc w:val="center"/>
        <w:rPr>
          <w:b/>
          <w:bCs/>
        </w:rPr>
      </w:pPr>
    </w:p>
    <w:p w14:paraId="42E0DA51" w14:textId="77777777" w:rsidR="008473E9" w:rsidRDefault="008473E9" w:rsidP="009E086C">
      <w:pPr>
        <w:jc w:val="center"/>
        <w:rPr>
          <w:b/>
          <w:bCs/>
        </w:rPr>
      </w:pPr>
    </w:p>
    <w:p w14:paraId="4FEBAFC2" w14:textId="77777777" w:rsidR="008473E9" w:rsidRDefault="008473E9" w:rsidP="009E086C">
      <w:pPr>
        <w:jc w:val="center"/>
        <w:rPr>
          <w:b/>
          <w:bCs/>
        </w:rPr>
      </w:pPr>
    </w:p>
    <w:p w14:paraId="030B5E91" w14:textId="77777777" w:rsidR="008473E9" w:rsidRDefault="008473E9" w:rsidP="009E086C">
      <w:pPr>
        <w:jc w:val="center"/>
        <w:rPr>
          <w:b/>
          <w:bCs/>
        </w:rPr>
      </w:pPr>
    </w:p>
    <w:p w14:paraId="7F4C560B" w14:textId="77777777" w:rsidR="008473E9" w:rsidRDefault="008473E9" w:rsidP="009E086C">
      <w:pPr>
        <w:jc w:val="center"/>
        <w:rPr>
          <w:b/>
          <w:bCs/>
        </w:rPr>
      </w:pPr>
    </w:p>
    <w:p w14:paraId="1372B5F9" w14:textId="77777777" w:rsidR="008473E9" w:rsidRDefault="008473E9" w:rsidP="009E086C">
      <w:pPr>
        <w:jc w:val="center"/>
        <w:rPr>
          <w:b/>
          <w:bCs/>
        </w:rPr>
      </w:pPr>
    </w:p>
    <w:p w14:paraId="67230624" w14:textId="77777777" w:rsidR="008473E9" w:rsidRDefault="008473E9" w:rsidP="009E086C">
      <w:pPr>
        <w:jc w:val="center"/>
        <w:rPr>
          <w:b/>
          <w:bCs/>
        </w:rPr>
      </w:pPr>
    </w:p>
    <w:p w14:paraId="7B9DE3BB" w14:textId="77777777" w:rsidR="008473E9" w:rsidRDefault="008473E9" w:rsidP="009E086C">
      <w:pPr>
        <w:jc w:val="center"/>
        <w:rPr>
          <w:b/>
          <w:bCs/>
        </w:rPr>
      </w:pPr>
    </w:p>
    <w:p w14:paraId="52BD81BD" w14:textId="77777777" w:rsidR="008473E9" w:rsidRDefault="008473E9" w:rsidP="007F2E5B">
      <w:pPr>
        <w:rPr>
          <w:b/>
          <w:bCs/>
        </w:rPr>
      </w:pPr>
    </w:p>
    <w:p w14:paraId="5D98E1AC" w14:textId="77777777" w:rsidR="007F2E5B" w:rsidRDefault="007F2E5B" w:rsidP="007F2E5B">
      <w:pPr>
        <w:rPr>
          <w:b/>
          <w:bCs/>
        </w:rPr>
      </w:pPr>
    </w:p>
    <w:p w14:paraId="509E617D" w14:textId="48D0D258" w:rsidR="009E086C" w:rsidRDefault="009E086C" w:rsidP="006A69C7">
      <w:pPr>
        <w:jc w:val="center"/>
        <w:rPr>
          <w:b/>
          <w:bCs/>
        </w:rPr>
      </w:pPr>
      <w:r>
        <w:rPr>
          <w:b/>
          <w:bCs/>
        </w:rPr>
        <w:lastRenderedPageBreak/>
        <w:t>Introduction</w:t>
      </w:r>
    </w:p>
    <w:p w14:paraId="6F794B67" w14:textId="76B53012" w:rsidR="006A69C7" w:rsidRDefault="00060DE0" w:rsidP="00DB0743">
      <w:pPr>
        <w:ind w:firstLine="720"/>
      </w:pPr>
      <w:r w:rsidRPr="00060DE0">
        <w:t xml:space="preserve">Developed by OpenAI, ChatGPT is a large language model and one of the most widely used conversational agents worldwide, with at least 10% of the global population currently using </w:t>
      </w:r>
      <w:r w:rsidRPr="0034771E">
        <w:t>it (Chatterji et al., 2025).</w:t>
      </w:r>
      <w:r>
        <w:t xml:space="preserve"> While t</w:t>
      </w:r>
      <w:r w:rsidR="009E086C" w:rsidRPr="009E086C">
        <w:t>his natural language processing</w:t>
      </w:r>
      <w:r w:rsidR="009E086C">
        <w:t xml:space="preserve"> </w:t>
      </w:r>
      <w:r w:rsidR="009E086C" w:rsidRPr="009E086C">
        <w:t>model can synthesize and deliver vast amounts of information quickly and</w:t>
      </w:r>
      <w:r w:rsidR="009E086C">
        <w:t xml:space="preserve"> </w:t>
      </w:r>
      <w:r w:rsidR="009E086C" w:rsidRPr="009E086C">
        <w:t>coherentl</w:t>
      </w:r>
      <w:r w:rsidR="006E390C">
        <w:t>y</w:t>
      </w:r>
      <w:r>
        <w:t>, i</w:t>
      </w:r>
      <w:r w:rsidR="006E390C">
        <w:t xml:space="preserve">t </w:t>
      </w:r>
      <w:r w:rsidR="009E086C" w:rsidRPr="009E086C">
        <w:t xml:space="preserve">operates </w:t>
      </w:r>
      <w:r w:rsidR="006E390C">
        <w:t xml:space="preserve">using a transformer architecture </w:t>
      </w:r>
      <w:r w:rsidR="009E086C" w:rsidRPr="009E086C">
        <w:t>that processes data based on a</w:t>
      </w:r>
      <w:r w:rsidR="006E390C">
        <w:t xml:space="preserve"> given</w:t>
      </w:r>
      <w:r w:rsidR="009E086C">
        <w:t xml:space="preserve"> </w:t>
      </w:r>
      <w:r w:rsidR="009E086C" w:rsidRPr="009E086C">
        <w:t xml:space="preserve">input or prompt to generate an output or response </w:t>
      </w:r>
      <w:r w:rsidR="009E086C" w:rsidRPr="00583C06">
        <w:t>(Kalla et al., 2023).</w:t>
      </w:r>
      <w:r w:rsidR="009E086C" w:rsidRPr="009E086C">
        <w:t xml:space="preserve"> </w:t>
      </w:r>
      <w:r w:rsidR="006E390C" w:rsidRPr="006E390C">
        <w:t>ChatGPT</w:t>
      </w:r>
      <w:r>
        <w:t xml:space="preserve">’s outputs are </w:t>
      </w:r>
      <w:r w:rsidR="006E390C" w:rsidRPr="006E390C">
        <w:t xml:space="preserve">human-like responses </w:t>
      </w:r>
      <w:r>
        <w:t xml:space="preserve">based on pattern analysis from the </w:t>
      </w:r>
      <w:r w:rsidR="006E390C" w:rsidRPr="006E390C">
        <w:t xml:space="preserve">large amounts of text </w:t>
      </w:r>
      <w:r>
        <w:t xml:space="preserve">fed </w:t>
      </w:r>
      <w:r w:rsidR="006E390C" w:rsidRPr="006E390C">
        <w:t>into the model</w:t>
      </w:r>
      <w:r>
        <w:t xml:space="preserve">. </w:t>
      </w:r>
      <w:r w:rsidR="00DE6F0F">
        <w:t xml:space="preserve">Recent research has shown that </w:t>
      </w:r>
      <w:r w:rsidR="00DE6F0F" w:rsidRPr="006E390C">
        <w:t>ChatGPT</w:t>
      </w:r>
      <w:r w:rsidR="00DE6F0F">
        <w:t>’s</w:t>
      </w:r>
      <w:r w:rsidR="00DE6F0F" w:rsidRPr="006E390C">
        <w:t xml:space="preserve"> popular</w:t>
      </w:r>
      <w:r w:rsidR="00DE6F0F">
        <w:t xml:space="preserve">ity is based on the </w:t>
      </w:r>
      <w:r w:rsidR="006E390C" w:rsidRPr="006E390C">
        <w:t>human-like responses</w:t>
      </w:r>
      <w:r w:rsidR="00DE6F0F">
        <w:t xml:space="preserve"> user received, while dealing with challenging language and generation of tasks </w:t>
      </w:r>
      <w:r w:rsidR="00DE6F0F" w:rsidRPr="00583C06">
        <w:t>(Wu et al., 2023).</w:t>
      </w:r>
      <w:r w:rsidR="007D56D0">
        <w:t xml:space="preserve"> </w:t>
      </w:r>
      <w:r w:rsidR="001A2AEB">
        <w:t>Within agrifood systems</w:t>
      </w:r>
      <w:r w:rsidR="00DE6F0F">
        <w:t xml:space="preserve">, literature remains limited, but has been investigated in </w:t>
      </w:r>
      <w:r w:rsidR="00DE6F0F" w:rsidRPr="00DE6F0F">
        <w:t>crop</w:t>
      </w:r>
      <w:r w:rsidR="00DE6F0F">
        <w:t xml:space="preserve"> </w:t>
      </w:r>
      <w:r w:rsidR="00DE6F0F" w:rsidRPr="00DE6F0F">
        <w:t>forecasting, soil analysis, crop disease and pest identification, and precision farming</w:t>
      </w:r>
      <w:r w:rsidR="00DE6F0F">
        <w:t xml:space="preserve"> </w:t>
      </w:r>
      <w:r w:rsidR="00DE6F0F" w:rsidRPr="00583C06">
        <w:t>(Biswas, 2023).</w:t>
      </w:r>
    </w:p>
    <w:p w14:paraId="4140BF79" w14:textId="77777777" w:rsidR="007D56D0" w:rsidRPr="009E086C" w:rsidRDefault="007D56D0" w:rsidP="00DB0743">
      <w:pPr>
        <w:ind w:firstLine="720"/>
      </w:pPr>
    </w:p>
    <w:p w14:paraId="10FA16CF" w14:textId="0175105C" w:rsidR="009E086C" w:rsidRPr="009E086C" w:rsidRDefault="009E086C" w:rsidP="006A69C7">
      <w:pPr>
        <w:jc w:val="center"/>
        <w:rPr>
          <w:b/>
          <w:bCs/>
        </w:rPr>
      </w:pPr>
      <w:r w:rsidRPr="009E086C">
        <w:rPr>
          <w:b/>
          <w:bCs/>
        </w:rPr>
        <w:t xml:space="preserve">Purpose </w:t>
      </w:r>
    </w:p>
    <w:p w14:paraId="3403E1B8" w14:textId="0441238B" w:rsidR="006A69C7" w:rsidRDefault="009E086C" w:rsidP="00E419C5">
      <w:pPr>
        <w:ind w:firstLine="720"/>
      </w:pPr>
      <w:r w:rsidRPr="009E086C">
        <w:t>This</w:t>
      </w:r>
      <w:r w:rsidR="00DE6F0F">
        <w:t xml:space="preserve"> research project analyzes the scientific evidence of ChatGPT in agrifood systems </w:t>
      </w:r>
      <w:r w:rsidRPr="009E086C">
        <w:t>by identifying it</w:t>
      </w:r>
      <w:r w:rsidR="00DE6F0F">
        <w:t>’s</w:t>
      </w:r>
      <w:r w:rsidRPr="009E086C">
        <w:t xml:space="preserve"> strengths and weaknesses, as well as external opportunities and threats</w:t>
      </w:r>
      <w:r w:rsidR="00DE6F0F">
        <w:t xml:space="preserve"> through a SWOT analysis (</w:t>
      </w:r>
      <w:r w:rsidR="00DE6F0F" w:rsidRPr="00DE6F0F">
        <w:t>Strengths, Weakness, Opportunities, and T</w:t>
      </w:r>
      <w:r w:rsidR="009E7AD8">
        <w:t>h</w:t>
      </w:r>
      <w:r w:rsidR="00DE6F0F" w:rsidRPr="00DE6F0F">
        <w:t>reats)</w:t>
      </w:r>
      <w:r w:rsidRPr="009E086C">
        <w:t>.</w:t>
      </w:r>
      <w:r>
        <w:t xml:space="preserve"> </w:t>
      </w:r>
      <w:r w:rsidRPr="009E086C">
        <w:t>Understanding these factors can</w:t>
      </w:r>
      <w:r>
        <w:t xml:space="preserve"> </w:t>
      </w:r>
      <w:r w:rsidRPr="009E086C">
        <w:t>guide policymakers, researchers, and agricultural professionals in optimizing ChatGPT</w:t>
      </w:r>
      <w:r>
        <w:t xml:space="preserve"> </w:t>
      </w:r>
      <w:r w:rsidRPr="009E086C">
        <w:t xml:space="preserve">deployment for sustainable </w:t>
      </w:r>
      <w:r w:rsidR="006A69C7">
        <w:t xml:space="preserve">agrifood systems; while addressing </w:t>
      </w:r>
      <w:r w:rsidR="00D8745B">
        <w:t>its</w:t>
      </w:r>
      <w:r w:rsidR="006A69C7">
        <w:t xml:space="preserve"> shortcomings. </w:t>
      </w:r>
    </w:p>
    <w:p w14:paraId="67DC2899" w14:textId="77777777" w:rsidR="007D56D0" w:rsidRDefault="007D56D0" w:rsidP="00E419C5">
      <w:pPr>
        <w:ind w:firstLine="720"/>
      </w:pPr>
    </w:p>
    <w:p w14:paraId="6F47706D" w14:textId="450C2AFF" w:rsidR="006A69C7" w:rsidRDefault="006A69C7" w:rsidP="006A69C7">
      <w:pPr>
        <w:jc w:val="center"/>
        <w:rPr>
          <w:b/>
          <w:bCs/>
        </w:rPr>
      </w:pPr>
      <w:r w:rsidRPr="006A69C7">
        <w:rPr>
          <w:b/>
          <w:bCs/>
        </w:rPr>
        <w:t>Methodology</w:t>
      </w:r>
    </w:p>
    <w:p w14:paraId="661F06EC" w14:textId="1D6AC096" w:rsidR="00E419C5" w:rsidRPr="00E419C5" w:rsidRDefault="006A69C7" w:rsidP="00E419C5">
      <w:r w:rsidRPr="006A69C7">
        <w:t>This study employs a qualitative literature review to examine the role of ChatGPT in agrifood systems, using a SWOT analysis framework</w:t>
      </w:r>
      <w:r w:rsidR="0027444C">
        <w:t xml:space="preserve">. </w:t>
      </w:r>
      <w:r w:rsidRPr="006A69C7">
        <w:t>Relevant peer-reviewed articles, reports, and scholarly sources were systematically identified and analyzed to synthesize existing evidence on the applications and implications of ChatGPT. Findings from the literature were coded and categorized into internal factors (strengths and weaknesses) and external factors (opportunities and threats), with particular attention to its use from the perspective of agricultural industry stakeholders. In the absence of primary empirical data, this study relies on secondary sources to provide a comprehensive assessment of ChatGPT’s potential and limitations within agricultural contexts.</w:t>
      </w:r>
    </w:p>
    <w:p w14:paraId="23ED887C" w14:textId="4FF5EAC9" w:rsidR="009E086C" w:rsidRDefault="009E086C" w:rsidP="006A69C7">
      <w:pPr>
        <w:jc w:val="center"/>
        <w:rPr>
          <w:b/>
          <w:bCs/>
        </w:rPr>
      </w:pPr>
      <w:r w:rsidRPr="009E086C">
        <w:rPr>
          <w:b/>
          <w:bCs/>
        </w:rPr>
        <w:t>Results</w:t>
      </w:r>
    </w:p>
    <w:p w14:paraId="76E43630" w14:textId="72D6C529" w:rsidR="000559F1" w:rsidRPr="00CD5C32" w:rsidRDefault="000559F1" w:rsidP="000559F1">
      <w:pPr>
        <w:rPr>
          <w:b/>
          <w:bCs/>
        </w:rPr>
      </w:pPr>
      <w:r w:rsidRPr="00CD5C32">
        <w:rPr>
          <w:b/>
          <w:bCs/>
        </w:rPr>
        <w:t>Strengths (Internal</w:t>
      </w:r>
      <w:r w:rsidR="000A5576" w:rsidRPr="00CD5C32">
        <w:rPr>
          <w:b/>
          <w:bCs/>
        </w:rPr>
        <w:t>-</w:t>
      </w:r>
      <w:r w:rsidRPr="00CD5C32">
        <w:rPr>
          <w:b/>
          <w:bCs/>
        </w:rPr>
        <w:t>Positive Factors)</w:t>
      </w:r>
    </w:p>
    <w:p w14:paraId="2CD38F77" w14:textId="2E274388" w:rsidR="00F57533" w:rsidRDefault="00F57533" w:rsidP="00F57533">
      <w:pPr>
        <w:ind w:firstLine="720"/>
      </w:pPr>
      <w:r w:rsidRPr="00F57533">
        <w:t xml:space="preserve">One of ChatGPT’s most significant strengths </w:t>
      </w:r>
      <w:r w:rsidR="00D026FF" w:rsidRPr="00F57533">
        <w:t xml:space="preserve">in </w:t>
      </w:r>
      <w:r w:rsidR="00D026FF">
        <w:t>agrifood</w:t>
      </w:r>
      <w:r w:rsidR="001A2AEB">
        <w:t xml:space="preserve"> systems </w:t>
      </w:r>
      <w:r w:rsidRPr="00F57533">
        <w:t xml:space="preserve">is its ability to improve efficiency through the automation of repetitive tasks. From data processing and documentation to customer support in agribusiness, ChatGPT streamlines workflows and reduces manual labor, ultimately increasing productivity </w:t>
      </w:r>
      <w:r w:rsidRPr="00583C06">
        <w:t>(Ray, 2023).</w:t>
      </w:r>
      <w:r w:rsidRPr="00F57533">
        <w:t xml:space="preserve"> This operational boost is especially beneficial in contexts where human resources are limited or overextended. Complementing this efficiency is the model’s scalability and accessibility. Because ChatGPT supports multiple languages and operates without the need for face-to-face interaction, it enables outreach to geographically isolated farming communities. </w:t>
      </w:r>
      <w:r w:rsidRPr="006276C1">
        <w:t>Singh et al. (2024)</w:t>
      </w:r>
      <w:r w:rsidRPr="00F57533">
        <w:t xml:space="preserve"> highlight how the </w:t>
      </w:r>
      <w:proofErr w:type="spellStart"/>
      <w:r w:rsidRPr="00D8745B">
        <w:rPr>
          <w:i/>
          <w:iCs/>
        </w:rPr>
        <w:t>FarmerChat</w:t>
      </w:r>
      <w:proofErr w:type="spellEnd"/>
      <w:r w:rsidRPr="00F57533">
        <w:t xml:space="preserve"> chatbot successfully reached thousands of farmers who were otherwise inaccessible to traditional extension services. Similarly, </w:t>
      </w:r>
      <w:proofErr w:type="spellStart"/>
      <w:r w:rsidRPr="002F2FD6">
        <w:t>Allahyari</w:t>
      </w:r>
      <w:proofErr w:type="spellEnd"/>
      <w:r w:rsidRPr="002F2FD6">
        <w:t xml:space="preserve"> et al. (2024)</w:t>
      </w:r>
      <w:r w:rsidRPr="00F57533">
        <w:t xml:space="preserve"> examined ChatGPT adoption among agri-food researchers across 61 countries, to identify the importance of social norms and knowledge promotion in expanding AI tool usage.</w:t>
      </w:r>
    </w:p>
    <w:p w14:paraId="6FC1AFE0" w14:textId="77777777" w:rsidR="000559F1" w:rsidRDefault="000559F1" w:rsidP="000559F1">
      <w:pPr>
        <w:rPr>
          <w:b/>
          <w:bCs/>
        </w:rPr>
      </w:pPr>
    </w:p>
    <w:p w14:paraId="4B24BAB1" w14:textId="11DD3EDF" w:rsidR="000559F1" w:rsidRPr="000559F1" w:rsidRDefault="000559F1" w:rsidP="000559F1">
      <w:pPr>
        <w:rPr>
          <w:b/>
          <w:bCs/>
        </w:rPr>
      </w:pPr>
      <w:r w:rsidRPr="000559F1">
        <w:rPr>
          <w:b/>
          <w:bCs/>
        </w:rPr>
        <w:t>Weaknesses (Internal, Negative Factors)</w:t>
      </w:r>
    </w:p>
    <w:p w14:paraId="470DAB3A" w14:textId="7858A730" w:rsidR="008500DC" w:rsidRDefault="00A87635" w:rsidP="00A87635">
      <w:r w:rsidRPr="00A87635">
        <w:lastRenderedPageBreak/>
        <w:t>Though this innovation has rapidly gained popularity, it is not without flaws, including AI hallucination, ethical implications, and impacts on users.</w:t>
      </w:r>
      <w:r>
        <w:t xml:space="preserve"> </w:t>
      </w:r>
      <w:r w:rsidRPr="00A87635">
        <w:t>These concerns should be addressed so that improvements to the technology can be made.</w:t>
      </w:r>
      <w:r w:rsidR="00041264">
        <w:t xml:space="preserve"> </w:t>
      </w:r>
      <w:r w:rsidRPr="00A87635">
        <w:t xml:space="preserve">One challenge associated with ChatGPT is AI hallucination, defined as the production of inaccurate and misleading responses </w:t>
      </w:r>
      <w:r w:rsidRPr="00C8503A">
        <w:t xml:space="preserve">(Antonin &amp; Ondrej, 2024; </w:t>
      </w:r>
      <w:r w:rsidRPr="0097074C">
        <w:t>Marinkovic &amp; Baum, 2025).</w:t>
      </w:r>
      <w:r>
        <w:t xml:space="preserve"> </w:t>
      </w:r>
      <w:r w:rsidRPr="00A87635">
        <w:t>This may result from discipline-specific language the model does not understand or from combining information across multiple sources, sometimes generating fabricated references.</w:t>
      </w:r>
      <w:r>
        <w:t xml:space="preserve"> </w:t>
      </w:r>
      <w:r w:rsidRPr="00A87635">
        <w:t xml:space="preserve">Without proper verification, these outputs can lead to harmful decisions, such as incorrect livestock vaccination dosages or improper application of fertilizers or herbicides </w:t>
      </w:r>
      <w:r w:rsidRPr="00B05F55">
        <w:t>(Tzachor et al., 2022).</w:t>
      </w:r>
    </w:p>
    <w:p w14:paraId="508BB1A2" w14:textId="77777777" w:rsidR="00A87635" w:rsidRPr="000559F1" w:rsidRDefault="00A87635" w:rsidP="00A87635"/>
    <w:p w14:paraId="2784AB8A" w14:textId="77777777" w:rsidR="000559F1" w:rsidRPr="000559F1" w:rsidRDefault="000559F1" w:rsidP="000559F1">
      <w:pPr>
        <w:rPr>
          <w:b/>
          <w:bCs/>
        </w:rPr>
      </w:pPr>
      <w:r w:rsidRPr="000559F1">
        <w:rPr>
          <w:b/>
          <w:bCs/>
        </w:rPr>
        <w:t>Opportunities (External, Positive Factors)</w:t>
      </w:r>
    </w:p>
    <w:p w14:paraId="1C79E3B1" w14:textId="663E700C" w:rsidR="00E419C5" w:rsidRPr="000559F1" w:rsidRDefault="007A3C68" w:rsidP="007A3C68">
      <w:r w:rsidRPr="007A3C68">
        <w:t>The ChatGPT interface has room for improvement, particularly in</w:t>
      </w:r>
      <w:r w:rsidR="008A29A4">
        <w:t xml:space="preserve"> agrifood systems</w:t>
      </w:r>
      <w:r w:rsidRPr="007A3C68">
        <w:t>, where enhancements could increase accessibility, accuracy, and safety.</w:t>
      </w:r>
      <w:r w:rsidR="008A29A4">
        <w:t xml:space="preserve"> </w:t>
      </w:r>
      <w:r w:rsidRPr="007A3C68">
        <w:t xml:space="preserve">Although the literature documents its use in training and education </w:t>
      </w:r>
      <w:r w:rsidR="005C475D">
        <w:t>(</w:t>
      </w:r>
      <w:r w:rsidR="005C475D" w:rsidRPr="00C8503A">
        <w:t>Antonin &amp; Ondrej, 2024</w:t>
      </w:r>
      <w:proofErr w:type="gramStart"/>
      <w:r w:rsidR="005C475D">
        <w:t xml:space="preserve">),  </w:t>
      </w:r>
      <w:r w:rsidRPr="007A3C68">
        <w:t>a</w:t>
      </w:r>
      <w:proofErr w:type="gramEnd"/>
      <w:r w:rsidRPr="007A3C68">
        <w:t xml:space="preserve"> gap remains in training users to use ChatGPT efficiently and effectively.</w:t>
      </w:r>
      <w:r w:rsidR="00942CD7">
        <w:t xml:space="preserve"> </w:t>
      </w:r>
      <w:r w:rsidRPr="007A3C68">
        <w:t xml:space="preserve">Further research is needed to determine the most effective methods for teaching this technology, especially in </w:t>
      </w:r>
      <w:r w:rsidR="00DE052B" w:rsidRPr="007A3C68">
        <w:t>agr</w:t>
      </w:r>
      <w:r w:rsidR="00DE052B">
        <w:t>ifood systems</w:t>
      </w:r>
      <w:r w:rsidRPr="007A3C68">
        <w:t>, where its application is still new.</w:t>
      </w:r>
      <w:r w:rsidR="00942CD7">
        <w:t xml:space="preserve"> </w:t>
      </w:r>
      <w:r w:rsidRPr="007A3C68">
        <w:t xml:space="preserve">Training should include strategies to reduce AI hallucinations, such as </w:t>
      </w:r>
      <w:r w:rsidRPr="00DE052B">
        <w:t>using relevant documents, restricting data sources, and applying negative prompting (Marinkovic &amp; Baum, 2025).</w:t>
      </w:r>
      <w:r w:rsidR="00942CD7">
        <w:t xml:space="preserve"> </w:t>
      </w:r>
      <w:r w:rsidRPr="007A3C68">
        <w:t>Additionally, newer ChatGPT models can provide links to external resources, allowing users to verify the accuracy of generated content.</w:t>
      </w:r>
    </w:p>
    <w:p w14:paraId="75A2F5F9" w14:textId="77777777" w:rsidR="00942CD7" w:rsidRDefault="00942CD7" w:rsidP="000559F1">
      <w:pPr>
        <w:rPr>
          <w:b/>
          <w:bCs/>
        </w:rPr>
      </w:pPr>
    </w:p>
    <w:p w14:paraId="49B5D8D4" w14:textId="40E546C1" w:rsidR="000559F1" w:rsidRDefault="000559F1" w:rsidP="000559F1">
      <w:pPr>
        <w:rPr>
          <w:b/>
          <w:bCs/>
        </w:rPr>
      </w:pPr>
      <w:r w:rsidRPr="000559F1">
        <w:rPr>
          <w:b/>
          <w:bCs/>
        </w:rPr>
        <w:t>Threats (External, Negative Factors)</w:t>
      </w:r>
    </w:p>
    <w:p w14:paraId="1D17A2CB" w14:textId="2D4351DD" w:rsidR="0027444C" w:rsidRDefault="0027444C" w:rsidP="0027444C">
      <w:r w:rsidRPr="0027444C">
        <w:t>The adoption of ChatGPT and similar AI technologies in ag</w:t>
      </w:r>
      <w:r w:rsidR="00D026FF">
        <w:t>rifood systems</w:t>
      </w:r>
      <w:r w:rsidRPr="0027444C">
        <w:t xml:space="preserve"> introduces external threats that may limit their effectiveness and scalability, particularly regarding regulatory and ethical concerns related to data ownership, privacy, and </w:t>
      </w:r>
      <w:r w:rsidRPr="00DE052B">
        <w:t>governance (Ray, 2023).</w:t>
      </w:r>
      <w:r>
        <w:t xml:space="preserve"> </w:t>
      </w:r>
      <w:r w:rsidRPr="0027444C">
        <w:t xml:space="preserve">These issues are especially sensitive in </w:t>
      </w:r>
      <w:r w:rsidR="00D026FF">
        <w:t>agrifood system</w:t>
      </w:r>
      <w:r w:rsidRPr="0027444C">
        <w:t>, where large volumes of operational and environmental data are collected and analyzed without clear guidelines on consent or data usage rights.</w:t>
      </w:r>
      <w:r>
        <w:t xml:space="preserve"> </w:t>
      </w:r>
      <w:r w:rsidRPr="0027444C">
        <w:t>Additional concerns include misinformation and over-reliance on AI-generated outputs, as inaccurate responses could lead to harmful agricultural decisions, along with sociocultural resistance rooted in risk aversion and limited trust in automated systems</w:t>
      </w:r>
      <w:r w:rsidR="00DE052B">
        <w:t>.</w:t>
      </w:r>
      <w:r>
        <w:t xml:space="preserve"> </w:t>
      </w:r>
      <w:r w:rsidRPr="0027444C">
        <w:t>Cybersecurity also presents a growing threat, as vulnerabilities in AI-integrated farming systems could disrupt operations or compromise data, underscoring the need for improved infrastructure, regulation, and education</w:t>
      </w:r>
      <w:r w:rsidR="005C475D">
        <w:t xml:space="preserve"> </w:t>
      </w:r>
      <w:r w:rsidR="005C475D" w:rsidRPr="00DE052B">
        <w:t>(Marinkovic &amp; Baum, 2025)</w:t>
      </w:r>
      <w:r w:rsidRPr="0027444C">
        <w:t>.</w:t>
      </w:r>
    </w:p>
    <w:p w14:paraId="6D30F338" w14:textId="77777777" w:rsidR="00D026FF" w:rsidRPr="0027444C" w:rsidRDefault="00D026FF" w:rsidP="0027444C"/>
    <w:p w14:paraId="6524A80C" w14:textId="77777777" w:rsidR="009E086C" w:rsidRPr="009E086C" w:rsidRDefault="009E086C" w:rsidP="009E086C">
      <w:pPr>
        <w:pStyle w:val="p1"/>
        <w:jc w:val="center"/>
        <w:rPr>
          <w:sz w:val="24"/>
          <w:szCs w:val="24"/>
        </w:rPr>
      </w:pPr>
      <w:r w:rsidRPr="009E086C">
        <w:rPr>
          <w:b/>
          <w:bCs/>
          <w:sz w:val="24"/>
          <w:szCs w:val="24"/>
        </w:rPr>
        <w:t>Conclusion</w:t>
      </w:r>
    </w:p>
    <w:p w14:paraId="2F9E421C" w14:textId="0A51C50F" w:rsidR="00D026FF" w:rsidRDefault="00C0761C" w:rsidP="00D026FF">
      <w:pPr>
        <w:ind w:firstLine="720"/>
        <w:rPr>
          <w:color w:val="000000"/>
        </w:rPr>
      </w:pPr>
      <w:r w:rsidRPr="00C0761C">
        <w:rPr>
          <w:color w:val="000000"/>
        </w:rPr>
        <w:t xml:space="preserve">This SWOT analysis </w:t>
      </w:r>
      <w:r>
        <w:rPr>
          <w:color w:val="000000"/>
        </w:rPr>
        <w:t xml:space="preserve">highlights </w:t>
      </w:r>
      <w:r w:rsidRPr="00C0761C">
        <w:rPr>
          <w:color w:val="000000"/>
        </w:rPr>
        <w:t>the significance of ChatGPT in transforming</w:t>
      </w:r>
      <w:r w:rsidR="00041264">
        <w:rPr>
          <w:color w:val="000000"/>
        </w:rPr>
        <w:t xml:space="preserve"> agrifood systems</w:t>
      </w:r>
      <w:r w:rsidRPr="00C0761C">
        <w:rPr>
          <w:color w:val="000000"/>
        </w:rPr>
        <w:t xml:space="preserve"> through automation, scalability, and data-driven insights.</w:t>
      </w:r>
      <w:r w:rsidR="00041264">
        <w:rPr>
          <w:color w:val="000000"/>
        </w:rPr>
        <w:t xml:space="preserve"> </w:t>
      </w:r>
      <w:r w:rsidRPr="00C0761C">
        <w:rPr>
          <w:color w:val="000000"/>
        </w:rPr>
        <w:t>However, weaknesses such as misinformation risks, data bias, and dependency on internet infrastructure must be mitigated, even as opportunities in precision farming, research collaboration, and sustainable agriculture outweigh these challenges when safeguards are in place.</w:t>
      </w:r>
      <w:r w:rsidR="00041264">
        <w:rPr>
          <w:color w:val="000000"/>
        </w:rPr>
        <w:t xml:space="preserve"> </w:t>
      </w:r>
      <w:r w:rsidRPr="00C0761C">
        <w:rPr>
          <w:color w:val="000000"/>
        </w:rPr>
        <w:t>Future research should explore hybrid AI-human systems that integrate ChatGPT’s computational power with expert knowledge to maximize benefits while minimizing risks.</w:t>
      </w:r>
    </w:p>
    <w:p w14:paraId="4A38E89C" w14:textId="77777777" w:rsidR="00264C50" w:rsidRDefault="00264C50" w:rsidP="00D026FF">
      <w:pPr>
        <w:ind w:firstLine="720"/>
        <w:rPr>
          <w:color w:val="000000"/>
        </w:rPr>
      </w:pPr>
    </w:p>
    <w:p w14:paraId="381B4170" w14:textId="77777777" w:rsidR="00264C50" w:rsidRDefault="00264C50" w:rsidP="00D026FF">
      <w:pPr>
        <w:ind w:firstLine="720"/>
        <w:rPr>
          <w:color w:val="000000"/>
        </w:rPr>
      </w:pPr>
    </w:p>
    <w:p w14:paraId="02DBC5A5" w14:textId="77777777" w:rsidR="004555D5" w:rsidRDefault="004555D5" w:rsidP="00D026FF">
      <w:pPr>
        <w:ind w:firstLine="720"/>
        <w:rPr>
          <w:color w:val="000000"/>
        </w:rPr>
      </w:pPr>
    </w:p>
    <w:p w14:paraId="01914D27" w14:textId="77777777" w:rsidR="004555D5" w:rsidRPr="00D026FF" w:rsidRDefault="004555D5" w:rsidP="00D026FF">
      <w:pPr>
        <w:ind w:firstLine="720"/>
        <w:rPr>
          <w:color w:val="000000"/>
        </w:rPr>
      </w:pPr>
    </w:p>
    <w:p w14:paraId="503DBC23" w14:textId="388DB67A" w:rsidR="008A29A4" w:rsidRDefault="008A29A4" w:rsidP="003F4F71">
      <w:pPr>
        <w:ind w:left="720" w:hanging="720"/>
        <w:jc w:val="center"/>
        <w:rPr>
          <w:b/>
          <w:bCs/>
          <w:color w:val="000000"/>
        </w:rPr>
      </w:pPr>
      <w:r w:rsidRPr="008A29A4">
        <w:rPr>
          <w:b/>
          <w:bCs/>
          <w:color w:val="000000"/>
        </w:rPr>
        <w:lastRenderedPageBreak/>
        <w:t>References</w:t>
      </w:r>
    </w:p>
    <w:p w14:paraId="48717B6D" w14:textId="77777777" w:rsidR="00C8503A" w:rsidRPr="00D8444E" w:rsidRDefault="00C8503A" w:rsidP="00C8503A">
      <w:pPr>
        <w:pStyle w:val="p1"/>
        <w:ind w:left="720" w:hanging="720"/>
        <w:rPr>
          <w:sz w:val="23"/>
          <w:szCs w:val="23"/>
        </w:rPr>
      </w:pPr>
    </w:p>
    <w:p w14:paraId="0D43143C" w14:textId="4D410C4D" w:rsidR="00C8503A" w:rsidRPr="00D8444E" w:rsidRDefault="00845078" w:rsidP="00D8745B">
      <w:pPr>
        <w:pStyle w:val="p1"/>
        <w:ind w:left="720" w:hanging="720"/>
        <w:rPr>
          <w:sz w:val="23"/>
          <w:szCs w:val="23"/>
        </w:rPr>
      </w:pPr>
      <w:proofErr w:type="spellStart"/>
      <w:r w:rsidRPr="00D8444E">
        <w:rPr>
          <w:sz w:val="23"/>
          <w:szCs w:val="23"/>
        </w:rPr>
        <w:t>Allahyari</w:t>
      </w:r>
      <w:proofErr w:type="spellEnd"/>
      <w:r w:rsidRPr="00D8444E">
        <w:rPr>
          <w:sz w:val="23"/>
          <w:szCs w:val="23"/>
        </w:rPr>
        <w:t xml:space="preserve">, M. S., </w:t>
      </w:r>
      <w:proofErr w:type="spellStart"/>
      <w:r w:rsidRPr="00D8444E">
        <w:rPr>
          <w:sz w:val="23"/>
          <w:szCs w:val="23"/>
        </w:rPr>
        <w:t>Berjan</w:t>
      </w:r>
      <w:proofErr w:type="spellEnd"/>
      <w:r w:rsidRPr="00D8444E">
        <w:rPr>
          <w:sz w:val="23"/>
          <w:szCs w:val="23"/>
        </w:rPr>
        <w:t xml:space="preserve">, S., El Bilali, H., Ben Hassen, T., &amp; Marzban, S. (2025). Assessing the use of ChatGPT among agri-food researchers: A global perspective. </w:t>
      </w:r>
      <w:r w:rsidRPr="00D8444E">
        <w:rPr>
          <w:i/>
          <w:iCs/>
          <w:sz w:val="23"/>
          <w:szCs w:val="23"/>
        </w:rPr>
        <w:t>Journal of Agriculture and Food Research, 19</w:t>
      </w:r>
      <w:r w:rsidRPr="00D8444E">
        <w:rPr>
          <w:sz w:val="23"/>
          <w:szCs w:val="23"/>
        </w:rPr>
        <w:t xml:space="preserve">, 101616. </w:t>
      </w:r>
      <w:hyperlink r:id="rId8" w:history="1">
        <w:r w:rsidRPr="00D8444E">
          <w:rPr>
            <w:rStyle w:val="Hyperlink"/>
            <w:sz w:val="23"/>
            <w:szCs w:val="23"/>
          </w:rPr>
          <w:t>https://doi.org/10.1016/j.jafr.2024.101616</w:t>
        </w:r>
      </w:hyperlink>
      <w:r w:rsidRPr="00D8444E">
        <w:rPr>
          <w:sz w:val="23"/>
          <w:szCs w:val="23"/>
        </w:rPr>
        <w:t xml:space="preserve">  </w:t>
      </w:r>
    </w:p>
    <w:p w14:paraId="6604F02C" w14:textId="33BD4D3E" w:rsidR="00845078" w:rsidRPr="00D8444E" w:rsidRDefault="00C8503A" w:rsidP="00D8745B">
      <w:pPr>
        <w:pStyle w:val="p1"/>
        <w:ind w:left="720" w:hanging="720"/>
        <w:rPr>
          <w:sz w:val="23"/>
          <w:szCs w:val="23"/>
        </w:rPr>
      </w:pPr>
      <w:r w:rsidRPr="00D8444E">
        <w:rPr>
          <w:sz w:val="23"/>
          <w:szCs w:val="23"/>
        </w:rPr>
        <w:t xml:space="preserve">Antonin, J., Ondrej, D. (2024, October). </w:t>
      </w:r>
      <w:r w:rsidRPr="00D8444E">
        <w:rPr>
          <w:i/>
          <w:iCs/>
          <w:sz w:val="23"/>
          <w:szCs w:val="23"/>
        </w:rPr>
        <w:t>The problem of AI hallucination and how to solve it.</w:t>
      </w:r>
      <w:r w:rsidRPr="00D8444E">
        <w:rPr>
          <w:sz w:val="23"/>
          <w:szCs w:val="23"/>
        </w:rPr>
        <w:t xml:space="preserve"> [Conference Session]. Academic Conferences International, Porto, Portugal. </w:t>
      </w:r>
    </w:p>
    <w:p w14:paraId="61A08DEC" w14:textId="14328515" w:rsidR="00F92F0B" w:rsidRPr="00D8444E" w:rsidRDefault="00583C06" w:rsidP="00D8745B">
      <w:pPr>
        <w:ind w:left="720" w:hanging="720"/>
        <w:rPr>
          <w:color w:val="000000"/>
          <w:sz w:val="23"/>
          <w:szCs w:val="23"/>
        </w:rPr>
      </w:pPr>
      <w:r w:rsidRPr="00D8444E">
        <w:rPr>
          <w:color w:val="000000"/>
          <w:sz w:val="23"/>
          <w:szCs w:val="23"/>
        </w:rPr>
        <w:t>Biswas, S. (2023). Importance of ChatGPT in agriculture: According to ChatGPT. </w:t>
      </w:r>
      <w:r w:rsidRPr="00D8444E">
        <w:rPr>
          <w:i/>
          <w:iCs/>
          <w:color w:val="000000"/>
          <w:sz w:val="23"/>
          <w:szCs w:val="23"/>
        </w:rPr>
        <w:t>SSRN Electronic Journal</w:t>
      </w:r>
      <w:r w:rsidRPr="00D8444E">
        <w:rPr>
          <w:color w:val="000000"/>
          <w:sz w:val="23"/>
          <w:szCs w:val="23"/>
        </w:rPr>
        <w:t xml:space="preserve">. </w:t>
      </w:r>
      <w:hyperlink r:id="rId9" w:history="1">
        <w:r w:rsidRPr="00D8444E">
          <w:rPr>
            <w:rStyle w:val="Hyperlink"/>
            <w:sz w:val="23"/>
            <w:szCs w:val="23"/>
          </w:rPr>
          <w:t>https://doi.org/10.2139/ssrn.4405391</w:t>
        </w:r>
      </w:hyperlink>
      <w:r w:rsidR="00E558C8" w:rsidRPr="00D8444E">
        <w:rPr>
          <w:color w:val="000000"/>
          <w:sz w:val="23"/>
          <w:szCs w:val="23"/>
        </w:rPr>
        <w:t xml:space="preserve"> </w:t>
      </w:r>
    </w:p>
    <w:p w14:paraId="012C8B8D" w14:textId="3C824C71" w:rsidR="00F92F0B" w:rsidRPr="00D8745B" w:rsidRDefault="00F92F0B" w:rsidP="00D8745B">
      <w:pPr>
        <w:ind w:left="720" w:hanging="720"/>
        <w:rPr>
          <w:sz w:val="23"/>
          <w:szCs w:val="23"/>
        </w:rPr>
      </w:pPr>
      <w:r w:rsidRPr="00D8444E">
        <w:rPr>
          <w:sz w:val="23"/>
          <w:szCs w:val="23"/>
        </w:rPr>
        <w:t xml:space="preserve">Chang, C. &amp; Hwang, G. (2024). Promoting professional trainers’ teaching and feedback competences with ChatGPT: A question-exploration-evaluation training mode. </w:t>
      </w:r>
      <w:r w:rsidRPr="00D8444E">
        <w:rPr>
          <w:i/>
          <w:iCs/>
          <w:sz w:val="23"/>
          <w:szCs w:val="23"/>
        </w:rPr>
        <w:t>Educational Technology &amp; Society</w:t>
      </w:r>
      <w:r w:rsidRPr="00D8444E">
        <w:rPr>
          <w:sz w:val="23"/>
          <w:szCs w:val="23"/>
        </w:rPr>
        <w:t xml:space="preserve">, </w:t>
      </w:r>
      <w:r w:rsidRPr="00D8444E">
        <w:rPr>
          <w:i/>
          <w:iCs/>
          <w:sz w:val="23"/>
          <w:szCs w:val="23"/>
        </w:rPr>
        <w:t>27</w:t>
      </w:r>
      <w:r w:rsidRPr="00D8444E">
        <w:rPr>
          <w:sz w:val="23"/>
          <w:szCs w:val="23"/>
        </w:rPr>
        <w:t xml:space="preserve">(2), 405–421. </w:t>
      </w:r>
      <w:hyperlink r:id="rId10" w:history="1">
        <w:r w:rsidRPr="00D8444E">
          <w:rPr>
            <w:rStyle w:val="Hyperlink"/>
            <w:sz w:val="23"/>
            <w:szCs w:val="23"/>
          </w:rPr>
          <w:t>https://doi.org/10.30191/ETS.202404_27(2).TP06</w:t>
        </w:r>
      </w:hyperlink>
      <w:r w:rsidRPr="00D8444E">
        <w:rPr>
          <w:sz w:val="23"/>
          <w:szCs w:val="23"/>
        </w:rPr>
        <w:t xml:space="preserve"> </w:t>
      </w:r>
    </w:p>
    <w:p w14:paraId="1914080C" w14:textId="77777777" w:rsidR="004555D5" w:rsidRDefault="003F4F71" w:rsidP="004555D5">
      <w:pPr>
        <w:ind w:left="720" w:hanging="720"/>
        <w:rPr>
          <w:color w:val="000000"/>
          <w:sz w:val="23"/>
          <w:szCs w:val="23"/>
        </w:rPr>
      </w:pPr>
      <w:r w:rsidRPr="00D8444E">
        <w:rPr>
          <w:color w:val="000000"/>
          <w:sz w:val="23"/>
          <w:szCs w:val="23"/>
        </w:rPr>
        <w:t xml:space="preserve">Chatterji, A., Cunningham, T., Deming, D., Hitzig, Z., Ong, C., Shan, C. Y., &amp; Wadman, K. (2025). </w:t>
      </w:r>
      <w:r w:rsidRPr="00D8444E">
        <w:rPr>
          <w:i/>
          <w:iCs/>
          <w:color w:val="000000"/>
          <w:sz w:val="23"/>
          <w:szCs w:val="23"/>
        </w:rPr>
        <w:t>How people use ChatGPT</w:t>
      </w:r>
      <w:r w:rsidRPr="00D8444E">
        <w:rPr>
          <w:color w:val="000000"/>
          <w:sz w:val="23"/>
          <w:szCs w:val="23"/>
        </w:rPr>
        <w:t xml:space="preserve"> (No. W34255; p. w34255). National Bureau of Economic Research. </w:t>
      </w:r>
      <w:hyperlink r:id="rId11" w:history="1">
        <w:r w:rsidRPr="00D8444E">
          <w:rPr>
            <w:rStyle w:val="Hyperlink"/>
            <w:sz w:val="23"/>
            <w:szCs w:val="23"/>
          </w:rPr>
          <w:t>https://doi.org/10.3386/w34255</w:t>
        </w:r>
      </w:hyperlink>
    </w:p>
    <w:p w14:paraId="057D6F40" w14:textId="5EC5AE20" w:rsidR="004555D5" w:rsidRPr="00D8745B" w:rsidRDefault="004555D5" w:rsidP="00D8745B">
      <w:pPr>
        <w:ind w:left="720" w:hanging="720"/>
        <w:rPr>
          <w:color w:val="000000"/>
        </w:rPr>
      </w:pPr>
      <w:proofErr w:type="spellStart"/>
      <w:r>
        <w:rPr>
          <w:color w:val="000000"/>
        </w:rPr>
        <w:t>Farrokhnia</w:t>
      </w:r>
      <w:proofErr w:type="spellEnd"/>
      <w:r>
        <w:rPr>
          <w:color w:val="000000"/>
        </w:rPr>
        <w:t xml:space="preserve">, M., </w:t>
      </w:r>
      <w:proofErr w:type="spellStart"/>
      <w:r>
        <w:rPr>
          <w:color w:val="000000"/>
        </w:rPr>
        <w:t>Banihashem</w:t>
      </w:r>
      <w:proofErr w:type="spellEnd"/>
      <w:r>
        <w:rPr>
          <w:color w:val="000000"/>
        </w:rPr>
        <w:t xml:space="preserve">, S. K., </w:t>
      </w:r>
      <w:proofErr w:type="spellStart"/>
      <w:r>
        <w:rPr>
          <w:color w:val="000000"/>
        </w:rPr>
        <w:t>Noroozi</w:t>
      </w:r>
      <w:proofErr w:type="spellEnd"/>
      <w:r>
        <w:rPr>
          <w:color w:val="000000"/>
        </w:rPr>
        <w:t>, O., &amp; Wals, A. (2024). A SWOT analysis of ChatGPT: Implications for educational practice and research.</w:t>
      </w:r>
      <w:r>
        <w:rPr>
          <w:rStyle w:val="apple-converted-space"/>
          <w:color w:val="000000"/>
        </w:rPr>
        <w:t> </w:t>
      </w:r>
      <w:r>
        <w:rPr>
          <w:i/>
          <w:iCs/>
          <w:color w:val="000000"/>
        </w:rPr>
        <w:t>Innovations in Education and Teaching International</w:t>
      </w:r>
      <w:r>
        <w:rPr>
          <w:color w:val="000000"/>
        </w:rPr>
        <w:t>,</w:t>
      </w:r>
      <w:r>
        <w:rPr>
          <w:rStyle w:val="apple-converted-space"/>
          <w:color w:val="000000"/>
        </w:rPr>
        <w:t> </w:t>
      </w:r>
      <w:r>
        <w:rPr>
          <w:i/>
          <w:iCs/>
          <w:color w:val="000000"/>
        </w:rPr>
        <w:t>61</w:t>
      </w:r>
      <w:r>
        <w:rPr>
          <w:color w:val="000000"/>
        </w:rPr>
        <w:t xml:space="preserve">(3), 460–474. </w:t>
      </w:r>
      <w:hyperlink r:id="rId12" w:history="1">
        <w:r w:rsidRPr="00BD6294">
          <w:rPr>
            <w:rStyle w:val="Hyperlink"/>
          </w:rPr>
          <w:t>https://doi.org/10.1080/14703297.2023.2195846</w:t>
        </w:r>
      </w:hyperlink>
    </w:p>
    <w:p w14:paraId="161853EA" w14:textId="0BEC59F7" w:rsidR="00AE0941" w:rsidRPr="00D8444E" w:rsidRDefault="00583C06" w:rsidP="00D8745B">
      <w:pPr>
        <w:ind w:left="720" w:hanging="720"/>
        <w:rPr>
          <w:sz w:val="23"/>
          <w:szCs w:val="23"/>
        </w:rPr>
      </w:pPr>
      <w:r w:rsidRPr="00D8444E">
        <w:rPr>
          <w:sz w:val="23"/>
          <w:szCs w:val="23"/>
        </w:rPr>
        <w:t xml:space="preserve">Kalla, D., Smith, N., Samaah, F., </w:t>
      </w:r>
      <w:proofErr w:type="spellStart"/>
      <w:r w:rsidRPr="00D8444E">
        <w:rPr>
          <w:sz w:val="23"/>
          <w:szCs w:val="23"/>
        </w:rPr>
        <w:t>Kuraku</w:t>
      </w:r>
      <w:proofErr w:type="spellEnd"/>
      <w:r w:rsidRPr="00D8444E">
        <w:rPr>
          <w:sz w:val="23"/>
          <w:szCs w:val="23"/>
        </w:rPr>
        <w:t xml:space="preserve">, S. (2023). Study and analysis of Chat GPT and its impact in different fields of study. </w:t>
      </w:r>
      <w:r w:rsidRPr="00D8444E">
        <w:rPr>
          <w:i/>
          <w:iCs/>
          <w:sz w:val="23"/>
          <w:szCs w:val="23"/>
        </w:rPr>
        <w:t>International Journal of Innovative Science and Research Technology, 8</w:t>
      </w:r>
      <w:r w:rsidRPr="00D8444E">
        <w:rPr>
          <w:sz w:val="23"/>
          <w:szCs w:val="23"/>
        </w:rPr>
        <w:t>(3)</w:t>
      </w:r>
      <w:r w:rsidRPr="00D8444E">
        <w:rPr>
          <w:i/>
          <w:iCs/>
          <w:sz w:val="23"/>
          <w:szCs w:val="23"/>
        </w:rPr>
        <w:t xml:space="preserve">. </w:t>
      </w:r>
      <w:hyperlink r:id="rId13" w:history="1">
        <w:r w:rsidRPr="00D8444E">
          <w:rPr>
            <w:rStyle w:val="Hyperlink"/>
            <w:sz w:val="23"/>
            <w:szCs w:val="23"/>
          </w:rPr>
          <w:t>https://ssrn.com/abstract=4402499</w:t>
        </w:r>
      </w:hyperlink>
      <w:r w:rsidRPr="00D8444E">
        <w:rPr>
          <w:sz w:val="23"/>
          <w:szCs w:val="23"/>
        </w:rPr>
        <w:t xml:space="preserve"> </w:t>
      </w:r>
    </w:p>
    <w:p w14:paraId="577FCC08" w14:textId="302BF6A7" w:rsidR="00AE0941" w:rsidRPr="00D8444E" w:rsidRDefault="00AE0941" w:rsidP="00D8745B">
      <w:pPr>
        <w:ind w:left="720" w:hanging="720"/>
        <w:rPr>
          <w:sz w:val="23"/>
          <w:szCs w:val="23"/>
        </w:rPr>
      </w:pPr>
      <w:r w:rsidRPr="00D8444E">
        <w:rPr>
          <w:sz w:val="23"/>
          <w:szCs w:val="23"/>
        </w:rPr>
        <w:t xml:space="preserve">Marinkovic, P., &amp; Baum, N. (2025). AI hallucination -- Tips for preventing digital delusions in healthcare. </w:t>
      </w:r>
      <w:r w:rsidRPr="00D8444E">
        <w:rPr>
          <w:i/>
          <w:iCs/>
          <w:sz w:val="23"/>
          <w:szCs w:val="23"/>
        </w:rPr>
        <w:t>Physician Leadership Journal</w:t>
      </w:r>
      <w:r w:rsidRPr="00D8444E">
        <w:rPr>
          <w:sz w:val="23"/>
          <w:szCs w:val="23"/>
        </w:rPr>
        <w:t xml:space="preserve">, </w:t>
      </w:r>
      <w:r w:rsidRPr="00D8444E">
        <w:rPr>
          <w:i/>
          <w:iCs/>
          <w:sz w:val="23"/>
          <w:szCs w:val="23"/>
        </w:rPr>
        <w:t>12</w:t>
      </w:r>
      <w:r w:rsidRPr="00D8444E">
        <w:rPr>
          <w:sz w:val="23"/>
          <w:szCs w:val="23"/>
        </w:rPr>
        <w:t xml:space="preserve">(1), 36–38. </w:t>
      </w:r>
      <w:hyperlink r:id="rId14" w:history="1">
        <w:r w:rsidRPr="00D8444E">
          <w:rPr>
            <w:rStyle w:val="Hyperlink"/>
            <w:sz w:val="23"/>
            <w:szCs w:val="23"/>
          </w:rPr>
          <w:t>https://doi.org/10.55834/plj.6714506837</w:t>
        </w:r>
      </w:hyperlink>
    </w:p>
    <w:p w14:paraId="40700B85" w14:textId="04DC6DAB" w:rsidR="008F2B64" w:rsidRPr="00D8444E" w:rsidRDefault="00583C06" w:rsidP="00D8745B">
      <w:pPr>
        <w:ind w:left="720" w:hanging="720"/>
        <w:rPr>
          <w:sz w:val="23"/>
          <w:szCs w:val="23"/>
        </w:rPr>
      </w:pPr>
      <w:r w:rsidRPr="00D8444E">
        <w:rPr>
          <w:sz w:val="23"/>
          <w:szCs w:val="23"/>
        </w:rPr>
        <w:t xml:space="preserve">Ray, P. P. (2023). Ai-Assisted sustainable farming: Harnessing the power of ChatGPT in modern agricultural sciences and technology. </w:t>
      </w:r>
      <w:r w:rsidRPr="00D8444E">
        <w:rPr>
          <w:i/>
          <w:iCs/>
          <w:sz w:val="23"/>
          <w:szCs w:val="23"/>
        </w:rPr>
        <w:t>ACS Agricultural Science &amp; Technology</w:t>
      </w:r>
      <w:r w:rsidRPr="00D8444E">
        <w:rPr>
          <w:sz w:val="23"/>
          <w:szCs w:val="23"/>
        </w:rPr>
        <w:t xml:space="preserve">, </w:t>
      </w:r>
      <w:r w:rsidRPr="00D8444E">
        <w:rPr>
          <w:i/>
          <w:iCs/>
          <w:sz w:val="23"/>
          <w:szCs w:val="23"/>
        </w:rPr>
        <w:t>3</w:t>
      </w:r>
      <w:r w:rsidRPr="00D8444E">
        <w:rPr>
          <w:sz w:val="23"/>
          <w:szCs w:val="23"/>
        </w:rPr>
        <w:t xml:space="preserve">(6), 460–462. </w:t>
      </w:r>
      <w:hyperlink r:id="rId15" w:history="1">
        <w:r w:rsidRPr="00D8444E">
          <w:rPr>
            <w:rStyle w:val="Hyperlink"/>
            <w:sz w:val="23"/>
            <w:szCs w:val="23"/>
          </w:rPr>
          <w:t>https://doi.org/10.1021/acsagscitech.3c00145</w:t>
        </w:r>
      </w:hyperlink>
      <w:r w:rsidRPr="00D8444E">
        <w:rPr>
          <w:sz w:val="23"/>
          <w:szCs w:val="23"/>
        </w:rPr>
        <w:t xml:space="preserve"> </w:t>
      </w:r>
    </w:p>
    <w:p w14:paraId="2EAE72E5" w14:textId="27103761" w:rsidR="00543550" w:rsidRPr="00D8444E" w:rsidRDefault="006276C1" w:rsidP="00D8745B">
      <w:pPr>
        <w:ind w:left="720" w:hanging="720"/>
        <w:rPr>
          <w:sz w:val="23"/>
          <w:szCs w:val="23"/>
        </w:rPr>
      </w:pPr>
      <w:r w:rsidRPr="00D8444E">
        <w:rPr>
          <w:sz w:val="23"/>
          <w:szCs w:val="23"/>
        </w:rPr>
        <w:t xml:space="preserve">Singh, N., </w:t>
      </w:r>
      <w:proofErr w:type="spellStart"/>
      <w:r w:rsidRPr="00D8444E">
        <w:rPr>
          <w:sz w:val="23"/>
          <w:szCs w:val="23"/>
        </w:rPr>
        <w:t>Wang’ombe</w:t>
      </w:r>
      <w:proofErr w:type="spellEnd"/>
      <w:r w:rsidRPr="00D8444E">
        <w:rPr>
          <w:sz w:val="23"/>
          <w:szCs w:val="23"/>
        </w:rPr>
        <w:t xml:space="preserve">, J., </w:t>
      </w:r>
      <w:proofErr w:type="spellStart"/>
      <w:r w:rsidRPr="00D8444E">
        <w:rPr>
          <w:sz w:val="23"/>
          <w:szCs w:val="23"/>
        </w:rPr>
        <w:t>Okanga</w:t>
      </w:r>
      <w:proofErr w:type="spellEnd"/>
      <w:r w:rsidRPr="00D8444E">
        <w:rPr>
          <w:sz w:val="23"/>
          <w:szCs w:val="23"/>
        </w:rPr>
        <w:t xml:space="preserve">, N., Zelenska, T., </w:t>
      </w:r>
      <w:proofErr w:type="spellStart"/>
      <w:r w:rsidRPr="00D8444E">
        <w:rPr>
          <w:sz w:val="23"/>
          <w:szCs w:val="23"/>
        </w:rPr>
        <w:t>Repishti</w:t>
      </w:r>
      <w:proofErr w:type="spellEnd"/>
      <w:r w:rsidRPr="00D8444E">
        <w:rPr>
          <w:sz w:val="23"/>
          <w:szCs w:val="23"/>
        </w:rPr>
        <w:t xml:space="preserve">, J., Jayasankar, G. K., Sanjeev, M., Manokaran, R., Singh, V., Rafiq, M. I., Gandhi, R. (2024). </w:t>
      </w:r>
      <w:proofErr w:type="spellStart"/>
      <w:r w:rsidRPr="00D8444E">
        <w:rPr>
          <w:sz w:val="23"/>
          <w:szCs w:val="23"/>
        </w:rPr>
        <w:t>Farmer.Chat</w:t>
      </w:r>
      <w:proofErr w:type="spellEnd"/>
      <w:r w:rsidRPr="00D8444E">
        <w:rPr>
          <w:sz w:val="23"/>
          <w:szCs w:val="23"/>
        </w:rPr>
        <w:t xml:space="preserve">: Scaling AI-powered agricultural services for smallholder farmers. </w:t>
      </w:r>
      <w:proofErr w:type="spellStart"/>
      <w:r w:rsidRPr="00D8444E">
        <w:rPr>
          <w:i/>
          <w:iCs/>
          <w:sz w:val="23"/>
          <w:szCs w:val="23"/>
        </w:rPr>
        <w:t>arXiv</w:t>
      </w:r>
      <w:proofErr w:type="spellEnd"/>
      <w:r w:rsidRPr="00D8444E">
        <w:rPr>
          <w:i/>
          <w:iCs/>
          <w:sz w:val="23"/>
          <w:szCs w:val="23"/>
        </w:rPr>
        <w:t xml:space="preserve"> preprintarXiv:2409.08916</w:t>
      </w:r>
      <w:r w:rsidRPr="00D8444E">
        <w:rPr>
          <w:sz w:val="23"/>
          <w:szCs w:val="23"/>
        </w:rPr>
        <w:t xml:space="preserve"> </w:t>
      </w:r>
    </w:p>
    <w:p w14:paraId="6408161B" w14:textId="6E19883D" w:rsidR="00543550" w:rsidRPr="00D8444E" w:rsidRDefault="00B05F55" w:rsidP="00D8745B">
      <w:pPr>
        <w:ind w:left="720" w:hanging="720"/>
        <w:rPr>
          <w:color w:val="000000"/>
          <w:sz w:val="23"/>
          <w:szCs w:val="23"/>
        </w:rPr>
      </w:pPr>
      <w:r w:rsidRPr="00D8444E">
        <w:rPr>
          <w:color w:val="000000"/>
          <w:sz w:val="23"/>
          <w:szCs w:val="23"/>
        </w:rPr>
        <w:t xml:space="preserve">Tzachor, A., </w:t>
      </w:r>
      <w:proofErr w:type="spellStart"/>
      <w:r w:rsidRPr="00D8444E">
        <w:rPr>
          <w:color w:val="000000"/>
          <w:sz w:val="23"/>
          <w:szCs w:val="23"/>
        </w:rPr>
        <w:t>Devare</w:t>
      </w:r>
      <w:proofErr w:type="spellEnd"/>
      <w:r w:rsidRPr="00D8444E">
        <w:rPr>
          <w:color w:val="000000"/>
          <w:sz w:val="23"/>
          <w:szCs w:val="23"/>
        </w:rPr>
        <w:t xml:space="preserve">, M., King, B., Avin, S., &amp; Ó </w:t>
      </w:r>
      <w:proofErr w:type="spellStart"/>
      <w:r w:rsidRPr="00D8444E">
        <w:rPr>
          <w:color w:val="000000"/>
          <w:sz w:val="23"/>
          <w:szCs w:val="23"/>
        </w:rPr>
        <w:t>hÉigeartaigh</w:t>
      </w:r>
      <w:proofErr w:type="spellEnd"/>
      <w:r w:rsidRPr="00D8444E">
        <w:rPr>
          <w:color w:val="000000"/>
          <w:sz w:val="23"/>
          <w:szCs w:val="23"/>
        </w:rPr>
        <w:t>, S. (2022). Responsible artificial</w:t>
      </w:r>
      <w:r w:rsidR="00543550" w:rsidRPr="00D8444E">
        <w:rPr>
          <w:sz w:val="23"/>
          <w:szCs w:val="23"/>
        </w:rPr>
        <w:t xml:space="preserve"> </w:t>
      </w:r>
      <w:r w:rsidRPr="00D8444E">
        <w:rPr>
          <w:color w:val="000000"/>
          <w:sz w:val="23"/>
          <w:szCs w:val="23"/>
        </w:rPr>
        <w:t>intelligence in agriculture requires systemic understanding of risks and externalities.</w:t>
      </w:r>
      <w:r w:rsidR="00543550" w:rsidRPr="00D8444E">
        <w:rPr>
          <w:color w:val="000000"/>
          <w:sz w:val="23"/>
          <w:szCs w:val="23"/>
        </w:rPr>
        <w:t xml:space="preserve"> </w:t>
      </w:r>
      <w:r w:rsidRPr="00D8444E">
        <w:rPr>
          <w:i/>
          <w:iCs/>
          <w:color w:val="000000"/>
          <w:sz w:val="23"/>
          <w:szCs w:val="23"/>
        </w:rPr>
        <w:t>Nature Machine Intelligence, 4</w:t>
      </w:r>
      <w:r w:rsidRPr="00D8444E">
        <w:rPr>
          <w:color w:val="000000"/>
          <w:sz w:val="23"/>
          <w:szCs w:val="23"/>
        </w:rPr>
        <w:t xml:space="preserve">(2), 104–109. </w:t>
      </w:r>
      <w:hyperlink r:id="rId16" w:history="1">
        <w:r w:rsidR="00543550" w:rsidRPr="00D8444E">
          <w:rPr>
            <w:rStyle w:val="Hyperlink"/>
            <w:sz w:val="23"/>
            <w:szCs w:val="23"/>
          </w:rPr>
          <w:t>https://doi.org/10.1038/s42256-022-00440-4</w:t>
        </w:r>
      </w:hyperlink>
      <w:r w:rsidR="00543550" w:rsidRPr="00D8444E">
        <w:rPr>
          <w:color w:val="000000"/>
          <w:sz w:val="23"/>
          <w:szCs w:val="23"/>
        </w:rPr>
        <w:t xml:space="preserve"> </w:t>
      </w:r>
    </w:p>
    <w:p w14:paraId="2BC7F434" w14:textId="7AE5C244" w:rsidR="00583C06" w:rsidRPr="00D8444E" w:rsidRDefault="00583C06" w:rsidP="00474545">
      <w:pPr>
        <w:ind w:left="720" w:hanging="720"/>
        <w:rPr>
          <w:rFonts w:eastAsiaTheme="minorHAnsi"/>
          <w:kern w:val="2"/>
          <w:sz w:val="23"/>
          <w:szCs w:val="23"/>
          <w14:ligatures w14:val="standardContextual"/>
        </w:rPr>
      </w:pPr>
      <w:r w:rsidRPr="00D8444E">
        <w:rPr>
          <w:color w:val="000000"/>
          <w:sz w:val="23"/>
          <w:szCs w:val="23"/>
        </w:rPr>
        <w:t>Wu, T., He, S., Liu, J., Sun, S., Liu, K., Han, Q.-L., &amp; Tang, Y. (2023). A brief overview of ChatGPT: The history, status quo and potential future development. </w:t>
      </w:r>
      <w:r w:rsidRPr="00D8444E">
        <w:rPr>
          <w:i/>
          <w:iCs/>
          <w:color w:val="000000"/>
          <w:sz w:val="23"/>
          <w:szCs w:val="23"/>
        </w:rPr>
        <w:t xml:space="preserve">IEEE/CAA Journal of </w:t>
      </w:r>
      <w:proofErr w:type="spellStart"/>
      <w:r w:rsidRPr="00D8444E">
        <w:rPr>
          <w:i/>
          <w:iCs/>
          <w:color w:val="000000"/>
          <w:sz w:val="23"/>
          <w:szCs w:val="23"/>
        </w:rPr>
        <w:t>Automatica</w:t>
      </w:r>
      <w:proofErr w:type="spellEnd"/>
      <w:r w:rsidRPr="00D8444E">
        <w:rPr>
          <w:i/>
          <w:iCs/>
          <w:color w:val="000000"/>
          <w:sz w:val="23"/>
          <w:szCs w:val="23"/>
        </w:rPr>
        <w:t xml:space="preserve"> Sinica</w:t>
      </w:r>
      <w:r w:rsidRPr="00D8444E">
        <w:rPr>
          <w:color w:val="000000"/>
          <w:sz w:val="23"/>
          <w:szCs w:val="23"/>
        </w:rPr>
        <w:t>, </w:t>
      </w:r>
      <w:r w:rsidRPr="00D8444E">
        <w:rPr>
          <w:i/>
          <w:iCs/>
          <w:color w:val="000000"/>
          <w:sz w:val="23"/>
          <w:szCs w:val="23"/>
        </w:rPr>
        <w:t>10</w:t>
      </w:r>
      <w:r w:rsidRPr="00D8444E">
        <w:rPr>
          <w:color w:val="000000"/>
          <w:sz w:val="23"/>
          <w:szCs w:val="23"/>
        </w:rPr>
        <w:t xml:space="preserve">(5), 1122–1136. </w:t>
      </w:r>
      <w:hyperlink r:id="rId17" w:history="1">
        <w:r w:rsidRPr="00D8444E">
          <w:rPr>
            <w:rStyle w:val="Hyperlink"/>
            <w:sz w:val="23"/>
            <w:szCs w:val="23"/>
          </w:rPr>
          <w:t>https://doi.org/10.1109/JAS.2023.123618</w:t>
        </w:r>
      </w:hyperlink>
    </w:p>
    <w:p w14:paraId="1F1B579B" w14:textId="77777777" w:rsidR="0034771E" w:rsidRPr="003F4F71" w:rsidRDefault="0034771E" w:rsidP="004555D5">
      <w:pPr>
        <w:rPr>
          <w:color w:val="000000"/>
        </w:rPr>
      </w:pPr>
    </w:p>
    <w:sectPr w:rsidR="0034771E" w:rsidRPr="003F4F71" w:rsidSect="007F2E5B">
      <w:headerReference w:type="default" r:id="rId18"/>
      <w:footerReference w:type="even" r:id="rId19"/>
      <w:foot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ED1B2D" w14:textId="77777777" w:rsidR="00783866" w:rsidRDefault="00783866" w:rsidP="009E086C">
      <w:r>
        <w:separator/>
      </w:r>
    </w:p>
  </w:endnote>
  <w:endnote w:type="continuationSeparator" w:id="0">
    <w:p w14:paraId="6E7C66DD" w14:textId="77777777" w:rsidR="00783866" w:rsidRDefault="00783866" w:rsidP="009E0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13921338"/>
      <w:docPartObj>
        <w:docPartGallery w:val="Page Numbers (Bottom of Page)"/>
        <w:docPartUnique/>
      </w:docPartObj>
    </w:sdtPr>
    <w:sdtEndPr>
      <w:rPr>
        <w:rStyle w:val="PageNumber"/>
      </w:rPr>
    </w:sdtEndPr>
    <w:sdtContent>
      <w:p w14:paraId="00DEA1EF" w14:textId="5C697C95" w:rsidR="00D8745B" w:rsidRDefault="00D8745B" w:rsidP="008565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F4C9919" w14:textId="77777777" w:rsidR="00D8745B" w:rsidRDefault="00D874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61439682"/>
      <w:docPartObj>
        <w:docPartGallery w:val="Page Numbers (Bottom of Page)"/>
        <w:docPartUnique/>
      </w:docPartObj>
    </w:sdtPr>
    <w:sdtEndPr>
      <w:rPr>
        <w:rStyle w:val="PageNumber"/>
      </w:rPr>
    </w:sdtEndPr>
    <w:sdtContent>
      <w:p w14:paraId="010E31E9" w14:textId="787749D2" w:rsidR="00D8745B" w:rsidRDefault="00D8745B" w:rsidP="008565DA">
        <w:pPr>
          <w:pStyle w:val="Footer"/>
          <w:framePr w:wrap="none" w:vAnchor="text" w:hAnchor="margin" w:xAlign="center" w:y="1"/>
          <w:rPr>
            <w:rStyle w:val="PageNumber"/>
          </w:rPr>
        </w:pPr>
        <w:r w:rsidRPr="00D8745B">
          <w:rPr>
            <w:rStyle w:val="PageNumber"/>
            <w:rFonts w:ascii="Times New Roman" w:hAnsi="Times New Roman" w:cs="Times New Roman"/>
          </w:rPr>
          <w:fldChar w:fldCharType="begin"/>
        </w:r>
        <w:r w:rsidRPr="00D8745B">
          <w:rPr>
            <w:rStyle w:val="PageNumber"/>
            <w:rFonts w:ascii="Times New Roman" w:hAnsi="Times New Roman" w:cs="Times New Roman"/>
          </w:rPr>
          <w:instrText xml:space="preserve"> PAGE </w:instrText>
        </w:r>
        <w:r w:rsidRPr="00D8745B">
          <w:rPr>
            <w:rStyle w:val="PageNumber"/>
            <w:rFonts w:ascii="Times New Roman" w:hAnsi="Times New Roman" w:cs="Times New Roman"/>
          </w:rPr>
          <w:fldChar w:fldCharType="separate"/>
        </w:r>
        <w:r w:rsidRPr="00D8745B">
          <w:rPr>
            <w:rStyle w:val="PageNumber"/>
            <w:rFonts w:ascii="Times New Roman" w:hAnsi="Times New Roman" w:cs="Times New Roman"/>
            <w:noProof/>
          </w:rPr>
          <w:t>1</w:t>
        </w:r>
        <w:r w:rsidRPr="00D8745B">
          <w:rPr>
            <w:rStyle w:val="PageNumber"/>
            <w:rFonts w:ascii="Times New Roman" w:hAnsi="Times New Roman" w:cs="Times New Roman"/>
          </w:rPr>
          <w:fldChar w:fldCharType="end"/>
        </w:r>
      </w:p>
    </w:sdtContent>
  </w:sdt>
  <w:p w14:paraId="1823AA7F" w14:textId="77777777" w:rsidR="00D8745B" w:rsidRDefault="00D87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D94B69" w14:textId="77777777" w:rsidR="00783866" w:rsidRDefault="00783866" w:rsidP="009E086C">
      <w:r>
        <w:separator/>
      </w:r>
    </w:p>
  </w:footnote>
  <w:footnote w:type="continuationSeparator" w:id="0">
    <w:p w14:paraId="7A464962" w14:textId="77777777" w:rsidR="00783866" w:rsidRDefault="00783866" w:rsidP="009E0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92EFD3" w14:textId="175FABB8" w:rsidR="009E086C" w:rsidRPr="009E086C" w:rsidRDefault="009E086C" w:rsidP="009E086C">
    <w:pPr>
      <w:pStyle w:val="Header"/>
      <w:jc w:val="right"/>
      <w:rPr>
        <w:rFonts w:ascii="Times New Roman" w:hAnsi="Times New Roman" w:cs="Times New Roman"/>
      </w:rPr>
    </w:pPr>
    <w:r w:rsidRPr="009E086C">
      <w:rPr>
        <w:rFonts w:ascii="Times New Roman" w:hAnsi="Times New Roman" w:cs="Times New Roman"/>
      </w:rPr>
      <w:t>Research</w: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86C"/>
    <w:rsid w:val="00041264"/>
    <w:rsid w:val="000559F1"/>
    <w:rsid w:val="00060DE0"/>
    <w:rsid w:val="000A0409"/>
    <w:rsid w:val="000A5576"/>
    <w:rsid w:val="000E62A7"/>
    <w:rsid w:val="001A2AEB"/>
    <w:rsid w:val="001C3444"/>
    <w:rsid w:val="001F3168"/>
    <w:rsid w:val="00264C50"/>
    <w:rsid w:val="00273E00"/>
    <w:rsid w:val="0027444C"/>
    <w:rsid w:val="002A5C4F"/>
    <w:rsid w:val="002F2FD6"/>
    <w:rsid w:val="00305A7B"/>
    <w:rsid w:val="0034771E"/>
    <w:rsid w:val="00367765"/>
    <w:rsid w:val="003A034D"/>
    <w:rsid w:val="003F4F71"/>
    <w:rsid w:val="00440214"/>
    <w:rsid w:val="004555D5"/>
    <w:rsid w:val="00474545"/>
    <w:rsid w:val="004E4FA0"/>
    <w:rsid w:val="00543550"/>
    <w:rsid w:val="00583C06"/>
    <w:rsid w:val="005C475D"/>
    <w:rsid w:val="00625AA5"/>
    <w:rsid w:val="006276C1"/>
    <w:rsid w:val="006A69C7"/>
    <w:rsid w:val="006E390C"/>
    <w:rsid w:val="007658D5"/>
    <w:rsid w:val="00783866"/>
    <w:rsid w:val="00787507"/>
    <w:rsid w:val="007A3C68"/>
    <w:rsid w:val="007D56D0"/>
    <w:rsid w:val="007F2E5B"/>
    <w:rsid w:val="00845078"/>
    <w:rsid w:val="008473E9"/>
    <w:rsid w:val="008500DC"/>
    <w:rsid w:val="0087308B"/>
    <w:rsid w:val="008A29A4"/>
    <w:rsid w:val="008D4276"/>
    <w:rsid w:val="008F2B64"/>
    <w:rsid w:val="00942CD7"/>
    <w:rsid w:val="00953D82"/>
    <w:rsid w:val="0097074C"/>
    <w:rsid w:val="009E086C"/>
    <w:rsid w:val="009E7AD8"/>
    <w:rsid w:val="00A87635"/>
    <w:rsid w:val="00AE0941"/>
    <w:rsid w:val="00B05F55"/>
    <w:rsid w:val="00B430DD"/>
    <w:rsid w:val="00BA457C"/>
    <w:rsid w:val="00BA5C17"/>
    <w:rsid w:val="00BF7296"/>
    <w:rsid w:val="00C0761C"/>
    <w:rsid w:val="00C8503A"/>
    <w:rsid w:val="00CD5C32"/>
    <w:rsid w:val="00D026FF"/>
    <w:rsid w:val="00D8444E"/>
    <w:rsid w:val="00D8745B"/>
    <w:rsid w:val="00D96569"/>
    <w:rsid w:val="00DB0743"/>
    <w:rsid w:val="00DE052B"/>
    <w:rsid w:val="00DE6F0F"/>
    <w:rsid w:val="00E419C5"/>
    <w:rsid w:val="00E558C8"/>
    <w:rsid w:val="00E83CB8"/>
    <w:rsid w:val="00EC1FF3"/>
    <w:rsid w:val="00F072A8"/>
    <w:rsid w:val="00F57533"/>
    <w:rsid w:val="00F62939"/>
    <w:rsid w:val="00F92F0B"/>
    <w:rsid w:val="00FD6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181730"/>
  <w15:chartTrackingRefBased/>
  <w15:docId w15:val="{5EA3A480-728F-6F4B-8E25-D265084D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5D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E086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E086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E086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E086C"/>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E086C"/>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E086C"/>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E086C"/>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E086C"/>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E086C"/>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8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8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8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8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8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8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8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8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86C"/>
    <w:rPr>
      <w:rFonts w:eastAsiaTheme="majorEastAsia" w:cstheme="majorBidi"/>
      <w:color w:val="272727" w:themeColor="text1" w:themeTint="D8"/>
    </w:rPr>
  </w:style>
  <w:style w:type="paragraph" w:styleId="Title">
    <w:name w:val="Title"/>
    <w:basedOn w:val="Normal"/>
    <w:next w:val="Normal"/>
    <w:link w:val="TitleChar"/>
    <w:uiPriority w:val="10"/>
    <w:qFormat/>
    <w:rsid w:val="009E086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E08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86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E08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86C"/>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E086C"/>
    <w:rPr>
      <w:i/>
      <w:iCs/>
      <w:color w:val="404040" w:themeColor="text1" w:themeTint="BF"/>
    </w:rPr>
  </w:style>
  <w:style w:type="paragraph" w:styleId="ListParagraph">
    <w:name w:val="List Paragraph"/>
    <w:basedOn w:val="Normal"/>
    <w:uiPriority w:val="34"/>
    <w:qFormat/>
    <w:rsid w:val="009E086C"/>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9E086C"/>
    <w:rPr>
      <w:i/>
      <w:iCs/>
      <w:color w:val="0F4761" w:themeColor="accent1" w:themeShade="BF"/>
    </w:rPr>
  </w:style>
  <w:style w:type="paragraph" w:styleId="IntenseQuote">
    <w:name w:val="Intense Quote"/>
    <w:basedOn w:val="Normal"/>
    <w:next w:val="Normal"/>
    <w:link w:val="IntenseQuoteChar"/>
    <w:uiPriority w:val="30"/>
    <w:qFormat/>
    <w:rsid w:val="009E086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9E086C"/>
    <w:rPr>
      <w:i/>
      <w:iCs/>
      <w:color w:val="0F4761" w:themeColor="accent1" w:themeShade="BF"/>
    </w:rPr>
  </w:style>
  <w:style w:type="character" w:styleId="IntenseReference">
    <w:name w:val="Intense Reference"/>
    <w:basedOn w:val="DefaultParagraphFont"/>
    <w:uiPriority w:val="32"/>
    <w:qFormat/>
    <w:rsid w:val="009E086C"/>
    <w:rPr>
      <w:b/>
      <w:bCs/>
      <w:smallCaps/>
      <w:color w:val="0F4761" w:themeColor="accent1" w:themeShade="BF"/>
      <w:spacing w:val="5"/>
    </w:rPr>
  </w:style>
  <w:style w:type="paragraph" w:styleId="Header">
    <w:name w:val="header"/>
    <w:basedOn w:val="Normal"/>
    <w:link w:val="HeaderChar"/>
    <w:uiPriority w:val="99"/>
    <w:unhideWhenUsed/>
    <w:rsid w:val="009E086C"/>
    <w:pPr>
      <w:tabs>
        <w:tab w:val="center" w:pos="4680"/>
        <w:tab w:val="right" w:pos="9360"/>
      </w:tabs>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9E086C"/>
  </w:style>
  <w:style w:type="paragraph" w:styleId="Footer">
    <w:name w:val="footer"/>
    <w:basedOn w:val="Normal"/>
    <w:link w:val="FooterChar"/>
    <w:uiPriority w:val="99"/>
    <w:unhideWhenUsed/>
    <w:rsid w:val="009E086C"/>
    <w:pPr>
      <w:tabs>
        <w:tab w:val="center" w:pos="4680"/>
        <w:tab w:val="right" w:pos="9360"/>
      </w:tabs>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9E086C"/>
  </w:style>
  <w:style w:type="paragraph" w:customStyle="1" w:styleId="p1">
    <w:name w:val="p1"/>
    <w:basedOn w:val="Normal"/>
    <w:rsid w:val="009E086C"/>
    <w:rPr>
      <w:color w:val="000000"/>
      <w:sz w:val="18"/>
      <w:szCs w:val="18"/>
    </w:rPr>
  </w:style>
  <w:style w:type="character" w:styleId="Hyperlink">
    <w:name w:val="Hyperlink"/>
    <w:basedOn w:val="DefaultParagraphFont"/>
    <w:uiPriority w:val="99"/>
    <w:unhideWhenUsed/>
    <w:rsid w:val="003F4F71"/>
    <w:rPr>
      <w:color w:val="467886" w:themeColor="hyperlink"/>
      <w:u w:val="single"/>
    </w:rPr>
  </w:style>
  <w:style w:type="character" w:styleId="UnresolvedMention">
    <w:name w:val="Unresolved Mention"/>
    <w:basedOn w:val="DefaultParagraphFont"/>
    <w:uiPriority w:val="99"/>
    <w:semiHidden/>
    <w:unhideWhenUsed/>
    <w:rsid w:val="003F4F71"/>
    <w:rPr>
      <w:color w:val="605E5C"/>
      <w:shd w:val="clear" w:color="auto" w:fill="E1DFDD"/>
    </w:rPr>
  </w:style>
  <w:style w:type="character" w:customStyle="1" w:styleId="apple-converted-space">
    <w:name w:val="apple-converted-space"/>
    <w:basedOn w:val="DefaultParagraphFont"/>
    <w:rsid w:val="00583C06"/>
  </w:style>
  <w:style w:type="character" w:styleId="PageNumber">
    <w:name w:val="page number"/>
    <w:basedOn w:val="DefaultParagraphFont"/>
    <w:uiPriority w:val="99"/>
    <w:semiHidden/>
    <w:unhideWhenUsed/>
    <w:rsid w:val="00D87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afr.2024.101616" TargetMode="External"/><Relationship Id="rId13" Type="http://schemas.openxmlformats.org/officeDocument/2006/relationships/hyperlink" Target="https://ssrn.com/abstract=4402499"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robert.stirling@ag.tamu.edu" TargetMode="External"/><Relationship Id="rId12" Type="http://schemas.openxmlformats.org/officeDocument/2006/relationships/hyperlink" Target="https://doi.org/10.1080/14703297.2023.2195846" TargetMode="External"/><Relationship Id="rId17" Type="http://schemas.openxmlformats.org/officeDocument/2006/relationships/hyperlink" Target="https://doi.org/10.1109/JAS.2023.123618" TargetMode="External"/><Relationship Id="rId2" Type="http://schemas.openxmlformats.org/officeDocument/2006/relationships/settings" Target="settings.xml"/><Relationship Id="rId16" Type="http://schemas.openxmlformats.org/officeDocument/2006/relationships/hyperlink" Target="https://doi.org/10.1038/s42256-022-00440-4"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mailto:rafael.q@ag.tamu.edu" TargetMode="External"/><Relationship Id="rId11" Type="http://schemas.openxmlformats.org/officeDocument/2006/relationships/hyperlink" Target="https://doi.org/10.3386/w34255" TargetMode="External"/><Relationship Id="rId5" Type="http://schemas.openxmlformats.org/officeDocument/2006/relationships/endnotes" Target="endnotes.xml"/><Relationship Id="rId15" Type="http://schemas.openxmlformats.org/officeDocument/2006/relationships/hyperlink" Target="https://doi.org/10.1021/acsagscitech.3c00145" TargetMode="External"/><Relationship Id="rId10" Type="http://schemas.openxmlformats.org/officeDocument/2006/relationships/hyperlink" Target="https://doi.org/10.30191/ETS.202404_27(2).TP06"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2139/ssrn.4405391" TargetMode="External"/><Relationship Id="rId14" Type="http://schemas.openxmlformats.org/officeDocument/2006/relationships/hyperlink" Target="https://doi.org/10.55834/plj.671450683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1558</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Quijada Landaverde</dc:creator>
  <cp:keywords/>
  <dc:description/>
  <cp:lastModifiedBy>Quijada Landaverde, Rafael Antonio</cp:lastModifiedBy>
  <cp:revision>58</cp:revision>
  <dcterms:created xsi:type="dcterms:W3CDTF">2026-06-22T20:39:00Z</dcterms:created>
  <dcterms:modified xsi:type="dcterms:W3CDTF">2026-08-27T05:29:00Z</dcterms:modified>
</cp:coreProperties>
</file>