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A46" w:rsidRPr="00A01231" w:rsidRDefault="009B0A46" w:rsidP="00A01231">
      <w:pPr>
        <w:spacing w:after="0" w:line="240" w:lineRule="auto"/>
        <w:jc w:val="right"/>
        <w:rPr>
          <w:rFonts w:ascii="Times New Roman" w:hAnsi="Times New Roman"/>
          <w:sz w:val="24"/>
          <w:szCs w:val="24"/>
        </w:rPr>
      </w:pPr>
      <w:r w:rsidRPr="00A01231">
        <w:rPr>
          <w:rFonts w:ascii="Times New Roman" w:hAnsi="Times New Roman"/>
          <w:sz w:val="24"/>
          <w:szCs w:val="24"/>
        </w:rPr>
        <w:t>Research</w:t>
      </w: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rPr>
          <w:rFonts w:ascii="Times New Roman" w:hAnsi="Times New Roman"/>
          <w:b/>
          <w:sz w:val="24"/>
          <w:szCs w:val="24"/>
        </w:rPr>
      </w:pPr>
    </w:p>
    <w:p w:rsidR="009B0A46" w:rsidRPr="00A01231" w:rsidRDefault="009B0A46" w:rsidP="00A01231">
      <w:pPr>
        <w:spacing w:after="0" w:line="240" w:lineRule="auto"/>
        <w:rPr>
          <w:rFonts w:ascii="Times New Roman" w:hAnsi="Times New Roman"/>
          <w:b/>
          <w:sz w:val="24"/>
          <w:szCs w:val="24"/>
        </w:rPr>
      </w:pPr>
    </w:p>
    <w:p w:rsidR="009B0A46" w:rsidRDefault="009B0A46" w:rsidP="00A01231">
      <w:pPr>
        <w:spacing w:after="0" w:line="240" w:lineRule="auto"/>
        <w:jc w:val="center"/>
        <w:rPr>
          <w:rFonts w:ascii="Times New Roman" w:hAnsi="Times New Roman"/>
          <w:sz w:val="24"/>
          <w:szCs w:val="24"/>
        </w:rPr>
      </w:pPr>
    </w:p>
    <w:p w:rsidR="009B0A46" w:rsidRDefault="009B0A46" w:rsidP="00A01231">
      <w:pPr>
        <w:spacing w:after="0" w:line="240" w:lineRule="auto"/>
        <w:jc w:val="center"/>
        <w:rPr>
          <w:rFonts w:ascii="Times New Roman" w:hAnsi="Times New Roman"/>
          <w:sz w:val="24"/>
          <w:szCs w:val="24"/>
        </w:rPr>
      </w:pPr>
    </w:p>
    <w:p w:rsidR="009B0A46" w:rsidRDefault="009B0A46" w:rsidP="00B525E1">
      <w:pPr>
        <w:tabs>
          <w:tab w:val="left" w:pos="8595"/>
        </w:tabs>
        <w:spacing w:after="0" w:line="240" w:lineRule="auto"/>
        <w:rPr>
          <w:rFonts w:ascii="Times New Roman" w:hAnsi="Times New Roman"/>
          <w:sz w:val="24"/>
          <w:szCs w:val="24"/>
        </w:rPr>
      </w:pPr>
      <w:r>
        <w:rPr>
          <w:rFonts w:ascii="Times New Roman" w:hAnsi="Times New Roman"/>
          <w:sz w:val="24"/>
          <w:szCs w:val="24"/>
        </w:rPr>
        <w:tab/>
      </w:r>
    </w:p>
    <w:p w:rsidR="009B0A46" w:rsidRDefault="009B0A46" w:rsidP="00A01231">
      <w:pPr>
        <w:spacing w:after="0" w:line="240" w:lineRule="auto"/>
        <w:jc w:val="center"/>
        <w:rPr>
          <w:rFonts w:ascii="Times New Roman" w:hAnsi="Times New Roman"/>
          <w:sz w:val="24"/>
          <w:szCs w:val="24"/>
        </w:rPr>
      </w:pPr>
    </w:p>
    <w:p w:rsidR="009B0A46" w:rsidRDefault="009B0A46" w:rsidP="00A01231">
      <w:pPr>
        <w:spacing w:after="0" w:line="240" w:lineRule="auto"/>
        <w:jc w:val="center"/>
        <w:rPr>
          <w:rFonts w:ascii="Times New Roman" w:hAnsi="Times New Roman"/>
          <w:sz w:val="24"/>
          <w:szCs w:val="24"/>
        </w:rPr>
      </w:pPr>
    </w:p>
    <w:p w:rsidR="009B0A46" w:rsidRDefault="009B0A46" w:rsidP="00A01231">
      <w:pPr>
        <w:spacing w:after="0" w:line="240" w:lineRule="auto"/>
        <w:jc w:val="center"/>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p>
    <w:p w:rsidR="009B0A46" w:rsidRPr="00CC1783" w:rsidRDefault="009B0A46" w:rsidP="00A01231">
      <w:pPr>
        <w:spacing w:after="0" w:line="240" w:lineRule="auto"/>
        <w:jc w:val="center"/>
        <w:rPr>
          <w:rFonts w:ascii="Times New Roman" w:hAnsi="Times New Roman"/>
          <w:b/>
          <w:sz w:val="24"/>
          <w:szCs w:val="24"/>
        </w:rPr>
      </w:pPr>
      <w:r w:rsidRPr="00CC1783">
        <w:rPr>
          <w:rFonts w:ascii="Times New Roman" w:hAnsi="Times New Roman"/>
          <w:b/>
          <w:sz w:val="24"/>
          <w:szCs w:val="24"/>
        </w:rPr>
        <w:t>Graduates perspective on the impact of the integration of experiential learning in academic programs</w:t>
      </w:r>
    </w:p>
    <w:p w:rsidR="009B0A46" w:rsidRPr="00A01231" w:rsidRDefault="009B0A46" w:rsidP="00CC1783">
      <w:pPr>
        <w:spacing w:after="0" w:line="240" w:lineRule="auto"/>
        <w:rPr>
          <w:rFonts w:ascii="Times New Roman" w:hAnsi="Times New Roman"/>
          <w:sz w:val="24"/>
          <w:szCs w:val="24"/>
        </w:rPr>
      </w:pPr>
    </w:p>
    <w:p w:rsidR="009B0A46" w:rsidRPr="00A01231" w:rsidRDefault="009B0A46" w:rsidP="00A01231">
      <w:pPr>
        <w:spacing w:after="0" w:line="240" w:lineRule="auto"/>
        <w:jc w:val="center"/>
        <w:rPr>
          <w:rFonts w:ascii="Times New Roman" w:hAnsi="Times New Roman"/>
          <w:sz w:val="24"/>
          <w:szCs w:val="24"/>
        </w:rPr>
      </w:pPr>
      <w:r w:rsidRPr="00A01231">
        <w:rPr>
          <w:rFonts w:ascii="Times New Roman" w:hAnsi="Times New Roman"/>
          <w:sz w:val="24"/>
          <w:szCs w:val="24"/>
        </w:rPr>
        <w:t>Bridget Driscoll</w:t>
      </w:r>
    </w:p>
    <w:p w:rsidR="009B0A46" w:rsidRPr="00A01231" w:rsidRDefault="009B0A46" w:rsidP="00A01231">
      <w:pPr>
        <w:spacing w:after="0" w:line="240" w:lineRule="auto"/>
        <w:jc w:val="center"/>
        <w:rPr>
          <w:rFonts w:ascii="Times New Roman" w:hAnsi="Times New Roman"/>
          <w:sz w:val="24"/>
          <w:szCs w:val="24"/>
        </w:rPr>
      </w:pPr>
      <w:r w:rsidRPr="00A01231">
        <w:rPr>
          <w:rFonts w:ascii="Times New Roman" w:hAnsi="Times New Roman"/>
          <w:sz w:val="24"/>
          <w:szCs w:val="24"/>
        </w:rPr>
        <w:t>Iowa State University</w:t>
      </w:r>
      <w:r w:rsidRPr="00A01231">
        <w:rPr>
          <w:rFonts w:ascii="Times New Roman" w:hAnsi="Times New Roman"/>
          <w:sz w:val="24"/>
          <w:szCs w:val="24"/>
        </w:rPr>
        <w:br/>
        <w:t>206 Curtiss Hall</w:t>
      </w:r>
      <w:r w:rsidRPr="00A01231">
        <w:rPr>
          <w:rFonts w:ascii="Times New Roman" w:hAnsi="Times New Roman"/>
          <w:sz w:val="24"/>
          <w:szCs w:val="24"/>
        </w:rPr>
        <w:br/>
        <w:t>Ames, IA 50010</w:t>
      </w:r>
      <w:r w:rsidRPr="00A01231">
        <w:rPr>
          <w:rFonts w:ascii="Times New Roman" w:hAnsi="Times New Roman"/>
          <w:sz w:val="24"/>
          <w:szCs w:val="24"/>
        </w:rPr>
        <w:br/>
        <w:t>310-430-8023</w:t>
      </w:r>
      <w:r w:rsidRPr="00A01231">
        <w:rPr>
          <w:rFonts w:ascii="Times New Roman" w:hAnsi="Times New Roman"/>
          <w:sz w:val="24"/>
          <w:szCs w:val="24"/>
        </w:rPr>
        <w:br/>
      </w:r>
      <w:hyperlink r:id="rId5" w:history="1">
        <w:r w:rsidRPr="00A01231">
          <w:rPr>
            <w:rStyle w:val="Hyperlink"/>
            <w:rFonts w:ascii="Times New Roman" w:hAnsi="Times New Roman"/>
            <w:sz w:val="24"/>
            <w:szCs w:val="24"/>
          </w:rPr>
          <w:t>bdrisco@iastate.edu</w:t>
        </w:r>
      </w:hyperlink>
      <w:r w:rsidRPr="00A01231">
        <w:rPr>
          <w:rFonts w:ascii="Times New Roman" w:hAnsi="Times New Roman"/>
          <w:sz w:val="24"/>
          <w:szCs w:val="24"/>
        </w:rPr>
        <w:br/>
      </w:r>
      <w:r w:rsidRPr="00A01231">
        <w:rPr>
          <w:rFonts w:ascii="Times New Roman" w:hAnsi="Times New Roman"/>
          <w:sz w:val="24"/>
          <w:szCs w:val="24"/>
        </w:rPr>
        <w:br/>
        <w:t>Dr. Michael Retallick</w:t>
      </w:r>
      <w:r w:rsidRPr="00A01231">
        <w:rPr>
          <w:rFonts w:ascii="Times New Roman" w:hAnsi="Times New Roman"/>
          <w:sz w:val="24"/>
          <w:szCs w:val="24"/>
        </w:rPr>
        <w:br/>
        <w:t>Iowa State University</w:t>
      </w:r>
      <w:r w:rsidRPr="00A01231">
        <w:rPr>
          <w:rFonts w:ascii="Times New Roman" w:hAnsi="Times New Roman"/>
          <w:sz w:val="24"/>
          <w:szCs w:val="24"/>
        </w:rPr>
        <w:br/>
        <w:t>206 Curtiss Hall</w:t>
      </w:r>
      <w:r w:rsidRPr="00A01231">
        <w:rPr>
          <w:rFonts w:ascii="Times New Roman" w:hAnsi="Times New Roman"/>
          <w:sz w:val="24"/>
          <w:szCs w:val="24"/>
        </w:rPr>
        <w:br/>
        <w:t>Ames, IA 50010</w:t>
      </w:r>
      <w:r w:rsidRPr="00A01231">
        <w:rPr>
          <w:rFonts w:ascii="Times New Roman" w:hAnsi="Times New Roman"/>
          <w:sz w:val="24"/>
          <w:szCs w:val="24"/>
        </w:rPr>
        <w:br/>
        <w:t>515-294-4810</w:t>
      </w:r>
      <w:r w:rsidRPr="00A01231">
        <w:rPr>
          <w:rFonts w:ascii="Times New Roman" w:hAnsi="Times New Roman"/>
          <w:sz w:val="24"/>
          <w:szCs w:val="24"/>
        </w:rPr>
        <w:br/>
      </w:r>
      <w:hyperlink r:id="rId6" w:history="1">
        <w:r w:rsidRPr="00A01231">
          <w:rPr>
            <w:rStyle w:val="Hyperlink"/>
            <w:rFonts w:ascii="Times New Roman" w:hAnsi="Times New Roman"/>
            <w:sz w:val="24"/>
            <w:szCs w:val="24"/>
          </w:rPr>
          <w:t>msr@iastate.edu</w:t>
        </w:r>
      </w:hyperlink>
    </w:p>
    <w:p w:rsidR="009B0A46" w:rsidRPr="00A01231" w:rsidRDefault="009B0A46" w:rsidP="00A01231">
      <w:pPr>
        <w:spacing w:after="0" w:line="240" w:lineRule="auto"/>
        <w:rPr>
          <w:rFonts w:ascii="Times New Roman" w:hAnsi="Times New Roman"/>
          <w:sz w:val="24"/>
          <w:szCs w:val="24"/>
        </w:rPr>
      </w:pPr>
    </w:p>
    <w:p w:rsidR="009B0A46" w:rsidRPr="00A01231" w:rsidRDefault="009B0A46" w:rsidP="00A01231">
      <w:pPr>
        <w:spacing w:after="0" w:line="480" w:lineRule="auto"/>
        <w:jc w:val="center"/>
        <w:rPr>
          <w:rFonts w:ascii="Times New Roman" w:hAnsi="Times New Roman"/>
          <w:sz w:val="24"/>
          <w:szCs w:val="24"/>
        </w:rPr>
      </w:pPr>
    </w:p>
    <w:p w:rsidR="009B0A46" w:rsidRDefault="009B0A46" w:rsidP="00A01231">
      <w:pPr>
        <w:spacing w:after="0" w:line="240" w:lineRule="auto"/>
        <w:jc w:val="center"/>
        <w:rPr>
          <w:rFonts w:ascii="Times New Roman" w:hAnsi="Times New Roman"/>
          <w:sz w:val="24"/>
          <w:szCs w:val="24"/>
        </w:rPr>
      </w:pPr>
    </w:p>
    <w:p w:rsidR="009B0A46" w:rsidRDefault="009B0A46">
      <w:pPr>
        <w:rPr>
          <w:rFonts w:ascii="Times New Roman" w:hAnsi="Times New Roman"/>
          <w:sz w:val="24"/>
          <w:szCs w:val="24"/>
        </w:rPr>
      </w:pPr>
      <w:r>
        <w:rPr>
          <w:rFonts w:ascii="Times New Roman" w:hAnsi="Times New Roman"/>
          <w:sz w:val="24"/>
          <w:szCs w:val="24"/>
        </w:rPr>
        <w:br w:type="page"/>
      </w:r>
    </w:p>
    <w:p w:rsidR="009B0A46" w:rsidRDefault="009B0A46" w:rsidP="004A3A98">
      <w:pPr>
        <w:spacing w:after="0" w:line="240" w:lineRule="auto"/>
        <w:jc w:val="center"/>
        <w:rPr>
          <w:rFonts w:ascii="Times New Roman" w:hAnsi="Times New Roman"/>
          <w:b/>
          <w:sz w:val="24"/>
          <w:szCs w:val="24"/>
        </w:rPr>
      </w:pPr>
      <w:r w:rsidRPr="00CC1783">
        <w:rPr>
          <w:rFonts w:ascii="Times New Roman" w:hAnsi="Times New Roman"/>
          <w:b/>
          <w:sz w:val="24"/>
          <w:szCs w:val="24"/>
        </w:rPr>
        <w:t>Graduates perspective on the impact of the integration of experiential learning in academic programs</w:t>
      </w:r>
    </w:p>
    <w:p w:rsidR="009B0A46" w:rsidRPr="00CC1783" w:rsidRDefault="009B0A46" w:rsidP="004A3A98">
      <w:pPr>
        <w:spacing w:after="0" w:line="240" w:lineRule="auto"/>
        <w:jc w:val="center"/>
        <w:rPr>
          <w:rFonts w:ascii="Times New Roman" w:hAnsi="Times New Roman"/>
          <w:b/>
          <w:sz w:val="24"/>
          <w:szCs w:val="24"/>
        </w:rPr>
      </w:pPr>
    </w:p>
    <w:p w:rsidR="009B0A46" w:rsidRDefault="009B0A46" w:rsidP="004A3A98">
      <w:pPr>
        <w:spacing w:after="0" w:line="240" w:lineRule="auto"/>
        <w:jc w:val="center"/>
        <w:rPr>
          <w:rFonts w:ascii="Times New Roman" w:hAnsi="Times New Roman"/>
          <w:b/>
          <w:sz w:val="24"/>
          <w:szCs w:val="24"/>
        </w:rPr>
      </w:pPr>
      <w:r w:rsidRPr="004A3A98">
        <w:rPr>
          <w:rFonts w:ascii="Times New Roman" w:hAnsi="Times New Roman"/>
          <w:b/>
          <w:sz w:val="24"/>
          <w:szCs w:val="24"/>
        </w:rPr>
        <w:t>Introduction/Theoretical Fram</w:t>
      </w:r>
      <w:r>
        <w:rPr>
          <w:rFonts w:ascii="Times New Roman" w:hAnsi="Times New Roman"/>
          <w:b/>
          <w:sz w:val="24"/>
          <w:szCs w:val="24"/>
        </w:rPr>
        <w:t>e</w:t>
      </w:r>
      <w:r w:rsidRPr="004A3A98">
        <w:rPr>
          <w:rFonts w:ascii="Times New Roman" w:hAnsi="Times New Roman"/>
          <w:b/>
          <w:sz w:val="24"/>
          <w:szCs w:val="24"/>
        </w:rPr>
        <w:t>work</w:t>
      </w:r>
    </w:p>
    <w:p w:rsidR="009B0A46" w:rsidRPr="004A3A98" w:rsidRDefault="009B0A46" w:rsidP="004A3A98">
      <w:pPr>
        <w:spacing w:after="0" w:line="240" w:lineRule="auto"/>
        <w:jc w:val="center"/>
        <w:rPr>
          <w:rFonts w:ascii="Times New Roman" w:hAnsi="Times New Roman"/>
          <w:b/>
          <w:sz w:val="24"/>
          <w:szCs w:val="24"/>
        </w:rPr>
      </w:pPr>
    </w:p>
    <w:p w:rsidR="009B0A46" w:rsidRDefault="009B0A46" w:rsidP="004A3A9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w:t>
      </w:r>
      <w:r w:rsidRPr="005A1199">
        <w:rPr>
          <w:rFonts w:ascii="Times New Roman" w:hAnsi="Times New Roman"/>
          <w:sz w:val="24"/>
          <w:szCs w:val="24"/>
        </w:rPr>
        <w:t>xperiential learning</w:t>
      </w:r>
      <w:r>
        <w:rPr>
          <w:rFonts w:ascii="Times New Roman" w:hAnsi="Times New Roman"/>
          <w:sz w:val="24"/>
          <w:szCs w:val="24"/>
        </w:rPr>
        <w:t>, which is the process of making meaning from direct experience (Itin, 1999), has been recognized for its educational value in higher education (Smith, 2005).  It is often called “learning by doing” because students are involved in a range of skills and activities that require active observation and reflection.  Experiential learning can involve laboratory work, field trips, problem solving and an assortment of other highly engaging activities included in academic coursework (</w:t>
      </w:r>
      <w:r w:rsidRPr="00712C34">
        <w:rPr>
          <w:rFonts w:ascii="Times New Roman" w:hAnsi="Times New Roman"/>
          <w:sz w:val="24"/>
          <w:szCs w:val="24"/>
        </w:rPr>
        <w:t>Roberts, 2006).</w:t>
      </w:r>
      <w:r w:rsidRPr="005A1199">
        <w:rPr>
          <w:rFonts w:ascii="Times New Roman" w:hAnsi="Times New Roman"/>
          <w:sz w:val="24"/>
          <w:szCs w:val="24"/>
        </w:rPr>
        <w:t xml:space="preserve"> </w:t>
      </w:r>
    </w:p>
    <w:p w:rsidR="009B0A46" w:rsidRPr="005A1199" w:rsidRDefault="009B0A46" w:rsidP="005A1199">
      <w:pPr>
        <w:autoSpaceDE w:val="0"/>
        <w:autoSpaceDN w:val="0"/>
        <w:adjustRightInd w:val="0"/>
        <w:spacing w:after="0" w:line="240" w:lineRule="auto"/>
        <w:ind w:firstLine="720"/>
        <w:rPr>
          <w:rFonts w:ascii="Times New Roman" w:hAnsi="Times New Roman"/>
          <w:sz w:val="24"/>
          <w:szCs w:val="24"/>
        </w:rPr>
      </w:pPr>
    </w:p>
    <w:p w:rsidR="009B0A46" w:rsidRDefault="009B0A46" w:rsidP="004E403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Science With Practice (SWP) and AgPAQ are two examples of experiential-based courses at a Midwestern university.  AgPAQ is an upper division learning community where students concurrently enroll in a cluster of four courses (i.e., agronomic, agribusiness, and communication courses).  Small teams of students work with real clients and precision agriculture tools to address the client’s needs by preparing a complete crop and soil management plan.  SWP is an academic and work experience for undergraduate students who work closely with faculty and staff members on specific projects and/or work assignments.  The students set goals at the beginning of the experience, journal and reflect throughout the semester, and at the end of the experience 1) submit a final portfolio and final reflection of the experience and 2) make a professional poster presentation.  </w:t>
      </w:r>
    </w:p>
    <w:p w:rsidR="009B0A46" w:rsidRDefault="009B0A46" w:rsidP="004E4034">
      <w:pPr>
        <w:autoSpaceDE w:val="0"/>
        <w:autoSpaceDN w:val="0"/>
        <w:adjustRightInd w:val="0"/>
        <w:spacing w:after="0" w:line="240" w:lineRule="auto"/>
        <w:rPr>
          <w:rFonts w:ascii="Times New Roman" w:hAnsi="Times New Roman"/>
          <w:sz w:val="24"/>
          <w:szCs w:val="24"/>
        </w:rPr>
      </w:pPr>
    </w:p>
    <w:p w:rsidR="009B0A46" w:rsidRPr="005A1199" w:rsidRDefault="009B0A46" w:rsidP="004E403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While end of experience evaluations and anecdotal statements suggest these programs are impactful ways in which to educate students, it is important to determine the effectiveness and impact the programs have had on students who have graduated and either entered the workforce or graduate school.  Therefore, the purpose of this descriptive survey study was to explore the impact of participation on a Midwestern university's </w:t>
      </w:r>
      <w:smartTag w:uri="urn:schemas-microsoft-com:office:smarttags" w:element="PlaceType">
        <w:smartTag w:uri="urn:schemas-microsoft-com:office:smarttags" w:element="place">
          <w:r>
            <w:rPr>
              <w:rFonts w:ascii="Times New Roman" w:hAnsi="Times New Roman"/>
              <w:sz w:val="24"/>
              <w:szCs w:val="24"/>
            </w:rPr>
            <w:t>College</w:t>
          </w:r>
        </w:smartTag>
        <w:r>
          <w:rPr>
            <w:rFonts w:ascii="Times New Roman" w:hAnsi="Times New Roman"/>
            <w:sz w:val="24"/>
            <w:szCs w:val="24"/>
          </w:rPr>
          <w:t xml:space="preserve"> of </w:t>
        </w:r>
        <w:smartTag w:uri="urn:schemas-microsoft-com:office:smarttags" w:element="PlaceName">
          <w:r>
            <w:rPr>
              <w:rFonts w:ascii="Times New Roman" w:hAnsi="Times New Roman"/>
              <w:sz w:val="24"/>
              <w:szCs w:val="24"/>
            </w:rPr>
            <w:t>Agriculture</w:t>
          </w:r>
        </w:smartTag>
      </w:smartTag>
      <w:r>
        <w:rPr>
          <w:rFonts w:ascii="Times New Roman" w:hAnsi="Times New Roman"/>
          <w:sz w:val="24"/>
          <w:szCs w:val="24"/>
        </w:rPr>
        <w:t xml:space="preserve"> and Life Sciences graduates who participated in one of the college's integrated, experiential learning programs, AgPAQ or SWP.</w:t>
      </w:r>
    </w:p>
    <w:p w:rsidR="009B0A46" w:rsidRDefault="009B0A46" w:rsidP="0000175A">
      <w:pPr>
        <w:spacing w:after="0" w:line="240" w:lineRule="auto"/>
        <w:rPr>
          <w:rFonts w:ascii="Times New Roman" w:hAnsi="Times New Roman"/>
          <w:sz w:val="24"/>
          <w:szCs w:val="24"/>
        </w:rPr>
      </w:pPr>
    </w:p>
    <w:p w:rsidR="009B0A46" w:rsidRDefault="009B0A46" w:rsidP="004E4034">
      <w:pPr>
        <w:spacing w:after="0" w:line="240" w:lineRule="auto"/>
        <w:jc w:val="center"/>
        <w:rPr>
          <w:rFonts w:ascii="Times New Roman" w:hAnsi="Times New Roman"/>
          <w:b/>
          <w:sz w:val="24"/>
          <w:szCs w:val="24"/>
        </w:rPr>
      </w:pPr>
      <w:r w:rsidRPr="004E4034">
        <w:rPr>
          <w:rFonts w:ascii="Times New Roman" w:hAnsi="Times New Roman"/>
          <w:b/>
          <w:sz w:val="24"/>
          <w:szCs w:val="24"/>
        </w:rPr>
        <w:t>Methodology</w:t>
      </w:r>
    </w:p>
    <w:p w:rsidR="009B0A46" w:rsidRPr="004E4034" w:rsidRDefault="009B0A46" w:rsidP="004E4034">
      <w:pPr>
        <w:spacing w:after="0" w:line="240" w:lineRule="auto"/>
        <w:jc w:val="center"/>
        <w:rPr>
          <w:rFonts w:ascii="Times New Roman" w:hAnsi="Times New Roman"/>
          <w:b/>
          <w:sz w:val="24"/>
          <w:szCs w:val="24"/>
        </w:rPr>
      </w:pPr>
    </w:p>
    <w:p w:rsidR="009B0A46" w:rsidRDefault="009B0A46" w:rsidP="005A1199">
      <w:pPr>
        <w:spacing w:line="240" w:lineRule="auto"/>
        <w:rPr>
          <w:rFonts w:ascii="Times New Roman" w:hAnsi="Times New Roman"/>
          <w:sz w:val="24"/>
          <w:szCs w:val="24"/>
        </w:rPr>
      </w:pPr>
      <w:r>
        <w:rPr>
          <w:rFonts w:ascii="Times New Roman" w:hAnsi="Times New Roman"/>
          <w:sz w:val="24"/>
          <w:szCs w:val="24"/>
        </w:rPr>
        <w:t xml:space="preserve">The researchers modified the Summer Undergraduate Research Experiences (SURE) Survey </w:t>
      </w:r>
      <w:r w:rsidRPr="00496D36">
        <w:rPr>
          <w:rFonts w:ascii="Times New Roman" w:hAnsi="Times New Roman"/>
          <w:sz w:val="24"/>
          <w:szCs w:val="24"/>
        </w:rPr>
        <w:t>(Taraban, &amp; Blanton, 2008)</w:t>
      </w:r>
      <w:r>
        <w:rPr>
          <w:rFonts w:ascii="Times New Roman" w:hAnsi="Times New Roman"/>
          <w:sz w:val="24"/>
          <w:szCs w:val="24"/>
        </w:rPr>
        <w:t xml:space="preserve"> and included other questions that had been used on previous end-of-the-year evaluations from the AgPAQ and SWP programs.  The instrument was reviewed for face and content validity.  Comments and feedback were incorporated into the instrument before approval from Institutional Review Board (IRB) was obtained.</w:t>
      </w:r>
    </w:p>
    <w:p w:rsidR="009B0A46" w:rsidRDefault="009B0A46" w:rsidP="005A1199">
      <w:pPr>
        <w:spacing w:line="240" w:lineRule="auto"/>
        <w:rPr>
          <w:rFonts w:ascii="Times New Roman" w:hAnsi="Times New Roman"/>
          <w:sz w:val="24"/>
          <w:szCs w:val="24"/>
        </w:rPr>
      </w:pPr>
      <w:r>
        <w:rPr>
          <w:rFonts w:ascii="Times New Roman" w:hAnsi="Times New Roman"/>
          <w:sz w:val="24"/>
          <w:szCs w:val="24"/>
        </w:rPr>
        <w:t xml:space="preserve">All students who participated in AgPAQ and SWP and had graduated (N=123) were contacted by email and asked to participate in the study.  The participants were contacted a total of five times via email using Dillman’s (2007) conventions and SurveyMonkey (SurveyMonkey Corporation, 2009) was used for data collection.  A total of 62 graduates responded resulting in a response rate of </w:t>
      </w:r>
      <w:r w:rsidRPr="00EB59DD">
        <w:rPr>
          <w:rFonts w:ascii="Times New Roman" w:hAnsi="Times New Roman"/>
          <w:sz w:val="24"/>
          <w:szCs w:val="24"/>
        </w:rPr>
        <w:t>50.41%.</w:t>
      </w:r>
    </w:p>
    <w:p w:rsidR="009B0A46" w:rsidRDefault="009B0A46" w:rsidP="0022531B">
      <w:pPr>
        <w:spacing w:after="0" w:line="240" w:lineRule="auto"/>
        <w:jc w:val="center"/>
        <w:rPr>
          <w:rFonts w:ascii="Times New Roman" w:hAnsi="Times New Roman"/>
          <w:b/>
          <w:sz w:val="24"/>
          <w:szCs w:val="24"/>
        </w:rPr>
      </w:pPr>
      <w:r w:rsidRPr="0022531B">
        <w:rPr>
          <w:rFonts w:ascii="Times New Roman" w:hAnsi="Times New Roman"/>
          <w:b/>
          <w:sz w:val="24"/>
          <w:szCs w:val="24"/>
        </w:rPr>
        <w:t>Results</w:t>
      </w:r>
    </w:p>
    <w:p w:rsidR="009B0A46" w:rsidRDefault="009B0A46" w:rsidP="0022531B">
      <w:pPr>
        <w:spacing w:after="0" w:line="240" w:lineRule="auto"/>
        <w:jc w:val="center"/>
        <w:rPr>
          <w:rFonts w:ascii="Times New Roman" w:hAnsi="Times New Roman"/>
          <w:b/>
          <w:sz w:val="24"/>
          <w:szCs w:val="24"/>
        </w:rPr>
      </w:pPr>
    </w:p>
    <w:p w:rsidR="009B0A46" w:rsidRDefault="009B0A46" w:rsidP="00717CCF">
      <w:pPr>
        <w:spacing w:after="0" w:line="240" w:lineRule="auto"/>
        <w:rPr>
          <w:rFonts w:ascii="Times New Roman" w:hAnsi="Times New Roman"/>
          <w:sz w:val="24"/>
          <w:szCs w:val="24"/>
        </w:rPr>
      </w:pPr>
      <w:r>
        <w:rPr>
          <w:rFonts w:ascii="Times New Roman" w:hAnsi="Times New Roman"/>
          <w:sz w:val="24"/>
          <w:szCs w:val="24"/>
        </w:rPr>
        <w:t>Preliminary results of the study show 53.2% of the respondents had participated in AgPAQ and the remaining 46.8% of the respondents were in the SWP program.  Upon graduating, 53.2% of the respondents entered the workforce and 32.3% entered graduate school.  Of the 62 respondents that participated in the study, 83.4% of the respondents reported their experience had a significant impact in their career/advanced education and nearly all of the respondents (94.3%) said they would recommend this experience to others.</w:t>
      </w:r>
    </w:p>
    <w:p w:rsidR="009B0A46" w:rsidRDefault="009B0A46" w:rsidP="00717CCF">
      <w:pPr>
        <w:spacing w:after="0" w:line="240" w:lineRule="auto"/>
        <w:rPr>
          <w:rFonts w:ascii="Times New Roman" w:hAnsi="Times New Roman"/>
          <w:sz w:val="24"/>
          <w:szCs w:val="24"/>
        </w:rPr>
      </w:pPr>
    </w:p>
    <w:p w:rsidR="009B0A46" w:rsidRDefault="009B0A46" w:rsidP="00717CCF">
      <w:pPr>
        <w:spacing w:after="0" w:line="240" w:lineRule="auto"/>
        <w:rPr>
          <w:rFonts w:ascii="Times New Roman" w:hAnsi="Times New Roman"/>
          <w:sz w:val="24"/>
          <w:szCs w:val="24"/>
        </w:rPr>
      </w:pPr>
      <w:r>
        <w:rPr>
          <w:rFonts w:ascii="Times New Roman" w:hAnsi="Times New Roman"/>
          <w:sz w:val="24"/>
          <w:szCs w:val="24"/>
        </w:rPr>
        <w:t>Participants were asked to what extent their skills and abilities improved as a result of their experience in SWP or AgPAQ.  Most of the respondents reported realizing at least some improvement in areas of communication (93.2%), research skills (91.5%), writing skills (91.5%), organization (89.8%),</w:t>
      </w:r>
      <w:r w:rsidRPr="00671221">
        <w:rPr>
          <w:rFonts w:ascii="Times New Roman" w:hAnsi="Times New Roman"/>
          <w:sz w:val="24"/>
          <w:szCs w:val="24"/>
        </w:rPr>
        <w:t xml:space="preserve"> </w:t>
      </w:r>
      <w:r>
        <w:rPr>
          <w:rFonts w:ascii="Times New Roman" w:hAnsi="Times New Roman"/>
          <w:sz w:val="24"/>
          <w:szCs w:val="24"/>
        </w:rPr>
        <w:t>responsibility (88.1%), technical skills (88.1%), self-confidence (86.4%), time management (84.7%), and listening skills (84.7%).</w:t>
      </w:r>
    </w:p>
    <w:p w:rsidR="009B0A46" w:rsidRDefault="009B0A46" w:rsidP="00717CCF">
      <w:pPr>
        <w:spacing w:after="0" w:line="240" w:lineRule="auto"/>
        <w:rPr>
          <w:rFonts w:ascii="Times New Roman" w:hAnsi="Times New Roman"/>
          <w:sz w:val="24"/>
          <w:szCs w:val="24"/>
        </w:rPr>
      </w:pPr>
    </w:p>
    <w:p w:rsidR="009B0A46" w:rsidRDefault="009B0A46" w:rsidP="00717CCF">
      <w:pPr>
        <w:spacing w:after="0" w:line="240" w:lineRule="auto"/>
        <w:rPr>
          <w:rFonts w:ascii="Times New Roman" w:hAnsi="Times New Roman"/>
          <w:sz w:val="24"/>
          <w:szCs w:val="24"/>
        </w:rPr>
      </w:pPr>
      <w:r>
        <w:rPr>
          <w:rFonts w:ascii="Times New Roman" w:hAnsi="Times New Roman"/>
          <w:sz w:val="24"/>
          <w:szCs w:val="24"/>
        </w:rPr>
        <w:t>Participants were asked the extent to which their experience influenced their view of the workplace or graduate school.  Many of the respondents stated the experience had some influence on their workplace or graduate school in regards to being better prepared for the workplace/graduate school (90.7%), influencing career/educational advancement (77.4%), and in helping to clarify career/educational goals (75.9%).</w:t>
      </w:r>
    </w:p>
    <w:p w:rsidR="009B0A46" w:rsidRDefault="009B0A46" w:rsidP="00EB59DD">
      <w:pPr>
        <w:spacing w:after="0" w:line="240" w:lineRule="auto"/>
        <w:jc w:val="center"/>
        <w:rPr>
          <w:rFonts w:ascii="Times New Roman" w:hAnsi="Times New Roman"/>
          <w:sz w:val="24"/>
          <w:szCs w:val="24"/>
        </w:rPr>
      </w:pPr>
    </w:p>
    <w:p w:rsidR="009B0A46" w:rsidRDefault="009B0A46" w:rsidP="00EB59DD">
      <w:pPr>
        <w:spacing w:after="0" w:line="240" w:lineRule="auto"/>
        <w:jc w:val="center"/>
        <w:rPr>
          <w:rFonts w:ascii="Times New Roman" w:hAnsi="Times New Roman"/>
          <w:b/>
          <w:sz w:val="24"/>
          <w:szCs w:val="24"/>
        </w:rPr>
      </w:pPr>
      <w:r w:rsidRPr="00E6369D">
        <w:rPr>
          <w:rFonts w:ascii="Times New Roman" w:hAnsi="Times New Roman"/>
          <w:b/>
          <w:sz w:val="24"/>
          <w:szCs w:val="24"/>
        </w:rPr>
        <w:t>Conclusion</w:t>
      </w:r>
      <w:r>
        <w:rPr>
          <w:rFonts w:ascii="Times New Roman" w:hAnsi="Times New Roman"/>
          <w:b/>
          <w:sz w:val="24"/>
          <w:szCs w:val="24"/>
        </w:rPr>
        <w:t>/Recommendations</w:t>
      </w:r>
    </w:p>
    <w:p w:rsidR="009B0A46" w:rsidRPr="00E6369D" w:rsidRDefault="009B0A46" w:rsidP="00EB59DD">
      <w:pPr>
        <w:spacing w:after="0" w:line="240" w:lineRule="auto"/>
        <w:jc w:val="center"/>
        <w:rPr>
          <w:rFonts w:ascii="Times New Roman" w:hAnsi="Times New Roman"/>
          <w:b/>
          <w:sz w:val="24"/>
          <w:szCs w:val="24"/>
        </w:rPr>
      </w:pPr>
    </w:p>
    <w:p w:rsidR="009B0A46" w:rsidRDefault="009B0A46" w:rsidP="00320CFA">
      <w:pPr>
        <w:spacing w:after="0" w:line="240" w:lineRule="auto"/>
        <w:rPr>
          <w:rFonts w:ascii="Times New Roman" w:hAnsi="Times New Roman"/>
          <w:sz w:val="24"/>
          <w:szCs w:val="24"/>
        </w:rPr>
      </w:pPr>
      <w:r>
        <w:rPr>
          <w:rFonts w:ascii="Times New Roman" w:hAnsi="Times New Roman"/>
          <w:sz w:val="24"/>
          <w:szCs w:val="24"/>
        </w:rPr>
        <w:t xml:space="preserve">The preliminary results of this study suggest there was a positive impact on the Midwestern university's </w:t>
      </w:r>
      <w:smartTag w:uri="urn:schemas-microsoft-com:office:smarttags" w:element="PlaceType">
        <w:smartTag w:uri="urn:schemas-microsoft-com:office:smarttags" w:element="place">
          <w:r>
            <w:rPr>
              <w:rFonts w:ascii="Times New Roman" w:hAnsi="Times New Roman"/>
              <w:sz w:val="24"/>
              <w:szCs w:val="24"/>
            </w:rPr>
            <w:t>College</w:t>
          </w:r>
        </w:smartTag>
        <w:r>
          <w:rPr>
            <w:rFonts w:ascii="Times New Roman" w:hAnsi="Times New Roman"/>
            <w:sz w:val="24"/>
            <w:szCs w:val="24"/>
          </w:rPr>
          <w:t xml:space="preserve"> of </w:t>
        </w:r>
        <w:smartTag w:uri="urn:schemas-microsoft-com:office:smarttags" w:element="PlaceName">
          <w:r>
            <w:rPr>
              <w:rFonts w:ascii="Times New Roman" w:hAnsi="Times New Roman"/>
              <w:sz w:val="24"/>
              <w:szCs w:val="24"/>
            </w:rPr>
            <w:t>Agriculture</w:t>
          </w:r>
        </w:smartTag>
      </w:smartTag>
      <w:r>
        <w:rPr>
          <w:rFonts w:ascii="Times New Roman" w:hAnsi="Times New Roman"/>
          <w:sz w:val="24"/>
          <w:szCs w:val="24"/>
        </w:rPr>
        <w:t xml:space="preserve"> and Life Science graduates who participated in one of these experiential learning programs.  As a result of their experience, p</w:t>
      </w:r>
      <w:r w:rsidRPr="00E6369D">
        <w:rPr>
          <w:rFonts w:ascii="Times New Roman" w:hAnsi="Times New Roman"/>
          <w:sz w:val="24"/>
          <w:szCs w:val="24"/>
        </w:rPr>
        <w:t xml:space="preserve">articipants have </w:t>
      </w:r>
      <w:r>
        <w:rPr>
          <w:rFonts w:ascii="Times New Roman" w:hAnsi="Times New Roman"/>
          <w:sz w:val="24"/>
          <w:szCs w:val="24"/>
        </w:rPr>
        <w:t>reported</w:t>
      </w:r>
      <w:r w:rsidRPr="00E6369D">
        <w:rPr>
          <w:rFonts w:ascii="Times New Roman" w:hAnsi="Times New Roman"/>
          <w:sz w:val="24"/>
          <w:szCs w:val="24"/>
        </w:rPr>
        <w:t xml:space="preserve"> an improvement in skills and abilities that are utilized in the workplace</w:t>
      </w:r>
      <w:r>
        <w:rPr>
          <w:rFonts w:ascii="Times New Roman" w:hAnsi="Times New Roman"/>
          <w:sz w:val="24"/>
          <w:szCs w:val="24"/>
        </w:rPr>
        <w:t>.  The findings suggest the experience was influential in their career/graduate school preparation.</w:t>
      </w:r>
      <w:r w:rsidRPr="00E6369D">
        <w:rPr>
          <w:rFonts w:ascii="Times New Roman" w:hAnsi="Times New Roman"/>
          <w:sz w:val="24"/>
          <w:szCs w:val="24"/>
        </w:rPr>
        <w:t xml:space="preserve"> </w:t>
      </w:r>
      <w:r>
        <w:rPr>
          <w:rFonts w:ascii="Times New Roman" w:hAnsi="Times New Roman"/>
          <w:sz w:val="24"/>
          <w:szCs w:val="24"/>
        </w:rPr>
        <w:t>Finally, because nearly all respondents recommended the programs to future students, it may be concluded that students prefer active, real-world, experientially-based academic programs and courses.</w:t>
      </w:r>
    </w:p>
    <w:p w:rsidR="009B0A46" w:rsidRDefault="009B0A46" w:rsidP="00320CFA">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r>
        <w:rPr>
          <w:rFonts w:ascii="Times New Roman" w:hAnsi="Times New Roman"/>
          <w:sz w:val="24"/>
          <w:szCs w:val="24"/>
        </w:rPr>
        <w:t xml:space="preserve">It is recommended that </w:t>
      </w:r>
      <w:smartTag w:uri="urn:schemas-microsoft-com:office:smarttags" w:element="PlaceType">
        <w:smartTag w:uri="urn:schemas-microsoft-com:office:smarttags" w:element="place">
          <w:r>
            <w:rPr>
              <w:rFonts w:ascii="Times New Roman" w:hAnsi="Times New Roman"/>
              <w:sz w:val="24"/>
              <w:szCs w:val="24"/>
            </w:rPr>
            <w:t>College</w:t>
          </w:r>
        </w:smartTag>
        <w:r>
          <w:rPr>
            <w:rFonts w:ascii="Times New Roman" w:hAnsi="Times New Roman"/>
            <w:sz w:val="24"/>
            <w:szCs w:val="24"/>
          </w:rPr>
          <w:t xml:space="preserve"> of </w:t>
        </w:r>
        <w:smartTag w:uri="urn:schemas-microsoft-com:office:smarttags" w:element="PlaceName">
          <w:r>
            <w:rPr>
              <w:rFonts w:ascii="Times New Roman" w:hAnsi="Times New Roman"/>
              <w:sz w:val="24"/>
              <w:szCs w:val="24"/>
            </w:rPr>
            <w:t>Agriculture</w:t>
          </w:r>
        </w:smartTag>
      </w:smartTag>
      <w:r>
        <w:rPr>
          <w:rFonts w:ascii="Times New Roman" w:hAnsi="Times New Roman"/>
          <w:sz w:val="24"/>
          <w:szCs w:val="24"/>
        </w:rPr>
        <w:t xml:space="preserve"> and Life Sciences faculty and staff continue experiential learning programs, like AgPAQ and SWP, provided the courses are developed using experiential learning principles and the focus on skill development is maintained.  Other educational institutions should consider implementing experiential learning programs that combine academics, career development and real-world experiences because of the significant impact these programs have on skill development and the transition to either the workplace or graduate school.</w:t>
      </w:r>
    </w:p>
    <w:p w:rsidR="009B0A46" w:rsidRDefault="009B0A46" w:rsidP="002175A6">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p>
    <w:p w:rsidR="009B0A46" w:rsidRDefault="009B0A46" w:rsidP="002175A6">
      <w:pPr>
        <w:spacing w:after="0" w:line="240" w:lineRule="auto"/>
        <w:rPr>
          <w:rFonts w:ascii="Times New Roman" w:hAnsi="Times New Roman"/>
          <w:sz w:val="24"/>
          <w:szCs w:val="24"/>
        </w:rPr>
      </w:pPr>
    </w:p>
    <w:p w:rsidR="009B0A46" w:rsidRDefault="009B0A46" w:rsidP="0014190A">
      <w:pPr>
        <w:spacing w:after="0" w:line="240" w:lineRule="auto"/>
        <w:jc w:val="center"/>
        <w:rPr>
          <w:rFonts w:ascii="Times New Roman" w:hAnsi="Times New Roman"/>
          <w:sz w:val="24"/>
          <w:szCs w:val="24"/>
        </w:rPr>
      </w:pPr>
    </w:p>
    <w:p w:rsidR="009B0A46" w:rsidRDefault="009B0A46" w:rsidP="0014190A">
      <w:pPr>
        <w:spacing w:after="0" w:line="240" w:lineRule="auto"/>
        <w:jc w:val="center"/>
        <w:rPr>
          <w:rFonts w:ascii="Times New Roman" w:hAnsi="Times New Roman"/>
          <w:sz w:val="24"/>
          <w:szCs w:val="24"/>
        </w:rPr>
      </w:pPr>
    </w:p>
    <w:p w:rsidR="009B0A46" w:rsidRDefault="009B0A46" w:rsidP="0014190A">
      <w:pPr>
        <w:spacing w:after="0" w:line="240" w:lineRule="auto"/>
        <w:jc w:val="center"/>
        <w:rPr>
          <w:rFonts w:ascii="Times New Roman" w:hAnsi="Times New Roman"/>
          <w:b/>
          <w:sz w:val="24"/>
          <w:szCs w:val="24"/>
        </w:rPr>
      </w:pPr>
      <w:r w:rsidRPr="00320CFA">
        <w:rPr>
          <w:rFonts w:ascii="Times New Roman" w:hAnsi="Times New Roman"/>
          <w:b/>
          <w:sz w:val="24"/>
          <w:szCs w:val="24"/>
        </w:rPr>
        <w:t>References</w:t>
      </w:r>
    </w:p>
    <w:p w:rsidR="009B0A46" w:rsidRPr="00320CFA" w:rsidRDefault="009B0A46" w:rsidP="0014190A">
      <w:pPr>
        <w:spacing w:after="0" w:line="240" w:lineRule="auto"/>
        <w:jc w:val="center"/>
        <w:rPr>
          <w:rFonts w:ascii="Times New Roman" w:hAnsi="Times New Roman"/>
          <w:b/>
          <w:sz w:val="24"/>
          <w:szCs w:val="24"/>
        </w:rPr>
      </w:pPr>
    </w:p>
    <w:p w:rsidR="009B0A46" w:rsidRDefault="009B0A46" w:rsidP="00F046E6">
      <w:pPr>
        <w:spacing w:after="0" w:line="240" w:lineRule="auto"/>
        <w:rPr>
          <w:rFonts w:ascii="Times New Roman" w:hAnsi="Times New Roman"/>
          <w:i/>
          <w:iCs/>
          <w:sz w:val="24"/>
          <w:szCs w:val="24"/>
        </w:rPr>
      </w:pPr>
      <w:r w:rsidRPr="00F046E6">
        <w:rPr>
          <w:rFonts w:ascii="Times New Roman" w:hAnsi="Times New Roman"/>
          <w:sz w:val="24"/>
          <w:szCs w:val="24"/>
        </w:rPr>
        <w:t>Taraban, R.</w:t>
      </w:r>
      <w:r>
        <w:rPr>
          <w:rFonts w:ascii="Times New Roman" w:hAnsi="Times New Roman"/>
          <w:sz w:val="24"/>
          <w:szCs w:val="24"/>
        </w:rPr>
        <w:t>, &amp;</w:t>
      </w:r>
      <w:r w:rsidRPr="00F046E6">
        <w:rPr>
          <w:rFonts w:ascii="Times New Roman" w:hAnsi="Times New Roman"/>
          <w:sz w:val="24"/>
          <w:szCs w:val="24"/>
        </w:rPr>
        <w:t xml:space="preserve"> </w:t>
      </w:r>
      <w:r>
        <w:rPr>
          <w:rFonts w:ascii="Times New Roman" w:hAnsi="Times New Roman"/>
          <w:sz w:val="24"/>
          <w:szCs w:val="24"/>
        </w:rPr>
        <w:t xml:space="preserve">Blanton, R. L. </w:t>
      </w:r>
      <w:r w:rsidRPr="00F046E6">
        <w:rPr>
          <w:rFonts w:ascii="Times New Roman" w:hAnsi="Times New Roman"/>
          <w:sz w:val="24"/>
          <w:szCs w:val="24"/>
        </w:rPr>
        <w:t xml:space="preserve">(2008). </w:t>
      </w:r>
      <w:r w:rsidRPr="00F046E6">
        <w:rPr>
          <w:rFonts w:ascii="Times New Roman" w:hAnsi="Times New Roman"/>
          <w:i/>
          <w:iCs/>
          <w:sz w:val="24"/>
          <w:szCs w:val="24"/>
        </w:rPr>
        <w:t xml:space="preserve">Creating Effective Undergraduate Research Programs In </w:t>
      </w:r>
    </w:p>
    <w:p w:rsidR="009B0A46" w:rsidRPr="00F046E6" w:rsidRDefault="009B0A46" w:rsidP="00F046E6">
      <w:pPr>
        <w:spacing w:after="0" w:line="240" w:lineRule="auto"/>
        <w:ind w:left="720"/>
        <w:rPr>
          <w:rFonts w:ascii="Times New Roman" w:hAnsi="Times New Roman"/>
          <w:i/>
          <w:iCs/>
          <w:sz w:val="24"/>
          <w:szCs w:val="24"/>
        </w:rPr>
      </w:pPr>
      <w:r w:rsidRPr="00F046E6">
        <w:rPr>
          <w:rFonts w:ascii="Times New Roman" w:hAnsi="Times New Roman"/>
          <w:i/>
          <w:iCs/>
          <w:sz w:val="24"/>
          <w:szCs w:val="24"/>
        </w:rPr>
        <w:t>Science: The Transformation from Student to Scientist</w:t>
      </w:r>
      <w:r w:rsidRPr="00F046E6">
        <w:rPr>
          <w:rFonts w:ascii="Times New Roman" w:hAnsi="Times New Roman"/>
          <w:sz w:val="24"/>
          <w:szCs w:val="24"/>
        </w:rPr>
        <w:t xml:space="preserve">. </w:t>
      </w:r>
      <w:smartTag w:uri="urn:schemas-microsoft-com:office:smarttags" w:element="PlaceType">
        <w:smartTag w:uri="urn:schemas-microsoft-com:office:smarttags" w:element="State">
          <w:smartTag w:uri="urn:schemas-microsoft-com:office:smarttags" w:element="place">
            <w:r w:rsidRPr="00F046E6">
              <w:rPr>
                <w:rFonts w:ascii="Times New Roman" w:hAnsi="Times New Roman"/>
                <w:sz w:val="24"/>
                <w:szCs w:val="24"/>
              </w:rPr>
              <w:t>New York</w:t>
            </w:r>
          </w:smartTag>
        </w:smartTag>
      </w:smartTag>
      <w:r w:rsidRPr="00F046E6">
        <w:rPr>
          <w:rFonts w:ascii="Times New Roman" w:hAnsi="Times New Roman"/>
          <w:sz w:val="24"/>
          <w:szCs w:val="24"/>
        </w:rPr>
        <w:t>: Teachers College Press.</w:t>
      </w:r>
    </w:p>
    <w:p w:rsidR="009B0A46" w:rsidRPr="0022531B" w:rsidRDefault="009B0A46" w:rsidP="0022531B">
      <w:pPr>
        <w:spacing w:after="0" w:line="240" w:lineRule="auto"/>
        <w:ind w:left="720"/>
        <w:rPr>
          <w:rFonts w:ascii="Times New Roman" w:hAnsi="Times New Roman"/>
          <w:sz w:val="24"/>
          <w:szCs w:val="24"/>
        </w:rPr>
      </w:pPr>
    </w:p>
    <w:p w:rsidR="009B0A46" w:rsidRDefault="009B0A46" w:rsidP="00F046E6">
      <w:pPr>
        <w:spacing w:after="0" w:line="240" w:lineRule="auto"/>
        <w:rPr>
          <w:rFonts w:ascii="Times New Roman" w:hAnsi="Times New Roman"/>
          <w:i/>
          <w:iCs/>
          <w:sz w:val="24"/>
          <w:szCs w:val="24"/>
        </w:rPr>
      </w:pPr>
      <w:r w:rsidRPr="00F046E6">
        <w:rPr>
          <w:rFonts w:ascii="Times New Roman" w:hAnsi="Times New Roman"/>
          <w:sz w:val="24"/>
          <w:szCs w:val="24"/>
        </w:rPr>
        <w:t xml:space="preserve">Dillman, D. A. (2006). </w:t>
      </w:r>
      <w:r w:rsidRPr="00F046E6">
        <w:rPr>
          <w:rFonts w:ascii="Times New Roman" w:hAnsi="Times New Roman"/>
          <w:i/>
          <w:iCs/>
          <w:sz w:val="24"/>
          <w:szCs w:val="24"/>
        </w:rPr>
        <w:t xml:space="preserve">Mail and Internet Surveys: The Tailored Design Method 2007 Update </w:t>
      </w:r>
    </w:p>
    <w:p w:rsidR="009B0A46" w:rsidRPr="00F046E6" w:rsidRDefault="009B0A46" w:rsidP="00F046E6">
      <w:pPr>
        <w:spacing w:after="0" w:line="240" w:lineRule="auto"/>
        <w:ind w:firstLine="720"/>
        <w:rPr>
          <w:rFonts w:ascii="Times New Roman" w:hAnsi="Times New Roman"/>
          <w:i/>
          <w:iCs/>
          <w:sz w:val="24"/>
          <w:szCs w:val="24"/>
        </w:rPr>
      </w:pPr>
      <w:r w:rsidRPr="00F046E6">
        <w:rPr>
          <w:rFonts w:ascii="Times New Roman" w:hAnsi="Times New Roman"/>
          <w:i/>
          <w:iCs/>
          <w:sz w:val="24"/>
          <w:szCs w:val="24"/>
        </w:rPr>
        <w:t>with New Internet, Visual, and Mixed-Mode Guide</w:t>
      </w:r>
      <w:r w:rsidRPr="00F046E6">
        <w:rPr>
          <w:rFonts w:ascii="Times New Roman" w:hAnsi="Times New Roman"/>
          <w:sz w:val="24"/>
          <w:szCs w:val="24"/>
        </w:rPr>
        <w:t xml:space="preserve"> (2 ed.). </w:t>
      </w:r>
      <w:smartTag w:uri="urn:schemas-microsoft-com:office:smarttags" w:element="PlaceType">
        <w:smartTag w:uri="urn:schemas-microsoft-com:office:smarttags" w:element="City">
          <w:smartTag w:uri="urn:schemas-microsoft-com:office:smarttags" w:element="place">
            <w:smartTag w:uri="urn:schemas-microsoft-com:office:smarttags" w:element="City">
              <w:r w:rsidRPr="00F046E6">
                <w:rPr>
                  <w:rFonts w:ascii="Times New Roman" w:hAnsi="Times New Roman"/>
                  <w:sz w:val="24"/>
                  <w:szCs w:val="24"/>
                </w:rPr>
                <w:t>New York</w:t>
              </w:r>
            </w:smartTag>
          </w:smartTag>
          <w:r w:rsidRPr="00F046E6">
            <w:rPr>
              <w:rFonts w:ascii="Times New Roman" w:hAnsi="Times New Roman"/>
              <w:sz w:val="24"/>
              <w:szCs w:val="24"/>
            </w:rPr>
            <w:t xml:space="preserve">, </w:t>
          </w:r>
          <w:smartTag w:uri="urn:schemas-microsoft-com:office:smarttags" w:element="PlaceType">
            <w:smartTag w:uri="urn:schemas-microsoft-com:office:smarttags" w:element="State">
              <w:r w:rsidRPr="00F046E6">
                <w:rPr>
                  <w:rFonts w:ascii="Times New Roman" w:hAnsi="Times New Roman"/>
                  <w:sz w:val="24"/>
                  <w:szCs w:val="24"/>
                </w:rPr>
                <w:t>NY</w:t>
              </w:r>
            </w:smartTag>
          </w:smartTag>
        </w:smartTag>
      </w:smartTag>
      <w:r w:rsidRPr="00F046E6">
        <w:rPr>
          <w:rFonts w:ascii="Times New Roman" w:hAnsi="Times New Roman"/>
          <w:sz w:val="24"/>
          <w:szCs w:val="24"/>
        </w:rPr>
        <w:t>: Wiley.</w:t>
      </w:r>
    </w:p>
    <w:p w:rsidR="009B0A46" w:rsidRPr="0022531B" w:rsidRDefault="009B0A46" w:rsidP="00F046E6">
      <w:pPr>
        <w:spacing w:after="0" w:line="240" w:lineRule="auto"/>
        <w:ind w:firstLine="720"/>
        <w:rPr>
          <w:rFonts w:ascii="Times New Roman" w:hAnsi="Times New Roman"/>
          <w:sz w:val="24"/>
          <w:szCs w:val="24"/>
        </w:rPr>
      </w:pPr>
    </w:p>
    <w:p w:rsidR="009B0A46" w:rsidRDefault="009B0A46" w:rsidP="0022531B">
      <w:pPr>
        <w:spacing w:after="0" w:line="240" w:lineRule="auto"/>
        <w:rPr>
          <w:rFonts w:ascii="Times New Roman" w:hAnsi="Times New Roman"/>
          <w:sz w:val="24"/>
          <w:szCs w:val="24"/>
        </w:rPr>
      </w:pPr>
      <w:r w:rsidRPr="0022531B">
        <w:rPr>
          <w:rFonts w:ascii="Times New Roman" w:hAnsi="Times New Roman"/>
          <w:sz w:val="24"/>
          <w:szCs w:val="24"/>
        </w:rPr>
        <w:t xml:space="preserve">Itin, C. M. (1999). Reasserting the philosophy of experiential education as a vehicle for change </w:t>
      </w:r>
    </w:p>
    <w:p w:rsidR="009B0A46" w:rsidRPr="0022531B" w:rsidRDefault="009B0A46" w:rsidP="0022531B">
      <w:pPr>
        <w:spacing w:after="0" w:line="240" w:lineRule="auto"/>
        <w:ind w:firstLine="720"/>
        <w:rPr>
          <w:rFonts w:ascii="Times New Roman" w:hAnsi="Times New Roman"/>
          <w:sz w:val="24"/>
          <w:szCs w:val="24"/>
        </w:rPr>
      </w:pPr>
      <w:r w:rsidRPr="0022531B">
        <w:rPr>
          <w:rFonts w:ascii="Times New Roman" w:hAnsi="Times New Roman"/>
          <w:sz w:val="24"/>
          <w:szCs w:val="24"/>
        </w:rPr>
        <w:t>in the 21</w:t>
      </w:r>
      <w:r w:rsidRPr="0022531B">
        <w:rPr>
          <w:rFonts w:ascii="Times New Roman" w:hAnsi="Times New Roman"/>
          <w:sz w:val="24"/>
          <w:szCs w:val="24"/>
          <w:vertAlign w:val="superscript"/>
        </w:rPr>
        <w:t>st</w:t>
      </w:r>
      <w:r w:rsidRPr="0022531B">
        <w:rPr>
          <w:rFonts w:ascii="Times New Roman" w:hAnsi="Times New Roman"/>
          <w:sz w:val="24"/>
          <w:szCs w:val="24"/>
        </w:rPr>
        <w:t xml:space="preserve"> Century. </w:t>
      </w:r>
      <w:r w:rsidRPr="0022531B">
        <w:rPr>
          <w:rFonts w:ascii="Times New Roman" w:hAnsi="Times New Roman"/>
          <w:i/>
          <w:sz w:val="24"/>
          <w:szCs w:val="24"/>
        </w:rPr>
        <w:t>Journal of Experiential Education, 22</w:t>
      </w:r>
      <w:r w:rsidRPr="0022531B">
        <w:rPr>
          <w:rFonts w:ascii="Times New Roman" w:hAnsi="Times New Roman"/>
          <w:sz w:val="24"/>
          <w:szCs w:val="24"/>
        </w:rPr>
        <w:t>(2), 91-98.</w:t>
      </w:r>
    </w:p>
    <w:p w:rsidR="009B0A46" w:rsidRPr="0022531B" w:rsidRDefault="009B0A46" w:rsidP="0022531B">
      <w:pPr>
        <w:spacing w:after="0" w:line="240" w:lineRule="auto"/>
        <w:rPr>
          <w:rFonts w:ascii="Times New Roman" w:hAnsi="Times New Roman"/>
          <w:i/>
          <w:iCs/>
          <w:sz w:val="24"/>
          <w:szCs w:val="24"/>
        </w:rPr>
      </w:pPr>
    </w:p>
    <w:p w:rsidR="009B0A46" w:rsidRDefault="009B0A46" w:rsidP="00F046E6">
      <w:pPr>
        <w:spacing w:after="0" w:line="240" w:lineRule="auto"/>
        <w:rPr>
          <w:rFonts w:ascii="Times New Roman" w:hAnsi="Times New Roman"/>
          <w:sz w:val="24"/>
          <w:szCs w:val="24"/>
        </w:rPr>
      </w:pPr>
      <w:r w:rsidRPr="00F046E6">
        <w:rPr>
          <w:rFonts w:ascii="Times New Roman" w:hAnsi="Times New Roman"/>
          <w:sz w:val="24"/>
          <w:szCs w:val="24"/>
        </w:rPr>
        <w:t xml:space="preserve">Roberts, T. G. (2006). A Philosophical Examination of Experiential Learning Theory for </w:t>
      </w:r>
    </w:p>
    <w:p w:rsidR="009B0A46" w:rsidRPr="00F046E6" w:rsidRDefault="009B0A46" w:rsidP="00F046E6">
      <w:pPr>
        <w:spacing w:after="0" w:line="240" w:lineRule="auto"/>
        <w:ind w:left="720"/>
        <w:rPr>
          <w:rFonts w:ascii="Times New Roman" w:hAnsi="Times New Roman"/>
          <w:sz w:val="24"/>
          <w:szCs w:val="24"/>
        </w:rPr>
      </w:pPr>
      <w:r w:rsidRPr="00F046E6">
        <w:rPr>
          <w:rFonts w:ascii="Times New Roman" w:hAnsi="Times New Roman"/>
          <w:sz w:val="24"/>
          <w:szCs w:val="24"/>
        </w:rPr>
        <w:t xml:space="preserve">Agricultural Educators. </w:t>
      </w:r>
      <w:r w:rsidRPr="00F046E6">
        <w:rPr>
          <w:rFonts w:ascii="Times New Roman" w:hAnsi="Times New Roman"/>
          <w:i/>
          <w:iCs/>
          <w:sz w:val="24"/>
          <w:szCs w:val="24"/>
        </w:rPr>
        <w:t>Journal of Agricultural Education</w:t>
      </w:r>
      <w:r w:rsidRPr="00F046E6">
        <w:rPr>
          <w:rFonts w:ascii="Times New Roman" w:hAnsi="Times New Roman"/>
          <w:sz w:val="24"/>
          <w:szCs w:val="24"/>
        </w:rPr>
        <w:t xml:space="preserve">, </w:t>
      </w:r>
      <w:r w:rsidRPr="00F046E6">
        <w:rPr>
          <w:rFonts w:ascii="Times New Roman" w:hAnsi="Times New Roman"/>
          <w:i/>
          <w:iCs/>
          <w:sz w:val="24"/>
          <w:szCs w:val="24"/>
        </w:rPr>
        <w:t>47</w:t>
      </w:r>
      <w:r w:rsidRPr="00F046E6">
        <w:rPr>
          <w:rFonts w:ascii="Times New Roman" w:hAnsi="Times New Roman"/>
          <w:sz w:val="24"/>
          <w:szCs w:val="24"/>
        </w:rPr>
        <w:t>(1), 1. Retrieved March 10, 2010, from http://pubs.aged.tamu.edu/jae/pdf/Vol47/47-01-017.pdf</w:t>
      </w:r>
    </w:p>
    <w:p w:rsidR="009B0A46" w:rsidRPr="0022531B" w:rsidRDefault="009B0A46" w:rsidP="0022531B">
      <w:pPr>
        <w:spacing w:after="0" w:line="240" w:lineRule="auto"/>
        <w:ind w:left="720"/>
        <w:rPr>
          <w:rFonts w:ascii="Times New Roman" w:hAnsi="Times New Roman"/>
          <w:sz w:val="24"/>
          <w:szCs w:val="24"/>
        </w:rPr>
      </w:pPr>
    </w:p>
    <w:p w:rsidR="009B0A46" w:rsidRDefault="009B0A46" w:rsidP="0022531B">
      <w:pPr>
        <w:spacing w:after="0" w:line="240" w:lineRule="auto"/>
        <w:rPr>
          <w:rFonts w:ascii="Times New Roman" w:hAnsi="Times New Roman"/>
          <w:sz w:val="24"/>
          <w:szCs w:val="24"/>
        </w:rPr>
      </w:pPr>
      <w:r w:rsidRPr="0022531B">
        <w:rPr>
          <w:rFonts w:ascii="Times New Roman" w:hAnsi="Times New Roman"/>
          <w:sz w:val="24"/>
          <w:szCs w:val="24"/>
        </w:rPr>
        <w:t xml:space="preserve">Smith, D. (2005). Experiential learning, service-learning, and career development. In P.A. Gore, </w:t>
      </w:r>
    </w:p>
    <w:p w:rsidR="009B0A46" w:rsidRPr="0022531B" w:rsidRDefault="009B0A46" w:rsidP="0022531B">
      <w:pPr>
        <w:spacing w:after="0" w:line="240" w:lineRule="auto"/>
        <w:ind w:left="720"/>
        <w:rPr>
          <w:rFonts w:ascii="Times New Roman" w:hAnsi="Times New Roman"/>
          <w:sz w:val="24"/>
          <w:szCs w:val="24"/>
        </w:rPr>
      </w:pPr>
      <w:r w:rsidRPr="0022531B">
        <w:rPr>
          <w:rFonts w:ascii="Times New Roman" w:hAnsi="Times New Roman"/>
          <w:sz w:val="24"/>
          <w:szCs w:val="24"/>
        </w:rPr>
        <w:t xml:space="preserve">Jr. (Ed), </w:t>
      </w:r>
      <w:r w:rsidRPr="0022531B">
        <w:rPr>
          <w:rFonts w:ascii="Times New Roman" w:hAnsi="Times New Roman"/>
          <w:i/>
          <w:sz w:val="24"/>
          <w:szCs w:val="24"/>
        </w:rPr>
        <w:t xml:space="preserve">Facilitating the career development of students in transition </w:t>
      </w:r>
      <w:r w:rsidRPr="0022531B">
        <w:rPr>
          <w:rFonts w:ascii="Times New Roman" w:hAnsi="Times New Roman"/>
          <w:sz w:val="24"/>
          <w:szCs w:val="24"/>
        </w:rPr>
        <w:t xml:space="preserve">(Monograph No. 43, pp. 205-222). </w:t>
      </w:r>
      <w:smartTag w:uri="urn:schemas-microsoft-com:office:smarttags" w:element="PlaceType">
        <w:smartTag w:uri="urn:schemas-microsoft-com:office:smarttags" w:element="City">
          <w:r w:rsidRPr="0022531B">
            <w:rPr>
              <w:rFonts w:ascii="Times New Roman" w:hAnsi="Times New Roman"/>
              <w:sz w:val="24"/>
              <w:szCs w:val="24"/>
            </w:rPr>
            <w:t>Columbia</w:t>
          </w:r>
        </w:smartTag>
      </w:smartTag>
      <w:r w:rsidRPr="0022531B">
        <w:rPr>
          <w:rFonts w:ascii="Times New Roman" w:hAnsi="Times New Roman"/>
          <w:sz w:val="24"/>
          <w:szCs w:val="24"/>
        </w:rPr>
        <w:t xml:space="preserve">, </w:t>
      </w:r>
      <w:smartTag w:uri="urn:schemas-microsoft-com:office:smarttags" w:element="PlaceType">
        <w:smartTag w:uri="urn:schemas-microsoft-com:office:smarttags" w:element="State">
          <w:r w:rsidRPr="0022531B">
            <w:rPr>
              <w:rFonts w:ascii="Times New Roman" w:hAnsi="Times New Roman"/>
              <w:sz w:val="24"/>
              <w:szCs w:val="24"/>
            </w:rPr>
            <w:t>SC</w:t>
          </w:r>
        </w:smartTag>
      </w:smartTag>
      <w:r w:rsidRPr="0022531B">
        <w:rPr>
          <w:rFonts w:ascii="Times New Roman" w:hAnsi="Times New Roman"/>
          <w:sz w:val="24"/>
          <w:szCs w:val="24"/>
        </w:rPr>
        <w:t xml:space="preserve">: </w:t>
      </w:r>
      <w:smartTag w:uri="urn:schemas-microsoft-com:office:smarttags" w:element="PlaceType">
        <w:r w:rsidRPr="0022531B">
          <w:rPr>
            <w:rFonts w:ascii="Times New Roman" w:hAnsi="Times New Roman"/>
            <w:sz w:val="24"/>
            <w:szCs w:val="24"/>
          </w:rPr>
          <w:t>University</w:t>
        </w:r>
      </w:smartTag>
      <w:r w:rsidRPr="0022531B">
        <w:rPr>
          <w:rFonts w:ascii="Times New Roman" w:hAnsi="Times New Roman"/>
          <w:sz w:val="24"/>
          <w:szCs w:val="24"/>
        </w:rPr>
        <w:t xml:space="preserve"> of </w:t>
      </w:r>
      <w:smartTag w:uri="urn:schemas-microsoft-com:office:smarttags" w:element="PlaceType">
        <w:smartTag w:uri="urn:schemas-microsoft-com:office:smarttags" w:element="PlaceName">
          <w:r w:rsidRPr="0022531B">
            <w:rPr>
              <w:rFonts w:ascii="Times New Roman" w:hAnsi="Times New Roman"/>
              <w:sz w:val="24"/>
              <w:szCs w:val="24"/>
            </w:rPr>
            <w:t>South Carolina</w:t>
          </w:r>
        </w:smartTag>
      </w:smartTag>
      <w:r w:rsidRPr="0022531B">
        <w:rPr>
          <w:rFonts w:ascii="Times New Roman" w:hAnsi="Times New Roman"/>
          <w:sz w:val="24"/>
          <w:szCs w:val="24"/>
        </w:rPr>
        <w:t xml:space="preserve">, </w:t>
      </w:r>
      <w:smartTag w:uri="urn:schemas-microsoft-com:office:smarttags" w:element="PlaceType">
        <w:smartTag w:uri="urn:schemas-microsoft-com:office:smarttags" w:element="PlaceName">
          <w:smartTag w:uri="urn:schemas-microsoft-com:office:smarttags" w:element="place">
            <w:smartTag w:uri="urn:schemas-microsoft-com:office:smarttags" w:element="PlaceName">
              <w:r w:rsidRPr="0022531B">
                <w:rPr>
                  <w:rFonts w:ascii="Times New Roman" w:hAnsi="Times New Roman"/>
                  <w:sz w:val="24"/>
                  <w:szCs w:val="24"/>
                </w:rPr>
                <w:t>National</w:t>
              </w:r>
            </w:smartTag>
          </w:smartTag>
          <w:r w:rsidRPr="0022531B">
            <w:rPr>
              <w:rFonts w:ascii="Times New Roman" w:hAnsi="Times New Roman"/>
              <w:sz w:val="24"/>
              <w:szCs w:val="24"/>
            </w:rPr>
            <w:t xml:space="preserve"> </w:t>
          </w:r>
          <w:smartTag w:uri="urn:schemas-microsoft-com:office:smarttags" w:element="PlaceName">
            <w:r w:rsidRPr="0022531B">
              <w:rPr>
                <w:rFonts w:ascii="Times New Roman" w:hAnsi="Times New Roman"/>
                <w:sz w:val="24"/>
                <w:szCs w:val="24"/>
              </w:rPr>
              <w:t>Resource</w:t>
            </w:r>
          </w:smartTag>
          <w:r w:rsidRPr="0022531B">
            <w:rPr>
              <w:rFonts w:ascii="Times New Roman" w:hAnsi="Times New Roman"/>
              <w:sz w:val="24"/>
              <w:szCs w:val="24"/>
            </w:rPr>
            <w:t xml:space="preserve"> </w:t>
          </w:r>
          <w:smartTag w:uri="urn:schemas-microsoft-com:office:smarttags" w:element="PlaceType">
            <w:r w:rsidRPr="0022531B">
              <w:rPr>
                <w:rFonts w:ascii="Times New Roman" w:hAnsi="Times New Roman"/>
                <w:sz w:val="24"/>
                <w:szCs w:val="24"/>
              </w:rPr>
              <w:t>Center</w:t>
            </w:r>
          </w:smartTag>
        </w:smartTag>
      </w:smartTag>
      <w:r w:rsidRPr="0022531B">
        <w:rPr>
          <w:rFonts w:ascii="Times New Roman" w:hAnsi="Times New Roman"/>
          <w:sz w:val="24"/>
          <w:szCs w:val="24"/>
        </w:rPr>
        <w:t xml:space="preserve"> for the First-Year Experience and Students in transition</w:t>
      </w:r>
    </w:p>
    <w:p w:rsidR="009B0A46" w:rsidRPr="005A1199" w:rsidRDefault="009B0A46" w:rsidP="002175A6">
      <w:pPr>
        <w:spacing w:after="0" w:line="240" w:lineRule="auto"/>
        <w:rPr>
          <w:rFonts w:ascii="Times New Roman" w:hAnsi="Times New Roman"/>
          <w:sz w:val="24"/>
          <w:szCs w:val="24"/>
        </w:rPr>
      </w:pPr>
    </w:p>
    <w:p w:rsidR="009B0A46" w:rsidRDefault="009B0A46" w:rsidP="0000175A">
      <w:pPr>
        <w:spacing w:after="0" w:line="240" w:lineRule="auto"/>
        <w:rPr>
          <w:rFonts w:ascii="Times New Roman" w:hAnsi="Times New Roman"/>
          <w:sz w:val="24"/>
          <w:szCs w:val="24"/>
        </w:rPr>
      </w:pPr>
      <w:r w:rsidRPr="00C13DE4">
        <w:rPr>
          <w:rFonts w:ascii="Times New Roman" w:hAnsi="Times New Roman"/>
          <w:sz w:val="24"/>
          <w:szCs w:val="24"/>
        </w:rPr>
        <w:t xml:space="preserve">SurveyMonkey Corporation (2009). </w:t>
      </w:r>
      <w:r w:rsidRPr="00C13DE4">
        <w:rPr>
          <w:rStyle w:val="Emphasis"/>
          <w:rFonts w:ascii="Times New Roman" w:hAnsi="Times New Roman"/>
          <w:sz w:val="24"/>
          <w:szCs w:val="24"/>
        </w:rPr>
        <w:t>SurveyMonkey</w:t>
      </w:r>
      <w:r w:rsidRPr="00C13DE4">
        <w:rPr>
          <w:rFonts w:ascii="Times New Roman" w:hAnsi="Times New Roman"/>
          <w:sz w:val="24"/>
          <w:szCs w:val="24"/>
        </w:rPr>
        <w:t>. [Computer Software].</w:t>
      </w:r>
    </w:p>
    <w:p w:rsidR="009B0A46" w:rsidRPr="00C13DE4" w:rsidRDefault="009B0A46" w:rsidP="0000175A">
      <w:pPr>
        <w:spacing w:after="0" w:line="240" w:lineRule="auto"/>
        <w:rPr>
          <w:rFonts w:ascii="Times New Roman" w:hAnsi="Times New Roman"/>
          <w:sz w:val="24"/>
          <w:szCs w:val="24"/>
        </w:rPr>
      </w:pPr>
    </w:p>
    <w:sectPr w:rsidR="009B0A46" w:rsidRPr="00C13DE4" w:rsidSect="00E44C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B75CD"/>
    <w:multiLevelType w:val="multilevel"/>
    <w:tmpl w:val="2FD6A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C11D72"/>
    <w:multiLevelType w:val="multilevel"/>
    <w:tmpl w:val="B24E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175A"/>
    <w:rsid w:val="0000175A"/>
    <w:rsid w:val="00050F88"/>
    <w:rsid w:val="0008137A"/>
    <w:rsid w:val="000B63AA"/>
    <w:rsid w:val="000D123D"/>
    <w:rsid w:val="000E3DBD"/>
    <w:rsid w:val="00105A79"/>
    <w:rsid w:val="0014190A"/>
    <w:rsid w:val="00161789"/>
    <w:rsid w:val="001F347E"/>
    <w:rsid w:val="002175A6"/>
    <w:rsid w:val="0022531B"/>
    <w:rsid w:val="002C54BD"/>
    <w:rsid w:val="002C7991"/>
    <w:rsid w:val="002D2E86"/>
    <w:rsid w:val="00320CFA"/>
    <w:rsid w:val="003C6A72"/>
    <w:rsid w:val="00427D9E"/>
    <w:rsid w:val="00432A42"/>
    <w:rsid w:val="004349B9"/>
    <w:rsid w:val="004758F0"/>
    <w:rsid w:val="004855C2"/>
    <w:rsid w:val="00496D36"/>
    <w:rsid w:val="004A3A98"/>
    <w:rsid w:val="004C5EF8"/>
    <w:rsid w:val="004E4034"/>
    <w:rsid w:val="004E7C87"/>
    <w:rsid w:val="005A1199"/>
    <w:rsid w:val="005D2D2D"/>
    <w:rsid w:val="006513F5"/>
    <w:rsid w:val="00655874"/>
    <w:rsid w:val="00671221"/>
    <w:rsid w:val="006D1B27"/>
    <w:rsid w:val="006F3478"/>
    <w:rsid w:val="00712C34"/>
    <w:rsid w:val="00717CCF"/>
    <w:rsid w:val="00770DEF"/>
    <w:rsid w:val="00795154"/>
    <w:rsid w:val="007A61FF"/>
    <w:rsid w:val="007C1DC9"/>
    <w:rsid w:val="00805B1C"/>
    <w:rsid w:val="00870366"/>
    <w:rsid w:val="00927BCE"/>
    <w:rsid w:val="00935E98"/>
    <w:rsid w:val="009932D0"/>
    <w:rsid w:val="009B0A46"/>
    <w:rsid w:val="00A01231"/>
    <w:rsid w:val="00A16C5A"/>
    <w:rsid w:val="00A95051"/>
    <w:rsid w:val="00AD64C9"/>
    <w:rsid w:val="00B433AE"/>
    <w:rsid w:val="00B4473F"/>
    <w:rsid w:val="00B454C9"/>
    <w:rsid w:val="00B525E1"/>
    <w:rsid w:val="00B540D5"/>
    <w:rsid w:val="00B8652A"/>
    <w:rsid w:val="00B96638"/>
    <w:rsid w:val="00C13DE4"/>
    <w:rsid w:val="00CB546C"/>
    <w:rsid w:val="00CC1783"/>
    <w:rsid w:val="00D6262A"/>
    <w:rsid w:val="00E44CB8"/>
    <w:rsid w:val="00E44FF2"/>
    <w:rsid w:val="00E6369D"/>
    <w:rsid w:val="00EB59DD"/>
    <w:rsid w:val="00EC19A1"/>
    <w:rsid w:val="00EE00A5"/>
    <w:rsid w:val="00F046E6"/>
    <w:rsid w:val="00F307EF"/>
    <w:rsid w:val="00F67CD5"/>
    <w:rsid w:val="00F73C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CB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01231"/>
    <w:rPr>
      <w:rFonts w:cs="Times New Roman"/>
      <w:color w:val="0000FF"/>
      <w:u w:val="single"/>
    </w:rPr>
  </w:style>
  <w:style w:type="character" w:styleId="Emphasis">
    <w:name w:val="Emphasis"/>
    <w:basedOn w:val="DefaultParagraphFont"/>
    <w:uiPriority w:val="99"/>
    <w:qFormat/>
    <w:rsid w:val="00C13DE4"/>
    <w:rPr>
      <w:rFonts w:cs="Times New Roman"/>
      <w:i/>
      <w:iCs/>
    </w:rPr>
  </w:style>
</w:styles>
</file>

<file path=word/webSettings.xml><?xml version="1.0" encoding="utf-8"?>
<w:webSettings xmlns:r="http://schemas.openxmlformats.org/officeDocument/2006/relationships" xmlns:w="http://schemas.openxmlformats.org/wordprocessingml/2006/main">
  <w:divs>
    <w:div w:id="6781198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r@iastate.edu" TargetMode="External"/><Relationship Id="rId5" Type="http://schemas.openxmlformats.org/officeDocument/2006/relationships/hyperlink" Target="mailto:bdrisco@iastat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1068</Words>
  <Characters>6088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
  <cp:keywords/>
  <dc:description/>
  <cp:lastModifiedBy>Renee Driscoll</cp:lastModifiedBy>
  <cp:revision>3</cp:revision>
  <cp:lastPrinted>2010-07-27T14:47:00Z</cp:lastPrinted>
  <dcterms:created xsi:type="dcterms:W3CDTF">2010-07-28T22:56:00Z</dcterms:created>
  <dcterms:modified xsi:type="dcterms:W3CDTF">2010-07-28T22:56:00Z</dcterms:modified>
</cp:coreProperties>
</file>