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4CA2" w:rsidRPr="00E87A79" w:rsidRDefault="005554D1" w:rsidP="003E4CA2">
      <w:pPr>
        <w:pStyle w:val="NoSpacing"/>
        <w:jc w:val="right"/>
      </w:pPr>
      <w:r>
        <w:t>Innovative idea</w:t>
      </w:r>
      <w:r w:rsidR="003E4CA2" w:rsidRPr="00E87A79">
        <w:t xml:space="preserve"> poster</w:t>
      </w:r>
    </w:p>
    <w:p w:rsidR="003E4CA2" w:rsidRDefault="003E4CA2" w:rsidP="00AE5D50">
      <w:pPr>
        <w:pStyle w:val="NoSpacing"/>
        <w:jc w:val="center"/>
        <w:rPr>
          <w:b/>
        </w:rPr>
      </w:pPr>
    </w:p>
    <w:p w:rsidR="00AE5D50" w:rsidRPr="00301E56" w:rsidRDefault="003906DE" w:rsidP="00AE5D50">
      <w:pPr>
        <w:pStyle w:val="NoSpacing"/>
        <w:jc w:val="center"/>
      </w:pPr>
      <w:r>
        <w:rPr>
          <w:b/>
        </w:rPr>
        <w:t>Using student feedback to e</w:t>
      </w:r>
      <w:r w:rsidR="005554D1">
        <w:rPr>
          <w:b/>
        </w:rPr>
        <w:t>valuat</w:t>
      </w:r>
      <w:r>
        <w:rPr>
          <w:b/>
        </w:rPr>
        <w:t>e</w:t>
      </w:r>
      <w:r w:rsidR="005554D1">
        <w:rPr>
          <w:b/>
        </w:rPr>
        <w:t xml:space="preserve"> and improv</w:t>
      </w:r>
      <w:r>
        <w:rPr>
          <w:b/>
        </w:rPr>
        <w:t>e</w:t>
      </w:r>
      <w:r w:rsidR="005554D1">
        <w:rPr>
          <w:b/>
        </w:rPr>
        <w:t xml:space="preserve"> </w:t>
      </w:r>
      <w:r w:rsidR="008B5644">
        <w:rPr>
          <w:b/>
        </w:rPr>
        <w:t>W</w:t>
      </w:r>
      <w:r w:rsidR="005554D1">
        <w:rPr>
          <w:b/>
        </w:rPr>
        <w:t>eb design course curricula</w:t>
      </w:r>
      <w:r w:rsidR="00E92DCC">
        <w:rPr>
          <w:b/>
        </w:rPr>
        <w:t xml:space="preserve"> </w:t>
      </w:r>
    </w:p>
    <w:p w:rsidR="00301E56" w:rsidRDefault="00301E56" w:rsidP="00301E56">
      <w:pPr>
        <w:pStyle w:val="NoSpacing"/>
        <w:jc w:val="center"/>
      </w:pPr>
    </w:p>
    <w:p w:rsidR="00301E56" w:rsidRPr="00565576" w:rsidRDefault="00301E56" w:rsidP="00BE769E">
      <w:pPr>
        <w:pStyle w:val="NoSpacing"/>
        <w:jc w:val="center"/>
        <w:rPr>
          <w:b/>
        </w:rPr>
      </w:pPr>
      <w:r w:rsidRPr="00565576">
        <w:rPr>
          <w:b/>
        </w:rPr>
        <w:t xml:space="preserve">Ashley </w:t>
      </w:r>
      <w:r w:rsidR="00BE769E" w:rsidRPr="00565576">
        <w:rPr>
          <w:b/>
        </w:rPr>
        <w:t xml:space="preserve">D. </w:t>
      </w:r>
      <w:r w:rsidRPr="00565576">
        <w:rPr>
          <w:b/>
        </w:rPr>
        <w:t>Charanza</w:t>
      </w:r>
      <w:r w:rsidR="00BE769E" w:rsidRPr="00565576">
        <w:rPr>
          <w:b/>
        </w:rPr>
        <w:t>, Graduate Teaching Assistant</w:t>
      </w:r>
    </w:p>
    <w:p w:rsidR="00BE769E" w:rsidRDefault="00BE769E" w:rsidP="00BE769E">
      <w:pPr>
        <w:pStyle w:val="NoSpacing"/>
        <w:jc w:val="center"/>
      </w:pPr>
      <w:r>
        <w:t>Department of Agricultural Leadership, Education &amp; Communications</w:t>
      </w:r>
    </w:p>
    <w:p w:rsidR="00BE769E" w:rsidRDefault="00BE769E" w:rsidP="00BE769E">
      <w:pPr>
        <w:pStyle w:val="NoSpacing"/>
        <w:jc w:val="center"/>
      </w:pPr>
      <w:r>
        <w:t>Texas A&amp;M University</w:t>
      </w:r>
    </w:p>
    <w:p w:rsidR="00BE769E" w:rsidRDefault="00BE769E" w:rsidP="00BE769E">
      <w:pPr>
        <w:pStyle w:val="NoSpacing"/>
        <w:jc w:val="center"/>
      </w:pPr>
      <w:r>
        <w:t>112 Scoates Hall, 2116 TAMU</w:t>
      </w:r>
    </w:p>
    <w:p w:rsidR="00BE769E" w:rsidRDefault="00BE769E" w:rsidP="00BE769E">
      <w:pPr>
        <w:pStyle w:val="NoSpacing"/>
        <w:jc w:val="center"/>
      </w:pPr>
      <w:r>
        <w:t>College Station, TX 77843-2116</w:t>
      </w:r>
    </w:p>
    <w:p w:rsidR="00BE769E" w:rsidRDefault="00BE769E" w:rsidP="00BE769E">
      <w:pPr>
        <w:pStyle w:val="NoSpacing"/>
        <w:jc w:val="center"/>
      </w:pPr>
      <w:r>
        <w:t>979-458-3388</w:t>
      </w:r>
    </w:p>
    <w:p w:rsidR="00BE769E" w:rsidRPr="00FC3416" w:rsidRDefault="00DC236E" w:rsidP="00BE769E">
      <w:pPr>
        <w:pStyle w:val="NoSpacing"/>
        <w:jc w:val="center"/>
      </w:pPr>
      <w:hyperlink r:id="rId6" w:history="1">
        <w:r w:rsidR="00BE769E" w:rsidRPr="00FC3416">
          <w:rPr>
            <w:rStyle w:val="Hyperlink"/>
            <w:color w:val="auto"/>
            <w:u w:val="none"/>
          </w:rPr>
          <w:t>acharanza@aged.tamu.edu</w:t>
        </w:r>
      </w:hyperlink>
    </w:p>
    <w:p w:rsidR="00BE769E" w:rsidRDefault="00BE769E" w:rsidP="00BE769E">
      <w:pPr>
        <w:pStyle w:val="NoSpacing"/>
        <w:jc w:val="center"/>
      </w:pPr>
    </w:p>
    <w:p w:rsidR="00BE769E" w:rsidRPr="00565576" w:rsidRDefault="00BE769E" w:rsidP="00BE769E">
      <w:pPr>
        <w:pStyle w:val="NoSpacing"/>
        <w:jc w:val="center"/>
        <w:rPr>
          <w:b/>
        </w:rPr>
      </w:pPr>
      <w:r w:rsidRPr="00565576">
        <w:rPr>
          <w:b/>
        </w:rPr>
        <w:t>Chelsea R. Tomascik</w:t>
      </w:r>
      <w:r w:rsidR="009E1F31" w:rsidRPr="00565576">
        <w:rPr>
          <w:b/>
        </w:rPr>
        <w:t>, Graduate Teaching Assi</w:t>
      </w:r>
      <w:r w:rsidR="00FC3416" w:rsidRPr="00565576">
        <w:rPr>
          <w:b/>
        </w:rPr>
        <w:t>s</w:t>
      </w:r>
      <w:r w:rsidR="009E1F31" w:rsidRPr="00565576">
        <w:rPr>
          <w:b/>
        </w:rPr>
        <w:t>tant</w:t>
      </w:r>
    </w:p>
    <w:p w:rsidR="009E1F31" w:rsidRDefault="009E1F31" w:rsidP="009E1F31">
      <w:pPr>
        <w:pStyle w:val="NoSpacing"/>
        <w:jc w:val="center"/>
      </w:pPr>
      <w:r>
        <w:t>Department of Agricultural Leadership, Education &amp; Communications</w:t>
      </w:r>
    </w:p>
    <w:p w:rsidR="009E1F31" w:rsidRDefault="009E1F31" w:rsidP="009E1F31">
      <w:pPr>
        <w:pStyle w:val="NoSpacing"/>
        <w:jc w:val="center"/>
      </w:pPr>
      <w:r>
        <w:t>Texas A&amp;M University</w:t>
      </w:r>
    </w:p>
    <w:p w:rsidR="009E1F31" w:rsidRDefault="009E1F31" w:rsidP="009E1F31">
      <w:pPr>
        <w:pStyle w:val="NoSpacing"/>
        <w:jc w:val="center"/>
      </w:pPr>
      <w:r>
        <w:t>112 Scoates Hall, 2116 TAMU</w:t>
      </w:r>
    </w:p>
    <w:p w:rsidR="009E1F31" w:rsidRDefault="009E1F31" w:rsidP="009E1F31">
      <w:pPr>
        <w:pStyle w:val="NoSpacing"/>
        <w:jc w:val="center"/>
      </w:pPr>
      <w:r>
        <w:t>College Station, TX 77843-2116</w:t>
      </w:r>
    </w:p>
    <w:p w:rsidR="009E1F31" w:rsidRDefault="009E1F31" w:rsidP="009E1F31">
      <w:pPr>
        <w:pStyle w:val="NoSpacing"/>
        <w:jc w:val="center"/>
      </w:pPr>
      <w:r>
        <w:t>979-458-3388</w:t>
      </w:r>
    </w:p>
    <w:p w:rsidR="009E1F31" w:rsidRPr="00FC3416" w:rsidRDefault="00DC236E" w:rsidP="009E1F31">
      <w:pPr>
        <w:pStyle w:val="NoSpacing"/>
        <w:jc w:val="center"/>
      </w:pPr>
      <w:hyperlink r:id="rId7" w:history="1">
        <w:r w:rsidR="009E1F31" w:rsidRPr="00FC3416">
          <w:rPr>
            <w:rStyle w:val="Hyperlink"/>
            <w:color w:val="auto"/>
            <w:u w:val="none"/>
          </w:rPr>
          <w:t>ctomascik@aged.tamu.edu</w:t>
        </w:r>
      </w:hyperlink>
    </w:p>
    <w:p w:rsidR="009E1F31" w:rsidRDefault="009E1F31" w:rsidP="009E1F31">
      <w:pPr>
        <w:pStyle w:val="NoSpacing"/>
        <w:jc w:val="center"/>
      </w:pPr>
    </w:p>
    <w:p w:rsidR="009E1F31" w:rsidRPr="00565576" w:rsidRDefault="009E1F31" w:rsidP="009E1F31">
      <w:pPr>
        <w:pStyle w:val="NoSpacing"/>
        <w:jc w:val="center"/>
        <w:rPr>
          <w:b/>
        </w:rPr>
      </w:pPr>
      <w:r w:rsidRPr="00565576">
        <w:rPr>
          <w:b/>
        </w:rPr>
        <w:t>Traci L. Naile, Assistant Professor</w:t>
      </w:r>
    </w:p>
    <w:p w:rsidR="009E1F31" w:rsidRDefault="009E1F31" w:rsidP="009E1F31">
      <w:pPr>
        <w:pStyle w:val="NoSpacing"/>
        <w:jc w:val="center"/>
      </w:pPr>
      <w:r>
        <w:t>Department of Agricultural Leadership, Education &amp; Communications</w:t>
      </w:r>
    </w:p>
    <w:p w:rsidR="009E1F31" w:rsidRDefault="009E1F31" w:rsidP="009E1F31">
      <w:pPr>
        <w:pStyle w:val="NoSpacing"/>
        <w:jc w:val="center"/>
      </w:pPr>
      <w:r>
        <w:t>Texas A&amp;M University</w:t>
      </w:r>
    </w:p>
    <w:p w:rsidR="009E1F31" w:rsidRDefault="009E1F31" w:rsidP="009E1F31">
      <w:pPr>
        <w:pStyle w:val="NoSpacing"/>
        <w:jc w:val="center"/>
      </w:pPr>
      <w:r>
        <w:t>128 Scoates Hall, 2116 TAMU</w:t>
      </w:r>
    </w:p>
    <w:p w:rsidR="009E1F31" w:rsidRDefault="009E1F31" w:rsidP="009E1F31">
      <w:pPr>
        <w:pStyle w:val="NoSpacing"/>
        <w:jc w:val="center"/>
      </w:pPr>
      <w:r>
        <w:t>College Station, TX 77843-2116</w:t>
      </w:r>
    </w:p>
    <w:p w:rsidR="009E1F31" w:rsidRDefault="009E1F31" w:rsidP="009E1F31">
      <w:pPr>
        <w:pStyle w:val="NoSpacing"/>
        <w:jc w:val="center"/>
      </w:pPr>
      <w:r>
        <w:t>979-458-3705</w:t>
      </w:r>
    </w:p>
    <w:p w:rsidR="009E1F31" w:rsidRPr="00FC3416" w:rsidRDefault="00DC236E" w:rsidP="009E1F31">
      <w:pPr>
        <w:pStyle w:val="NoSpacing"/>
        <w:jc w:val="center"/>
      </w:pPr>
      <w:hyperlink r:id="rId8" w:history="1">
        <w:r w:rsidR="009E1F31" w:rsidRPr="00FC3416">
          <w:rPr>
            <w:rStyle w:val="Hyperlink"/>
            <w:color w:val="auto"/>
            <w:u w:val="none"/>
          </w:rPr>
          <w:t>tnaile@aged.tamu.edu</w:t>
        </w:r>
      </w:hyperlink>
    </w:p>
    <w:p w:rsidR="009E1F31" w:rsidRDefault="009E1F31" w:rsidP="009E1F31">
      <w:pPr>
        <w:pStyle w:val="NoSpacing"/>
        <w:jc w:val="center"/>
      </w:pPr>
    </w:p>
    <w:p w:rsidR="009E1F31" w:rsidRPr="00565576" w:rsidRDefault="009E1F31" w:rsidP="009E1F31">
      <w:pPr>
        <w:pStyle w:val="NoSpacing"/>
        <w:jc w:val="center"/>
        <w:rPr>
          <w:b/>
        </w:rPr>
      </w:pPr>
      <w:r w:rsidRPr="00565576">
        <w:rPr>
          <w:b/>
        </w:rPr>
        <w:t>J. Tanner Robertson, Assistant Professor</w:t>
      </w:r>
    </w:p>
    <w:p w:rsidR="009E1F31" w:rsidRDefault="009E1F31" w:rsidP="009E1F31">
      <w:pPr>
        <w:pStyle w:val="NoSpacing"/>
        <w:jc w:val="center"/>
      </w:pPr>
      <w:r>
        <w:t xml:space="preserve">Department of Agricultural Education, Communications &amp; Leadership </w:t>
      </w:r>
    </w:p>
    <w:p w:rsidR="009E1F31" w:rsidRDefault="009E1F31" w:rsidP="009E1F31">
      <w:pPr>
        <w:pStyle w:val="NoSpacing"/>
        <w:jc w:val="center"/>
      </w:pPr>
      <w:r>
        <w:t>Oklahoma State University</w:t>
      </w:r>
    </w:p>
    <w:p w:rsidR="009E1F31" w:rsidRDefault="009E1F31" w:rsidP="009E1F31">
      <w:pPr>
        <w:pStyle w:val="NoSpacing"/>
        <w:jc w:val="center"/>
      </w:pPr>
      <w:r>
        <w:t>4</w:t>
      </w:r>
      <w:r w:rsidR="007B6FF4">
        <w:t>37</w:t>
      </w:r>
      <w:r>
        <w:t xml:space="preserve"> Agricultural Hall</w:t>
      </w:r>
    </w:p>
    <w:p w:rsidR="009E1F31" w:rsidRDefault="009E1F31" w:rsidP="009E1F31">
      <w:pPr>
        <w:pStyle w:val="NoSpacing"/>
        <w:jc w:val="center"/>
      </w:pPr>
      <w:r>
        <w:t>Stillwater, OK 7407</w:t>
      </w:r>
      <w:r w:rsidR="007B6FF4">
        <w:t>5</w:t>
      </w:r>
    </w:p>
    <w:p w:rsidR="009E1F31" w:rsidRDefault="009E1F31" w:rsidP="009E1F31">
      <w:pPr>
        <w:pStyle w:val="NoSpacing"/>
        <w:jc w:val="center"/>
      </w:pPr>
      <w:r>
        <w:t>405-744-</w:t>
      </w:r>
      <w:r w:rsidR="007B6FF4">
        <w:t>8135</w:t>
      </w:r>
    </w:p>
    <w:p w:rsidR="009E1F31" w:rsidRDefault="002C7561" w:rsidP="009E1F31">
      <w:pPr>
        <w:pStyle w:val="NoSpacing"/>
        <w:jc w:val="center"/>
      </w:pPr>
      <w:r>
        <w:t>t</w:t>
      </w:r>
      <w:r w:rsidR="007B6FF4">
        <w:t>anner.robertson@okstate.edu</w:t>
      </w:r>
    </w:p>
    <w:p w:rsidR="00B0051C" w:rsidRDefault="00B0051C">
      <w:r>
        <w:br w:type="page"/>
      </w:r>
    </w:p>
    <w:p w:rsidR="000F6CC6" w:rsidRDefault="002C244D" w:rsidP="008D69D3">
      <w:pPr>
        <w:pStyle w:val="NoSpacing"/>
        <w:jc w:val="center"/>
        <w:rPr>
          <w:b/>
        </w:rPr>
      </w:pPr>
      <w:r>
        <w:rPr>
          <w:b/>
        </w:rPr>
        <w:lastRenderedPageBreak/>
        <w:t xml:space="preserve">Using student feedback to evaluate and improve </w:t>
      </w:r>
      <w:r w:rsidR="008B5644">
        <w:rPr>
          <w:b/>
        </w:rPr>
        <w:t>Web</w:t>
      </w:r>
      <w:r>
        <w:rPr>
          <w:b/>
        </w:rPr>
        <w:t xml:space="preserve"> design course curricula</w:t>
      </w:r>
    </w:p>
    <w:p w:rsidR="007C6E6A" w:rsidRDefault="007C6E6A" w:rsidP="008D69D3">
      <w:pPr>
        <w:pStyle w:val="NoSpacing"/>
        <w:jc w:val="center"/>
        <w:rPr>
          <w:b/>
        </w:rPr>
      </w:pPr>
    </w:p>
    <w:p w:rsidR="008D69D3" w:rsidRDefault="008D69D3" w:rsidP="008D69D3">
      <w:pPr>
        <w:pStyle w:val="NoSpacing"/>
        <w:jc w:val="center"/>
        <w:rPr>
          <w:b/>
        </w:rPr>
      </w:pPr>
      <w:r>
        <w:rPr>
          <w:b/>
        </w:rPr>
        <w:t>Introduction</w:t>
      </w:r>
    </w:p>
    <w:p w:rsidR="00CC695E" w:rsidRPr="00CC695E" w:rsidRDefault="00CC695E" w:rsidP="00CC695E">
      <w:pPr>
        <w:pStyle w:val="NoSpacing"/>
      </w:pPr>
      <w:r>
        <w:t>Technical courses in agricultural communications must equip students with the skills and knowledge necessary to be professionals in an increasingly technology-based work environment. One course vital to this mission that is taught in multiple agricultural communications programs across the country is Web design. In a Web design course, students may be exposed to a range of content, including HTML, cascading style sheets, design principles, site maintenance, and working with clients, depending on the expertise of the instructors, available technology, and overall focus of the academic program. In developing courses that fit these parameters, instructors must constantly assess and compare students’ perceptions of courses with instructional goals and industry requirements.</w:t>
      </w:r>
      <w:r w:rsidR="00E636FC">
        <w:t xml:space="preserve"> In this project, students’ perceptions of Web design courses at two universities were used to evaluate and improve course curricula.</w:t>
      </w:r>
    </w:p>
    <w:p w:rsidR="00E636FC" w:rsidRDefault="00E636FC" w:rsidP="008D69D3">
      <w:pPr>
        <w:pStyle w:val="NoSpacing"/>
        <w:jc w:val="center"/>
        <w:rPr>
          <w:b/>
        </w:rPr>
      </w:pPr>
    </w:p>
    <w:p w:rsidR="008D69D3" w:rsidRDefault="008D69D3" w:rsidP="008D69D3">
      <w:pPr>
        <w:pStyle w:val="NoSpacing"/>
        <w:jc w:val="center"/>
      </w:pPr>
      <w:r>
        <w:rPr>
          <w:b/>
        </w:rPr>
        <w:t>Methodology</w:t>
      </w:r>
    </w:p>
    <w:p w:rsidR="008D69D3" w:rsidRDefault="007C6E6A" w:rsidP="00043B7C">
      <w:pPr>
        <w:pStyle w:val="NoSpacing"/>
      </w:pPr>
      <w:r>
        <w:t xml:space="preserve">Similar curricula were used in </w:t>
      </w:r>
      <w:r w:rsidR="007C0D66">
        <w:t xml:space="preserve">three-hour, </w:t>
      </w:r>
      <w:r w:rsidR="00893217">
        <w:t xml:space="preserve">semester-long </w:t>
      </w:r>
      <w:r>
        <w:t xml:space="preserve">Web design courses at two universities to </w:t>
      </w:r>
      <w:r w:rsidR="002C244D">
        <w:t xml:space="preserve">facilitate </w:t>
      </w:r>
      <w:r>
        <w:t>examin</w:t>
      </w:r>
      <w:r w:rsidR="002C244D">
        <w:t>ation of</w:t>
      </w:r>
      <w:r>
        <w:t xml:space="preserve"> the </w:t>
      </w:r>
      <w:r w:rsidR="003906DE">
        <w:t>usefulness of assignments and activities intended to increase student retention of Web design skills and concepts. S</w:t>
      </w:r>
      <w:r>
        <w:t>tudents’ perceptions of the usefulness of Web design course assignments and activities were gathered</w:t>
      </w:r>
      <w:r w:rsidR="002C244D">
        <w:t xml:space="preserve"> using two online questionnaires</w:t>
      </w:r>
      <w:r>
        <w:t xml:space="preserve">. The target populations included 16 students enrolled </w:t>
      </w:r>
      <w:r w:rsidR="002C244D">
        <w:t xml:space="preserve">in an upper-level Web design course at University A and 32 students </w:t>
      </w:r>
      <w:r w:rsidR="000F0CB3">
        <w:t xml:space="preserve">enrolled in an upper-level </w:t>
      </w:r>
      <w:r w:rsidR="002C244D">
        <w:t xml:space="preserve">Web design </w:t>
      </w:r>
      <w:r w:rsidR="000160D3">
        <w:t xml:space="preserve">course at </w:t>
      </w:r>
      <w:r w:rsidR="002C244D">
        <w:t>U</w:t>
      </w:r>
      <w:r w:rsidR="000F0CB3">
        <w:t>niversity B</w:t>
      </w:r>
      <w:r w:rsidR="0030325D">
        <w:t>.</w:t>
      </w:r>
      <w:r w:rsidR="002C244D">
        <w:t xml:space="preserve"> The students enrolled in the courses were predominantly agricultural communications majors, </w:t>
      </w:r>
      <w:r w:rsidR="00893217">
        <w:t>although</w:t>
      </w:r>
      <w:r w:rsidR="002C244D">
        <w:t xml:space="preserve"> </w:t>
      </w:r>
      <w:r w:rsidR="00893217">
        <w:t>three students were agricultural education or agricultural leadership majors.</w:t>
      </w:r>
      <w:r w:rsidR="0070551C">
        <w:t xml:space="preserve"> </w:t>
      </w:r>
      <w:r w:rsidR="0030325D">
        <w:t>The online questionnaire</w:t>
      </w:r>
      <w:r w:rsidR="00893217">
        <w:t>s</w:t>
      </w:r>
      <w:r w:rsidR="0030325D">
        <w:t xml:space="preserve"> </w:t>
      </w:r>
      <w:r w:rsidR="00893217">
        <w:t>were</w:t>
      </w:r>
      <w:r w:rsidR="0030325D">
        <w:t xml:space="preserve"> </w:t>
      </w:r>
      <w:r w:rsidR="00893217">
        <w:t xml:space="preserve">based on </w:t>
      </w:r>
      <w:r w:rsidR="00BA2149">
        <w:t>questionnaires used in a previous study of agricultural communications curricula (Naile, Robertson, &amp; Sitton, 200</w:t>
      </w:r>
      <w:r w:rsidR="00CA575D">
        <w:t>9</w:t>
      </w:r>
      <w:r w:rsidR="00BA2149">
        <w:t>) and the Web design course curricula</w:t>
      </w:r>
      <w:r w:rsidR="0030325D">
        <w:t>.</w:t>
      </w:r>
      <w:r w:rsidR="00893217">
        <w:t xml:space="preserve"> Students were asked to rate the usefulness of course assignments and activities using a five-point Likert scale, with 1 indicating very low, 3 indicating neutral, and 5 indicating very high. Students also were asked to resp</w:t>
      </w:r>
      <w:r w:rsidR="00BA2149">
        <w:t>ond to two open-ended questions about what they liked and disliked about the course</w:t>
      </w:r>
      <w:r w:rsidR="00893217">
        <w:t>.</w:t>
      </w:r>
      <w:r w:rsidR="004F5AFA">
        <w:t xml:space="preserve"> Validity and reliability of the scaled items were established by Na</w:t>
      </w:r>
      <w:r w:rsidR="00CA575D">
        <w:t>ile et al. (2009</w:t>
      </w:r>
      <w:r w:rsidR="004F5AFA">
        <w:t>).</w:t>
      </w:r>
      <w:r w:rsidR="00893217">
        <w:t xml:space="preserve"> One questionnaire included assignments and activities completed up to week 9 of the semester, and one questionnaire included all assignments and activities completed during the entire semester. </w:t>
      </w:r>
      <w:r w:rsidR="006F3F35">
        <w:t>Students were given opportunit</w:t>
      </w:r>
      <w:r w:rsidR="00893217">
        <w:t>ies</w:t>
      </w:r>
      <w:r w:rsidR="006F3F35">
        <w:t xml:space="preserve"> to complete the </w:t>
      </w:r>
      <w:r w:rsidR="00893217">
        <w:t xml:space="preserve">questionnaire at approximately week 9 of the semester and </w:t>
      </w:r>
      <w:r w:rsidR="006F3F35">
        <w:t>at the end of the course semester.</w:t>
      </w:r>
      <w:r w:rsidR="00BA2149">
        <w:t xml:space="preserve"> Each survey was conducted for two weeks, with a reminder e-mail sent at the end of the first week. </w:t>
      </w:r>
      <w:r w:rsidR="00C70047">
        <w:t>Descriptive data were used to interpret and describe students’ responses</w:t>
      </w:r>
      <w:r w:rsidR="000D3808">
        <w:t>, including</w:t>
      </w:r>
      <w:r w:rsidR="004F5AFA">
        <w:t xml:space="preserve"> means, modes, and frequencies.</w:t>
      </w:r>
    </w:p>
    <w:p w:rsidR="008D69D3" w:rsidRDefault="008D69D3" w:rsidP="008D69D3">
      <w:pPr>
        <w:pStyle w:val="NoSpacing"/>
        <w:jc w:val="center"/>
      </w:pPr>
    </w:p>
    <w:p w:rsidR="00BA2149" w:rsidRDefault="005554D1" w:rsidP="008D69D3">
      <w:pPr>
        <w:pStyle w:val="NoSpacing"/>
        <w:jc w:val="center"/>
        <w:rPr>
          <w:b/>
        </w:rPr>
      </w:pPr>
      <w:r>
        <w:rPr>
          <w:b/>
        </w:rPr>
        <w:t>Results</w:t>
      </w:r>
    </w:p>
    <w:p w:rsidR="00C528AA" w:rsidRDefault="00DD4FAB" w:rsidP="0066327E">
      <w:pPr>
        <w:pStyle w:val="NoSpacing"/>
      </w:pPr>
      <w:r>
        <w:t>Response rates for the mid-semester survey were 43.8% and 71.9% for University A and University B, respectively. Response rates for the end-of-semester survey were 37.5% and 53.1% for University A and University B, respectively.</w:t>
      </w:r>
      <w:r w:rsidR="0070551C">
        <w:t xml:space="preserve"> </w:t>
      </w:r>
      <w:r w:rsidR="00C72C8E">
        <w:t xml:space="preserve">In the mid-term survey, the average ratings of the usefulness of assignments and activities were consistent across universities. </w:t>
      </w:r>
      <w:r w:rsidR="00B212A5">
        <w:t xml:space="preserve">Students reported a low level of usefulness for quizzes and neutral levels of usefulness for </w:t>
      </w:r>
      <w:r w:rsidR="008B5644">
        <w:t>Web</w:t>
      </w:r>
      <w:r w:rsidR="00B212A5">
        <w:t xml:space="preserve"> critique 1, </w:t>
      </w:r>
      <w:r w:rsidR="008B5644">
        <w:t>Web</w:t>
      </w:r>
      <w:r w:rsidR="00B212A5">
        <w:t xml:space="preserve"> critique 2, explorin</w:t>
      </w:r>
      <w:r w:rsidR="00F2099C">
        <w:t>g websites activity,</w:t>
      </w:r>
      <w:r w:rsidR="00B212A5">
        <w:t xml:space="preserve"> </w:t>
      </w:r>
      <w:r w:rsidR="00F2099C">
        <w:t xml:space="preserve">and </w:t>
      </w:r>
      <w:r w:rsidR="00B212A5">
        <w:t>lab assignments about using Ad</w:t>
      </w:r>
      <w:r w:rsidR="00F2099C">
        <w:t xml:space="preserve">obe Creative Suite programs, </w:t>
      </w:r>
      <w:r w:rsidR="00B212A5">
        <w:t>cascading style sheets</w:t>
      </w:r>
      <w:r w:rsidR="00F2099C">
        <w:t xml:space="preserve">, and project predesigns. Students also reported a neutral rating for the midterm exam. Assignments rated highly useful included the digital résumé/HTML lab </w:t>
      </w:r>
      <w:r w:rsidR="00F2099C">
        <w:lastRenderedPageBreak/>
        <w:t>and portfolio website.</w:t>
      </w:r>
      <w:r w:rsidR="0070551C">
        <w:t xml:space="preserve"> </w:t>
      </w:r>
      <w:r w:rsidR="00F2099C">
        <w:t xml:space="preserve">In the final survey, students across University A and University B again rated assignments and activities consistently, except for </w:t>
      </w:r>
      <w:r w:rsidR="008B5644">
        <w:t>Web</w:t>
      </w:r>
      <w:r w:rsidR="00F2099C">
        <w:t xml:space="preserve"> critique 1 and </w:t>
      </w:r>
      <w:r w:rsidR="008B5644">
        <w:t>Web</w:t>
      </w:r>
      <w:r w:rsidR="00F2099C">
        <w:t xml:space="preserve"> critique 2.</w:t>
      </w:r>
      <w:r w:rsidR="00EE4BF9">
        <w:t xml:space="preserve"> In addition, the average ratings for nearly all assignments and activities also increased across both universities. </w:t>
      </w:r>
      <w:r w:rsidR="00F2099C">
        <w:t xml:space="preserve">Quizzes were rated as low in usefulness, with neutral levels of usefulness reported for the exploring websites activity, Adobe Creative Suite lab, </w:t>
      </w:r>
      <w:r w:rsidR="00EE4BF9">
        <w:t xml:space="preserve">client site proposal, client site presentation, and final exam. Assignments rated highly useful included the digital résumé/HTML lab, CSS lab, portfolio predesign lab, portfolio site, midterm exam, and client site. For </w:t>
      </w:r>
      <w:r w:rsidR="008B5644">
        <w:t>Web</w:t>
      </w:r>
      <w:r w:rsidR="00EE4BF9">
        <w:t xml:space="preserve"> critique 1 and </w:t>
      </w:r>
      <w:r w:rsidR="008B5644">
        <w:t>Web</w:t>
      </w:r>
      <w:r w:rsidR="00EE4BF9">
        <w:t xml:space="preserve"> critique 2, the average rating was consistent for University A but decreased for University B. </w:t>
      </w:r>
      <w:r w:rsidR="00E92DCC">
        <w:t>Overall, m</w:t>
      </w:r>
      <w:r w:rsidR="00057234">
        <w:t xml:space="preserve">ore applied </w:t>
      </w:r>
      <w:r w:rsidR="00E92DCC">
        <w:t xml:space="preserve">assignments and </w:t>
      </w:r>
      <w:r w:rsidR="00057234">
        <w:t xml:space="preserve">activities such as digital résumés, portfolio sites, </w:t>
      </w:r>
      <w:r w:rsidR="00E92DCC">
        <w:t xml:space="preserve">the </w:t>
      </w:r>
      <w:r w:rsidR="00057234">
        <w:t>midterm practicum</w:t>
      </w:r>
      <w:r w:rsidR="00E92DCC">
        <w:t>,</w:t>
      </w:r>
      <w:r w:rsidR="00057234">
        <w:t xml:space="preserve"> and client sites received higher ratings than </w:t>
      </w:r>
      <w:r w:rsidR="00E92DCC">
        <w:t xml:space="preserve">assignments and </w:t>
      </w:r>
      <w:r w:rsidR="00057234">
        <w:t>activities</w:t>
      </w:r>
      <w:r w:rsidR="00E92DCC">
        <w:t xml:space="preserve"> focused on basic content knowledge. The students’ ratings of the assignments and activities as well as their comments provided invaluable feedback in determining which assignments and activities should be modified, added, and removed from the curricula.</w:t>
      </w:r>
    </w:p>
    <w:p w:rsidR="00EE4BF9" w:rsidRDefault="00EE4BF9" w:rsidP="008D69D3">
      <w:pPr>
        <w:pStyle w:val="NoSpacing"/>
        <w:jc w:val="center"/>
        <w:rPr>
          <w:b/>
        </w:rPr>
      </w:pPr>
    </w:p>
    <w:p w:rsidR="008D69D3" w:rsidRDefault="005554D1" w:rsidP="008D69D3">
      <w:pPr>
        <w:pStyle w:val="NoSpacing"/>
        <w:jc w:val="center"/>
      </w:pPr>
      <w:r>
        <w:rPr>
          <w:b/>
        </w:rPr>
        <w:t>Future Plans</w:t>
      </w:r>
      <w:r w:rsidR="00DD4FAB">
        <w:rPr>
          <w:b/>
        </w:rPr>
        <w:t xml:space="preserve"> and Advice</w:t>
      </w:r>
    </w:p>
    <w:p w:rsidR="004A02CB" w:rsidRPr="004A02CB" w:rsidRDefault="004A02CB" w:rsidP="004A02CB">
      <w:pPr>
        <w:pStyle w:val="NoSpacing"/>
      </w:pPr>
      <w:r>
        <w:t xml:space="preserve">The </w:t>
      </w:r>
      <w:r w:rsidR="00E92DCC">
        <w:t>results</w:t>
      </w:r>
      <w:r>
        <w:t xml:space="preserve"> suggest that </w:t>
      </w:r>
      <w:r w:rsidR="00E92DCC">
        <w:t xml:space="preserve">students perceive </w:t>
      </w:r>
      <w:r>
        <w:t>practical assignment</w:t>
      </w:r>
      <w:r w:rsidR="00E92DCC">
        <w:t>s</w:t>
      </w:r>
      <w:r>
        <w:t xml:space="preserve"> in </w:t>
      </w:r>
      <w:r w:rsidR="008B5644">
        <w:t>Web</w:t>
      </w:r>
      <w:r>
        <w:t xml:space="preserve"> design </w:t>
      </w:r>
      <w:r w:rsidR="00E92DCC">
        <w:t>to be</w:t>
      </w:r>
      <w:r>
        <w:t xml:space="preserve"> more beneficial </w:t>
      </w:r>
      <w:r w:rsidR="00E92DCC">
        <w:t>in</w:t>
      </w:r>
      <w:r>
        <w:t xml:space="preserve"> learning </w:t>
      </w:r>
      <w:r w:rsidR="00E92DCC">
        <w:t>how to</w:t>
      </w:r>
      <w:r>
        <w:t xml:space="preserve"> creating </w:t>
      </w:r>
      <w:r w:rsidR="00E92DCC">
        <w:t>w</w:t>
      </w:r>
      <w:r>
        <w:t>ebsites</w:t>
      </w:r>
      <w:r w:rsidR="00E92DCC">
        <w:t xml:space="preserve">, which supports the instructors’ approaches to planning </w:t>
      </w:r>
      <w:r w:rsidR="000A13BD">
        <w:t>curricula to include lower-order and higher-order levels of thinking</w:t>
      </w:r>
      <w:r w:rsidR="00983347">
        <w:t xml:space="preserve">. </w:t>
      </w:r>
      <w:r w:rsidR="003269EE">
        <w:t xml:space="preserve">A course in </w:t>
      </w:r>
      <w:r w:rsidR="00E92DCC">
        <w:t>w</w:t>
      </w:r>
      <w:r w:rsidR="003269EE">
        <w:t xml:space="preserve">ebsite creation should be </w:t>
      </w:r>
      <w:r w:rsidR="00E92DCC">
        <w:t>experiential</w:t>
      </w:r>
      <w:r w:rsidR="003269EE">
        <w:t xml:space="preserve"> and involve assignments and </w:t>
      </w:r>
      <w:r w:rsidR="00DF2FDF">
        <w:t xml:space="preserve">projects that can be a foundation for </w:t>
      </w:r>
      <w:r w:rsidR="00E92DCC">
        <w:t xml:space="preserve">expanding knowledge about </w:t>
      </w:r>
      <w:r w:rsidR="008B5644">
        <w:t>Web</w:t>
      </w:r>
      <w:r w:rsidR="00E92DCC">
        <w:t xml:space="preserve"> design</w:t>
      </w:r>
      <w:r w:rsidR="00DF2FDF">
        <w:t>.</w:t>
      </w:r>
      <w:r w:rsidR="00FC49C4">
        <w:t xml:space="preserve"> Practical assignments can be a way of enabling the creative side of </w:t>
      </w:r>
      <w:r w:rsidR="00E92713">
        <w:t>the student that “provides a way to develop their professional communication and literacy skills” (Armstrong, Tucker, &amp; Massad</w:t>
      </w:r>
      <w:r w:rsidR="00E24D7C">
        <w:t>,</w:t>
      </w:r>
      <w:r w:rsidR="00E92713">
        <w:t xml:space="preserve"> 2009).</w:t>
      </w:r>
      <w:r w:rsidR="00E92DCC">
        <w:t xml:space="preserve"> In addition, g</w:t>
      </w:r>
      <w:r w:rsidR="00244043">
        <w:t>roup interaction offer</w:t>
      </w:r>
      <w:r w:rsidR="00E92DCC">
        <w:t>s</w:t>
      </w:r>
      <w:r w:rsidR="00244043">
        <w:t xml:space="preserve"> </w:t>
      </w:r>
      <w:r w:rsidR="00E92DCC">
        <w:t>increases learning opportunities for students (Armstrong et al., 2009).</w:t>
      </w:r>
      <w:r w:rsidR="00966D72">
        <w:t xml:space="preserve"> </w:t>
      </w:r>
      <w:r w:rsidR="004D22EB">
        <w:t>Examination of Web design course curricula will continue at University A and University B with the goal of maximizing students’ preparedness to enter the workforce as professional communicators and educators. In examining course curricula, instructors must balance professional needs identified through position announcements and interactions with industry professionals with students’ willingness and capabilities to capitalize on course experiences.</w:t>
      </w:r>
      <w:r w:rsidR="0095458E">
        <w:t xml:space="preserve"> In addition, instructors should facilitate students’ understanding of why assignments and activities are necessary steps in skill and knowledge development by providing examples of real-world applications of course content, particularly in Web design courses that include abstract and highly technical material. Obtaining student feedback consistently and constantly provides checkpoints for instructors to ensure they are reaching students as effectively as intended and provides opportunities for instructors to make adjustments to course curricula that reflect students’ perceptions of the course. </w:t>
      </w:r>
    </w:p>
    <w:p w:rsidR="00966D72" w:rsidRDefault="00966D72" w:rsidP="008D69D3">
      <w:pPr>
        <w:pStyle w:val="NoSpacing"/>
        <w:jc w:val="center"/>
        <w:rPr>
          <w:b/>
        </w:rPr>
      </w:pPr>
    </w:p>
    <w:p w:rsidR="005554D1" w:rsidRDefault="00CA575D" w:rsidP="008D69D3">
      <w:pPr>
        <w:pStyle w:val="NoSpacing"/>
        <w:jc w:val="center"/>
        <w:rPr>
          <w:b/>
        </w:rPr>
      </w:pPr>
      <w:r>
        <w:rPr>
          <w:b/>
        </w:rPr>
        <w:t>Resources Needed</w:t>
      </w:r>
    </w:p>
    <w:p w:rsidR="00CA575D" w:rsidRPr="00CA575D" w:rsidRDefault="007C0D66" w:rsidP="00CA575D">
      <w:pPr>
        <w:pStyle w:val="NoSpacing"/>
      </w:pPr>
      <w:r>
        <w:t xml:space="preserve">The primary cost associated with offering cutting edge content in a Web design course is industry-standard software, which can cost up to $1,800. The software already was available at University A and University B, so direct costs for restructuring course content in this project were minimal. Indirect costs, however, included course preparation time for instructors and teaching assistants before and during the semester. </w:t>
      </w:r>
      <w:r w:rsidR="0070551C">
        <w:t xml:space="preserve">In this project, preparation time </w:t>
      </w:r>
      <w:r>
        <w:t>was not quantified by the instructors, al</w:t>
      </w:r>
      <w:r w:rsidR="0070551C">
        <w:t>though the instructors devoted approximately the same amount of time to their Web design courses as to other three-hour courses they have led. Future work on Web design curriculum development will include additional consideration of this cost.</w:t>
      </w:r>
      <w:r>
        <w:t xml:space="preserve"> </w:t>
      </w:r>
    </w:p>
    <w:p w:rsidR="00F85E2E" w:rsidRDefault="00F85E2E" w:rsidP="004A02CB">
      <w:pPr>
        <w:rPr>
          <w:b/>
        </w:rPr>
      </w:pPr>
      <w:r>
        <w:rPr>
          <w:b/>
        </w:rPr>
        <w:br w:type="page"/>
      </w:r>
    </w:p>
    <w:p w:rsidR="0030325D" w:rsidRDefault="0030325D" w:rsidP="0070551C">
      <w:pPr>
        <w:pStyle w:val="NoSpacing"/>
        <w:jc w:val="center"/>
        <w:rPr>
          <w:b/>
        </w:rPr>
      </w:pPr>
      <w:r>
        <w:rPr>
          <w:b/>
        </w:rPr>
        <w:lastRenderedPageBreak/>
        <w:t>References</w:t>
      </w:r>
    </w:p>
    <w:p w:rsidR="0070551C" w:rsidRDefault="0070551C" w:rsidP="0070551C">
      <w:pPr>
        <w:pStyle w:val="NoSpacing"/>
        <w:jc w:val="center"/>
        <w:rPr>
          <w:b/>
        </w:rPr>
      </w:pPr>
    </w:p>
    <w:p w:rsidR="00DC796B" w:rsidRDefault="00CA575D" w:rsidP="0070551C">
      <w:pPr>
        <w:pStyle w:val="NoSpacing"/>
        <w:ind w:left="720" w:hanging="720"/>
      </w:pPr>
      <w:r>
        <w:t xml:space="preserve">Armstrong, G. R., Tucker, J. M., &amp; Massad, V. J. (2009). Interviewing the expert: Student produced podcast. </w:t>
      </w:r>
      <w:r>
        <w:rPr>
          <w:i/>
        </w:rPr>
        <w:t>Journal of Information Technology Education: Innovations in Practice, 8</w:t>
      </w:r>
      <w:r>
        <w:t>, IIP 79-90.</w:t>
      </w:r>
    </w:p>
    <w:p w:rsidR="0070551C" w:rsidRDefault="0070551C" w:rsidP="0070551C">
      <w:pPr>
        <w:pStyle w:val="NoSpacing"/>
        <w:ind w:left="720" w:hanging="720"/>
      </w:pPr>
    </w:p>
    <w:p w:rsidR="00CA575D" w:rsidRPr="00CA575D" w:rsidRDefault="00CA575D" w:rsidP="0070551C">
      <w:pPr>
        <w:pStyle w:val="NoSpacing"/>
        <w:ind w:hanging="720"/>
        <w:rPr>
          <w:lang w:bidi="en-US"/>
        </w:rPr>
      </w:pPr>
      <w:r>
        <w:rPr>
          <w:lang w:bidi="en-US"/>
        </w:rPr>
        <w:tab/>
      </w:r>
      <w:r w:rsidRPr="00CA575D">
        <w:rPr>
          <w:lang w:bidi="en-US"/>
        </w:rPr>
        <w:t xml:space="preserve">Naile, T. L., Robertson, J. T., &amp; Sitton, S. (2009, February). Developing grammar gurus: A </w:t>
      </w:r>
    </w:p>
    <w:p w:rsidR="00CA575D" w:rsidRPr="00CA575D" w:rsidRDefault="00CA575D" w:rsidP="0070551C">
      <w:pPr>
        <w:pStyle w:val="NoSpacing"/>
        <w:ind w:hanging="720"/>
        <w:rPr>
          <w:lang w:bidi="en-US"/>
        </w:rPr>
      </w:pPr>
      <w:r w:rsidRPr="00CA575D">
        <w:rPr>
          <w:lang w:bidi="en-US"/>
        </w:rPr>
        <w:tab/>
      </w:r>
      <w:r>
        <w:rPr>
          <w:lang w:bidi="en-US"/>
        </w:rPr>
        <w:tab/>
      </w:r>
      <w:r w:rsidRPr="00CA575D">
        <w:rPr>
          <w:lang w:bidi="en-US"/>
        </w:rPr>
        <w:t>student-centered approach to teaching an introduc</w:t>
      </w:r>
      <w:r>
        <w:rPr>
          <w:lang w:bidi="en-US"/>
        </w:rPr>
        <w:t xml:space="preserve">tory, writing-intensive course. </w:t>
      </w:r>
      <w:r w:rsidRPr="00CA575D">
        <w:rPr>
          <w:lang w:bidi="en-US"/>
        </w:rPr>
        <w:t xml:space="preserve">Poster </w:t>
      </w:r>
      <w:r>
        <w:rPr>
          <w:lang w:bidi="en-US"/>
        </w:rPr>
        <w:tab/>
      </w:r>
      <w:r w:rsidRPr="00CA575D">
        <w:rPr>
          <w:lang w:bidi="en-US"/>
        </w:rPr>
        <w:t xml:space="preserve">presented at the 106th Annual Meeting of the Southern Association of Agricultural </w:t>
      </w:r>
      <w:r>
        <w:rPr>
          <w:lang w:bidi="en-US"/>
        </w:rPr>
        <w:tab/>
      </w:r>
      <w:r w:rsidRPr="00CA575D">
        <w:rPr>
          <w:lang w:bidi="en-US"/>
        </w:rPr>
        <w:t>Scientists, Atlanta, GA.</w:t>
      </w:r>
    </w:p>
    <w:p w:rsidR="00CA575D" w:rsidRPr="00CA575D" w:rsidRDefault="00CA575D" w:rsidP="0070551C">
      <w:pPr>
        <w:pStyle w:val="NoSpacing"/>
        <w:ind w:left="720" w:hanging="720"/>
      </w:pPr>
    </w:p>
    <w:sectPr w:rsidR="00CA575D" w:rsidRPr="00CA575D" w:rsidSect="00AE5D5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13E" w:rsidRDefault="00BB313E" w:rsidP="00F02BA6">
      <w:pPr>
        <w:spacing w:after="0"/>
      </w:pPr>
      <w:r>
        <w:separator/>
      </w:r>
    </w:p>
  </w:endnote>
  <w:endnote w:type="continuationSeparator" w:id="0">
    <w:p w:rsidR="00BB313E" w:rsidRDefault="00BB313E" w:rsidP="00F02BA6">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13E" w:rsidRDefault="00BB313E" w:rsidP="00F02BA6">
      <w:pPr>
        <w:spacing w:after="0"/>
      </w:pPr>
      <w:r>
        <w:separator/>
      </w:r>
    </w:p>
  </w:footnote>
  <w:footnote w:type="continuationSeparator" w:id="0">
    <w:p w:rsidR="00BB313E" w:rsidRDefault="00BB313E" w:rsidP="00F02BA6">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1021"/>
  <w:defaultTabStop w:val="720"/>
  <w:evenAndOddHeaders/>
  <w:drawingGridHorizontalSpacing w:val="120"/>
  <w:displayHorizontalDrawingGridEvery w:val="2"/>
  <w:characterSpacingControl w:val="doNotCompress"/>
  <w:footnotePr>
    <w:footnote w:id="-1"/>
    <w:footnote w:id="0"/>
  </w:footnotePr>
  <w:endnotePr>
    <w:endnote w:id="-1"/>
    <w:endnote w:id="0"/>
  </w:endnotePr>
  <w:compat/>
  <w:rsids>
    <w:rsidRoot w:val="003D704E"/>
    <w:rsid w:val="00003C56"/>
    <w:rsid w:val="000160D3"/>
    <w:rsid w:val="00043B7C"/>
    <w:rsid w:val="00057234"/>
    <w:rsid w:val="000A13BD"/>
    <w:rsid w:val="000D3808"/>
    <w:rsid w:val="000F0B49"/>
    <w:rsid w:val="000F0CB3"/>
    <w:rsid w:val="000F6CC6"/>
    <w:rsid w:val="00140DC8"/>
    <w:rsid w:val="00185A9A"/>
    <w:rsid w:val="00194986"/>
    <w:rsid w:val="00244043"/>
    <w:rsid w:val="00251384"/>
    <w:rsid w:val="00253CBD"/>
    <w:rsid w:val="00272AC6"/>
    <w:rsid w:val="002C244D"/>
    <w:rsid w:val="002C7561"/>
    <w:rsid w:val="00300FF3"/>
    <w:rsid w:val="00301E56"/>
    <w:rsid w:val="0030325D"/>
    <w:rsid w:val="003269EE"/>
    <w:rsid w:val="00342CE5"/>
    <w:rsid w:val="003906DE"/>
    <w:rsid w:val="003A14B0"/>
    <w:rsid w:val="003D704E"/>
    <w:rsid w:val="003E4CA2"/>
    <w:rsid w:val="004055D6"/>
    <w:rsid w:val="004A02CB"/>
    <w:rsid w:val="004D22EB"/>
    <w:rsid w:val="004D33B7"/>
    <w:rsid w:val="004F5AFA"/>
    <w:rsid w:val="00505A34"/>
    <w:rsid w:val="00544DD5"/>
    <w:rsid w:val="005554D1"/>
    <w:rsid w:val="00565576"/>
    <w:rsid w:val="00567475"/>
    <w:rsid w:val="0066327E"/>
    <w:rsid w:val="00666BD7"/>
    <w:rsid w:val="006F3F35"/>
    <w:rsid w:val="00700E46"/>
    <w:rsid w:val="0070551C"/>
    <w:rsid w:val="007B6FF4"/>
    <w:rsid w:val="007C0D66"/>
    <w:rsid w:val="007C6B2A"/>
    <w:rsid w:val="007C6E6A"/>
    <w:rsid w:val="007E2915"/>
    <w:rsid w:val="007F145C"/>
    <w:rsid w:val="00833655"/>
    <w:rsid w:val="00893217"/>
    <w:rsid w:val="008B5644"/>
    <w:rsid w:val="008D69D3"/>
    <w:rsid w:val="008F76C7"/>
    <w:rsid w:val="00920297"/>
    <w:rsid w:val="0095458E"/>
    <w:rsid w:val="0095479E"/>
    <w:rsid w:val="00966D72"/>
    <w:rsid w:val="00983347"/>
    <w:rsid w:val="00983EB9"/>
    <w:rsid w:val="009C211C"/>
    <w:rsid w:val="009C654B"/>
    <w:rsid w:val="009E1F31"/>
    <w:rsid w:val="00A104E5"/>
    <w:rsid w:val="00A6049C"/>
    <w:rsid w:val="00AB6835"/>
    <w:rsid w:val="00AE5121"/>
    <w:rsid w:val="00AE5D50"/>
    <w:rsid w:val="00B0051C"/>
    <w:rsid w:val="00B01530"/>
    <w:rsid w:val="00B212A5"/>
    <w:rsid w:val="00B638FE"/>
    <w:rsid w:val="00B95B46"/>
    <w:rsid w:val="00BA2149"/>
    <w:rsid w:val="00BB313E"/>
    <w:rsid w:val="00BE769E"/>
    <w:rsid w:val="00C029C9"/>
    <w:rsid w:val="00C528AA"/>
    <w:rsid w:val="00C70047"/>
    <w:rsid w:val="00C72C8E"/>
    <w:rsid w:val="00CA575D"/>
    <w:rsid w:val="00CC695E"/>
    <w:rsid w:val="00CE6AF7"/>
    <w:rsid w:val="00D032DA"/>
    <w:rsid w:val="00D47503"/>
    <w:rsid w:val="00D910D9"/>
    <w:rsid w:val="00DC236E"/>
    <w:rsid w:val="00DC796B"/>
    <w:rsid w:val="00DD4FAB"/>
    <w:rsid w:val="00DE0EAB"/>
    <w:rsid w:val="00DF26D0"/>
    <w:rsid w:val="00DF2FDF"/>
    <w:rsid w:val="00E24D7C"/>
    <w:rsid w:val="00E636FC"/>
    <w:rsid w:val="00E705E1"/>
    <w:rsid w:val="00E87A79"/>
    <w:rsid w:val="00E92713"/>
    <w:rsid w:val="00E92DCC"/>
    <w:rsid w:val="00EA4BC0"/>
    <w:rsid w:val="00EE4BF9"/>
    <w:rsid w:val="00F02BA6"/>
    <w:rsid w:val="00F2099C"/>
    <w:rsid w:val="00F21875"/>
    <w:rsid w:val="00F82579"/>
    <w:rsid w:val="00F85E2E"/>
    <w:rsid w:val="00FC3416"/>
    <w:rsid w:val="00FC49C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05E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02BA6"/>
    <w:pPr>
      <w:spacing w:after="0"/>
    </w:pPr>
  </w:style>
  <w:style w:type="paragraph" w:styleId="Header">
    <w:name w:val="header"/>
    <w:basedOn w:val="Normal"/>
    <w:link w:val="HeaderChar"/>
    <w:uiPriority w:val="99"/>
    <w:semiHidden/>
    <w:unhideWhenUsed/>
    <w:rsid w:val="00F02BA6"/>
    <w:pPr>
      <w:tabs>
        <w:tab w:val="center" w:pos="4680"/>
        <w:tab w:val="right" w:pos="9360"/>
      </w:tabs>
      <w:spacing w:after="0"/>
    </w:pPr>
  </w:style>
  <w:style w:type="character" w:customStyle="1" w:styleId="HeaderChar">
    <w:name w:val="Header Char"/>
    <w:basedOn w:val="DefaultParagraphFont"/>
    <w:link w:val="Header"/>
    <w:uiPriority w:val="99"/>
    <w:semiHidden/>
    <w:rsid w:val="00F02BA6"/>
  </w:style>
  <w:style w:type="paragraph" w:styleId="Footer">
    <w:name w:val="footer"/>
    <w:basedOn w:val="Normal"/>
    <w:link w:val="FooterChar"/>
    <w:uiPriority w:val="99"/>
    <w:semiHidden/>
    <w:unhideWhenUsed/>
    <w:rsid w:val="00F02BA6"/>
    <w:pPr>
      <w:tabs>
        <w:tab w:val="center" w:pos="4680"/>
        <w:tab w:val="right" w:pos="9360"/>
      </w:tabs>
      <w:spacing w:after="0"/>
    </w:pPr>
  </w:style>
  <w:style w:type="character" w:customStyle="1" w:styleId="FooterChar">
    <w:name w:val="Footer Char"/>
    <w:basedOn w:val="DefaultParagraphFont"/>
    <w:link w:val="Footer"/>
    <w:uiPriority w:val="99"/>
    <w:semiHidden/>
    <w:rsid w:val="00F02BA6"/>
  </w:style>
  <w:style w:type="paragraph" w:styleId="BalloonText">
    <w:name w:val="Balloon Text"/>
    <w:basedOn w:val="Normal"/>
    <w:link w:val="BalloonTextChar"/>
    <w:uiPriority w:val="99"/>
    <w:semiHidden/>
    <w:unhideWhenUsed/>
    <w:rsid w:val="00F02BA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2BA6"/>
    <w:rPr>
      <w:rFonts w:ascii="Tahoma" w:hAnsi="Tahoma" w:cs="Tahoma"/>
      <w:sz w:val="16"/>
      <w:szCs w:val="16"/>
    </w:rPr>
  </w:style>
  <w:style w:type="character" w:styleId="Hyperlink">
    <w:name w:val="Hyperlink"/>
    <w:basedOn w:val="DefaultParagraphFont"/>
    <w:uiPriority w:val="99"/>
    <w:unhideWhenUsed/>
    <w:rsid w:val="00BE769E"/>
    <w:rPr>
      <w:color w:val="0000FF" w:themeColor="hyperlink"/>
      <w:u w:val="single"/>
    </w:rPr>
  </w:style>
  <w:style w:type="paragraph" w:styleId="Title">
    <w:name w:val="Title"/>
    <w:basedOn w:val="Normal"/>
    <w:next w:val="Normal"/>
    <w:link w:val="TitleChar"/>
    <w:uiPriority w:val="10"/>
    <w:qFormat/>
    <w:rsid w:val="003E4CA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E4CA2"/>
    <w:rPr>
      <w:rFonts w:asciiTheme="majorHAnsi" w:eastAsiaTheme="majorEastAsia" w:hAnsiTheme="majorHAnsi" w:cstheme="majorBidi"/>
      <w:color w:val="17365D" w:themeColor="text2" w:themeShade="BF"/>
      <w:spacing w:val="5"/>
      <w:kern w:val="28"/>
      <w:sz w:val="52"/>
      <w:szCs w:val="52"/>
    </w:rPr>
  </w:style>
  <w:style w:type="table" w:styleId="TableGrid">
    <w:name w:val="Table Grid"/>
    <w:basedOn w:val="TableNormal"/>
    <w:uiPriority w:val="59"/>
    <w:rsid w:val="00B212A5"/>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naile@aged.tamu.edu" TargetMode="External"/><Relationship Id="rId3" Type="http://schemas.openxmlformats.org/officeDocument/2006/relationships/webSettings" Target="webSettings.xml"/><Relationship Id="rId7" Type="http://schemas.openxmlformats.org/officeDocument/2006/relationships/hyperlink" Target="mailto:acharanza@aged.tamu.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charanza@aged.tamu.ed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4</Pages>
  <Words>1357</Words>
  <Characters>7741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Oklahoma State University</Company>
  <LinksUpToDate>false</LinksUpToDate>
  <CharactersWithSpaces>9080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Traci Naile</cp:lastModifiedBy>
  <cp:revision>17</cp:revision>
  <dcterms:created xsi:type="dcterms:W3CDTF">2010-07-29T00:17:00Z</dcterms:created>
  <dcterms:modified xsi:type="dcterms:W3CDTF">2010-07-29T03:55:00Z</dcterms:modified>
</cp:coreProperties>
</file>