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3B5CC" w14:textId="77777777" w:rsidR="004E65A5" w:rsidRDefault="004E65A5" w:rsidP="00C063D1">
      <w:pPr>
        <w:spacing w:after="0" w:line="240" w:lineRule="auto"/>
        <w:jc w:val="center"/>
        <w:rPr>
          <w:rFonts w:ascii="Times New Roman" w:hAnsi="Times New Roman"/>
          <w:b/>
          <w:bCs/>
          <w:sz w:val="24"/>
          <w:szCs w:val="24"/>
        </w:rPr>
      </w:pPr>
    </w:p>
    <w:p w14:paraId="063239D7" w14:textId="77777777" w:rsidR="004E65A5" w:rsidRDefault="004E65A5" w:rsidP="00C063D1">
      <w:pPr>
        <w:spacing w:after="0" w:line="240" w:lineRule="auto"/>
        <w:jc w:val="center"/>
        <w:rPr>
          <w:rFonts w:ascii="Times New Roman" w:hAnsi="Times New Roman"/>
          <w:b/>
          <w:bCs/>
          <w:sz w:val="24"/>
          <w:szCs w:val="24"/>
        </w:rPr>
      </w:pPr>
    </w:p>
    <w:p w14:paraId="4FE1A1B4" w14:textId="77777777" w:rsidR="004E65A5" w:rsidRDefault="004E65A5" w:rsidP="00C063D1">
      <w:pPr>
        <w:spacing w:after="0" w:line="240" w:lineRule="auto"/>
        <w:jc w:val="center"/>
        <w:rPr>
          <w:rFonts w:ascii="Times New Roman" w:hAnsi="Times New Roman"/>
          <w:b/>
          <w:bCs/>
          <w:sz w:val="24"/>
          <w:szCs w:val="24"/>
        </w:rPr>
      </w:pPr>
    </w:p>
    <w:p w14:paraId="1E0563DD" w14:textId="77777777" w:rsidR="004E65A5" w:rsidRDefault="004E65A5" w:rsidP="00C063D1">
      <w:pPr>
        <w:spacing w:after="0" w:line="240" w:lineRule="auto"/>
        <w:jc w:val="center"/>
        <w:rPr>
          <w:rFonts w:ascii="Times New Roman" w:hAnsi="Times New Roman"/>
          <w:b/>
          <w:bCs/>
          <w:sz w:val="24"/>
          <w:szCs w:val="24"/>
        </w:rPr>
      </w:pPr>
    </w:p>
    <w:p w14:paraId="4FD4D739" w14:textId="77777777" w:rsidR="004E65A5" w:rsidRDefault="004E65A5" w:rsidP="00C063D1">
      <w:pPr>
        <w:spacing w:after="0" w:line="240" w:lineRule="auto"/>
        <w:jc w:val="center"/>
        <w:rPr>
          <w:rFonts w:ascii="Times New Roman" w:hAnsi="Times New Roman"/>
          <w:b/>
          <w:bCs/>
          <w:sz w:val="24"/>
          <w:szCs w:val="24"/>
        </w:rPr>
      </w:pPr>
    </w:p>
    <w:p w14:paraId="3351798E" w14:textId="77777777" w:rsidR="004E65A5" w:rsidRDefault="004E65A5" w:rsidP="00C063D1">
      <w:pPr>
        <w:spacing w:after="0" w:line="240" w:lineRule="auto"/>
        <w:jc w:val="center"/>
        <w:rPr>
          <w:rFonts w:ascii="Times New Roman" w:hAnsi="Times New Roman"/>
          <w:b/>
          <w:bCs/>
          <w:sz w:val="24"/>
          <w:szCs w:val="24"/>
        </w:rPr>
      </w:pPr>
    </w:p>
    <w:p w14:paraId="57B0F9E0" w14:textId="77777777" w:rsidR="004E65A5" w:rsidRDefault="004E65A5" w:rsidP="00C063D1">
      <w:pPr>
        <w:spacing w:after="0" w:line="240" w:lineRule="auto"/>
        <w:jc w:val="center"/>
        <w:rPr>
          <w:rFonts w:ascii="Times New Roman" w:hAnsi="Times New Roman"/>
          <w:b/>
          <w:bCs/>
          <w:sz w:val="24"/>
          <w:szCs w:val="24"/>
        </w:rPr>
      </w:pPr>
    </w:p>
    <w:p w14:paraId="3B6EF68B" w14:textId="77777777" w:rsidR="004E65A5" w:rsidRDefault="004E65A5" w:rsidP="00C063D1">
      <w:pPr>
        <w:spacing w:after="0" w:line="240" w:lineRule="auto"/>
        <w:jc w:val="center"/>
        <w:rPr>
          <w:rFonts w:ascii="Times New Roman" w:hAnsi="Times New Roman"/>
          <w:b/>
          <w:bCs/>
          <w:sz w:val="24"/>
          <w:szCs w:val="24"/>
        </w:rPr>
      </w:pPr>
    </w:p>
    <w:p w14:paraId="2AF5091D" w14:textId="77777777" w:rsidR="004E65A5" w:rsidRDefault="004E65A5" w:rsidP="00C063D1">
      <w:pPr>
        <w:spacing w:after="0" w:line="240" w:lineRule="auto"/>
        <w:jc w:val="center"/>
        <w:rPr>
          <w:rFonts w:ascii="Times New Roman" w:hAnsi="Times New Roman"/>
          <w:b/>
          <w:bCs/>
          <w:sz w:val="24"/>
          <w:szCs w:val="24"/>
        </w:rPr>
      </w:pPr>
    </w:p>
    <w:p w14:paraId="156B767A" w14:textId="77777777" w:rsidR="004E65A5" w:rsidRDefault="004E65A5" w:rsidP="00C063D1">
      <w:pPr>
        <w:spacing w:after="0" w:line="240" w:lineRule="auto"/>
        <w:jc w:val="center"/>
        <w:rPr>
          <w:rFonts w:ascii="Times New Roman" w:hAnsi="Times New Roman"/>
          <w:b/>
          <w:bCs/>
          <w:sz w:val="24"/>
          <w:szCs w:val="24"/>
        </w:rPr>
      </w:pPr>
    </w:p>
    <w:p w14:paraId="56ACF119" w14:textId="77777777" w:rsidR="004E65A5" w:rsidRDefault="004E65A5" w:rsidP="00C063D1">
      <w:pPr>
        <w:spacing w:after="0" w:line="240" w:lineRule="auto"/>
        <w:jc w:val="center"/>
        <w:rPr>
          <w:rFonts w:ascii="Times New Roman" w:hAnsi="Times New Roman"/>
          <w:b/>
          <w:bCs/>
          <w:sz w:val="24"/>
          <w:szCs w:val="24"/>
        </w:rPr>
      </w:pPr>
    </w:p>
    <w:p w14:paraId="43AA3090" w14:textId="77777777" w:rsidR="004E65A5" w:rsidRDefault="004E65A5" w:rsidP="00C063D1">
      <w:pPr>
        <w:spacing w:after="0" w:line="240" w:lineRule="auto"/>
        <w:jc w:val="center"/>
        <w:rPr>
          <w:rFonts w:ascii="Times New Roman" w:hAnsi="Times New Roman"/>
          <w:b/>
          <w:bCs/>
          <w:sz w:val="24"/>
          <w:szCs w:val="24"/>
        </w:rPr>
      </w:pPr>
    </w:p>
    <w:p w14:paraId="5FC76F3E" w14:textId="77777777" w:rsidR="0015174E" w:rsidRDefault="004E65A5" w:rsidP="0015174E">
      <w:pPr>
        <w:pStyle w:val="NoSpacing"/>
        <w:jc w:val="center"/>
        <w:rPr>
          <w:rFonts w:ascii="Times New Roman" w:hAnsi="Times New Roman"/>
          <w:b/>
          <w:bCs/>
          <w:sz w:val="24"/>
          <w:szCs w:val="24"/>
        </w:rPr>
      </w:pPr>
      <w:r w:rsidRPr="004E65A5">
        <w:rPr>
          <w:rFonts w:ascii="Times New Roman" w:hAnsi="Times New Roman"/>
          <w:b/>
          <w:bCs/>
          <w:sz w:val="24"/>
          <w:szCs w:val="24"/>
        </w:rPr>
        <w:t xml:space="preserve">Identifying the Knowledge and Skills that Students Enrolled </w:t>
      </w:r>
    </w:p>
    <w:p w14:paraId="7315CE0A" w14:textId="7BB81340" w:rsidR="004E65A5" w:rsidRPr="0015174E" w:rsidRDefault="004E65A5" w:rsidP="0015174E">
      <w:pPr>
        <w:pStyle w:val="NoSpacing"/>
        <w:jc w:val="center"/>
        <w:rPr>
          <w:rFonts w:ascii="Times New Roman" w:hAnsi="Times New Roman"/>
          <w:b/>
          <w:bCs/>
          <w:sz w:val="24"/>
          <w:szCs w:val="24"/>
        </w:rPr>
      </w:pPr>
      <w:r w:rsidRPr="004E65A5">
        <w:rPr>
          <w:rFonts w:ascii="Times New Roman" w:hAnsi="Times New Roman"/>
          <w:b/>
          <w:bCs/>
          <w:sz w:val="24"/>
          <w:szCs w:val="24"/>
        </w:rPr>
        <w:t>in Agricultural Systems Technology Degree Programs Need</w:t>
      </w:r>
    </w:p>
    <w:p w14:paraId="268E4BA6" w14:textId="77777777" w:rsidR="004E65A5" w:rsidRDefault="004E65A5" w:rsidP="00C063D1">
      <w:pPr>
        <w:pStyle w:val="NoSpacing"/>
        <w:jc w:val="center"/>
        <w:rPr>
          <w:rFonts w:ascii="Times New Roman" w:hAnsi="Times New Roman"/>
          <w:sz w:val="24"/>
          <w:szCs w:val="24"/>
        </w:rPr>
      </w:pPr>
    </w:p>
    <w:p w14:paraId="67A9310F" w14:textId="77777777" w:rsidR="008D63A7" w:rsidRDefault="008D63A7" w:rsidP="00C063D1">
      <w:pPr>
        <w:pStyle w:val="NoSpacing"/>
        <w:jc w:val="center"/>
        <w:rPr>
          <w:rFonts w:ascii="Times New Roman" w:hAnsi="Times New Roman"/>
          <w:sz w:val="24"/>
          <w:szCs w:val="24"/>
        </w:rPr>
      </w:pPr>
    </w:p>
    <w:p w14:paraId="3BF8D614" w14:textId="77777777" w:rsidR="004E65A5" w:rsidRPr="00196A0F" w:rsidRDefault="004E65A5" w:rsidP="00C063D1">
      <w:pPr>
        <w:pStyle w:val="NoSpacing"/>
        <w:jc w:val="center"/>
        <w:rPr>
          <w:rFonts w:ascii="Times New Roman" w:hAnsi="Times New Roman"/>
          <w:sz w:val="24"/>
          <w:szCs w:val="24"/>
        </w:rPr>
      </w:pPr>
      <w:r>
        <w:rPr>
          <w:rFonts w:ascii="Times New Roman" w:hAnsi="Times New Roman"/>
          <w:sz w:val="24"/>
          <w:szCs w:val="24"/>
        </w:rPr>
        <w:t>Jerry Blake Kennedy, Ed.D.</w:t>
      </w:r>
    </w:p>
    <w:p w14:paraId="54398EA3" w14:textId="77777777" w:rsidR="004E65A5" w:rsidRPr="00196A0F" w:rsidRDefault="004E65A5" w:rsidP="00C063D1">
      <w:pPr>
        <w:pStyle w:val="NoSpacing"/>
        <w:jc w:val="center"/>
        <w:rPr>
          <w:rFonts w:ascii="Times New Roman" w:hAnsi="Times New Roman"/>
          <w:sz w:val="24"/>
          <w:szCs w:val="24"/>
        </w:rPr>
      </w:pPr>
      <w:r>
        <w:rPr>
          <w:rFonts w:ascii="Times New Roman" w:hAnsi="Times New Roman"/>
          <w:sz w:val="24"/>
          <w:szCs w:val="24"/>
        </w:rPr>
        <w:t>Murray State</w:t>
      </w:r>
      <w:r w:rsidRPr="00196A0F">
        <w:rPr>
          <w:rFonts w:ascii="Times New Roman" w:hAnsi="Times New Roman"/>
          <w:sz w:val="24"/>
          <w:szCs w:val="24"/>
        </w:rPr>
        <w:t xml:space="preserve"> University</w:t>
      </w:r>
    </w:p>
    <w:p w14:paraId="3F21E718" w14:textId="77777777" w:rsidR="004E65A5" w:rsidRPr="00196A0F" w:rsidRDefault="004E65A5" w:rsidP="00C063D1">
      <w:pPr>
        <w:pStyle w:val="NoSpacing"/>
        <w:jc w:val="center"/>
        <w:rPr>
          <w:rFonts w:ascii="Times New Roman" w:hAnsi="Times New Roman"/>
          <w:sz w:val="24"/>
          <w:szCs w:val="24"/>
        </w:rPr>
      </w:pPr>
      <w:r>
        <w:rPr>
          <w:rFonts w:ascii="Times New Roman" w:hAnsi="Times New Roman"/>
          <w:sz w:val="24"/>
          <w:szCs w:val="24"/>
        </w:rPr>
        <w:t>Hutson College</w:t>
      </w:r>
      <w:r w:rsidRPr="00196A0F">
        <w:rPr>
          <w:rFonts w:ascii="Times New Roman" w:hAnsi="Times New Roman"/>
          <w:sz w:val="24"/>
          <w:szCs w:val="24"/>
        </w:rPr>
        <w:t xml:space="preserve"> of Agriculture</w:t>
      </w:r>
    </w:p>
    <w:p w14:paraId="12AB626E" w14:textId="77777777" w:rsidR="004E65A5" w:rsidRDefault="004E65A5" w:rsidP="00C063D1">
      <w:pPr>
        <w:pStyle w:val="NoSpacing"/>
        <w:jc w:val="center"/>
        <w:rPr>
          <w:rFonts w:ascii="Times New Roman" w:hAnsi="Times New Roman"/>
          <w:sz w:val="24"/>
          <w:szCs w:val="24"/>
        </w:rPr>
      </w:pPr>
      <w:r>
        <w:rPr>
          <w:rFonts w:ascii="Times New Roman" w:hAnsi="Times New Roman"/>
          <w:sz w:val="24"/>
          <w:szCs w:val="24"/>
        </w:rPr>
        <w:t xml:space="preserve">211 </w:t>
      </w:r>
      <w:r w:rsidRPr="00B63C70">
        <w:rPr>
          <w:rFonts w:ascii="Times New Roman" w:hAnsi="Times New Roman"/>
          <w:sz w:val="24"/>
          <w:szCs w:val="24"/>
        </w:rPr>
        <w:t>South Oakley Applied Science Building</w:t>
      </w:r>
    </w:p>
    <w:p w14:paraId="53EBE037" w14:textId="77777777" w:rsidR="004E65A5" w:rsidRPr="00196A0F" w:rsidRDefault="004E65A5" w:rsidP="00C063D1">
      <w:pPr>
        <w:pStyle w:val="NoSpacing"/>
        <w:jc w:val="center"/>
        <w:rPr>
          <w:rFonts w:ascii="Times New Roman" w:hAnsi="Times New Roman"/>
          <w:sz w:val="24"/>
          <w:szCs w:val="24"/>
        </w:rPr>
      </w:pPr>
      <w:r w:rsidRPr="00196A0F">
        <w:rPr>
          <w:rFonts w:ascii="Times New Roman" w:hAnsi="Times New Roman"/>
          <w:sz w:val="24"/>
          <w:szCs w:val="24"/>
        </w:rPr>
        <w:t>M</w:t>
      </w:r>
      <w:r>
        <w:rPr>
          <w:rFonts w:ascii="Times New Roman" w:hAnsi="Times New Roman"/>
          <w:sz w:val="24"/>
          <w:szCs w:val="24"/>
        </w:rPr>
        <w:t>urray</w:t>
      </w:r>
      <w:r w:rsidRPr="00196A0F">
        <w:rPr>
          <w:rFonts w:ascii="Times New Roman" w:hAnsi="Times New Roman"/>
          <w:sz w:val="24"/>
          <w:szCs w:val="24"/>
        </w:rPr>
        <w:t xml:space="preserve">, </w:t>
      </w:r>
      <w:r>
        <w:rPr>
          <w:rFonts w:ascii="Times New Roman" w:hAnsi="Times New Roman"/>
          <w:sz w:val="24"/>
          <w:szCs w:val="24"/>
        </w:rPr>
        <w:t>KY</w:t>
      </w:r>
      <w:r w:rsidRPr="00196A0F">
        <w:rPr>
          <w:rFonts w:ascii="Times New Roman" w:hAnsi="Times New Roman"/>
          <w:sz w:val="24"/>
          <w:szCs w:val="24"/>
        </w:rPr>
        <w:t xml:space="preserve"> </w:t>
      </w:r>
      <w:r>
        <w:rPr>
          <w:rFonts w:ascii="Times New Roman" w:hAnsi="Times New Roman"/>
          <w:sz w:val="24"/>
          <w:szCs w:val="24"/>
        </w:rPr>
        <w:t>42071</w:t>
      </w:r>
    </w:p>
    <w:p w14:paraId="1B05780C" w14:textId="6684326A" w:rsidR="004E65A5" w:rsidRDefault="00D66269" w:rsidP="00C063D1">
      <w:pPr>
        <w:pStyle w:val="NoSpacing"/>
        <w:jc w:val="center"/>
        <w:rPr>
          <w:rFonts w:ascii="Times New Roman" w:hAnsi="Times New Roman"/>
          <w:sz w:val="24"/>
          <w:szCs w:val="24"/>
        </w:rPr>
      </w:pPr>
      <w:r>
        <w:rPr>
          <w:rFonts w:ascii="Times New Roman" w:hAnsi="Times New Roman"/>
          <w:sz w:val="24"/>
          <w:szCs w:val="24"/>
        </w:rPr>
        <w:t>j</w:t>
      </w:r>
      <w:r w:rsidR="004E65A5">
        <w:rPr>
          <w:rFonts w:ascii="Times New Roman" w:hAnsi="Times New Roman"/>
          <w:sz w:val="24"/>
          <w:szCs w:val="24"/>
        </w:rPr>
        <w:t>kennedy13</w:t>
      </w:r>
      <w:r w:rsidR="004E65A5" w:rsidRPr="00864AB5">
        <w:rPr>
          <w:rFonts w:ascii="Times New Roman" w:hAnsi="Times New Roman"/>
          <w:sz w:val="24"/>
          <w:szCs w:val="24"/>
        </w:rPr>
        <w:t>@murraystate.edu</w:t>
      </w:r>
    </w:p>
    <w:p w14:paraId="3BDB2493" w14:textId="77777777" w:rsidR="004E65A5" w:rsidRDefault="004E65A5" w:rsidP="00C063D1">
      <w:pPr>
        <w:pStyle w:val="NoSpacing"/>
        <w:jc w:val="center"/>
        <w:rPr>
          <w:rFonts w:ascii="Times New Roman" w:hAnsi="Times New Roman"/>
          <w:sz w:val="24"/>
          <w:szCs w:val="24"/>
        </w:rPr>
      </w:pPr>
    </w:p>
    <w:p w14:paraId="6116E86D" w14:textId="77777777" w:rsidR="004E65A5" w:rsidRDefault="004E65A5" w:rsidP="00C063D1">
      <w:pPr>
        <w:pStyle w:val="NoSpacing"/>
        <w:rPr>
          <w:rFonts w:ascii="Times New Roman" w:hAnsi="Times New Roman"/>
          <w:sz w:val="24"/>
          <w:szCs w:val="24"/>
        </w:rPr>
      </w:pPr>
    </w:p>
    <w:p w14:paraId="46DF934F" w14:textId="77777777" w:rsidR="004E65A5" w:rsidRPr="00196A0F" w:rsidRDefault="004E65A5" w:rsidP="00C063D1">
      <w:pPr>
        <w:pStyle w:val="NoSpacing"/>
        <w:jc w:val="center"/>
        <w:rPr>
          <w:rFonts w:ascii="Times New Roman" w:hAnsi="Times New Roman"/>
          <w:sz w:val="24"/>
          <w:szCs w:val="24"/>
        </w:rPr>
      </w:pPr>
      <w:r w:rsidRPr="00196A0F">
        <w:rPr>
          <w:rFonts w:ascii="Times New Roman" w:hAnsi="Times New Roman"/>
          <w:sz w:val="24"/>
          <w:szCs w:val="24"/>
        </w:rPr>
        <w:t>Trent Wells</w:t>
      </w:r>
      <w:r>
        <w:rPr>
          <w:rFonts w:ascii="Times New Roman" w:hAnsi="Times New Roman"/>
          <w:sz w:val="24"/>
          <w:szCs w:val="24"/>
        </w:rPr>
        <w:t>, Ph.D.</w:t>
      </w:r>
    </w:p>
    <w:p w14:paraId="0A232541" w14:textId="77777777" w:rsidR="004E65A5" w:rsidRPr="00196A0F" w:rsidRDefault="004E65A5" w:rsidP="00C063D1">
      <w:pPr>
        <w:pStyle w:val="NoSpacing"/>
        <w:jc w:val="center"/>
        <w:rPr>
          <w:rFonts w:ascii="Times New Roman" w:hAnsi="Times New Roman"/>
          <w:sz w:val="24"/>
          <w:szCs w:val="24"/>
        </w:rPr>
      </w:pPr>
      <w:r>
        <w:rPr>
          <w:rFonts w:ascii="Times New Roman" w:hAnsi="Times New Roman"/>
          <w:sz w:val="24"/>
          <w:szCs w:val="24"/>
        </w:rPr>
        <w:t>Murray State</w:t>
      </w:r>
      <w:r w:rsidRPr="00196A0F">
        <w:rPr>
          <w:rFonts w:ascii="Times New Roman" w:hAnsi="Times New Roman"/>
          <w:sz w:val="24"/>
          <w:szCs w:val="24"/>
        </w:rPr>
        <w:t xml:space="preserve"> University</w:t>
      </w:r>
    </w:p>
    <w:p w14:paraId="0158E324" w14:textId="77777777" w:rsidR="004E65A5" w:rsidRPr="00196A0F" w:rsidRDefault="004E65A5" w:rsidP="00C063D1">
      <w:pPr>
        <w:pStyle w:val="NoSpacing"/>
        <w:jc w:val="center"/>
        <w:rPr>
          <w:rFonts w:ascii="Times New Roman" w:hAnsi="Times New Roman"/>
          <w:sz w:val="24"/>
          <w:szCs w:val="24"/>
        </w:rPr>
      </w:pPr>
      <w:r>
        <w:rPr>
          <w:rFonts w:ascii="Times New Roman" w:hAnsi="Times New Roman"/>
          <w:sz w:val="24"/>
          <w:szCs w:val="24"/>
        </w:rPr>
        <w:t>Hutson College</w:t>
      </w:r>
      <w:r w:rsidRPr="00196A0F">
        <w:rPr>
          <w:rFonts w:ascii="Times New Roman" w:hAnsi="Times New Roman"/>
          <w:sz w:val="24"/>
          <w:szCs w:val="24"/>
        </w:rPr>
        <w:t xml:space="preserve"> of Agriculture</w:t>
      </w:r>
    </w:p>
    <w:p w14:paraId="4A0E9C37" w14:textId="77777777" w:rsidR="004E65A5" w:rsidRDefault="004E65A5" w:rsidP="00C063D1">
      <w:pPr>
        <w:pStyle w:val="NoSpacing"/>
        <w:jc w:val="center"/>
        <w:rPr>
          <w:rFonts w:ascii="Times New Roman" w:hAnsi="Times New Roman"/>
          <w:sz w:val="24"/>
          <w:szCs w:val="24"/>
        </w:rPr>
      </w:pPr>
      <w:r>
        <w:rPr>
          <w:rFonts w:ascii="Times New Roman" w:hAnsi="Times New Roman"/>
          <w:sz w:val="24"/>
          <w:szCs w:val="24"/>
        </w:rPr>
        <w:t xml:space="preserve">101B </w:t>
      </w:r>
      <w:r w:rsidRPr="00B63C70">
        <w:rPr>
          <w:rFonts w:ascii="Times New Roman" w:hAnsi="Times New Roman"/>
          <w:sz w:val="24"/>
          <w:szCs w:val="24"/>
        </w:rPr>
        <w:t>South Oakley Applied Science Building</w:t>
      </w:r>
    </w:p>
    <w:p w14:paraId="2D8BD668" w14:textId="77777777" w:rsidR="004E65A5" w:rsidRPr="00196A0F" w:rsidRDefault="004E65A5" w:rsidP="00C063D1">
      <w:pPr>
        <w:pStyle w:val="NoSpacing"/>
        <w:jc w:val="center"/>
        <w:rPr>
          <w:rFonts w:ascii="Times New Roman" w:hAnsi="Times New Roman"/>
          <w:sz w:val="24"/>
          <w:szCs w:val="24"/>
        </w:rPr>
      </w:pPr>
      <w:r w:rsidRPr="00196A0F">
        <w:rPr>
          <w:rFonts w:ascii="Times New Roman" w:hAnsi="Times New Roman"/>
          <w:sz w:val="24"/>
          <w:szCs w:val="24"/>
        </w:rPr>
        <w:t>M</w:t>
      </w:r>
      <w:r>
        <w:rPr>
          <w:rFonts w:ascii="Times New Roman" w:hAnsi="Times New Roman"/>
          <w:sz w:val="24"/>
          <w:szCs w:val="24"/>
        </w:rPr>
        <w:t>urray</w:t>
      </w:r>
      <w:r w:rsidRPr="00196A0F">
        <w:rPr>
          <w:rFonts w:ascii="Times New Roman" w:hAnsi="Times New Roman"/>
          <w:sz w:val="24"/>
          <w:szCs w:val="24"/>
        </w:rPr>
        <w:t xml:space="preserve">, </w:t>
      </w:r>
      <w:r>
        <w:rPr>
          <w:rFonts w:ascii="Times New Roman" w:hAnsi="Times New Roman"/>
          <w:sz w:val="24"/>
          <w:szCs w:val="24"/>
        </w:rPr>
        <w:t>KY</w:t>
      </w:r>
      <w:r w:rsidRPr="00196A0F">
        <w:rPr>
          <w:rFonts w:ascii="Times New Roman" w:hAnsi="Times New Roman"/>
          <w:sz w:val="24"/>
          <w:szCs w:val="24"/>
        </w:rPr>
        <w:t xml:space="preserve"> </w:t>
      </w:r>
      <w:r>
        <w:rPr>
          <w:rFonts w:ascii="Times New Roman" w:hAnsi="Times New Roman"/>
          <w:sz w:val="24"/>
          <w:szCs w:val="24"/>
        </w:rPr>
        <w:t>42071</w:t>
      </w:r>
    </w:p>
    <w:p w14:paraId="68AD0C5A" w14:textId="77777777" w:rsidR="004E65A5" w:rsidRDefault="004E65A5" w:rsidP="00C063D1">
      <w:pPr>
        <w:pStyle w:val="NoSpacing"/>
        <w:jc w:val="center"/>
        <w:rPr>
          <w:rFonts w:ascii="Times New Roman" w:hAnsi="Times New Roman"/>
          <w:sz w:val="24"/>
          <w:szCs w:val="24"/>
        </w:rPr>
      </w:pPr>
      <w:r w:rsidRPr="002B662C">
        <w:rPr>
          <w:rFonts w:ascii="Times New Roman" w:hAnsi="Times New Roman"/>
          <w:sz w:val="24"/>
          <w:szCs w:val="24"/>
        </w:rPr>
        <w:t>kwells23@murraystate.edu</w:t>
      </w:r>
    </w:p>
    <w:p w14:paraId="51BFB7DA" w14:textId="77777777" w:rsidR="004E65A5" w:rsidRDefault="004E65A5" w:rsidP="00C063D1">
      <w:pPr>
        <w:spacing w:after="0" w:line="240" w:lineRule="auto"/>
        <w:rPr>
          <w:rFonts w:ascii="Times New Roman" w:hAnsi="Times New Roman"/>
          <w:sz w:val="24"/>
          <w:szCs w:val="24"/>
        </w:rPr>
      </w:pPr>
      <w:r>
        <w:rPr>
          <w:rFonts w:ascii="Times New Roman" w:hAnsi="Times New Roman"/>
          <w:sz w:val="24"/>
          <w:szCs w:val="24"/>
        </w:rPr>
        <w:br w:type="page"/>
      </w:r>
    </w:p>
    <w:p w14:paraId="229B69AE" w14:textId="77777777" w:rsidR="0015174E" w:rsidRDefault="004E65A5" w:rsidP="0015174E">
      <w:pPr>
        <w:pStyle w:val="NoSpacing"/>
        <w:jc w:val="center"/>
        <w:rPr>
          <w:rFonts w:ascii="Times New Roman" w:hAnsi="Times New Roman"/>
          <w:b/>
          <w:bCs/>
          <w:sz w:val="24"/>
          <w:szCs w:val="24"/>
        </w:rPr>
      </w:pPr>
      <w:r w:rsidRPr="004E65A5">
        <w:rPr>
          <w:rFonts w:ascii="Times New Roman" w:hAnsi="Times New Roman"/>
          <w:b/>
          <w:bCs/>
          <w:sz w:val="24"/>
          <w:szCs w:val="24"/>
        </w:rPr>
        <w:lastRenderedPageBreak/>
        <w:t xml:space="preserve">Identifying the Knowledge and Skills that Students Enrolled </w:t>
      </w:r>
    </w:p>
    <w:p w14:paraId="42FD1A42" w14:textId="41BD9F77" w:rsidR="004E65A5" w:rsidRPr="0015174E" w:rsidRDefault="004E65A5" w:rsidP="0015174E">
      <w:pPr>
        <w:pStyle w:val="NoSpacing"/>
        <w:jc w:val="center"/>
        <w:rPr>
          <w:rFonts w:ascii="Times New Roman" w:hAnsi="Times New Roman"/>
          <w:b/>
          <w:bCs/>
          <w:sz w:val="24"/>
          <w:szCs w:val="24"/>
        </w:rPr>
      </w:pPr>
      <w:r w:rsidRPr="004E65A5">
        <w:rPr>
          <w:rFonts w:ascii="Times New Roman" w:hAnsi="Times New Roman"/>
          <w:b/>
          <w:bCs/>
          <w:sz w:val="24"/>
          <w:szCs w:val="24"/>
        </w:rPr>
        <w:t>in Agricultural Systems Technology Degree Programs Need</w:t>
      </w:r>
    </w:p>
    <w:p w14:paraId="2F7BFEAC" w14:textId="77777777" w:rsidR="004E65A5" w:rsidRDefault="004E65A5" w:rsidP="00C063D1">
      <w:pPr>
        <w:pStyle w:val="NoSpacing"/>
        <w:jc w:val="center"/>
        <w:rPr>
          <w:rFonts w:ascii="Times New Roman" w:hAnsi="Times New Roman"/>
          <w:sz w:val="24"/>
          <w:szCs w:val="24"/>
        </w:rPr>
      </w:pPr>
    </w:p>
    <w:p w14:paraId="42E5EABF" w14:textId="24DE5948" w:rsidR="00AF19D5" w:rsidRPr="00AF19D5" w:rsidRDefault="00AF19D5" w:rsidP="00C063D1">
      <w:pPr>
        <w:spacing w:after="0" w:line="240" w:lineRule="auto"/>
        <w:rPr>
          <w:sz w:val="24"/>
          <w:szCs w:val="24"/>
        </w:rPr>
      </w:pPr>
      <w:r w:rsidRPr="00AF19D5">
        <w:rPr>
          <w:rFonts w:ascii="Times New Roman" w:hAnsi="Times New Roman"/>
          <w:b/>
          <w:bCs/>
          <w:sz w:val="24"/>
          <w:szCs w:val="24"/>
        </w:rPr>
        <w:t xml:space="preserve">Introduction: </w:t>
      </w:r>
      <w:r w:rsidRPr="00AF19D5">
        <w:rPr>
          <w:rFonts w:ascii="Times New Roman" w:hAnsi="Times New Roman"/>
          <w:sz w:val="24"/>
          <w:szCs w:val="24"/>
        </w:rPr>
        <w:t xml:space="preserve">Modern agriculture increasingly relies on advanced technology, including robots, sensors, global positioning systems, and precision agriculture equipment, resulting in demand for a knowledgeable, highly-skilled agricultural workforce (Hancock et al., 2023; Stripling &amp; Ricketts, 2016). </w:t>
      </w:r>
      <w:r w:rsidR="000E25F0">
        <w:rPr>
          <w:rFonts w:ascii="Times New Roman" w:hAnsi="Times New Roman"/>
          <w:sz w:val="24"/>
          <w:szCs w:val="24"/>
        </w:rPr>
        <w:t>Un</w:t>
      </w:r>
      <w:r w:rsidR="0050474D">
        <w:rPr>
          <w:rFonts w:ascii="Times New Roman" w:hAnsi="Times New Roman"/>
          <w:sz w:val="24"/>
          <w:szCs w:val="24"/>
        </w:rPr>
        <w:t xml:space="preserve">dergraduate </w:t>
      </w:r>
      <w:r w:rsidRPr="00AF19D5">
        <w:rPr>
          <w:rFonts w:ascii="Times New Roman" w:hAnsi="Times New Roman"/>
          <w:sz w:val="24"/>
          <w:szCs w:val="24"/>
        </w:rPr>
        <w:t xml:space="preserve">Agricultural Systems Technology (AST) degree programs </w:t>
      </w:r>
      <w:r w:rsidR="0050474D">
        <w:rPr>
          <w:rFonts w:ascii="Times New Roman" w:hAnsi="Times New Roman"/>
          <w:sz w:val="24"/>
          <w:szCs w:val="24"/>
        </w:rPr>
        <w:t xml:space="preserve">are designed to </w:t>
      </w:r>
      <w:r w:rsidRPr="00AF19D5">
        <w:rPr>
          <w:rFonts w:ascii="Times New Roman" w:hAnsi="Times New Roman"/>
          <w:sz w:val="24"/>
          <w:szCs w:val="24"/>
        </w:rPr>
        <w:t xml:space="preserve">prepare students with the knowledge and skills </w:t>
      </w:r>
      <w:r w:rsidR="000E25F0">
        <w:rPr>
          <w:rFonts w:ascii="Times New Roman" w:hAnsi="Times New Roman"/>
          <w:sz w:val="24"/>
          <w:szCs w:val="24"/>
        </w:rPr>
        <w:t xml:space="preserve">they </w:t>
      </w:r>
      <w:r w:rsidRPr="00AF19D5">
        <w:rPr>
          <w:rFonts w:ascii="Times New Roman" w:hAnsi="Times New Roman"/>
          <w:sz w:val="24"/>
          <w:szCs w:val="24"/>
        </w:rPr>
        <w:t>need to enter th</w:t>
      </w:r>
      <w:r w:rsidR="0050474D">
        <w:rPr>
          <w:rFonts w:ascii="Times New Roman" w:hAnsi="Times New Roman"/>
          <w:sz w:val="24"/>
          <w:szCs w:val="24"/>
        </w:rPr>
        <w:t>e</w:t>
      </w:r>
      <w:r w:rsidRPr="00AF19D5">
        <w:rPr>
          <w:rFonts w:ascii="Times New Roman" w:hAnsi="Times New Roman"/>
          <w:sz w:val="24"/>
          <w:szCs w:val="24"/>
        </w:rPr>
        <w:t xml:space="preserve"> workforce</w:t>
      </w:r>
      <w:r w:rsidR="0050474D">
        <w:rPr>
          <w:rFonts w:ascii="Times New Roman" w:hAnsi="Times New Roman"/>
          <w:sz w:val="24"/>
          <w:szCs w:val="24"/>
        </w:rPr>
        <w:t xml:space="preserve"> (</w:t>
      </w:r>
      <w:r w:rsidR="00A52B7C">
        <w:rPr>
          <w:rFonts w:ascii="Times New Roman" w:hAnsi="Times New Roman"/>
          <w:sz w:val="24"/>
          <w:szCs w:val="24"/>
        </w:rPr>
        <w:t>B. Hoover</w:t>
      </w:r>
      <w:r w:rsidR="0050474D">
        <w:rPr>
          <w:rFonts w:ascii="Times New Roman" w:hAnsi="Times New Roman"/>
          <w:sz w:val="24"/>
          <w:szCs w:val="24"/>
        </w:rPr>
        <w:t>, personal communication, August 10, 2026)</w:t>
      </w:r>
      <w:r w:rsidR="000E25F0">
        <w:rPr>
          <w:rFonts w:ascii="Times New Roman" w:hAnsi="Times New Roman"/>
          <w:sz w:val="24"/>
          <w:szCs w:val="24"/>
        </w:rPr>
        <w:t>.</w:t>
      </w:r>
      <w:r w:rsidRPr="00AF19D5">
        <w:rPr>
          <w:rFonts w:ascii="Times New Roman" w:hAnsi="Times New Roman"/>
          <w:sz w:val="24"/>
          <w:szCs w:val="24"/>
        </w:rPr>
        <w:t xml:space="preserve"> </w:t>
      </w:r>
      <w:r w:rsidR="000E25F0">
        <w:rPr>
          <w:rFonts w:ascii="Times New Roman" w:hAnsi="Times New Roman"/>
          <w:sz w:val="24"/>
          <w:szCs w:val="24"/>
        </w:rPr>
        <w:t>E</w:t>
      </w:r>
      <w:r w:rsidRPr="00AF19D5">
        <w:rPr>
          <w:rFonts w:ascii="Times New Roman" w:hAnsi="Times New Roman"/>
          <w:sz w:val="24"/>
          <w:szCs w:val="24"/>
        </w:rPr>
        <w:t>nsuring students are prepared relies heavily on faculty</w:t>
      </w:r>
      <w:r w:rsidR="000E25F0">
        <w:rPr>
          <w:rFonts w:ascii="Times New Roman" w:hAnsi="Times New Roman"/>
          <w:sz w:val="24"/>
          <w:szCs w:val="24"/>
        </w:rPr>
        <w:t xml:space="preserve"> members’</w:t>
      </w:r>
      <w:r w:rsidRPr="00AF19D5">
        <w:rPr>
          <w:rFonts w:ascii="Times New Roman" w:hAnsi="Times New Roman"/>
          <w:sz w:val="24"/>
          <w:szCs w:val="24"/>
        </w:rPr>
        <w:t xml:space="preserve"> perceptions of the skills and competencies </w:t>
      </w:r>
      <w:r w:rsidR="000E25F0">
        <w:rPr>
          <w:rFonts w:ascii="Times New Roman" w:hAnsi="Times New Roman"/>
          <w:sz w:val="24"/>
          <w:szCs w:val="24"/>
        </w:rPr>
        <w:t xml:space="preserve">that </w:t>
      </w:r>
      <w:r w:rsidRPr="00AF19D5">
        <w:rPr>
          <w:rFonts w:ascii="Times New Roman" w:hAnsi="Times New Roman"/>
          <w:sz w:val="24"/>
          <w:szCs w:val="24"/>
        </w:rPr>
        <w:t>students need (</w:t>
      </w:r>
      <w:proofErr w:type="spellStart"/>
      <w:r w:rsidRPr="00AF19D5">
        <w:rPr>
          <w:rFonts w:ascii="Times New Roman" w:hAnsi="Times New Roman"/>
          <w:sz w:val="24"/>
          <w:szCs w:val="24"/>
        </w:rPr>
        <w:t>Blickenstaff</w:t>
      </w:r>
      <w:proofErr w:type="spellEnd"/>
      <w:r w:rsidRPr="00AF19D5">
        <w:rPr>
          <w:rFonts w:ascii="Times New Roman" w:hAnsi="Times New Roman"/>
          <w:sz w:val="24"/>
          <w:szCs w:val="24"/>
        </w:rPr>
        <w:t xml:space="preserve"> et al., 2015). As career competencies within agriculture change, faculty must regularly re-evaluate curricul</w:t>
      </w:r>
      <w:r w:rsidR="000E25F0">
        <w:rPr>
          <w:rFonts w:ascii="Times New Roman" w:hAnsi="Times New Roman"/>
          <w:sz w:val="24"/>
          <w:szCs w:val="24"/>
        </w:rPr>
        <w:t>a</w:t>
      </w:r>
      <w:r w:rsidRPr="00AF19D5">
        <w:rPr>
          <w:rFonts w:ascii="Times New Roman" w:hAnsi="Times New Roman"/>
          <w:sz w:val="24"/>
          <w:szCs w:val="24"/>
        </w:rPr>
        <w:t xml:space="preserve"> and adjust c</w:t>
      </w:r>
      <w:r w:rsidR="00502B61">
        <w:rPr>
          <w:rFonts w:ascii="Times New Roman" w:hAnsi="Times New Roman"/>
          <w:sz w:val="24"/>
          <w:szCs w:val="24"/>
        </w:rPr>
        <w:t>urricula</w:t>
      </w:r>
      <w:r w:rsidRPr="00AF19D5">
        <w:rPr>
          <w:rFonts w:ascii="Times New Roman" w:hAnsi="Times New Roman"/>
          <w:sz w:val="24"/>
          <w:szCs w:val="24"/>
        </w:rPr>
        <w:t xml:space="preserve"> to reflect</w:t>
      </w:r>
      <w:r w:rsidR="00502B61">
        <w:rPr>
          <w:rFonts w:ascii="Times New Roman" w:hAnsi="Times New Roman"/>
          <w:sz w:val="24"/>
          <w:szCs w:val="24"/>
        </w:rPr>
        <w:t xml:space="preserve"> real-world</w:t>
      </w:r>
      <w:r w:rsidRPr="00AF19D5">
        <w:rPr>
          <w:rFonts w:ascii="Times New Roman" w:hAnsi="Times New Roman"/>
          <w:sz w:val="24"/>
          <w:szCs w:val="24"/>
        </w:rPr>
        <w:t xml:space="preserve"> expectations (Byrd et al., 2015). </w:t>
      </w:r>
      <w:r w:rsidR="0050474D">
        <w:rPr>
          <w:rFonts w:ascii="Times New Roman" w:hAnsi="Times New Roman"/>
          <w:sz w:val="24"/>
          <w:szCs w:val="24"/>
        </w:rPr>
        <w:t>L</w:t>
      </w:r>
      <w:r w:rsidRPr="00AF19D5">
        <w:rPr>
          <w:rFonts w:ascii="Times New Roman" w:hAnsi="Times New Roman"/>
          <w:sz w:val="24"/>
          <w:szCs w:val="24"/>
        </w:rPr>
        <w:t>imited research identifying the essential knowledge and skills needed by students enrolled in undergraduate AST degree programs</w:t>
      </w:r>
      <w:r w:rsidR="000E25F0">
        <w:rPr>
          <w:rFonts w:ascii="Times New Roman" w:hAnsi="Times New Roman"/>
          <w:sz w:val="24"/>
          <w:szCs w:val="24"/>
        </w:rPr>
        <w:t xml:space="preserve"> exist</w:t>
      </w:r>
      <w:r w:rsidR="00083140">
        <w:rPr>
          <w:rFonts w:ascii="Times New Roman" w:hAnsi="Times New Roman"/>
          <w:sz w:val="24"/>
          <w:szCs w:val="24"/>
        </w:rPr>
        <w:t>s</w:t>
      </w:r>
      <w:r w:rsidRPr="00AF19D5">
        <w:rPr>
          <w:rFonts w:ascii="Times New Roman" w:hAnsi="Times New Roman"/>
          <w:sz w:val="24"/>
          <w:szCs w:val="24"/>
        </w:rPr>
        <w:t>, highlighting a gap in the literature.</w:t>
      </w:r>
    </w:p>
    <w:p w14:paraId="096B7F33" w14:textId="164A0F82" w:rsidR="00AF19D5" w:rsidRPr="00AF19D5" w:rsidRDefault="00AF19D5" w:rsidP="00C063D1">
      <w:pPr>
        <w:spacing w:after="0" w:line="240" w:lineRule="auto"/>
        <w:rPr>
          <w:sz w:val="24"/>
          <w:szCs w:val="24"/>
        </w:rPr>
      </w:pPr>
      <w:r w:rsidRPr="00817A6E">
        <w:rPr>
          <w:rFonts w:ascii="Times New Roman" w:hAnsi="Times New Roman"/>
          <w:b/>
          <w:bCs/>
          <w:sz w:val="24"/>
          <w:szCs w:val="24"/>
        </w:rPr>
        <w:t xml:space="preserve">Purpose </w:t>
      </w:r>
      <w:r w:rsidR="00C063D1" w:rsidRPr="00817A6E">
        <w:rPr>
          <w:rFonts w:ascii="Times New Roman" w:hAnsi="Times New Roman"/>
          <w:b/>
          <w:bCs/>
          <w:sz w:val="24"/>
          <w:szCs w:val="24"/>
        </w:rPr>
        <w:t>and</w:t>
      </w:r>
      <w:r w:rsidRPr="00817A6E">
        <w:rPr>
          <w:rFonts w:ascii="Times New Roman" w:hAnsi="Times New Roman"/>
          <w:b/>
          <w:bCs/>
          <w:sz w:val="24"/>
          <w:szCs w:val="24"/>
        </w:rPr>
        <w:t xml:space="preserve"> Methods: </w:t>
      </w:r>
      <w:r w:rsidRPr="00817A6E">
        <w:rPr>
          <w:rFonts w:ascii="Times New Roman" w:hAnsi="Times New Roman"/>
          <w:sz w:val="24"/>
          <w:szCs w:val="24"/>
        </w:rPr>
        <w:t>The purpose of our study was to identify the essential knowledge and skills needed by AST program students from the perspectives of university faculty. Guided by prior Delphi research examining the agricultural mechanics knowledge and skills needed by agricultur</w:t>
      </w:r>
      <w:r w:rsidR="00D77904">
        <w:rPr>
          <w:rFonts w:ascii="Times New Roman" w:hAnsi="Times New Roman"/>
          <w:sz w:val="24"/>
          <w:szCs w:val="24"/>
        </w:rPr>
        <w:t>e</w:t>
      </w:r>
      <w:r w:rsidRPr="00817A6E">
        <w:rPr>
          <w:rFonts w:ascii="Times New Roman" w:hAnsi="Times New Roman"/>
          <w:sz w:val="24"/>
          <w:szCs w:val="24"/>
        </w:rPr>
        <w:t xml:space="preserve"> teachers (</w:t>
      </w:r>
      <w:r w:rsidR="00C063D1" w:rsidRPr="00817A6E">
        <w:rPr>
          <w:rFonts w:ascii="Times New Roman" w:hAnsi="Times New Roman"/>
          <w:sz w:val="24"/>
          <w:szCs w:val="24"/>
        </w:rPr>
        <w:t xml:space="preserve">i.e., </w:t>
      </w:r>
      <w:r w:rsidRPr="00817A6E">
        <w:rPr>
          <w:rFonts w:ascii="Times New Roman" w:hAnsi="Times New Roman"/>
          <w:sz w:val="24"/>
          <w:szCs w:val="24"/>
        </w:rPr>
        <w:t>Poole et al., 2026; Wells et al., 2021), we used a three-round Delphi technique with a panel of AST</w:t>
      </w:r>
      <w:r w:rsidR="00D77904">
        <w:rPr>
          <w:rFonts w:ascii="Times New Roman" w:hAnsi="Times New Roman"/>
          <w:sz w:val="24"/>
          <w:szCs w:val="24"/>
        </w:rPr>
        <w:t xml:space="preserve"> and AST-adjacent</w:t>
      </w:r>
      <w:r w:rsidRPr="00817A6E">
        <w:rPr>
          <w:rFonts w:ascii="Times New Roman" w:hAnsi="Times New Roman"/>
          <w:sz w:val="24"/>
          <w:szCs w:val="24"/>
        </w:rPr>
        <w:t xml:space="preserve"> faculty natio</w:t>
      </w:r>
      <w:r w:rsidR="00AF3544">
        <w:rPr>
          <w:rFonts w:ascii="Times New Roman" w:hAnsi="Times New Roman"/>
          <w:sz w:val="24"/>
          <w:szCs w:val="24"/>
        </w:rPr>
        <w:t>nally</w:t>
      </w:r>
      <w:r w:rsidRPr="00817A6E">
        <w:rPr>
          <w:rFonts w:ascii="Times New Roman" w:hAnsi="Times New Roman"/>
          <w:sz w:val="24"/>
          <w:szCs w:val="24"/>
        </w:rPr>
        <w:t xml:space="preserve">. </w:t>
      </w:r>
      <w:r w:rsidR="00CC1F74" w:rsidRPr="00817A6E">
        <w:rPr>
          <w:rFonts w:ascii="Times New Roman" w:hAnsi="Times New Roman"/>
          <w:sz w:val="24"/>
          <w:szCs w:val="24"/>
        </w:rPr>
        <w:t>We used publicly-available university sources and the American Society of Agricultural and Biological Engineers (ASABE) Accredited Programs Directory to compile</w:t>
      </w:r>
      <w:r w:rsidRPr="00817A6E">
        <w:rPr>
          <w:rFonts w:ascii="Times New Roman" w:hAnsi="Times New Roman"/>
          <w:sz w:val="24"/>
          <w:szCs w:val="24"/>
        </w:rPr>
        <w:t xml:space="preserve"> </w:t>
      </w:r>
      <w:r w:rsidR="00CC1F74" w:rsidRPr="00817A6E">
        <w:rPr>
          <w:rFonts w:ascii="Times New Roman" w:hAnsi="Times New Roman"/>
          <w:sz w:val="24"/>
          <w:szCs w:val="24"/>
        </w:rPr>
        <w:t>a list</w:t>
      </w:r>
      <w:r w:rsidRPr="00817A6E">
        <w:rPr>
          <w:rFonts w:ascii="Times New Roman" w:hAnsi="Times New Roman"/>
          <w:sz w:val="24"/>
          <w:szCs w:val="24"/>
        </w:rPr>
        <w:t xml:space="preserve"> of</w:t>
      </w:r>
      <w:r w:rsidR="00AF3544">
        <w:rPr>
          <w:rFonts w:ascii="Times New Roman" w:hAnsi="Times New Roman"/>
          <w:sz w:val="24"/>
          <w:szCs w:val="24"/>
        </w:rPr>
        <w:t xml:space="preserve"> prospective panelists</w:t>
      </w:r>
      <w:r w:rsidR="00CC1F74" w:rsidRPr="00817A6E">
        <w:rPr>
          <w:rFonts w:ascii="Times New Roman" w:hAnsi="Times New Roman"/>
          <w:sz w:val="24"/>
          <w:szCs w:val="24"/>
        </w:rPr>
        <w:t xml:space="preserve">. We supplemented our efforts </w:t>
      </w:r>
      <w:r w:rsidR="00AF3544">
        <w:rPr>
          <w:rFonts w:ascii="Times New Roman" w:hAnsi="Times New Roman"/>
          <w:sz w:val="24"/>
          <w:szCs w:val="24"/>
        </w:rPr>
        <w:t>via</w:t>
      </w:r>
      <w:r w:rsidRPr="00817A6E">
        <w:rPr>
          <w:rFonts w:ascii="Times New Roman" w:hAnsi="Times New Roman"/>
          <w:sz w:val="24"/>
          <w:szCs w:val="24"/>
        </w:rPr>
        <w:t xml:space="preserve"> a snowball sampling nomination process, resulting in a</w:t>
      </w:r>
      <w:r w:rsidR="00CC1F74" w:rsidRPr="00817A6E">
        <w:rPr>
          <w:rFonts w:ascii="Times New Roman" w:hAnsi="Times New Roman"/>
          <w:sz w:val="24"/>
          <w:szCs w:val="24"/>
        </w:rPr>
        <w:t xml:space="preserve">n initial </w:t>
      </w:r>
      <w:r w:rsidRPr="00817A6E">
        <w:rPr>
          <w:rFonts w:ascii="Times New Roman" w:hAnsi="Times New Roman"/>
          <w:sz w:val="24"/>
          <w:szCs w:val="24"/>
        </w:rPr>
        <w:t xml:space="preserve">panel of 85 faculty members. In Round One, 26 panel members (30.6% response rate) identified </w:t>
      </w:r>
      <w:r w:rsidR="00CC1F74" w:rsidRPr="00817A6E">
        <w:rPr>
          <w:rFonts w:ascii="Times New Roman" w:hAnsi="Times New Roman"/>
          <w:sz w:val="24"/>
          <w:szCs w:val="24"/>
        </w:rPr>
        <w:t>276 unduplicated</w:t>
      </w:r>
      <w:r w:rsidRPr="00817A6E">
        <w:rPr>
          <w:rFonts w:ascii="Times New Roman" w:hAnsi="Times New Roman"/>
          <w:sz w:val="24"/>
          <w:szCs w:val="24"/>
        </w:rPr>
        <w:t xml:space="preserve"> knowledge and skill items. </w:t>
      </w:r>
      <w:r w:rsidR="00AF3544">
        <w:rPr>
          <w:rFonts w:ascii="Times New Roman" w:hAnsi="Times New Roman"/>
          <w:sz w:val="24"/>
          <w:szCs w:val="24"/>
        </w:rPr>
        <w:t>During</w:t>
      </w:r>
      <w:r w:rsidRPr="00817A6E">
        <w:rPr>
          <w:rFonts w:ascii="Times New Roman" w:hAnsi="Times New Roman"/>
          <w:sz w:val="24"/>
          <w:szCs w:val="24"/>
        </w:rPr>
        <w:t xml:space="preserve"> Round Two, </w:t>
      </w:r>
      <w:r w:rsidR="00CC1F74" w:rsidRPr="00817A6E">
        <w:rPr>
          <w:rFonts w:ascii="Times New Roman" w:hAnsi="Times New Roman"/>
          <w:sz w:val="24"/>
          <w:szCs w:val="24"/>
        </w:rPr>
        <w:t>18</w:t>
      </w:r>
      <w:r w:rsidRPr="00817A6E">
        <w:rPr>
          <w:rFonts w:ascii="Times New Roman" w:hAnsi="Times New Roman"/>
          <w:sz w:val="24"/>
          <w:szCs w:val="24"/>
        </w:rPr>
        <w:t xml:space="preserve"> panel</w:t>
      </w:r>
      <w:r w:rsidR="00817A6E" w:rsidRPr="00817A6E">
        <w:rPr>
          <w:rFonts w:ascii="Times New Roman" w:hAnsi="Times New Roman"/>
          <w:sz w:val="24"/>
          <w:szCs w:val="24"/>
        </w:rPr>
        <w:t>ists</w:t>
      </w:r>
      <w:r w:rsidR="00CC1F74" w:rsidRPr="00817A6E">
        <w:rPr>
          <w:rFonts w:ascii="Times New Roman" w:hAnsi="Times New Roman"/>
          <w:sz w:val="24"/>
          <w:szCs w:val="24"/>
        </w:rPr>
        <w:t xml:space="preserve"> (69.2% response rate)</w:t>
      </w:r>
      <w:r w:rsidRPr="00817A6E">
        <w:rPr>
          <w:rFonts w:ascii="Times New Roman" w:hAnsi="Times New Roman"/>
          <w:sz w:val="24"/>
          <w:szCs w:val="24"/>
        </w:rPr>
        <w:t xml:space="preserve"> </w:t>
      </w:r>
      <w:r w:rsidR="00CC1F74" w:rsidRPr="00817A6E">
        <w:rPr>
          <w:rFonts w:ascii="Times New Roman" w:hAnsi="Times New Roman"/>
          <w:sz w:val="24"/>
          <w:szCs w:val="24"/>
        </w:rPr>
        <w:t>used a six-point, Likert-type</w:t>
      </w:r>
      <w:r w:rsidR="00AF3544">
        <w:rPr>
          <w:rFonts w:ascii="Times New Roman" w:hAnsi="Times New Roman"/>
          <w:sz w:val="24"/>
          <w:szCs w:val="24"/>
        </w:rPr>
        <w:t xml:space="preserve"> rating</w:t>
      </w:r>
      <w:r w:rsidR="00CC1F74" w:rsidRPr="00817A6E">
        <w:rPr>
          <w:rFonts w:ascii="Times New Roman" w:hAnsi="Times New Roman"/>
          <w:sz w:val="24"/>
          <w:szCs w:val="24"/>
        </w:rPr>
        <w:t xml:space="preserve"> scale to </w:t>
      </w:r>
      <w:r w:rsidRPr="00817A6E">
        <w:rPr>
          <w:rFonts w:ascii="Times New Roman" w:hAnsi="Times New Roman"/>
          <w:sz w:val="24"/>
          <w:szCs w:val="24"/>
        </w:rPr>
        <w:t>rate the</w:t>
      </w:r>
      <w:r w:rsidR="00817A6E" w:rsidRPr="00817A6E">
        <w:rPr>
          <w:rFonts w:ascii="Times New Roman" w:hAnsi="Times New Roman"/>
          <w:sz w:val="24"/>
          <w:szCs w:val="24"/>
        </w:rPr>
        <w:t>ir perceived level of agreement of the</w:t>
      </w:r>
      <w:r w:rsidRPr="00817A6E">
        <w:rPr>
          <w:rFonts w:ascii="Times New Roman" w:hAnsi="Times New Roman"/>
          <w:sz w:val="24"/>
          <w:szCs w:val="24"/>
        </w:rPr>
        <w:t xml:space="preserve"> importance of </w:t>
      </w:r>
      <w:r w:rsidR="00CC1F74" w:rsidRPr="00817A6E">
        <w:rPr>
          <w:rFonts w:ascii="Times New Roman" w:hAnsi="Times New Roman"/>
          <w:sz w:val="24"/>
          <w:szCs w:val="24"/>
        </w:rPr>
        <w:t xml:space="preserve">the </w:t>
      </w:r>
      <w:r w:rsidRPr="00817A6E">
        <w:rPr>
          <w:rFonts w:ascii="Times New Roman" w:hAnsi="Times New Roman"/>
          <w:sz w:val="24"/>
          <w:szCs w:val="24"/>
        </w:rPr>
        <w:t>276 items. Items reaching at least 75% agreement achieved consensus</w:t>
      </w:r>
      <w:r w:rsidR="00817A6E" w:rsidRPr="00817A6E">
        <w:rPr>
          <w:rFonts w:ascii="Times New Roman" w:hAnsi="Times New Roman"/>
          <w:sz w:val="24"/>
          <w:szCs w:val="24"/>
        </w:rPr>
        <w:t xml:space="preserve"> </w:t>
      </w:r>
      <w:r w:rsidRPr="00817A6E">
        <w:rPr>
          <w:rFonts w:ascii="Times New Roman" w:hAnsi="Times New Roman"/>
          <w:sz w:val="24"/>
          <w:szCs w:val="24"/>
        </w:rPr>
        <w:t xml:space="preserve">while items </w:t>
      </w:r>
      <w:r w:rsidR="00817A6E" w:rsidRPr="00817A6E">
        <w:rPr>
          <w:rFonts w:ascii="Times New Roman" w:hAnsi="Times New Roman"/>
          <w:sz w:val="24"/>
          <w:szCs w:val="24"/>
        </w:rPr>
        <w:t xml:space="preserve">on which </w:t>
      </w:r>
      <w:r w:rsidRPr="00817A6E">
        <w:rPr>
          <w:rFonts w:ascii="Times New Roman" w:hAnsi="Times New Roman"/>
          <w:sz w:val="24"/>
          <w:szCs w:val="24"/>
        </w:rPr>
        <w:t>51%</w:t>
      </w:r>
      <w:r w:rsidR="00817A6E" w:rsidRPr="00817A6E">
        <w:rPr>
          <w:rFonts w:ascii="Times New Roman" w:hAnsi="Times New Roman"/>
          <w:sz w:val="24"/>
          <w:szCs w:val="24"/>
        </w:rPr>
        <w:t xml:space="preserve"> </w:t>
      </w:r>
      <w:r w:rsidR="00CC1F74" w:rsidRPr="00817A6E">
        <w:rPr>
          <w:rFonts w:ascii="Times New Roman" w:hAnsi="Times New Roman"/>
          <w:sz w:val="24"/>
          <w:szCs w:val="24"/>
        </w:rPr>
        <w:t xml:space="preserve">to </w:t>
      </w:r>
      <w:r w:rsidRPr="00817A6E">
        <w:rPr>
          <w:rFonts w:ascii="Times New Roman" w:hAnsi="Times New Roman"/>
          <w:sz w:val="24"/>
          <w:szCs w:val="24"/>
        </w:rPr>
        <w:t>74% of panelists</w:t>
      </w:r>
      <w:r w:rsidR="00817A6E" w:rsidRPr="00817A6E">
        <w:rPr>
          <w:rFonts w:ascii="Times New Roman" w:hAnsi="Times New Roman"/>
          <w:sz w:val="24"/>
          <w:szCs w:val="24"/>
        </w:rPr>
        <w:t xml:space="preserve"> </w:t>
      </w:r>
      <w:r w:rsidR="00817A6E" w:rsidRPr="00817A6E">
        <w:rPr>
          <w:rFonts w:ascii="Times New Roman" w:hAnsi="Times New Roman"/>
          <w:i/>
          <w:iCs/>
          <w:sz w:val="24"/>
          <w:szCs w:val="24"/>
        </w:rPr>
        <w:t>agreed</w:t>
      </w:r>
      <w:r w:rsidR="00817A6E" w:rsidRPr="00817A6E">
        <w:rPr>
          <w:rFonts w:ascii="Times New Roman" w:hAnsi="Times New Roman"/>
          <w:sz w:val="24"/>
          <w:szCs w:val="24"/>
        </w:rPr>
        <w:t xml:space="preserve"> or </w:t>
      </w:r>
      <w:r w:rsidR="00817A6E" w:rsidRPr="00817A6E">
        <w:rPr>
          <w:rFonts w:ascii="Times New Roman" w:hAnsi="Times New Roman"/>
          <w:i/>
          <w:iCs/>
          <w:sz w:val="24"/>
          <w:szCs w:val="24"/>
        </w:rPr>
        <w:t>strongly agreed</w:t>
      </w:r>
      <w:r w:rsidR="00817A6E" w:rsidRPr="00817A6E">
        <w:rPr>
          <w:rFonts w:ascii="Times New Roman" w:hAnsi="Times New Roman"/>
          <w:sz w:val="24"/>
          <w:szCs w:val="24"/>
        </w:rPr>
        <w:t xml:space="preserve"> on their importance proceeded </w:t>
      </w:r>
      <w:r w:rsidRPr="00817A6E">
        <w:rPr>
          <w:rFonts w:ascii="Times New Roman" w:hAnsi="Times New Roman"/>
          <w:sz w:val="24"/>
          <w:szCs w:val="24"/>
        </w:rPr>
        <w:t xml:space="preserve">to Round Three, </w:t>
      </w:r>
      <w:r w:rsidR="00817A6E" w:rsidRPr="00817A6E">
        <w:rPr>
          <w:rFonts w:ascii="Times New Roman" w:hAnsi="Times New Roman"/>
          <w:sz w:val="24"/>
          <w:szCs w:val="24"/>
        </w:rPr>
        <w:t>during which 11 (61.1% response rate) of the Round Two panelists re-evaluated said items</w:t>
      </w:r>
      <w:r w:rsidR="00AF3544">
        <w:rPr>
          <w:rFonts w:ascii="Times New Roman" w:hAnsi="Times New Roman"/>
          <w:sz w:val="24"/>
          <w:szCs w:val="24"/>
        </w:rPr>
        <w:t xml:space="preserve"> using the same rating scale</w:t>
      </w:r>
      <w:r w:rsidRPr="00817A6E">
        <w:rPr>
          <w:rFonts w:ascii="Times New Roman" w:hAnsi="Times New Roman"/>
          <w:sz w:val="24"/>
          <w:szCs w:val="24"/>
        </w:rPr>
        <w:t xml:space="preserve">. </w:t>
      </w:r>
      <w:r w:rsidR="00CC1F74" w:rsidRPr="00817A6E">
        <w:rPr>
          <w:rFonts w:ascii="Times New Roman" w:hAnsi="Times New Roman"/>
          <w:sz w:val="24"/>
          <w:szCs w:val="24"/>
        </w:rPr>
        <w:t xml:space="preserve">We used </w:t>
      </w:r>
      <w:r w:rsidRPr="00817A6E">
        <w:rPr>
          <w:rFonts w:ascii="Times New Roman" w:hAnsi="Times New Roman"/>
          <w:sz w:val="24"/>
          <w:szCs w:val="24"/>
        </w:rPr>
        <w:t>IBM</w:t>
      </w:r>
      <w:r w:rsidR="00CC1F74" w:rsidRPr="00817A6E">
        <w:rPr>
          <w:rFonts w:ascii="Times New Roman" w:hAnsi="Times New Roman"/>
          <w:sz w:val="24"/>
          <w:szCs w:val="24"/>
          <w:vertAlign w:val="superscript"/>
        </w:rPr>
        <w:t>®</w:t>
      </w:r>
      <w:r w:rsidRPr="00817A6E">
        <w:rPr>
          <w:rFonts w:ascii="Times New Roman" w:hAnsi="Times New Roman"/>
          <w:sz w:val="24"/>
          <w:szCs w:val="24"/>
        </w:rPr>
        <w:t xml:space="preserve"> SPSS</w:t>
      </w:r>
      <w:r w:rsidR="00CC1F74" w:rsidRPr="00817A6E">
        <w:rPr>
          <w:rFonts w:ascii="Times New Roman" w:hAnsi="Times New Roman"/>
          <w:sz w:val="24"/>
          <w:szCs w:val="24"/>
          <w:vertAlign w:val="superscript"/>
        </w:rPr>
        <w:t xml:space="preserve">® </w:t>
      </w:r>
      <w:r w:rsidR="00CC1F74" w:rsidRPr="00817A6E">
        <w:rPr>
          <w:rFonts w:ascii="Times New Roman" w:hAnsi="Times New Roman"/>
          <w:sz w:val="24"/>
          <w:szCs w:val="24"/>
        </w:rPr>
        <w:t>Version 29.0 software to analyze our data</w:t>
      </w:r>
      <w:r w:rsidRPr="00817A6E">
        <w:rPr>
          <w:rFonts w:ascii="Times New Roman" w:hAnsi="Times New Roman"/>
          <w:sz w:val="24"/>
          <w:szCs w:val="24"/>
        </w:rPr>
        <w:t>.</w:t>
      </w:r>
    </w:p>
    <w:p w14:paraId="7BFB8AE2" w14:textId="70494FE9" w:rsidR="00AF19D5" w:rsidRPr="00AF19D5" w:rsidRDefault="00AF19D5" w:rsidP="00C063D1">
      <w:pPr>
        <w:spacing w:after="0" w:line="240" w:lineRule="auto"/>
        <w:rPr>
          <w:sz w:val="24"/>
          <w:szCs w:val="24"/>
        </w:rPr>
      </w:pPr>
      <w:r w:rsidRPr="00AF19D5">
        <w:rPr>
          <w:rFonts w:ascii="Times New Roman" w:hAnsi="Times New Roman"/>
          <w:b/>
          <w:bCs/>
          <w:sz w:val="24"/>
          <w:szCs w:val="24"/>
        </w:rPr>
        <w:t xml:space="preserve">Findings: </w:t>
      </w:r>
      <w:r w:rsidRPr="00AF19D5">
        <w:rPr>
          <w:rFonts w:ascii="Times New Roman" w:hAnsi="Times New Roman"/>
          <w:sz w:val="24"/>
          <w:szCs w:val="24"/>
        </w:rPr>
        <w:t>In total, 208 knowledge and skill items reached consensus across the three rounds. One-hundred and thirty-two items pertained to technical knowledge and skills, with the greatest number falling within the Agricultural Machinery and Power Systems (</w:t>
      </w:r>
      <w:r w:rsidRPr="00AF19D5">
        <w:rPr>
          <w:rFonts w:ascii="Times New Roman" w:hAnsi="Times New Roman"/>
          <w:i/>
          <w:iCs/>
          <w:sz w:val="24"/>
          <w:szCs w:val="24"/>
        </w:rPr>
        <w:t>n</w:t>
      </w:r>
      <w:r w:rsidRPr="00AF19D5">
        <w:rPr>
          <w:rFonts w:ascii="Times New Roman" w:hAnsi="Times New Roman"/>
          <w:sz w:val="24"/>
          <w:szCs w:val="24"/>
        </w:rPr>
        <w:t xml:space="preserve"> = 21), Metalworking Processes (</w:t>
      </w:r>
      <w:r w:rsidRPr="00AF19D5">
        <w:rPr>
          <w:rFonts w:ascii="Times New Roman" w:hAnsi="Times New Roman"/>
          <w:i/>
          <w:iCs/>
          <w:sz w:val="24"/>
          <w:szCs w:val="24"/>
        </w:rPr>
        <w:t>n</w:t>
      </w:r>
      <w:r w:rsidRPr="00AF19D5">
        <w:rPr>
          <w:rFonts w:ascii="Times New Roman" w:hAnsi="Times New Roman"/>
          <w:sz w:val="24"/>
          <w:szCs w:val="24"/>
        </w:rPr>
        <w:t xml:space="preserve"> = 20), and Agricultural Building and Construction Systems (</w:t>
      </w:r>
      <w:r w:rsidRPr="00AF19D5">
        <w:rPr>
          <w:rFonts w:ascii="Times New Roman" w:hAnsi="Times New Roman"/>
          <w:i/>
          <w:iCs/>
          <w:sz w:val="24"/>
          <w:szCs w:val="24"/>
        </w:rPr>
        <w:t>n</w:t>
      </w:r>
      <w:r w:rsidRPr="00AF19D5">
        <w:rPr>
          <w:rFonts w:ascii="Times New Roman" w:hAnsi="Times New Roman"/>
          <w:sz w:val="24"/>
          <w:szCs w:val="24"/>
        </w:rPr>
        <w:t xml:space="preserve"> = 19) categories. Seventy-six items pertained to employability skills, with the greatest number falling within the Leadership and Life Skills category (</w:t>
      </w:r>
      <w:r w:rsidRPr="00AF19D5">
        <w:rPr>
          <w:rFonts w:ascii="Times New Roman" w:hAnsi="Times New Roman"/>
          <w:i/>
          <w:iCs/>
          <w:sz w:val="24"/>
          <w:szCs w:val="24"/>
        </w:rPr>
        <w:t>n</w:t>
      </w:r>
      <w:r w:rsidRPr="00AF19D5">
        <w:rPr>
          <w:rFonts w:ascii="Times New Roman" w:hAnsi="Times New Roman"/>
          <w:sz w:val="24"/>
          <w:szCs w:val="24"/>
        </w:rPr>
        <w:t xml:space="preserve"> = 32). Thirty items reached 100% consensus among panel</w:t>
      </w:r>
      <w:r w:rsidR="00817A6E">
        <w:rPr>
          <w:rFonts w:ascii="Times New Roman" w:hAnsi="Times New Roman"/>
          <w:sz w:val="24"/>
          <w:szCs w:val="24"/>
        </w:rPr>
        <w:t>ists</w:t>
      </w:r>
      <w:r w:rsidRPr="00AF19D5">
        <w:rPr>
          <w:rFonts w:ascii="Times New Roman" w:hAnsi="Times New Roman"/>
          <w:sz w:val="24"/>
          <w:szCs w:val="24"/>
        </w:rPr>
        <w:t xml:space="preserve">, </w:t>
      </w:r>
      <w:r w:rsidR="00817A6E">
        <w:rPr>
          <w:rFonts w:ascii="Times New Roman" w:hAnsi="Times New Roman"/>
          <w:sz w:val="24"/>
          <w:szCs w:val="24"/>
        </w:rPr>
        <w:t>12</w:t>
      </w:r>
      <w:r w:rsidRPr="00AF19D5">
        <w:rPr>
          <w:rFonts w:ascii="Times New Roman" w:hAnsi="Times New Roman"/>
          <w:sz w:val="24"/>
          <w:szCs w:val="24"/>
        </w:rPr>
        <w:t xml:space="preserve"> of which fell within the Leadership and Life Skills category. Fifty-six technical items and twelve employability items failed to reach consensus across Rounds Two and Three.</w:t>
      </w:r>
    </w:p>
    <w:p w14:paraId="7C0C0B9D" w14:textId="078D0858" w:rsidR="00AF19D5" w:rsidRPr="00AF19D5" w:rsidRDefault="00AF19D5" w:rsidP="00C063D1">
      <w:pPr>
        <w:spacing w:after="0" w:line="240" w:lineRule="auto"/>
        <w:rPr>
          <w:sz w:val="24"/>
          <w:szCs w:val="24"/>
        </w:rPr>
      </w:pPr>
      <w:r w:rsidRPr="00AF19D5">
        <w:rPr>
          <w:rFonts w:ascii="Times New Roman" w:hAnsi="Times New Roman"/>
          <w:b/>
          <w:bCs/>
          <w:sz w:val="24"/>
          <w:szCs w:val="24"/>
        </w:rPr>
        <w:t xml:space="preserve">Conclusions </w:t>
      </w:r>
      <w:r w:rsidR="00C063D1">
        <w:rPr>
          <w:rFonts w:ascii="Times New Roman" w:hAnsi="Times New Roman"/>
          <w:b/>
          <w:bCs/>
          <w:sz w:val="24"/>
          <w:szCs w:val="24"/>
        </w:rPr>
        <w:t>and</w:t>
      </w:r>
      <w:r w:rsidRPr="00AF19D5">
        <w:rPr>
          <w:rFonts w:ascii="Times New Roman" w:hAnsi="Times New Roman"/>
          <w:b/>
          <w:bCs/>
          <w:sz w:val="24"/>
          <w:szCs w:val="24"/>
        </w:rPr>
        <w:t xml:space="preserve"> Recommendations: </w:t>
      </w:r>
      <w:r w:rsidR="00817A6E">
        <w:rPr>
          <w:rFonts w:ascii="Times New Roman" w:hAnsi="Times New Roman"/>
          <w:sz w:val="24"/>
          <w:szCs w:val="24"/>
        </w:rPr>
        <w:t>We found</w:t>
      </w:r>
      <w:r w:rsidRPr="00AF19D5">
        <w:rPr>
          <w:rFonts w:ascii="Times New Roman" w:hAnsi="Times New Roman"/>
          <w:sz w:val="24"/>
          <w:szCs w:val="24"/>
        </w:rPr>
        <w:t xml:space="preserve"> that students enrolled in </w:t>
      </w:r>
      <w:r w:rsidR="00817A6E">
        <w:rPr>
          <w:rFonts w:ascii="Times New Roman" w:hAnsi="Times New Roman"/>
          <w:sz w:val="24"/>
          <w:szCs w:val="24"/>
        </w:rPr>
        <w:t xml:space="preserve">undergraduate </w:t>
      </w:r>
      <w:r w:rsidRPr="00AF19D5">
        <w:rPr>
          <w:rFonts w:ascii="Times New Roman" w:hAnsi="Times New Roman"/>
          <w:sz w:val="24"/>
          <w:szCs w:val="24"/>
        </w:rPr>
        <w:t xml:space="preserve">AST degree programs should expect to acquire a broad, multi-disciplinary skillset that includes both technical knowledge and employability skills. </w:t>
      </w:r>
      <w:r w:rsidR="00817A6E">
        <w:rPr>
          <w:rFonts w:ascii="Times New Roman" w:hAnsi="Times New Roman"/>
          <w:sz w:val="24"/>
          <w:szCs w:val="24"/>
        </w:rPr>
        <w:t>W</w:t>
      </w:r>
      <w:r w:rsidRPr="00AF19D5">
        <w:rPr>
          <w:rFonts w:ascii="Times New Roman" w:hAnsi="Times New Roman"/>
          <w:sz w:val="24"/>
          <w:szCs w:val="24"/>
        </w:rPr>
        <w:t>e concluded that</w:t>
      </w:r>
      <w:r w:rsidR="00817A6E">
        <w:rPr>
          <w:rFonts w:ascii="Times New Roman" w:hAnsi="Times New Roman"/>
          <w:sz w:val="24"/>
          <w:szCs w:val="24"/>
        </w:rPr>
        <w:t>:</w:t>
      </w:r>
      <w:r w:rsidRPr="00AF19D5">
        <w:rPr>
          <w:rFonts w:ascii="Times New Roman" w:hAnsi="Times New Roman"/>
          <w:sz w:val="24"/>
          <w:szCs w:val="24"/>
        </w:rPr>
        <w:t xml:space="preserve"> (1) AST curricula should reflect substantial disciplinary breadth, (2) graduates should demonstrate broad technical competence, (3) faculty expertise should align with the multi-disciplinary nature of AST, and (4) student preparation should integrate technical and employability competencies. </w:t>
      </w:r>
      <w:r w:rsidR="00817A6E">
        <w:rPr>
          <w:rFonts w:ascii="Times New Roman" w:hAnsi="Times New Roman"/>
          <w:sz w:val="24"/>
          <w:szCs w:val="24"/>
        </w:rPr>
        <w:t>We recommend: (1)</w:t>
      </w:r>
      <w:r w:rsidRPr="00AF19D5">
        <w:rPr>
          <w:rFonts w:ascii="Times New Roman" w:hAnsi="Times New Roman"/>
          <w:sz w:val="24"/>
          <w:szCs w:val="24"/>
        </w:rPr>
        <w:t xml:space="preserve"> using these findings to guide AST curriculum reform nationally, </w:t>
      </w:r>
      <w:r w:rsidR="00817A6E">
        <w:rPr>
          <w:rFonts w:ascii="Times New Roman" w:hAnsi="Times New Roman"/>
          <w:sz w:val="24"/>
          <w:szCs w:val="24"/>
        </w:rPr>
        <w:t xml:space="preserve">(2) </w:t>
      </w:r>
      <w:r w:rsidRPr="00AF19D5">
        <w:rPr>
          <w:rFonts w:ascii="Times New Roman" w:hAnsi="Times New Roman"/>
          <w:sz w:val="24"/>
          <w:szCs w:val="24"/>
        </w:rPr>
        <w:t xml:space="preserve">replicating this study with industry employers and recent graduates, </w:t>
      </w:r>
      <w:r w:rsidR="00817A6E">
        <w:rPr>
          <w:rFonts w:ascii="Times New Roman" w:hAnsi="Times New Roman"/>
          <w:sz w:val="24"/>
          <w:szCs w:val="24"/>
        </w:rPr>
        <w:t xml:space="preserve">(3) </w:t>
      </w:r>
      <w:r w:rsidRPr="00AF19D5">
        <w:rPr>
          <w:rFonts w:ascii="Times New Roman" w:hAnsi="Times New Roman"/>
          <w:sz w:val="24"/>
          <w:szCs w:val="24"/>
        </w:rPr>
        <w:t xml:space="preserve">examining AST graduates' employment and career paths, and </w:t>
      </w:r>
      <w:r w:rsidR="00817A6E">
        <w:rPr>
          <w:rFonts w:ascii="Times New Roman" w:hAnsi="Times New Roman"/>
          <w:sz w:val="24"/>
          <w:szCs w:val="24"/>
        </w:rPr>
        <w:t xml:space="preserve">(4) </w:t>
      </w:r>
      <w:r w:rsidRPr="00AF19D5">
        <w:rPr>
          <w:rFonts w:ascii="Times New Roman" w:hAnsi="Times New Roman"/>
          <w:sz w:val="24"/>
          <w:szCs w:val="24"/>
        </w:rPr>
        <w:t>exploring why several precision agriculture items did not reach consensus.</w:t>
      </w:r>
    </w:p>
    <w:p w14:paraId="75268EA0" w14:textId="77777777" w:rsidR="00AF19D5" w:rsidRPr="00AF19D5" w:rsidRDefault="00AF19D5" w:rsidP="00C063D1">
      <w:pPr>
        <w:spacing w:after="0" w:line="240" w:lineRule="auto"/>
        <w:jc w:val="center"/>
        <w:rPr>
          <w:sz w:val="24"/>
          <w:szCs w:val="24"/>
        </w:rPr>
      </w:pPr>
      <w:r w:rsidRPr="00AF19D5">
        <w:rPr>
          <w:rFonts w:ascii="Times New Roman" w:hAnsi="Times New Roman"/>
          <w:b/>
          <w:bCs/>
          <w:sz w:val="24"/>
          <w:szCs w:val="24"/>
        </w:rPr>
        <w:lastRenderedPageBreak/>
        <w:t>References</w:t>
      </w:r>
    </w:p>
    <w:p w14:paraId="0B141EA3" w14:textId="77777777" w:rsidR="00C063D1" w:rsidRDefault="00C063D1" w:rsidP="00C063D1">
      <w:pPr>
        <w:spacing w:after="0" w:line="240" w:lineRule="auto"/>
        <w:ind w:left="630" w:hanging="630"/>
        <w:rPr>
          <w:rFonts w:ascii="Times New Roman" w:hAnsi="Times New Roman"/>
          <w:sz w:val="24"/>
          <w:szCs w:val="24"/>
        </w:rPr>
      </w:pPr>
    </w:p>
    <w:p w14:paraId="633A956C" w14:textId="295A717A" w:rsidR="00AF19D5" w:rsidRPr="00AF19D5" w:rsidRDefault="00AF19D5" w:rsidP="00C063D1">
      <w:pPr>
        <w:spacing w:after="0" w:line="240" w:lineRule="auto"/>
        <w:ind w:left="630" w:hanging="630"/>
        <w:rPr>
          <w:sz w:val="24"/>
          <w:szCs w:val="24"/>
        </w:rPr>
      </w:pPr>
      <w:proofErr w:type="spellStart"/>
      <w:r w:rsidRPr="00AF19D5">
        <w:rPr>
          <w:rFonts w:ascii="Times New Roman" w:hAnsi="Times New Roman"/>
          <w:sz w:val="24"/>
          <w:szCs w:val="24"/>
        </w:rPr>
        <w:t>Blickenstaff</w:t>
      </w:r>
      <w:proofErr w:type="spellEnd"/>
      <w:r w:rsidRPr="00AF19D5">
        <w:rPr>
          <w:rFonts w:ascii="Times New Roman" w:hAnsi="Times New Roman"/>
          <w:sz w:val="24"/>
          <w:szCs w:val="24"/>
        </w:rPr>
        <w:t xml:space="preserve">, S. M., Wolf, K. J., Falk, J. M., &amp; Foltz, J. C. (2015). College of agriculture faculty perceptions of student skills, faculty competence in teaching areas and barriers to improving teaching. </w:t>
      </w:r>
      <w:r w:rsidRPr="00C063D1">
        <w:rPr>
          <w:rFonts w:ascii="Times New Roman" w:hAnsi="Times New Roman"/>
          <w:i/>
          <w:iCs/>
          <w:sz w:val="24"/>
          <w:szCs w:val="24"/>
        </w:rPr>
        <w:t>NACTA Journal, 59</w:t>
      </w:r>
      <w:r w:rsidRPr="00AF19D5">
        <w:rPr>
          <w:rFonts w:ascii="Times New Roman" w:hAnsi="Times New Roman"/>
          <w:sz w:val="24"/>
          <w:szCs w:val="24"/>
        </w:rPr>
        <w:t>(3), 219-226.</w:t>
      </w:r>
      <w:r w:rsidR="00FA5C5C">
        <w:rPr>
          <w:rFonts w:ascii="Times New Roman" w:hAnsi="Times New Roman"/>
          <w:sz w:val="24"/>
          <w:szCs w:val="24"/>
        </w:rPr>
        <w:t xml:space="preserve"> </w:t>
      </w:r>
      <w:r w:rsidR="00FA5C5C" w:rsidRPr="00FA5C5C">
        <w:rPr>
          <w:rFonts w:ascii="Times New Roman" w:hAnsi="Times New Roman"/>
          <w:sz w:val="24"/>
          <w:szCs w:val="24"/>
        </w:rPr>
        <w:t>https://www.jstor.org/stable/10.2307/nactajournal.59.3.219</w:t>
      </w:r>
    </w:p>
    <w:p w14:paraId="680DD4B7" w14:textId="77777777" w:rsidR="00C063D1" w:rsidRDefault="00C063D1" w:rsidP="00C063D1">
      <w:pPr>
        <w:spacing w:after="0" w:line="240" w:lineRule="auto"/>
        <w:ind w:left="630" w:hanging="630"/>
        <w:rPr>
          <w:rFonts w:ascii="Times New Roman" w:hAnsi="Times New Roman"/>
          <w:sz w:val="24"/>
          <w:szCs w:val="24"/>
        </w:rPr>
      </w:pPr>
    </w:p>
    <w:p w14:paraId="59832F78" w14:textId="5851DF88" w:rsidR="00AF19D5" w:rsidRPr="00AF19D5" w:rsidRDefault="00AF19D5" w:rsidP="00C063D1">
      <w:pPr>
        <w:spacing w:after="0" w:line="240" w:lineRule="auto"/>
        <w:ind w:left="630" w:hanging="630"/>
        <w:rPr>
          <w:sz w:val="24"/>
          <w:szCs w:val="24"/>
        </w:rPr>
      </w:pPr>
      <w:r w:rsidRPr="00AF19D5">
        <w:rPr>
          <w:rFonts w:ascii="Times New Roman" w:hAnsi="Times New Roman"/>
          <w:sz w:val="24"/>
          <w:szCs w:val="24"/>
        </w:rPr>
        <w:t xml:space="preserve">Byrd, A. P., Anderson, R. G., Paulsen, T. H., &amp; Shultz, M. J. (2015). Does the number of post-secondary agricultural mechanics courses completed affect teacher competence? </w:t>
      </w:r>
      <w:r w:rsidRPr="00C063D1">
        <w:rPr>
          <w:rFonts w:ascii="Times New Roman" w:hAnsi="Times New Roman"/>
          <w:i/>
          <w:iCs/>
          <w:sz w:val="24"/>
          <w:szCs w:val="24"/>
        </w:rPr>
        <w:t>Journal of Agricultural Education, 56</w:t>
      </w:r>
      <w:r w:rsidRPr="00AF19D5">
        <w:rPr>
          <w:rFonts w:ascii="Times New Roman" w:hAnsi="Times New Roman"/>
          <w:sz w:val="24"/>
          <w:szCs w:val="24"/>
        </w:rPr>
        <w:t>(1), 20-31.</w:t>
      </w:r>
      <w:r w:rsidR="00FA5C5C">
        <w:rPr>
          <w:rFonts w:ascii="Times New Roman" w:hAnsi="Times New Roman"/>
          <w:sz w:val="24"/>
          <w:szCs w:val="24"/>
        </w:rPr>
        <w:t xml:space="preserve"> </w:t>
      </w:r>
      <w:r w:rsidR="00FA5C5C" w:rsidRPr="00FA5C5C">
        <w:rPr>
          <w:rFonts w:ascii="Times New Roman" w:hAnsi="Times New Roman"/>
          <w:sz w:val="24"/>
          <w:szCs w:val="24"/>
        </w:rPr>
        <w:t>https://doi.org/10.5032/jae.2015.01020</w:t>
      </w:r>
    </w:p>
    <w:p w14:paraId="08D6EDF2" w14:textId="77777777" w:rsidR="00C063D1" w:rsidRDefault="00C063D1" w:rsidP="00C063D1">
      <w:pPr>
        <w:spacing w:after="0" w:line="240" w:lineRule="auto"/>
        <w:ind w:left="630" w:hanging="630"/>
        <w:rPr>
          <w:rFonts w:ascii="Times New Roman" w:hAnsi="Times New Roman"/>
          <w:sz w:val="24"/>
          <w:szCs w:val="24"/>
        </w:rPr>
      </w:pPr>
    </w:p>
    <w:p w14:paraId="18C0E344" w14:textId="172A57FE" w:rsidR="00AF19D5" w:rsidRPr="00AF19D5" w:rsidRDefault="00AF19D5" w:rsidP="00C063D1">
      <w:pPr>
        <w:spacing w:after="0" w:line="240" w:lineRule="auto"/>
        <w:ind w:left="630" w:hanging="630"/>
        <w:rPr>
          <w:sz w:val="24"/>
          <w:szCs w:val="24"/>
        </w:rPr>
      </w:pPr>
      <w:r w:rsidRPr="00AF19D5">
        <w:rPr>
          <w:rFonts w:ascii="Times New Roman" w:hAnsi="Times New Roman"/>
          <w:sz w:val="24"/>
          <w:szCs w:val="24"/>
        </w:rPr>
        <w:t xml:space="preserve">Hancock, J. P., Edgar, D. W., Pate, M. L., Dyer, L. A., &amp; Hoover, B. (2023). </w:t>
      </w:r>
      <w:r w:rsidRPr="00C063D1">
        <w:rPr>
          <w:rFonts w:ascii="Times New Roman" w:hAnsi="Times New Roman"/>
          <w:i/>
          <w:iCs/>
          <w:sz w:val="24"/>
          <w:szCs w:val="24"/>
        </w:rPr>
        <w:t>Agricultur</w:t>
      </w:r>
      <w:r w:rsidR="00C063D1" w:rsidRPr="00C063D1">
        <w:rPr>
          <w:rFonts w:ascii="Times New Roman" w:hAnsi="Times New Roman"/>
          <w:i/>
          <w:iCs/>
          <w:sz w:val="24"/>
          <w:szCs w:val="24"/>
        </w:rPr>
        <w:t>al</w:t>
      </w:r>
      <w:r w:rsidRPr="00C063D1">
        <w:rPr>
          <w:rFonts w:ascii="Times New Roman" w:hAnsi="Times New Roman"/>
          <w:i/>
          <w:iCs/>
          <w:sz w:val="24"/>
          <w:szCs w:val="24"/>
        </w:rPr>
        <w:t xml:space="preserve"> mechanics and technology systems </w:t>
      </w:r>
      <w:r w:rsidRPr="00FA5C5C">
        <w:rPr>
          <w:rFonts w:ascii="Times New Roman" w:hAnsi="Times New Roman"/>
          <w:sz w:val="24"/>
          <w:szCs w:val="24"/>
        </w:rPr>
        <w:t>(2nd ed.)</w:t>
      </w:r>
      <w:r w:rsidRPr="00AF19D5">
        <w:rPr>
          <w:rFonts w:ascii="Times New Roman" w:hAnsi="Times New Roman"/>
          <w:sz w:val="24"/>
          <w:szCs w:val="24"/>
        </w:rPr>
        <w:t>. Goodheart-Willcox.</w:t>
      </w:r>
    </w:p>
    <w:p w14:paraId="5CA928B7" w14:textId="77777777" w:rsidR="00C063D1" w:rsidRDefault="00C063D1" w:rsidP="00817A6E">
      <w:pPr>
        <w:spacing w:after="0" w:line="240" w:lineRule="auto"/>
        <w:rPr>
          <w:rFonts w:ascii="Times New Roman" w:hAnsi="Times New Roman"/>
          <w:sz w:val="24"/>
          <w:szCs w:val="24"/>
        </w:rPr>
      </w:pPr>
    </w:p>
    <w:p w14:paraId="0D8CB17F" w14:textId="3CED6A39" w:rsidR="00C063D1" w:rsidRDefault="00A52B7C" w:rsidP="00C063D1">
      <w:pPr>
        <w:spacing w:after="0" w:line="240" w:lineRule="auto"/>
        <w:ind w:left="630" w:hanging="630"/>
        <w:rPr>
          <w:rFonts w:ascii="Times New Roman" w:hAnsi="Times New Roman"/>
          <w:sz w:val="24"/>
          <w:szCs w:val="24"/>
        </w:rPr>
      </w:pPr>
      <w:r w:rsidRPr="00A52B7C">
        <w:rPr>
          <w:rFonts w:ascii="Times New Roman" w:hAnsi="Times New Roman"/>
          <w:sz w:val="24"/>
          <w:szCs w:val="24"/>
        </w:rPr>
        <w:t xml:space="preserve">Poole, T., Wells, T., &amp; Hainline, M. S. (2026). Identifying the agricultural mechanics knowledge and skills needed by Kentucky agriculture teachers. </w:t>
      </w:r>
      <w:r w:rsidRPr="00A52B7C">
        <w:rPr>
          <w:rFonts w:ascii="Times New Roman" w:hAnsi="Times New Roman"/>
          <w:i/>
          <w:iCs/>
          <w:sz w:val="24"/>
          <w:szCs w:val="24"/>
        </w:rPr>
        <w:t>Journal of Agricultural Systems, Technology, and Management, 37</w:t>
      </w:r>
      <w:r w:rsidRPr="00A52B7C">
        <w:rPr>
          <w:rFonts w:ascii="Times New Roman" w:hAnsi="Times New Roman"/>
          <w:sz w:val="24"/>
          <w:szCs w:val="24"/>
        </w:rPr>
        <w:t>(1), 73-88. https://jastm.org/index.php/jastm/article/view/18351/12414</w:t>
      </w:r>
    </w:p>
    <w:p w14:paraId="4F2A9FE8" w14:textId="77777777" w:rsidR="00A52B7C" w:rsidRDefault="00A52B7C" w:rsidP="00C063D1">
      <w:pPr>
        <w:spacing w:after="0" w:line="240" w:lineRule="auto"/>
        <w:ind w:left="630" w:hanging="630"/>
        <w:rPr>
          <w:rFonts w:ascii="Times New Roman" w:hAnsi="Times New Roman"/>
          <w:sz w:val="24"/>
          <w:szCs w:val="24"/>
        </w:rPr>
      </w:pPr>
    </w:p>
    <w:p w14:paraId="575CADDB" w14:textId="7B10D0E3" w:rsidR="00AF19D5" w:rsidRPr="00AF19D5" w:rsidRDefault="00AF19D5" w:rsidP="00C063D1">
      <w:pPr>
        <w:spacing w:after="0" w:line="240" w:lineRule="auto"/>
        <w:ind w:left="630" w:hanging="630"/>
        <w:rPr>
          <w:sz w:val="24"/>
          <w:szCs w:val="24"/>
        </w:rPr>
      </w:pPr>
      <w:r w:rsidRPr="00AF19D5">
        <w:rPr>
          <w:rFonts w:ascii="Times New Roman" w:hAnsi="Times New Roman"/>
          <w:sz w:val="24"/>
          <w:szCs w:val="24"/>
        </w:rPr>
        <w:t xml:space="preserve">Stripling, C. T., &amp; Ricketts, J. C. (2016). </w:t>
      </w:r>
      <w:r w:rsidRPr="00C063D1">
        <w:rPr>
          <w:rFonts w:ascii="Times New Roman" w:hAnsi="Times New Roman"/>
          <w:i/>
          <w:iCs/>
          <w:sz w:val="24"/>
          <w:szCs w:val="24"/>
        </w:rPr>
        <w:t>Research priority 3: Sufficient scientific and professional workforce that addresses the challenges of the 21st century</w:t>
      </w:r>
      <w:r w:rsidRPr="00AF19D5">
        <w:rPr>
          <w:rFonts w:ascii="Times New Roman" w:hAnsi="Times New Roman"/>
          <w:sz w:val="24"/>
          <w:szCs w:val="24"/>
        </w:rPr>
        <w:t xml:space="preserve">. In T. G. Roberts, A. Harder, &amp; M. T. </w:t>
      </w:r>
      <w:proofErr w:type="spellStart"/>
      <w:r w:rsidRPr="00AF19D5">
        <w:rPr>
          <w:rFonts w:ascii="Times New Roman" w:hAnsi="Times New Roman"/>
          <w:sz w:val="24"/>
          <w:szCs w:val="24"/>
        </w:rPr>
        <w:t>Brashears</w:t>
      </w:r>
      <w:proofErr w:type="spellEnd"/>
      <w:r w:rsidRPr="00AF19D5">
        <w:rPr>
          <w:rFonts w:ascii="Times New Roman" w:hAnsi="Times New Roman"/>
          <w:sz w:val="24"/>
          <w:szCs w:val="24"/>
        </w:rPr>
        <w:t xml:space="preserve"> (Eds.), American Association for Agricultural Education national research agenda: 2016-2020. Florida Department of Agricultural Education and Communication.</w:t>
      </w:r>
    </w:p>
    <w:p w14:paraId="2292DEB5" w14:textId="77777777" w:rsidR="00C063D1" w:rsidRDefault="00C063D1" w:rsidP="00C063D1">
      <w:pPr>
        <w:spacing w:after="0" w:line="240" w:lineRule="auto"/>
        <w:ind w:left="630" w:hanging="630"/>
        <w:rPr>
          <w:rFonts w:ascii="Times New Roman" w:hAnsi="Times New Roman"/>
          <w:sz w:val="24"/>
          <w:szCs w:val="24"/>
        </w:rPr>
      </w:pPr>
    </w:p>
    <w:p w14:paraId="19869F60" w14:textId="226BF496" w:rsidR="00AF19D5" w:rsidRPr="00AF19D5" w:rsidRDefault="00AF19D5" w:rsidP="00C063D1">
      <w:pPr>
        <w:spacing w:after="0" w:line="240" w:lineRule="auto"/>
        <w:ind w:left="630" w:hanging="630"/>
        <w:rPr>
          <w:sz w:val="24"/>
          <w:szCs w:val="24"/>
        </w:rPr>
      </w:pPr>
      <w:r w:rsidRPr="00AF19D5">
        <w:rPr>
          <w:rFonts w:ascii="Times New Roman" w:hAnsi="Times New Roman"/>
          <w:sz w:val="24"/>
          <w:szCs w:val="24"/>
        </w:rPr>
        <w:t xml:space="preserve">Wells, T., Hainline, M. S., Rank, B. D., Sanders, K. W., &amp; Chumbley, S. B. (2021). A regional study of the agricultural mechanics knowledge and skills needed by school-based agricultural education teachers. </w:t>
      </w:r>
      <w:r w:rsidRPr="00C063D1">
        <w:rPr>
          <w:rFonts w:ascii="Times New Roman" w:hAnsi="Times New Roman"/>
          <w:i/>
          <w:iCs/>
          <w:sz w:val="24"/>
          <w:szCs w:val="24"/>
        </w:rPr>
        <w:t>Journal of Agricultural Education, 62</w:t>
      </w:r>
      <w:r w:rsidRPr="00AF19D5">
        <w:rPr>
          <w:rFonts w:ascii="Times New Roman" w:hAnsi="Times New Roman"/>
          <w:sz w:val="24"/>
          <w:szCs w:val="24"/>
        </w:rPr>
        <w:t>(2), 148-166. https://doi.org/10.5032/jae.2021.02148</w:t>
      </w:r>
    </w:p>
    <w:p w14:paraId="5C9CE02B" w14:textId="77777777" w:rsidR="004E65A5" w:rsidRPr="00AF19D5" w:rsidRDefault="004E65A5" w:rsidP="00C063D1">
      <w:pPr>
        <w:spacing w:after="0" w:line="240" w:lineRule="auto"/>
        <w:rPr>
          <w:rFonts w:ascii="Times New Roman" w:hAnsi="Times New Roman"/>
          <w:b/>
          <w:sz w:val="24"/>
          <w:szCs w:val="24"/>
        </w:rPr>
      </w:pPr>
    </w:p>
    <w:p w14:paraId="0950B79A" w14:textId="77777777" w:rsidR="004E65A5" w:rsidRDefault="004E65A5" w:rsidP="00C063D1">
      <w:pPr>
        <w:spacing w:after="0" w:line="240" w:lineRule="auto"/>
        <w:jc w:val="center"/>
        <w:rPr>
          <w:rFonts w:ascii="Times New Roman" w:hAnsi="Times New Roman"/>
          <w:b/>
          <w:sz w:val="24"/>
          <w:szCs w:val="24"/>
        </w:rPr>
      </w:pPr>
    </w:p>
    <w:p w14:paraId="78A04A96" w14:textId="77777777" w:rsidR="004E65A5" w:rsidRDefault="004E65A5" w:rsidP="00C063D1">
      <w:pPr>
        <w:spacing w:after="0" w:line="240" w:lineRule="auto"/>
        <w:jc w:val="center"/>
        <w:rPr>
          <w:rFonts w:ascii="Times New Roman" w:hAnsi="Times New Roman"/>
          <w:b/>
          <w:sz w:val="24"/>
          <w:szCs w:val="24"/>
        </w:rPr>
      </w:pPr>
    </w:p>
    <w:p w14:paraId="385A4CCF" w14:textId="77777777" w:rsidR="004E65A5" w:rsidRDefault="004E65A5" w:rsidP="00C063D1">
      <w:pPr>
        <w:spacing w:after="0" w:line="240" w:lineRule="auto"/>
        <w:rPr>
          <w:rFonts w:ascii="Times New Roman" w:hAnsi="Times New Roman"/>
          <w:b/>
          <w:sz w:val="24"/>
          <w:szCs w:val="24"/>
        </w:rPr>
      </w:pPr>
    </w:p>
    <w:p w14:paraId="7B4185D3" w14:textId="77777777" w:rsidR="004E65A5" w:rsidRDefault="004E65A5" w:rsidP="00C063D1">
      <w:pPr>
        <w:spacing w:after="0" w:line="240" w:lineRule="auto"/>
        <w:rPr>
          <w:rFonts w:ascii="Times New Roman" w:hAnsi="Times New Roman"/>
          <w:b/>
          <w:sz w:val="24"/>
          <w:szCs w:val="24"/>
        </w:rPr>
      </w:pPr>
    </w:p>
    <w:p w14:paraId="1BB7EDAF" w14:textId="77777777" w:rsidR="00F502DB" w:rsidRDefault="00F502DB" w:rsidP="00C063D1">
      <w:pPr>
        <w:spacing w:after="0" w:line="240" w:lineRule="auto"/>
      </w:pPr>
    </w:p>
    <w:sectPr w:rsidR="00F502DB">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4CCFAB" w14:textId="77777777" w:rsidR="00BA672B" w:rsidRDefault="00BA672B" w:rsidP="004E65A5">
      <w:pPr>
        <w:spacing w:after="0" w:line="240" w:lineRule="auto"/>
      </w:pPr>
      <w:r>
        <w:separator/>
      </w:r>
    </w:p>
  </w:endnote>
  <w:endnote w:type="continuationSeparator" w:id="0">
    <w:p w14:paraId="195BB199" w14:textId="77777777" w:rsidR="00BA672B" w:rsidRDefault="00BA672B" w:rsidP="004E65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3370E" w14:textId="77777777" w:rsidR="00BA672B" w:rsidRDefault="00BA672B" w:rsidP="004E65A5">
      <w:pPr>
        <w:spacing w:after="0" w:line="240" w:lineRule="auto"/>
      </w:pPr>
      <w:r>
        <w:separator/>
      </w:r>
    </w:p>
  </w:footnote>
  <w:footnote w:type="continuationSeparator" w:id="0">
    <w:p w14:paraId="2FEE2948" w14:textId="77777777" w:rsidR="00BA672B" w:rsidRDefault="00BA672B" w:rsidP="004E65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39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0"/>
      <w:gridCol w:w="3904"/>
    </w:tblGrid>
    <w:tr w:rsidR="002D73C3" w:rsidRPr="002D73C3" w14:paraId="3B523615" w14:textId="77777777" w:rsidTr="005E2D39">
      <w:trPr>
        <w:trHeight w:val="596"/>
        <w:jc w:val="center"/>
      </w:trPr>
      <w:tc>
        <w:tcPr>
          <w:tcW w:w="5490" w:type="dxa"/>
        </w:tcPr>
        <w:p w14:paraId="4FB0938E" w14:textId="6287A465" w:rsidR="002D73C3" w:rsidRPr="002D73C3" w:rsidRDefault="002D73C3" w:rsidP="002D73C3">
          <w:pPr>
            <w:spacing w:after="0" w:line="240" w:lineRule="auto"/>
            <w:rPr>
              <w:rFonts w:ascii="Times New Roman" w:hAnsi="Times New Roman"/>
              <w:sz w:val="24"/>
              <w:szCs w:val="24"/>
            </w:rPr>
          </w:pPr>
        </w:p>
      </w:tc>
      <w:tc>
        <w:tcPr>
          <w:tcW w:w="3904" w:type="dxa"/>
        </w:tcPr>
        <w:p w14:paraId="441986A0" w14:textId="0C7955E9" w:rsidR="002D73C3" w:rsidRPr="002D73C3" w:rsidRDefault="002D73C3" w:rsidP="002D73C3">
          <w:pPr>
            <w:pStyle w:val="Header"/>
            <w:jc w:val="right"/>
            <w:rPr>
              <w:rFonts w:ascii="Times New Roman" w:hAnsi="Times New Roman"/>
              <w:sz w:val="24"/>
            </w:rPr>
          </w:pPr>
          <w:r w:rsidRPr="002D73C3">
            <w:rPr>
              <w:rFonts w:ascii="Times New Roman" w:hAnsi="Times New Roman"/>
              <w:sz w:val="24"/>
            </w:rPr>
            <w:t>Faculty</w:t>
          </w:r>
          <w:r w:rsidR="005E2D39">
            <w:rPr>
              <w:rFonts w:ascii="Times New Roman" w:hAnsi="Times New Roman"/>
              <w:sz w:val="24"/>
            </w:rPr>
            <w:t xml:space="preserve"> Member</w:t>
          </w:r>
          <w:r w:rsidRPr="002D73C3">
            <w:rPr>
              <w:rFonts w:ascii="Times New Roman" w:hAnsi="Times New Roman"/>
              <w:sz w:val="24"/>
            </w:rPr>
            <w:t>-led Project</w:t>
          </w:r>
        </w:p>
        <w:p w14:paraId="224E9260" w14:textId="2BF4BE90" w:rsidR="002D73C3" w:rsidRPr="002D73C3" w:rsidRDefault="002D73C3" w:rsidP="002D73C3">
          <w:pPr>
            <w:pStyle w:val="Header"/>
            <w:jc w:val="right"/>
            <w:rPr>
              <w:rFonts w:ascii="Times New Roman" w:hAnsi="Times New Roman"/>
              <w:sz w:val="24"/>
            </w:rPr>
          </w:pPr>
          <w:r w:rsidRPr="002D73C3">
            <w:rPr>
              <w:rFonts w:ascii="Times New Roman" w:hAnsi="Times New Roman"/>
              <w:sz w:val="24"/>
            </w:rPr>
            <w:t>Research</w:t>
          </w:r>
          <w:r w:rsidR="005E2D39">
            <w:rPr>
              <w:rFonts w:ascii="Times New Roman" w:hAnsi="Times New Roman"/>
              <w:sz w:val="24"/>
            </w:rPr>
            <w:t>; Oral or Poster Presentation</w:t>
          </w:r>
        </w:p>
      </w:tc>
    </w:tr>
  </w:tbl>
  <w:p w14:paraId="41BC91DA" w14:textId="77777777" w:rsidR="004E65A5" w:rsidRDefault="004E65A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5A5"/>
    <w:rsid w:val="00083140"/>
    <w:rsid w:val="000E25F0"/>
    <w:rsid w:val="0015174E"/>
    <w:rsid w:val="001A0F11"/>
    <w:rsid w:val="001D00C1"/>
    <w:rsid w:val="002B662C"/>
    <w:rsid w:val="002D73C3"/>
    <w:rsid w:val="004E65A5"/>
    <w:rsid w:val="00502B61"/>
    <w:rsid w:val="0050474D"/>
    <w:rsid w:val="005568D0"/>
    <w:rsid w:val="005E2D39"/>
    <w:rsid w:val="00676A7D"/>
    <w:rsid w:val="00702FBA"/>
    <w:rsid w:val="00765401"/>
    <w:rsid w:val="00817A6E"/>
    <w:rsid w:val="008D63A7"/>
    <w:rsid w:val="00967B3E"/>
    <w:rsid w:val="009A4338"/>
    <w:rsid w:val="00A17614"/>
    <w:rsid w:val="00A46A6B"/>
    <w:rsid w:val="00A52B7C"/>
    <w:rsid w:val="00AE071E"/>
    <w:rsid w:val="00AF19D5"/>
    <w:rsid w:val="00AF3544"/>
    <w:rsid w:val="00BA4AE0"/>
    <w:rsid w:val="00BA672B"/>
    <w:rsid w:val="00BD29D8"/>
    <w:rsid w:val="00C063D1"/>
    <w:rsid w:val="00CC1F74"/>
    <w:rsid w:val="00D66269"/>
    <w:rsid w:val="00D77904"/>
    <w:rsid w:val="00DA185A"/>
    <w:rsid w:val="00E160B5"/>
    <w:rsid w:val="00E36E76"/>
    <w:rsid w:val="00F31129"/>
    <w:rsid w:val="00F502DB"/>
    <w:rsid w:val="00F6277F"/>
    <w:rsid w:val="00FA5C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4FA45"/>
  <w15:chartTrackingRefBased/>
  <w15:docId w15:val="{18DE8068-262D-4D11-80C0-C225656B2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5A5"/>
    <w:pPr>
      <w:spacing w:after="200" w:line="276" w:lineRule="auto"/>
    </w:pPr>
    <w:rPr>
      <w:rFonts w:ascii="Calibri" w:eastAsia="Times New Roman" w:hAnsi="Calibri" w:cs="Times New Roman"/>
    </w:rPr>
  </w:style>
  <w:style w:type="paragraph" w:styleId="Heading1">
    <w:name w:val="heading 1"/>
    <w:basedOn w:val="Normal"/>
    <w:next w:val="Normal"/>
    <w:link w:val="Heading1Char"/>
    <w:uiPriority w:val="9"/>
    <w:qFormat/>
    <w:rsid w:val="00765401"/>
    <w:pPr>
      <w:keepNext/>
      <w:keepLines/>
      <w:spacing w:before="240" w:after="0" w:line="240" w:lineRule="auto"/>
      <w:jc w:val="center"/>
      <w:outlineLvl w:val="0"/>
    </w:pPr>
    <w:rPr>
      <w:rFonts w:ascii="Times New Roman" w:eastAsiaTheme="majorEastAsia" w:hAnsi="Times New Roman" w:cstheme="majorBidi"/>
      <w:b/>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5401"/>
    <w:rPr>
      <w:rFonts w:ascii="Times New Roman" w:eastAsiaTheme="majorEastAsia" w:hAnsi="Times New Roman" w:cstheme="majorBidi"/>
      <w:b/>
      <w:color w:val="000000" w:themeColor="text1"/>
      <w:sz w:val="24"/>
      <w:szCs w:val="32"/>
    </w:rPr>
  </w:style>
  <w:style w:type="paragraph" w:styleId="TOC1">
    <w:name w:val="toc 1"/>
    <w:basedOn w:val="Normal"/>
    <w:next w:val="Normal"/>
    <w:autoRedefine/>
    <w:uiPriority w:val="39"/>
    <w:semiHidden/>
    <w:unhideWhenUsed/>
    <w:qFormat/>
    <w:rsid w:val="009A4338"/>
    <w:pPr>
      <w:spacing w:after="100"/>
    </w:pPr>
    <w:rPr>
      <w:rFonts w:ascii="Times New Roman" w:hAnsi="Times New Roman"/>
      <w:sz w:val="24"/>
    </w:rPr>
  </w:style>
  <w:style w:type="paragraph" w:styleId="TOC3">
    <w:name w:val="toc 3"/>
    <w:basedOn w:val="Normal"/>
    <w:next w:val="Normal"/>
    <w:autoRedefine/>
    <w:uiPriority w:val="39"/>
    <w:semiHidden/>
    <w:unhideWhenUsed/>
    <w:rsid w:val="009A4338"/>
    <w:pPr>
      <w:spacing w:after="100"/>
      <w:ind w:left="440"/>
    </w:pPr>
    <w:rPr>
      <w:rFonts w:ascii="Times New Roman" w:hAnsi="Times New Roman"/>
      <w:sz w:val="24"/>
    </w:rPr>
  </w:style>
  <w:style w:type="paragraph" w:styleId="NoSpacing">
    <w:name w:val="No Spacing"/>
    <w:link w:val="NoSpacingChar"/>
    <w:uiPriority w:val="1"/>
    <w:qFormat/>
    <w:rsid w:val="004E65A5"/>
    <w:pPr>
      <w:spacing w:after="0" w:line="240" w:lineRule="auto"/>
    </w:pPr>
    <w:rPr>
      <w:rFonts w:ascii="Calibri" w:eastAsia="Times New Roman" w:hAnsi="Calibri" w:cs="Times New Roman"/>
    </w:rPr>
  </w:style>
  <w:style w:type="character" w:customStyle="1" w:styleId="NoSpacingChar">
    <w:name w:val="No Spacing Char"/>
    <w:link w:val="NoSpacing"/>
    <w:uiPriority w:val="1"/>
    <w:locked/>
    <w:rsid w:val="004E65A5"/>
    <w:rPr>
      <w:rFonts w:ascii="Calibri" w:eastAsia="Times New Roman" w:hAnsi="Calibri" w:cs="Times New Roman"/>
    </w:rPr>
  </w:style>
  <w:style w:type="paragraph" w:styleId="Header">
    <w:name w:val="header"/>
    <w:basedOn w:val="Normal"/>
    <w:link w:val="HeaderChar"/>
    <w:uiPriority w:val="99"/>
    <w:unhideWhenUsed/>
    <w:rsid w:val="004E65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65A5"/>
    <w:rPr>
      <w:rFonts w:ascii="Calibri" w:eastAsia="Times New Roman" w:hAnsi="Calibri" w:cs="Times New Roman"/>
    </w:rPr>
  </w:style>
  <w:style w:type="paragraph" w:styleId="Footer">
    <w:name w:val="footer"/>
    <w:basedOn w:val="Normal"/>
    <w:link w:val="FooterChar"/>
    <w:uiPriority w:val="99"/>
    <w:unhideWhenUsed/>
    <w:rsid w:val="004E65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65A5"/>
    <w:rPr>
      <w:rFonts w:ascii="Calibri" w:eastAsia="Times New Roman" w:hAnsi="Calibri" w:cs="Times New Roman"/>
    </w:rPr>
  </w:style>
  <w:style w:type="character" w:styleId="Hyperlink">
    <w:name w:val="Hyperlink"/>
    <w:basedOn w:val="DefaultParagraphFont"/>
    <w:uiPriority w:val="99"/>
    <w:unhideWhenUsed/>
    <w:rsid w:val="004E65A5"/>
    <w:rPr>
      <w:color w:val="0563C1" w:themeColor="hyperlink"/>
      <w:u w:val="single"/>
    </w:rPr>
  </w:style>
  <w:style w:type="character" w:styleId="UnresolvedMention">
    <w:name w:val="Unresolved Mention"/>
    <w:basedOn w:val="DefaultParagraphFont"/>
    <w:uiPriority w:val="99"/>
    <w:semiHidden/>
    <w:unhideWhenUsed/>
    <w:rsid w:val="004E65A5"/>
    <w:rPr>
      <w:color w:val="605E5C"/>
      <w:shd w:val="clear" w:color="auto" w:fill="E1DFDD"/>
    </w:rPr>
  </w:style>
  <w:style w:type="table" w:styleId="TableGrid">
    <w:name w:val="Table Grid"/>
    <w:basedOn w:val="TableNormal"/>
    <w:uiPriority w:val="59"/>
    <w:rsid w:val="002D73C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3</Pages>
  <Words>933</Words>
  <Characters>5322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Murray State University</Company>
  <LinksUpToDate>false</LinksUpToDate>
  <CharactersWithSpaces>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Jerry Kennedy</dc:creator>
  <cp:keywords/>
  <dc:description/>
  <cp:lastModifiedBy>Kevin Wells</cp:lastModifiedBy>
  <cp:revision>17</cp:revision>
  <cp:lastPrinted>2026-08-10T14:47:00Z</cp:lastPrinted>
  <dcterms:created xsi:type="dcterms:W3CDTF">2026-08-10T15:35:00Z</dcterms:created>
  <dcterms:modified xsi:type="dcterms:W3CDTF">2026-10-13T15:39:00Z</dcterms:modified>
</cp:coreProperties>
</file>