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04287" w14:textId="77777777" w:rsidR="00B977C0" w:rsidRPr="00821A4D" w:rsidRDefault="00B977C0" w:rsidP="00B977C0">
      <w:pPr>
        <w:pStyle w:val="Title"/>
        <w:rPr>
          <w:rFonts w:ascii="Times New Roman" w:hAnsi="Times New Roman" w:cs="Times New Roman"/>
          <w:color w:val="000000" w:themeColor="text1"/>
          <w:sz w:val="24"/>
          <w:szCs w:val="24"/>
        </w:rPr>
      </w:pPr>
    </w:p>
    <w:p w14:paraId="3F0EE6F0" w14:textId="77777777" w:rsidR="00B977C0" w:rsidRPr="00821A4D" w:rsidRDefault="00B977C0" w:rsidP="00B977C0">
      <w:pPr>
        <w:pStyle w:val="Title"/>
        <w:rPr>
          <w:rFonts w:ascii="Times New Roman" w:hAnsi="Times New Roman" w:cs="Times New Roman"/>
          <w:color w:val="000000" w:themeColor="text1"/>
          <w:sz w:val="24"/>
          <w:szCs w:val="24"/>
        </w:rPr>
      </w:pPr>
    </w:p>
    <w:p w14:paraId="570E4430" w14:textId="77777777" w:rsidR="00B977C0" w:rsidRPr="00821A4D" w:rsidRDefault="00B977C0" w:rsidP="00B977C0">
      <w:pPr>
        <w:pStyle w:val="Title"/>
        <w:rPr>
          <w:rFonts w:ascii="Times New Roman" w:hAnsi="Times New Roman" w:cs="Times New Roman"/>
          <w:color w:val="000000" w:themeColor="text1"/>
          <w:sz w:val="24"/>
          <w:szCs w:val="24"/>
        </w:rPr>
      </w:pPr>
    </w:p>
    <w:p w14:paraId="0C0C5A14" w14:textId="77777777" w:rsidR="00B977C0" w:rsidRPr="00821A4D" w:rsidRDefault="00B977C0" w:rsidP="00B977C0">
      <w:pPr>
        <w:pStyle w:val="Title"/>
        <w:rPr>
          <w:rFonts w:ascii="Times New Roman" w:hAnsi="Times New Roman" w:cs="Times New Roman"/>
          <w:color w:val="000000" w:themeColor="text1"/>
          <w:sz w:val="24"/>
          <w:szCs w:val="24"/>
        </w:rPr>
      </w:pPr>
    </w:p>
    <w:p w14:paraId="7CF50FA2" w14:textId="77777777" w:rsidR="00B977C0" w:rsidRPr="00821A4D" w:rsidRDefault="00B977C0" w:rsidP="00B977C0">
      <w:pPr>
        <w:pStyle w:val="Title"/>
        <w:rPr>
          <w:rFonts w:ascii="Times New Roman" w:hAnsi="Times New Roman" w:cs="Times New Roman"/>
          <w:color w:val="000000" w:themeColor="text1"/>
          <w:sz w:val="24"/>
          <w:szCs w:val="24"/>
        </w:rPr>
      </w:pPr>
    </w:p>
    <w:p w14:paraId="492E9967" w14:textId="77777777" w:rsidR="001C3B43" w:rsidRPr="00821A4D" w:rsidRDefault="001C3B43" w:rsidP="001C3B43">
      <w:pPr>
        <w:rPr>
          <w:color w:val="000000" w:themeColor="text1"/>
        </w:rPr>
      </w:pPr>
    </w:p>
    <w:p w14:paraId="2B2E769B" w14:textId="77777777" w:rsidR="001C3B43" w:rsidRPr="00821A4D" w:rsidRDefault="001C3B43" w:rsidP="001C3B43">
      <w:pPr>
        <w:rPr>
          <w:color w:val="000000" w:themeColor="text1"/>
        </w:rPr>
      </w:pPr>
    </w:p>
    <w:p w14:paraId="4FA56175" w14:textId="77777777" w:rsidR="001C3B43" w:rsidRPr="00821A4D" w:rsidRDefault="001C3B43" w:rsidP="001C3B43">
      <w:pPr>
        <w:rPr>
          <w:color w:val="000000" w:themeColor="text1"/>
        </w:rPr>
      </w:pPr>
    </w:p>
    <w:p w14:paraId="7AE6DAFB" w14:textId="77777777" w:rsidR="00352372" w:rsidRPr="00821A4D" w:rsidRDefault="00352372" w:rsidP="00352372">
      <w:pPr>
        <w:rPr>
          <w:color w:val="000000" w:themeColor="text1"/>
        </w:rPr>
      </w:pPr>
    </w:p>
    <w:p w14:paraId="107F0311" w14:textId="77777777" w:rsidR="00352372" w:rsidRPr="00821A4D" w:rsidRDefault="00352372" w:rsidP="00352372">
      <w:pPr>
        <w:rPr>
          <w:color w:val="000000" w:themeColor="text1"/>
        </w:rPr>
      </w:pPr>
    </w:p>
    <w:p w14:paraId="39F898E6" w14:textId="77777777" w:rsidR="00B977C0" w:rsidRPr="00821A4D" w:rsidRDefault="00B977C0" w:rsidP="00B977C0">
      <w:pPr>
        <w:pStyle w:val="Title"/>
        <w:rPr>
          <w:rFonts w:ascii="Times New Roman" w:hAnsi="Times New Roman" w:cs="Times New Roman"/>
          <w:color w:val="000000" w:themeColor="text1"/>
          <w:sz w:val="24"/>
          <w:szCs w:val="24"/>
        </w:rPr>
      </w:pPr>
    </w:p>
    <w:p w14:paraId="7587B93A" w14:textId="6065BC60" w:rsidR="00661911" w:rsidRPr="00821A4D" w:rsidRDefault="00CD2FFA" w:rsidP="000E68ED">
      <w:pPr>
        <w:pStyle w:val="Title"/>
        <w:jc w:val="center"/>
        <w:rPr>
          <w:rFonts w:ascii="Times New Roman" w:hAnsi="Times New Roman" w:cs="Times New Roman"/>
          <w:color w:val="000000" w:themeColor="text1"/>
        </w:rPr>
      </w:pPr>
      <w:r w:rsidRPr="00821A4D">
        <w:rPr>
          <w:rFonts w:ascii="Times New Roman" w:hAnsi="Times New Roman" w:cs="Times New Roman"/>
          <w:color w:val="000000" w:themeColor="text1"/>
        </w:rPr>
        <w:t xml:space="preserve">Previous Mechanical Experience Among Students </w:t>
      </w:r>
      <w:r w:rsidR="00574237" w:rsidRPr="00821A4D">
        <w:rPr>
          <w:rFonts w:ascii="Times New Roman" w:hAnsi="Times New Roman" w:cs="Times New Roman"/>
          <w:color w:val="000000" w:themeColor="text1"/>
        </w:rPr>
        <w:t>in an</w:t>
      </w:r>
      <w:r w:rsidRPr="00821A4D">
        <w:rPr>
          <w:rFonts w:ascii="Times New Roman" w:hAnsi="Times New Roman" w:cs="Times New Roman"/>
          <w:color w:val="000000" w:themeColor="text1"/>
        </w:rPr>
        <w:t xml:space="preserve"> Intro</w:t>
      </w:r>
      <w:r w:rsidR="00574237" w:rsidRPr="00821A4D">
        <w:rPr>
          <w:rFonts w:ascii="Times New Roman" w:hAnsi="Times New Roman" w:cs="Times New Roman"/>
          <w:color w:val="000000" w:themeColor="text1"/>
        </w:rPr>
        <w:t>ductory Agricultural Engineering Technology Course</w:t>
      </w:r>
    </w:p>
    <w:p w14:paraId="7C19F770" w14:textId="77777777" w:rsidR="000F012A" w:rsidRPr="00821A4D" w:rsidRDefault="000F012A" w:rsidP="001C3B43">
      <w:pPr>
        <w:jc w:val="center"/>
        <w:rPr>
          <w:rFonts w:ascii="Times New Roman" w:hAnsi="Times New Roman" w:cs="Times New Roman"/>
          <w:color w:val="000000" w:themeColor="text1"/>
          <w:sz w:val="32"/>
          <w:szCs w:val="32"/>
        </w:rPr>
      </w:pPr>
    </w:p>
    <w:p w14:paraId="603759EA" w14:textId="77777777" w:rsidR="002164A6" w:rsidRDefault="002164A6" w:rsidP="002164A6">
      <w:pPr>
        <w:spacing w:after="0" w:line="240" w:lineRule="auto"/>
        <w:jc w:val="center"/>
        <w:rPr>
          <w:rFonts w:ascii="Times New Roman" w:hAnsi="Times New Roman" w:cs="Times New Roman"/>
        </w:rPr>
      </w:pPr>
      <w:r w:rsidRPr="007F3122">
        <w:rPr>
          <w:rFonts w:ascii="Times New Roman" w:hAnsi="Times New Roman" w:cs="Times New Roman"/>
        </w:rPr>
        <w:t>Jaylee Davis</w:t>
      </w:r>
    </w:p>
    <w:p w14:paraId="4681514E" w14:textId="77777777" w:rsidR="002164A6" w:rsidRDefault="002164A6" w:rsidP="002164A6">
      <w:pPr>
        <w:spacing w:after="0" w:line="240" w:lineRule="auto"/>
        <w:jc w:val="center"/>
        <w:rPr>
          <w:rFonts w:ascii="Times New Roman" w:hAnsi="Times New Roman" w:cs="Times New Roman"/>
        </w:rPr>
      </w:pPr>
      <w:r>
        <w:rPr>
          <w:rFonts w:ascii="Times New Roman" w:hAnsi="Times New Roman" w:cs="Times New Roman"/>
        </w:rPr>
        <w:t>Sam Houston State University</w:t>
      </w:r>
    </w:p>
    <w:p w14:paraId="6A18FB5E" w14:textId="77777777" w:rsidR="002164A6" w:rsidRDefault="002164A6" w:rsidP="002164A6">
      <w:pPr>
        <w:spacing w:after="0" w:line="240" w:lineRule="auto"/>
        <w:jc w:val="center"/>
        <w:rPr>
          <w:rFonts w:ascii="Times New Roman" w:hAnsi="Times New Roman" w:cs="Times New Roman"/>
        </w:rPr>
      </w:pPr>
      <w:hyperlink r:id="rId10" w:history="1">
        <w:r w:rsidRPr="00B02C01">
          <w:rPr>
            <w:rStyle w:val="Hyperlink"/>
            <w:rFonts w:ascii="Times New Roman" w:hAnsi="Times New Roman" w:cs="Times New Roman"/>
          </w:rPr>
          <w:t>Jod012@shsu.edu</w:t>
        </w:r>
      </w:hyperlink>
    </w:p>
    <w:p w14:paraId="5B7043C7" w14:textId="77777777" w:rsidR="002164A6" w:rsidRPr="007F3122" w:rsidRDefault="002164A6" w:rsidP="002164A6">
      <w:pPr>
        <w:spacing w:after="0" w:line="240" w:lineRule="auto"/>
        <w:jc w:val="center"/>
        <w:rPr>
          <w:rFonts w:ascii="Times New Roman" w:hAnsi="Times New Roman" w:cs="Times New Roman"/>
        </w:rPr>
      </w:pPr>
    </w:p>
    <w:p w14:paraId="7CE50214" w14:textId="77777777" w:rsidR="002164A6" w:rsidRDefault="002164A6" w:rsidP="002164A6">
      <w:pPr>
        <w:spacing w:after="0"/>
        <w:jc w:val="center"/>
        <w:rPr>
          <w:rFonts w:ascii="Times New Roman" w:hAnsi="Times New Roman" w:cs="Times New Roman"/>
        </w:rPr>
      </w:pPr>
      <w:r w:rsidRPr="007F3122">
        <w:rPr>
          <w:rFonts w:ascii="Times New Roman" w:hAnsi="Times New Roman" w:cs="Times New Roman"/>
        </w:rPr>
        <w:t>Dr. Chad Reynolds</w:t>
      </w:r>
    </w:p>
    <w:p w14:paraId="788DC2D5" w14:textId="77777777" w:rsidR="002164A6" w:rsidRDefault="002164A6" w:rsidP="002164A6">
      <w:pPr>
        <w:spacing w:after="0"/>
        <w:jc w:val="center"/>
        <w:rPr>
          <w:rFonts w:ascii="Times New Roman" w:hAnsi="Times New Roman" w:cs="Times New Roman"/>
        </w:rPr>
      </w:pPr>
      <w:r>
        <w:rPr>
          <w:rFonts w:ascii="Times New Roman" w:hAnsi="Times New Roman" w:cs="Times New Roman"/>
        </w:rPr>
        <w:t>Sam Houston State University</w:t>
      </w:r>
    </w:p>
    <w:p w14:paraId="71785219" w14:textId="77777777" w:rsidR="002164A6" w:rsidRDefault="002164A6" w:rsidP="002164A6">
      <w:pPr>
        <w:spacing w:after="0"/>
        <w:jc w:val="center"/>
        <w:rPr>
          <w:rFonts w:ascii="Times New Roman" w:hAnsi="Times New Roman" w:cs="Times New Roman"/>
        </w:rPr>
      </w:pPr>
      <w:hyperlink r:id="rId11" w:history="1">
        <w:r w:rsidRPr="00B02C01">
          <w:rPr>
            <w:rStyle w:val="Hyperlink"/>
            <w:rFonts w:ascii="Times New Roman" w:hAnsi="Times New Roman" w:cs="Times New Roman"/>
          </w:rPr>
          <w:t>Car020@shsu.edu</w:t>
        </w:r>
      </w:hyperlink>
    </w:p>
    <w:p w14:paraId="2FF27880" w14:textId="77777777" w:rsidR="002164A6" w:rsidRDefault="002164A6" w:rsidP="002164A6">
      <w:pPr>
        <w:spacing w:after="0"/>
        <w:jc w:val="center"/>
        <w:rPr>
          <w:rFonts w:ascii="Times New Roman" w:hAnsi="Times New Roman" w:cs="Times New Roman"/>
        </w:rPr>
      </w:pPr>
    </w:p>
    <w:p w14:paraId="0405A43D" w14:textId="77777777" w:rsidR="002164A6" w:rsidRDefault="002164A6" w:rsidP="002164A6">
      <w:pPr>
        <w:spacing w:after="0"/>
        <w:jc w:val="center"/>
        <w:rPr>
          <w:rFonts w:ascii="Times New Roman" w:hAnsi="Times New Roman" w:cs="Times New Roman"/>
        </w:rPr>
      </w:pPr>
      <w:r>
        <w:rPr>
          <w:rFonts w:ascii="Times New Roman" w:hAnsi="Times New Roman" w:cs="Times New Roman"/>
        </w:rPr>
        <w:t>Virgil D’Veney</w:t>
      </w:r>
    </w:p>
    <w:p w14:paraId="677A748D" w14:textId="77777777" w:rsidR="002164A6" w:rsidRDefault="002164A6" w:rsidP="002164A6">
      <w:pPr>
        <w:spacing w:after="0"/>
        <w:jc w:val="center"/>
        <w:rPr>
          <w:rFonts w:ascii="Times New Roman" w:hAnsi="Times New Roman" w:cs="Times New Roman"/>
        </w:rPr>
      </w:pPr>
      <w:r>
        <w:rPr>
          <w:rFonts w:ascii="Times New Roman" w:hAnsi="Times New Roman" w:cs="Times New Roman"/>
        </w:rPr>
        <w:t>Sam Houston State University</w:t>
      </w:r>
    </w:p>
    <w:p w14:paraId="5FD62E7F" w14:textId="77777777" w:rsidR="002164A6" w:rsidRPr="007F3122" w:rsidRDefault="002164A6" w:rsidP="002164A6">
      <w:pPr>
        <w:spacing w:after="0"/>
        <w:jc w:val="center"/>
        <w:rPr>
          <w:rFonts w:ascii="Times New Roman" w:hAnsi="Times New Roman" w:cs="Times New Roman"/>
        </w:rPr>
      </w:pPr>
      <w:hyperlink r:id="rId12" w:history="1">
        <w:r w:rsidRPr="0096567C">
          <w:rPr>
            <w:rStyle w:val="Hyperlink"/>
            <w:rFonts w:ascii="Times New Roman" w:hAnsi="Times New Roman" w:cs="Times New Roman"/>
          </w:rPr>
          <w:t>vpd001@shsu.edu</w:t>
        </w:r>
      </w:hyperlink>
      <w:r>
        <w:rPr>
          <w:rFonts w:ascii="Times New Roman" w:hAnsi="Times New Roman" w:cs="Times New Roman"/>
        </w:rPr>
        <w:t xml:space="preserve"> </w:t>
      </w:r>
    </w:p>
    <w:p w14:paraId="3E654407" w14:textId="02AF95D9" w:rsidR="00B977C0" w:rsidRDefault="00B977C0" w:rsidP="002164A6">
      <w:pPr>
        <w:spacing w:after="0"/>
        <w:rPr>
          <w:rFonts w:ascii="Times New Roman" w:hAnsi="Times New Roman" w:cs="Times New Roman"/>
        </w:rPr>
      </w:pPr>
    </w:p>
    <w:p w14:paraId="1803A544" w14:textId="77777777" w:rsidR="002164A6" w:rsidRDefault="002164A6" w:rsidP="002164A6">
      <w:pPr>
        <w:spacing w:after="0"/>
        <w:rPr>
          <w:rFonts w:ascii="Times New Roman" w:hAnsi="Times New Roman" w:cs="Times New Roman"/>
        </w:rPr>
      </w:pPr>
    </w:p>
    <w:p w14:paraId="7FB90E11" w14:textId="77777777" w:rsidR="002164A6" w:rsidRDefault="002164A6" w:rsidP="002164A6">
      <w:pPr>
        <w:spacing w:after="0"/>
        <w:rPr>
          <w:rFonts w:ascii="Times New Roman" w:hAnsi="Times New Roman" w:cs="Times New Roman"/>
        </w:rPr>
      </w:pPr>
    </w:p>
    <w:p w14:paraId="19A0E42D" w14:textId="77777777" w:rsidR="002164A6" w:rsidRPr="002164A6" w:rsidRDefault="002164A6" w:rsidP="002164A6">
      <w:pPr>
        <w:spacing w:after="0"/>
        <w:rPr>
          <w:rFonts w:ascii="Times New Roman" w:hAnsi="Times New Roman" w:cs="Times New Roman"/>
        </w:rPr>
      </w:pPr>
    </w:p>
    <w:p w14:paraId="7D4FE445" w14:textId="77777777" w:rsidR="00B977C0" w:rsidRPr="00821A4D" w:rsidRDefault="00B977C0" w:rsidP="00B977C0">
      <w:pPr>
        <w:rPr>
          <w:rFonts w:ascii="Times New Roman" w:hAnsi="Times New Roman" w:cs="Times New Roman"/>
          <w:color w:val="000000" w:themeColor="text1"/>
        </w:rPr>
      </w:pPr>
    </w:p>
    <w:p w14:paraId="1F439819" w14:textId="77777777" w:rsidR="00B977C0" w:rsidRPr="00821A4D" w:rsidRDefault="00B977C0" w:rsidP="00B977C0">
      <w:pPr>
        <w:rPr>
          <w:rFonts w:ascii="Times New Roman" w:hAnsi="Times New Roman" w:cs="Times New Roman"/>
          <w:color w:val="000000" w:themeColor="text1"/>
        </w:rPr>
      </w:pPr>
    </w:p>
    <w:p w14:paraId="4096507A" w14:textId="77777777" w:rsidR="00B977C0" w:rsidRPr="00821A4D" w:rsidRDefault="00B977C0" w:rsidP="00B977C0">
      <w:pPr>
        <w:rPr>
          <w:rFonts w:ascii="Times New Roman" w:hAnsi="Times New Roman" w:cs="Times New Roman"/>
          <w:color w:val="000000" w:themeColor="text1"/>
        </w:rPr>
      </w:pPr>
    </w:p>
    <w:p w14:paraId="26A3E5C5" w14:textId="77777777" w:rsidR="00160822" w:rsidRPr="00160822" w:rsidRDefault="00160822" w:rsidP="00160822">
      <w:pPr>
        <w:spacing w:line="240" w:lineRule="auto"/>
        <w:ind w:firstLine="720"/>
        <w:jc w:val="center"/>
        <w:rPr>
          <w:rFonts w:ascii="Times New Roman" w:eastAsiaTheme="majorEastAsia" w:hAnsi="Times New Roman" w:cs="Times New Roman"/>
          <w:color w:val="000000" w:themeColor="text1"/>
        </w:rPr>
      </w:pPr>
      <w:r w:rsidRPr="00160822">
        <w:rPr>
          <w:rFonts w:ascii="Times New Roman" w:eastAsiaTheme="majorEastAsia" w:hAnsi="Times New Roman" w:cs="Times New Roman"/>
          <w:color w:val="000000" w:themeColor="text1"/>
        </w:rPr>
        <w:lastRenderedPageBreak/>
        <w:t>Introduction/Framework</w:t>
      </w:r>
    </w:p>
    <w:p w14:paraId="78B27F3E" w14:textId="77777777" w:rsidR="00160822" w:rsidRPr="00160822" w:rsidRDefault="00160822" w:rsidP="00160822">
      <w:pPr>
        <w:spacing w:line="240" w:lineRule="auto"/>
        <w:ind w:firstLine="720"/>
        <w:rPr>
          <w:rFonts w:ascii="Times New Roman" w:eastAsiaTheme="majorEastAsia" w:hAnsi="Times New Roman" w:cs="Times New Roman"/>
          <w:color w:val="000000" w:themeColor="text1"/>
        </w:rPr>
      </w:pPr>
      <w:r w:rsidRPr="00160822">
        <w:rPr>
          <w:rFonts w:ascii="Times New Roman" w:eastAsiaTheme="majorEastAsia" w:hAnsi="Times New Roman" w:cs="Times New Roman"/>
          <w:color w:val="000000" w:themeColor="text1"/>
        </w:rPr>
        <w:t>Understanding students’ previous mechanical experiences can help instructors identify appropriate starting points for introductory Agricultural Engineering Technology (AGET) instruction. Experiential Learning Theory provides a lens for considering the experiences students bring to new learning situations (Kolb &amp; Kolb, 2017), while research on learning in higher education supports attention to students’ initial conditions (Gachino &amp; Worku, 2019). The purpose of this descriptive analysis was to characterize the mechanical backgrounds of students enrolled in an introductory AGET course and describe differences in prior exposure across technical subjects.</w:t>
      </w:r>
    </w:p>
    <w:p w14:paraId="72C87511" w14:textId="77777777" w:rsidR="00160822" w:rsidRPr="00160822" w:rsidRDefault="00160822" w:rsidP="00160822">
      <w:pPr>
        <w:spacing w:line="240" w:lineRule="auto"/>
        <w:ind w:firstLine="720"/>
        <w:jc w:val="center"/>
        <w:rPr>
          <w:rFonts w:ascii="Times New Roman" w:eastAsiaTheme="majorEastAsia" w:hAnsi="Times New Roman" w:cs="Times New Roman"/>
          <w:color w:val="000000" w:themeColor="text1"/>
        </w:rPr>
      </w:pPr>
      <w:r w:rsidRPr="00160822">
        <w:rPr>
          <w:rFonts w:ascii="Times New Roman" w:eastAsiaTheme="majorEastAsia" w:hAnsi="Times New Roman" w:cs="Times New Roman"/>
          <w:color w:val="000000" w:themeColor="text1"/>
        </w:rPr>
        <w:t>Methods</w:t>
      </w:r>
    </w:p>
    <w:p w14:paraId="0F3FFDA5" w14:textId="77777777" w:rsidR="00160822" w:rsidRPr="00160822" w:rsidRDefault="00160822" w:rsidP="00160822">
      <w:pPr>
        <w:spacing w:line="240" w:lineRule="auto"/>
        <w:ind w:firstLine="720"/>
        <w:rPr>
          <w:rFonts w:ascii="Times New Roman" w:eastAsiaTheme="majorEastAsia" w:hAnsi="Times New Roman" w:cs="Times New Roman"/>
          <w:color w:val="000000" w:themeColor="text1"/>
        </w:rPr>
      </w:pPr>
      <w:r w:rsidRPr="00160822">
        <w:rPr>
          <w:rFonts w:ascii="Times New Roman" w:eastAsiaTheme="majorEastAsia" w:hAnsi="Times New Roman" w:cs="Times New Roman"/>
          <w:color w:val="000000" w:themeColor="text1"/>
        </w:rPr>
        <w:t>This analysis used the background and technical-experience sections of a survey administered to the Fall 2026 cohort enrolled in AGET 2303, Introduction to Agricultural Engineering Technology. Participation was voluntary, and all 43 enrolled students participated. Background questions addressed previous coursework and other mechanical experiences. Students rated their experience in eight technical areas on a five-point scale ranging from 1 (no previous experience) to 5 (extensive previous experience). Findings were summarized using frequencies, percentages, and means.</w:t>
      </w:r>
    </w:p>
    <w:p w14:paraId="24F26F25" w14:textId="77777777" w:rsidR="00160822" w:rsidRPr="00160822" w:rsidRDefault="00160822" w:rsidP="00160822">
      <w:pPr>
        <w:spacing w:line="240" w:lineRule="auto"/>
        <w:ind w:firstLine="720"/>
        <w:jc w:val="center"/>
        <w:rPr>
          <w:rFonts w:ascii="Times New Roman" w:eastAsiaTheme="majorEastAsia" w:hAnsi="Times New Roman" w:cs="Times New Roman"/>
          <w:color w:val="000000" w:themeColor="text1"/>
        </w:rPr>
      </w:pPr>
      <w:r w:rsidRPr="00160822">
        <w:rPr>
          <w:rFonts w:ascii="Times New Roman" w:eastAsiaTheme="majorEastAsia" w:hAnsi="Times New Roman" w:cs="Times New Roman"/>
          <w:color w:val="000000" w:themeColor="text1"/>
        </w:rPr>
        <w:t>Findings</w:t>
      </w:r>
    </w:p>
    <w:p w14:paraId="039EADDF" w14:textId="77777777" w:rsidR="00160822" w:rsidRPr="00160822" w:rsidRDefault="00160822" w:rsidP="00160822">
      <w:pPr>
        <w:spacing w:line="240" w:lineRule="auto"/>
        <w:ind w:firstLine="720"/>
        <w:rPr>
          <w:rFonts w:ascii="Times New Roman" w:eastAsiaTheme="majorEastAsia" w:hAnsi="Times New Roman" w:cs="Times New Roman"/>
          <w:color w:val="000000" w:themeColor="text1"/>
        </w:rPr>
      </w:pPr>
      <w:r w:rsidRPr="00160822">
        <w:rPr>
          <w:rFonts w:ascii="Times New Roman" w:eastAsiaTheme="majorEastAsia" w:hAnsi="Times New Roman" w:cs="Times New Roman"/>
          <w:color w:val="000000" w:themeColor="text1"/>
        </w:rPr>
        <w:t>Students’ self-reported overall experience classifications included 22 students (51.2%) with extensive experience, 16 (37.2%) with some experience, one (2.3%) with very little experience, and four (9.3%) with no experience. Students identified coursework, farm and ranch activities, employment, family, and FFA as sources of preparation. Welding (M = 2.77) and woodworking (M = 2.70) had the highest mean experience ratings, followed by small engines (M = 2.14), drafting (M = 2.12), electrical systems (M = 2.09), plumbing and irrigation (M = 1.98), concrete (M = 1.81), and global positioning systems and geographic information systems (GPS/GIS; M = 1.67). Twenty-six students (60.5%) reported no experience in GPS/GIS. Twenty-two students (51.2%) reported no experience in plumbing and irrigation, and 22 (51.2%) reported no experience in concrete.</w:t>
      </w:r>
    </w:p>
    <w:p w14:paraId="7980E5CD" w14:textId="77777777" w:rsidR="00160822" w:rsidRPr="00160822" w:rsidRDefault="00160822" w:rsidP="00160822">
      <w:pPr>
        <w:spacing w:line="240" w:lineRule="auto"/>
        <w:ind w:firstLine="720"/>
        <w:jc w:val="center"/>
        <w:rPr>
          <w:rFonts w:ascii="Times New Roman" w:eastAsiaTheme="majorEastAsia" w:hAnsi="Times New Roman" w:cs="Times New Roman"/>
          <w:color w:val="000000" w:themeColor="text1"/>
        </w:rPr>
      </w:pPr>
      <w:r w:rsidRPr="00160822">
        <w:rPr>
          <w:rFonts w:ascii="Times New Roman" w:eastAsiaTheme="majorEastAsia" w:hAnsi="Times New Roman" w:cs="Times New Roman"/>
          <w:color w:val="000000" w:themeColor="text1"/>
        </w:rPr>
        <w:t>Discussion/Conclusions</w:t>
      </w:r>
    </w:p>
    <w:p w14:paraId="60FCE69A" w14:textId="77777777" w:rsidR="00160822" w:rsidRPr="00160822" w:rsidRDefault="00160822" w:rsidP="00160822">
      <w:pPr>
        <w:spacing w:line="240" w:lineRule="auto"/>
        <w:ind w:firstLine="720"/>
        <w:rPr>
          <w:rFonts w:ascii="Times New Roman" w:eastAsiaTheme="majorEastAsia" w:hAnsi="Times New Roman" w:cs="Times New Roman"/>
          <w:color w:val="000000" w:themeColor="text1"/>
        </w:rPr>
      </w:pPr>
      <w:r w:rsidRPr="00160822">
        <w:rPr>
          <w:rFonts w:ascii="Times New Roman" w:eastAsiaTheme="majorEastAsia" w:hAnsi="Times New Roman" w:cs="Times New Roman"/>
          <w:color w:val="000000" w:themeColor="text1"/>
        </w:rPr>
        <w:t>These findings indicate uneven prior exposure across course topics. Although approximately half the cohort reported extensive overall experience, all subject-specific means fell below the numerical midpoint of 3 on the 1-5 scale. This aggregate contrast supports examining preparation by topic but does not establish inconsistencies within individual students’ responses. Instructors could use topic-specific assessments, foundational demonstrations, and guided practice to address differences in preparation. Because experience ratings were self-reported, they should not substitute for direct assessments of safety or technical performance. Future research should connect prior experience in specific areas with corresponding practical assessments across multiple cohorts.</w:t>
      </w:r>
    </w:p>
    <w:p w14:paraId="5007DA4F" w14:textId="77777777" w:rsidR="0065645A" w:rsidRPr="00821A4D" w:rsidRDefault="0065645A" w:rsidP="0065645A">
      <w:pPr>
        <w:spacing w:line="240" w:lineRule="auto"/>
        <w:ind w:firstLine="720"/>
        <w:rPr>
          <w:rFonts w:ascii="Times New Roman" w:hAnsi="Times New Roman" w:cs="Times New Roman"/>
          <w:color w:val="000000" w:themeColor="text1"/>
        </w:rPr>
      </w:pPr>
    </w:p>
    <w:p w14:paraId="7B331D79" w14:textId="02FE0919" w:rsidR="00AF3781" w:rsidRPr="00821A4D" w:rsidRDefault="00821A4D" w:rsidP="00774672">
      <w:pPr>
        <w:pStyle w:val="Heading2"/>
        <w:jc w:val="center"/>
        <w:rPr>
          <w:color w:val="000000" w:themeColor="text1"/>
          <w:sz w:val="24"/>
          <w:szCs w:val="24"/>
        </w:rPr>
      </w:pPr>
      <w:r w:rsidRPr="00821A4D">
        <w:rPr>
          <w:color w:val="000000" w:themeColor="text1"/>
          <w:sz w:val="24"/>
          <w:szCs w:val="24"/>
        </w:rPr>
        <w:lastRenderedPageBreak/>
        <w:t>Resources</w:t>
      </w:r>
    </w:p>
    <w:p w14:paraId="05A42969" w14:textId="775A63ED" w:rsidR="00F63911" w:rsidRPr="00821A4D" w:rsidRDefault="00F63911" w:rsidP="00F63911">
      <w:pPr>
        <w:ind w:left="720" w:hanging="720"/>
        <w:rPr>
          <w:color w:val="000000" w:themeColor="text1"/>
        </w:rPr>
      </w:pPr>
      <w:r w:rsidRPr="00821A4D">
        <w:rPr>
          <w:color w:val="000000" w:themeColor="text1"/>
        </w:rPr>
        <w:t xml:space="preserve">Gachino, G. G., &amp; Worku, G. B. (2019). Learning in higher education: Towards knowledge, skills and competency acquisition. </w:t>
      </w:r>
      <w:r w:rsidRPr="00821A4D">
        <w:rPr>
          <w:i/>
          <w:iCs/>
          <w:color w:val="000000" w:themeColor="text1"/>
        </w:rPr>
        <w:t>International Journal of Educational Management, 33</w:t>
      </w:r>
      <w:r w:rsidRPr="00821A4D">
        <w:rPr>
          <w:color w:val="000000" w:themeColor="text1"/>
        </w:rPr>
        <w:t>(7), 1746–1770. https://doi.org/10.1108/IJEM-10-2018-0303</w:t>
      </w:r>
    </w:p>
    <w:p w14:paraId="44B37EEA" w14:textId="1A1F93F8" w:rsidR="00774672" w:rsidRPr="00821A4D" w:rsidRDefault="007B6112" w:rsidP="007B6112">
      <w:pPr>
        <w:ind w:left="720" w:hanging="720"/>
        <w:rPr>
          <w:color w:val="000000" w:themeColor="text1"/>
        </w:rPr>
      </w:pPr>
      <w:r w:rsidRPr="00821A4D">
        <w:rPr>
          <w:color w:val="000000" w:themeColor="text1"/>
        </w:rPr>
        <w:t xml:space="preserve">Kolb, A. Y., &amp; Kolb, D. A. (2017). Experiential learning theory as a guide for experiential educators in higher education. </w:t>
      </w:r>
      <w:r w:rsidRPr="00821A4D">
        <w:rPr>
          <w:i/>
          <w:iCs/>
          <w:color w:val="000000" w:themeColor="text1"/>
        </w:rPr>
        <w:t>Experiential Learning &amp; Teaching in Higher Education, 1</w:t>
      </w:r>
      <w:r w:rsidRPr="00821A4D">
        <w:rPr>
          <w:color w:val="000000" w:themeColor="text1"/>
        </w:rPr>
        <w:t>(1), 7–44. https://nsuworks.nova.edu/elthe/vol1/iss1/7/</w:t>
      </w:r>
    </w:p>
    <w:sectPr w:rsidR="00774672" w:rsidRPr="00821A4D">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9E189" w14:textId="77777777" w:rsidR="00C64F6F" w:rsidRDefault="00C64F6F" w:rsidP="00915896">
      <w:pPr>
        <w:spacing w:after="0" w:line="240" w:lineRule="auto"/>
      </w:pPr>
      <w:r>
        <w:separator/>
      </w:r>
    </w:p>
  </w:endnote>
  <w:endnote w:type="continuationSeparator" w:id="0">
    <w:p w14:paraId="4711016A" w14:textId="77777777" w:rsidR="00C64F6F" w:rsidRDefault="00C64F6F" w:rsidP="00915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C18EF" w14:textId="77777777" w:rsidR="00C64F6F" w:rsidRDefault="00C64F6F" w:rsidP="00915896">
      <w:pPr>
        <w:spacing w:after="0" w:line="240" w:lineRule="auto"/>
      </w:pPr>
      <w:r>
        <w:separator/>
      </w:r>
    </w:p>
  </w:footnote>
  <w:footnote w:type="continuationSeparator" w:id="0">
    <w:p w14:paraId="7A865EA5" w14:textId="77777777" w:rsidR="00C64F6F" w:rsidRDefault="00C64F6F" w:rsidP="00915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860BF" w14:textId="2124BB81" w:rsidR="000F4705" w:rsidRPr="001C3B43" w:rsidRDefault="000F4705">
    <w:pPr>
      <w:pStyle w:val="Header"/>
      <w:rPr>
        <w:color w:val="000000" w:themeColor="text1"/>
      </w:rPr>
    </w:pPr>
    <w:r>
      <w:tab/>
    </w:r>
    <w:r>
      <w:tab/>
    </w:r>
    <w:r w:rsidR="006864AA" w:rsidRPr="001C3B43">
      <w:rPr>
        <w:color w:val="000000" w:themeColor="text1"/>
      </w:rPr>
      <w:t>Undergraduate Lead</w:t>
    </w:r>
  </w:p>
  <w:p w14:paraId="3F8BA89F" w14:textId="64385C65" w:rsidR="000F4705" w:rsidRPr="001C3B43" w:rsidRDefault="000F4705">
    <w:pPr>
      <w:pStyle w:val="Header"/>
      <w:rPr>
        <w:color w:val="000000" w:themeColor="text1"/>
      </w:rPr>
    </w:pPr>
    <w:r w:rsidRPr="001C3B43">
      <w:rPr>
        <w:color w:val="000000" w:themeColor="text1"/>
      </w:rPr>
      <w:tab/>
    </w:r>
    <w:r w:rsidRPr="001C3B43">
      <w:rPr>
        <w:color w:val="000000" w:themeColor="text1"/>
      </w:rPr>
      <w:tab/>
      <w:t>Poster Presentation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723"/>
    <w:rsid w:val="00044AAF"/>
    <w:rsid w:val="00051F90"/>
    <w:rsid w:val="00067974"/>
    <w:rsid w:val="000702F7"/>
    <w:rsid w:val="0007032A"/>
    <w:rsid w:val="000904A3"/>
    <w:rsid w:val="000A704B"/>
    <w:rsid w:val="000A70BD"/>
    <w:rsid w:val="000B2AF0"/>
    <w:rsid w:val="000E5DD5"/>
    <w:rsid w:val="000E68ED"/>
    <w:rsid w:val="000F012A"/>
    <w:rsid w:val="000F4705"/>
    <w:rsid w:val="000F5C5D"/>
    <w:rsid w:val="001023EF"/>
    <w:rsid w:val="00120C46"/>
    <w:rsid w:val="00142A43"/>
    <w:rsid w:val="00160822"/>
    <w:rsid w:val="001849F6"/>
    <w:rsid w:val="00190AA9"/>
    <w:rsid w:val="001C3B43"/>
    <w:rsid w:val="001C40C1"/>
    <w:rsid w:val="002164A6"/>
    <w:rsid w:val="002A4E2C"/>
    <w:rsid w:val="002B69E7"/>
    <w:rsid w:val="0032592D"/>
    <w:rsid w:val="00327966"/>
    <w:rsid w:val="00352372"/>
    <w:rsid w:val="003608F7"/>
    <w:rsid w:val="003755AB"/>
    <w:rsid w:val="003B1C42"/>
    <w:rsid w:val="003F368F"/>
    <w:rsid w:val="00402369"/>
    <w:rsid w:val="004069F7"/>
    <w:rsid w:val="00410A08"/>
    <w:rsid w:val="00412E39"/>
    <w:rsid w:val="004667C8"/>
    <w:rsid w:val="0047662A"/>
    <w:rsid w:val="004D7E76"/>
    <w:rsid w:val="004F35AB"/>
    <w:rsid w:val="004F6AC7"/>
    <w:rsid w:val="00554CB4"/>
    <w:rsid w:val="00562D48"/>
    <w:rsid w:val="00574237"/>
    <w:rsid w:val="00581145"/>
    <w:rsid w:val="00584521"/>
    <w:rsid w:val="005D65ED"/>
    <w:rsid w:val="005F54F4"/>
    <w:rsid w:val="00641723"/>
    <w:rsid w:val="0065645A"/>
    <w:rsid w:val="00661911"/>
    <w:rsid w:val="006864AA"/>
    <w:rsid w:val="00692883"/>
    <w:rsid w:val="00695967"/>
    <w:rsid w:val="00696F4B"/>
    <w:rsid w:val="0070134D"/>
    <w:rsid w:val="0071240B"/>
    <w:rsid w:val="00774672"/>
    <w:rsid w:val="00793633"/>
    <w:rsid w:val="007B6112"/>
    <w:rsid w:val="007D3ADF"/>
    <w:rsid w:val="007D6BDD"/>
    <w:rsid w:val="00821A4D"/>
    <w:rsid w:val="008A7ADE"/>
    <w:rsid w:val="0090381E"/>
    <w:rsid w:val="00915896"/>
    <w:rsid w:val="00916A31"/>
    <w:rsid w:val="009279BF"/>
    <w:rsid w:val="00972120"/>
    <w:rsid w:val="009C494D"/>
    <w:rsid w:val="009D5EFA"/>
    <w:rsid w:val="00A00BAF"/>
    <w:rsid w:val="00A52CD7"/>
    <w:rsid w:val="00A6577F"/>
    <w:rsid w:val="00AA3FB3"/>
    <w:rsid w:val="00AC54FB"/>
    <w:rsid w:val="00AF2372"/>
    <w:rsid w:val="00AF3781"/>
    <w:rsid w:val="00B069AA"/>
    <w:rsid w:val="00B10BF8"/>
    <w:rsid w:val="00B121D3"/>
    <w:rsid w:val="00B214A5"/>
    <w:rsid w:val="00B34494"/>
    <w:rsid w:val="00B74F6F"/>
    <w:rsid w:val="00B977C0"/>
    <w:rsid w:val="00BA7379"/>
    <w:rsid w:val="00C015B1"/>
    <w:rsid w:val="00C273AA"/>
    <w:rsid w:val="00C41731"/>
    <w:rsid w:val="00C64F6F"/>
    <w:rsid w:val="00CB2EE2"/>
    <w:rsid w:val="00CB534D"/>
    <w:rsid w:val="00CC648E"/>
    <w:rsid w:val="00CD2FFA"/>
    <w:rsid w:val="00D1157E"/>
    <w:rsid w:val="00D6735D"/>
    <w:rsid w:val="00D840E2"/>
    <w:rsid w:val="00DA457E"/>
    <w:rsid w:val="00E617A7"/>
    <w:rsid w:val="00E96322"/>
    <w:rsid w:val="00EA51C3"/>
    <w:rsid w:val="00EB1CA4"/>
    <w:rsid w:val="00F037B9"/>
    <w:rsid w:val="00F077A1"/>
    <w:rsid w:val="00F13F08"/>
    <w:rsid w:val="00F63911"/>
    <w:rsid w:val="00F7110D"/>
    <w:rsid w:val="00FE00AC"/>
    <w:rsid w:val="00FF34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20FB4"/>
  <w15:chartTrackingRefBased/>
  <w15:docId w15:val="{0B66FD0E-0DAF-4F72-B1A9-1E01FD70F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7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17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17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17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17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17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17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17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17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7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17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17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17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17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17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17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17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1723"/>
    <w:rPr>
      <w:rFonts w:eastAsiaTheme="majorEastAsia" w:cstheme="majorBidi"/>
      <w:color w:val="272727" w:themeColor="text1" w:themeTint="D8"/>
    </w:rPr>
  </w:style>
  <w:style w:type="paragraph" w:styleId="Title">
    <w:name w:val="Title"/>
    <w:basedOn w:val="Normal"/>
    <w:next w:val="Normal"/>
    <w:link w:val="TitleChar"/>
    <w:uiPriority w:val="10"/>
    <w:qFormat/>
    <w:rsid w:val="006417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7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17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17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1723"/>
    <w:pPr>
      <w:spacing w:before="160"/>
      <w:jc w:val="center"/>
    </w:pPr>
    <w:rPr>
      <w:i/>
      <w:iCs/>
      <w:color w:val="404040" w:themeColor="text1" w:themeTint="BF"/>
    </w:rPr>
  </w:style>
  <w:style w:type="character" w:customStyle="1" w:styleId="QuoteChar">
    <w:name w:val="Quote Char"/>
    <w:basedOn w:val="DefaultParagraphFont"/>
    <w:link w:val="Quote"/>
    <w:uiPriority w:val="29"/>
    <w:rsid w:val="00641723"/>
    <w:rPr>
      <w:i/>
      <w:iCs/>
      <w:color w:val="404040" w:themeColor="text1" w:themeTint="BF"/>
    </w:rPr>
  </w:style>
  <w:style w:type="paragraph" w:styleId="ListParagraph">
    <w:name w:val="List Paragraph"/>
    <w:basedOn w:val="Normal"/>
    <w:uiPriority w:val="34"/>
    <w:qFormat/>
    <w:rsid w:val="00641723"/>
    <w:pPr>
      <w:ind w:left="720"/>
      <w:contextualSpacing/>
    </w:pPr>
  </w:style>
  <w:style w:type="character" w:styleId="IntenseEmphasis">
    <w:name w:val="Intense Emphasis"/>
    <w:basedOn w:val="DefaultParagraphFont"/>
    <w:uiPriority w:val="21"/>
    <w:qFormat/>
    <w:rsid w:val="00641723"/>
    <w:rPr>
      <w:i/>
      <w:iCs/>
      <w:color w:val="0F4761" w:themeColor="accent1" w:themeShade="BF"/>
    </w:rPr>
  </w:style>
  <w:style w:type="paragraph" w:styleId="IntenseQuote">
    <w:name w:val="Intense Quote"/>
    <w:basedOn w:val="Normal"/>
    <w:next w:val="Normal"/>
    <w:link w:val="IntenseQuoteChar"/>
    <w:uiPriority w:val="30"/>
    <w:qFormat/>
    <w:rsid w:val="006417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1723"/>
    <w:rPr>
      <w:i/>
      <w:iCs/>
      <w:color w:val="0F4761" w:themeColor="accent1" w:themeShade="BF"/>
    </w:rPr>
  </w:style>
  <w:style w:type="character" w:styleId="IntenseReference">
    <w:name w:val="Intense Reference"/>
    <w:basedOn w:val="DefaultParagraphFont"/>
    <w:uiPriority w:val="32"/>
    <w:qFormat/>
    <w:rsid w:val="00641723"/>
    <w:rPr>
      <w:b/>
      <w:bCs/>
      <w:smallCaps/>
      <w:color w:val="0F4761" w:themeColor="accent1" w:themeShade="BF"/>
      <w:spacing w:val="5"/>
    </w:rPr>
  </w:style>
  <w:style w:type="paragraph" w:styleId="Header">
    <w:name w:val="header"/>
    <w:basedOn w:val="Normal"/>
    <w:link w:val="HeaderChar"/>
    <w:uiPriority w:val="99"/>
    <w:unhideWhenUsed/>
    <w:rsid w:val="00915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5896"/>
  </w:style>
  <w:style w:type="paragraph" w:styleId="Footer">
    <w:name w:val="footer"/>
    <w:basedOn w:val="Normal"/>
    <w:link w:val="FooterChar"/>
    <w:uiPriority w:val="99"/>
    <w:unhideWhenUsed/>
    <w:rsid w:val="00915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5896"/>
  </w:style>
  <w:style w:type="character" w:styleId="Hyperlink">
    <w:name w:val="Hyperlink"/>
    <w:basedOn w:val="DefaultParagraphFont"/>
    <w:uiPriority w:val="99"/>
    <w:unhideWhenUsed/>
    <w:rsid w:val="002164A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784159">
      <w:bodyDiv w:val="1"/>
      <w:marLeft w:val="0"/>
      <w:marRight w:val="0"/>
      <w:marTop w:val="0"/>
      <w:marBottom w:val="0"/>
      <w:divBdr>
        <w:top w:val="none" w:sz="0" w:space="0" w:color="auto"/>
        <w:left w:val="none" w:sz="0" w:space="0" w:color="auto"/>
        <w:bottom w:val="none" w:sz="0" w:space="0" w:color="auto"/>
        <w:right w:val="none" w:sz="0" w:space="0" w:color="auto"/>
      </w:divBdr>
    </w:div>
    <w:div w:id="1149982918">
      <w:bodyDiv w:val="1"/>
      <w:marLeft w:val="0"/>
      <w:marRight w:val="0"/>
      <w:marTop w:val="0"/>
      <w:marBottom w:val="0"/>
      <w:divBdr>
        <w:top w:val="none" w:sz="0" w:space="0" w:color="auto"/>
        <w:left w:val="none" w:sz="0" w:space="0" w:color="auto"/>
        <w:bottom w:val="none" w:sz="0" w:space="0" w:color="auto"/>
        <w:right w:val="none" w:sz="0" w:space="0" w:color="auto"/>
      </w:divBdr>
    </w:div>
    <w:div w:id="1263368885">
      <w:bodyDiv w:val="1"/>
      <w:marLeft w:val="0"/>
      <w:marRight w:val="0"/>
      <w:marTop w:val="0"/>
      <w:marBottom w:val="0"/>
      <w:divBdr>
        <w:top w:val="none" w:sz="0" w:space="0" w:color="auto"/>
        <w:left w:val="none" w:sz="0" w:space="0" w:color="auto"/>
        <w:bottom w:val="none" w:sz="0" w:space="0" w:color="auto"/>
        <w:right w:val="none" w:sz="0" w:space="0" w:color="auto"/>
      </w:divBdr>
    </w:div>
    <w:div w:id="203321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vpd001@shsu.ed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ar020@shsu.ed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Jod012@shsu.edu"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Kol17</b:Tag>
    <b:SourceType>JournalArticle</b:SourceType>
    <b:Guid>{0A6855CD-C476-4435-BE8C-598E53682680}</b:Guid>
    <b:Author>
      <b:Author>
        <b:NameList>
          <b:Person>
            <b:Last>Kolb</b:Last>
            <b:First>A.</b:First>
            <b:Middle>Y.</b:Middle>
          </b:Person>
          <b:Person>
            <b:Last>Kolb</b:Last>
            <b:First>D.</b:First>
            <b:Middle>A.</b:Middle>
          </b:Person>
        </b:NameList>
      </b:Author>
    </b:Author>
    <b:Title>Experiential learning theory as a guide for experiential educators in higher education</b:Title>
    <b:Year>2017</b:Year>
    <b:URL>https://nsuworks.nova.edu/elthe/vol1/iss1/7/</b:URL>
    <b:JournalName>Experiential Learning &amp; Teaching in Higher Education</b:JournalName>
    <b:Pages>7-44</b:Pages>
    <b:RefOrder>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activity xmlns="86bee2bc-9e97-4321-8a77-a99a151424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935EAD42CB04D44B28F703F1D6D9321" ma:contentTypeVersion="10" ma:contentTypeDescription="Create a new document." ma:contentTypeScope="" ma:versionID="e6ca8289b95dd8685df5a853cab4302f">
  <xsd:schema xmlns:xsd="http://www.w3.org/2001/XMLSchema" xmlns:xs="http://www.w3.org/2001/XMLSchema" xmlns:p="http://schemas.microsoft.com/office/2006/metadata/properties" xmlns:ns3="86bee2bc-9e97-4321-8a77-a99a15142455" targetNamespace="http://schemas.microsoft.com/office/2006/metadata/properties" ma:root="true" ma:fieldsID="8ad01ac90c55c3d49ab465f45ad0c468" ns3:_="">
    <xsd:import namespace="86bee2bc-9e97-4321-8a77-a99a15142455"/>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bee2bc-9e97-4321-8a77-a99a1514245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7D7F1B-6DF2-405E-8027-15057FF26726}">
  <ds:schemaRefs>
    <ds:schemaRef ds:uri="http://schemas.openxmlformats.org/officeDocument/2006/bibliography"/>
  </ds:schemaRefs>
</ds:datastoreItem>
</file>

<file path=customXml/itemProps2.xml><?xml version="1.0" encoding="utf-8"?>
<ds:datastoreItem xmlns:ds="http://schemas.openxmlformats.org/officeDocument/2006/customXml" ds:itemID="{E6A268CB-31F8-4CDC-9AC5-552E163E0851}">
  <ds:schemaRefs>
    <ds:schemaRef ds:uri="http://schemas.microsoft.com/office/2006/metadata/properties"/>
    <ds:schemaRef ds:uri="http://schemas.microsoft.com/office/infopath/2007/PartnerControls"/>
    <ds:schemaRef ds:uri="86bee2bc-9e97-4321-8a77-a99a15142455"/>
  </ds:schemaRefs>
</ds:datastoreItem>
</file>

<file path=customXml/itemProps3.xml><?xml version="1.0" encoding="utf-8"?>
<ds:datastoreItem xmlns:ds="http://schemas.openxmlformats.org/officeDocument/2006/customXml" ds:itemID="{432F7353-358C-41C7-B2DC-98E2BAE89B50}">
  <ds:schemaRefs>
    <ds:schemaRef ds:uri="http://schemas.microsoft.com/sharepoint/v3/contenttype/forms"/>
  </ds:schemaRefs>
</ds:datastoreItem>
</file>

<file path=customXml/itemProps4.xml><?xml version="1.0" encoding="utf-8"?>
<ds:datastoreItem xmlns:ds="http://schemas.openxmlformats.org/officeDocument/2006/customXml" ds:itemID="{2FBC7AF2-6836-49B7-9053-9A7926A891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bee2bc-9e97-4321-8a77-a99a151424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571</Words>
  <Characters>3256</Characters>
  <Application>Microsoft Office Word</Application>
  <DocSecurity>0</DocSecurity>
  <Lines>27</Lines>
  <Paragraphs>7</Paragraphs>
  <ScaleCrop>false</ScaleCrop>
  <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 Jaylee</dc:creator>
  <cp:keywords/>
  <dc:description/>
  <cp:lastModifiedBy>Davis, Jaylee</cp:lastModifiedBy>
  <cp:revision>2</cp:revision>
  <dcterms:created xsi:type="dcterms:W3CDTF">2026-10-14T21:10:00Z</dcterms:created>
  <dcterms:modified xsi:type="dcterms:W3CDTF">2026-10-14T21:10:00Z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6dca4b99-2da4-41ec-b06b-e22c4e3bf395</vt:lpwstr>
  </property>
  <property fmtid="{D5CDD505-2E9C-101B-9397-08002B2CF9AE}" pid="3" name="ContentTypeId">
    <vt:lpwstr>0x010100B935EAD42CB04D44B28F703F1D6D9321</vt:lpwstr>
  </property>
</Properties>
</file>