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922" w:rsidRPr="00640BC5" w:rsidRDefault="00650922" w:rsidP="00640BC5">
      <w:pPr>
        <w:spacing w:after="0" w:line="240" w:lineRule="auto"/>
        <w:rPr>
          <w:rFonts w:ascii="Times New Roman" w:hAnsi="Times New Roman"/>
          <w:sz w:val="24"/>
          <w:szCs w:val="24"/>
        </w:rPr>
      </w:pPr>
    </w:p>
    <w:p w:rsidR="00650922" w:rsidRPr="00640BC5" w:rsidRDefault="00650922" w:rsidP="00640BC5">
      <w:pPr>
        <w:spacing w:after="0" w:line="240" w:lineRule="auto"/>
        <w:rPr>
          <w:rFonts w:ascii="Times New Roman" w:hAnsi="Times New Roman"/>
          <w:sz w:val="24"/>
          <w:szCs w:val="24"/>
        </w:rPr>
      </w:pPr>
    </w:p>
    <w:p w:rsidR="00650922" w:rsidRPr="00640BC5" w:rsidRDefault="00650922" w:rsidP="00640BC5">
      <w:pPr>
        <w:spacing w:after="0" w:line="240" w:lineRule="auto"/>
        <w:rPr>
          <w:rFonts w:ascii="Times New Roman" w:hAnsi="Times New Roman"/>
          <w:sz w:val="24"/>
          <w:szCs w:val="24"/>
        </w:rPr>
      </w:pPr>
    </w:p>
    <w:p w:rsidR="00650922" w:rsidRPr="00640BC5" w:rsidRDefault="00650922" w:rsidP="00640BC5">
      <w:pPr>
        <w:spacing w:after="0" w:line="240" w:lineRule="auto"/>
        <w:rPr>
          <w:rFonts w:ascii="Times New Roman" w:hAnsi="Times New Roman"/>
          <w:sz w:val="24"/>
          <w:szCs w:val="24"/>
        </w:rPr>
      </w:pPr>
    </w:p>
    <w:p w:rsidR="00650922" w:rsidRDefault="00650922" w:rsidP="00640BC5">
      <w:pPr>
        <w:spacing w:after="0" w:line="240" w:lineRule="auto"/>
        <w:rPr>
          <w:rFonts w:ascii="Times New Roman" w:hAnsi="Times New Roman"/>
          <w:sz w:val="24"/>
          <w:szCs w:val="24"/>
        </w:rPr>
      </w:pPr>
    </w:p>
    <w:p w:rsidR="00650922" w:rsidRDefault="00650922" w:rsidP="00640BC5">
      <w:pPr>
        <w:spacing w:after="0" w:line="240" w:lineRule="auto"/>
        <w:rPr>
          <w:rFonts w:ascii="Times New Roman" w:hAnsi="Times New Roman"/>
          <w:sz w:val="24"/>
          <w:szCs w:val="24"/>
        </w:rPr>
      </w:pPr>
    </w:p>
    <w:p w:rsidR="00650922" w:rsidRDefault="00650922" w:rsidP="00640BC5">
      <w:pPr>
        <w:spacing w:after="0" w:line="240" w:lineRule="auto"/>
        <w:rPr>
          <w:rFonts w:ascii="Times New Roman" w:hAnsi="Times New Roman"/>
          <w:sz w:val="24"/>
          <w:szCs w:val="24"/>
        </w:rPr>
      </w:pPr>
    </w:p>
    <w:p w:rsidR="00650922" w:rsidRDefault="00650922" w:rsidP="00640BC5">
      <w:pPr>
        <w:spacing w:after="0" w:line="240" w:lineRule="auto"/>
        <w:rPr>
          <w:rFonts w:ascii="Times New Roman" w:hAnsi="Times New Roman"/>
          <w:sz w:val="24"/>
          <w:szCs w:val="24"/>
        </w:rPr>
      </w:pPr>
    </w:p>
    <w:p w:rsidR="00650922" w:rsidRDefault="00650922" w:rsidP="00640BC5">
      <w:pPr>
        <w:spacing w:after="0" w:line="240" w:lineRule="auto"/>
        <w:rPr>
          <w:rFonts w:ascii="Times New Roman" w:hAnsi="Times New Roman"/>
          <w:sz w:val="24"/>
          <w:szCs w:val="24"/>
        </w:rPr>
      </w:pPr>
    </w:p>
    <w:p w:rsidR="00650922" w:rsidRPr="00640BC5" w:rsidRDefault="00650922" w:rsidP="00640BC5">
      <w:pPr>
        <w:spacing w:after="0" w:line="240" w:lineRule="auto"/>
        <w:rPr>
          <w:rFonts w:ascii="Times New Roman" w:hAnsi="Times New Roman"/>
          <w:sz w:val="24"/>
          <w:szCs w:val="24"/>
        </w:rPr>
      </w:pPr>
    </w:p>
    <w:p w:rsidR="00650922" w:rsidRPr="00640BC5" w:rsidRDefault="00650922" w:rsidP="00640BC5">
      <w:pPr>
        <w:spacing w:after="0" w:line="240" w:lineRule="auto"/>
        <w:rPr>
          <w:rFonts w:ascii="Times New Roman" w:hAnsi="Times New Roman"/>
          <w:sz w:val="24"/>
          <w:szCs w:val="24"/>
        </w:rPr>
      </w:pPr>
    </w:p>
    <w:p w:rsidR="00650922" w:rsidRPr="00640BC5" w:rsidRDefault="00650922" w:rsidP="00640BC5">
      <w:pPr>
        <w:spacing w:after="0" w:line="240" w:lineRule="auto"/>
        <w:rPr>
          <w:rFonts w:ascii="Times New Roman" w:hAnsi="Times New Roman"/>
          <w:sz w:val="24"/>
          <w:szCs w:val="24"/>
        </w:rPr>
      </w:pPr>
    </w:p>
    <w:p w:rsidR="00650922" w:rsidRPr="00640BC5" w:rsidRDefault="00650922" w:rsidP="00640BC5">
      <w:pPr>
        <w:spacing w:after="0" w:line="240" w:lineRule="auto"/>
        <w:rPr>
          <w:rFonts w:ascii="Times New Roman" w:hAnsi="Times New Roman"/>
          <w:sz w:val="24"/>
          <w:szCs w:val="24"/>
        </w:rPr>
      </w:pPr>
    </w:p>
    <w:p w:rsidR="00650922" w:rsidRDefault="00650922" w:rsidP="00640BC5">
      <w:pPr>
        <w:spacing w:after="0" w:line="240" w:lineRule="auto"/>
        <w:rPr>
          <w:rFonts w:ascii="Times New Roman" w:hAnsi="Times New Roman"/>
          <w:sz w:val="24"/>
          <w:szCs w:val="24"/>
        </w:rPr>
      </w:pPr>
    </w:p>
    <w:p w:rsidR="00650922" w:rsidRPr="00640BC5" w:rsidRDefault="00650922" w:rsidP="00640BC5">
      <w:pPr>
        <w:spacing w:after="0" w:line="240" w:lineRule="auto"/>
        <w:rPr>
          <w:rFonts w:ascii="Times New Roman" w:hAnsi="Times New Roman"/>
          <w:sz w:val="24"/>
          <w:szCs w:val="24"/>
        </w:rPr>
      </w:pPr>
    </w:p>
    <w:p w:rsidR="00650922" w:rsidRDefault="00650922" w:rsidP="00640BC5">
      <w:pPr>
        <w:tabs>
          <w:tab w:val="left" w:pos="3556"/>
        </w:tabs>
        <w:spacing w:after="0" w:line="240" w:lineRule="auto"/>
        <w:jc w:val="center"/>
        <w:rPr>
          <w:rFonts w:ascii="Times New Roman" w:hAnsi="Times New Roman"/>
          <w:sz w:val="24"/>
          <w:szCs w:val="24"/>
        </w:rPr>
      </w:pPr>
    </w:p>
    <w:p w:rsidR="00650922" w:rsidRDefault="00650922" w:rsidP="00640BC5">
      <w:pPr>
        <w:spacing w:after="0" w:line="240" w:lineRule="auto"/>
        <w:jc w:val="center"/>
        <w:rPr>
          <w:rFonts w:ascii="Times New Roman" w:hAnsi="Times New Roman"/>
          <w:sz w:val="24"/>
          <w:szCs w:val="24"/>
        </w:rPr>
      </w:pPr>
      <w:r>
        <w:rPr>
          <w:rFonts w:ascii="Times New Roman" w:hAnsi="Times New Roman"/>
          <w:sz w:val="24"/>
          <w:szCs w:val="24"/>
        </w:rPr>
        <w:t>Teaching Locally, Engaging Globally: Examining Faculty Pre-Trip Attitudes and Beliefs</w:t>
      </w:r>
    </w:p>
    <w:p w:rsidR="00650922" w:rsidRPr="00640BC5" w:rsidRDefault="00650922" w:rsidP="00640BC5">
      <w:pPr>
        <w:spacing w:after="0" w:line="240" w:lineRule="auto"/>
        <w:jc w:val="center"/>
        <w:rPr>
          <w:rFonts w:ascii="Times New Roman" w:hAnsi="Times New Roman"/>
          <w:sz w:val="24"/>
          <w:szCs w:val="24"/>
        </w:rPr>
      </w:pPr>
      <w:r w:rsidRPr="00640BC5">
        <w:rPr>
          <w:rFonts w:ascii="Times New Roman" w:hAnsi="Times New Roman"/>
          <w:sz w:val="24"/>
          <w:szCs w:val="24"/>
        </w:rPr>
        <w:t xml:space="preserve">Jessica Kochert, Amy Harder, T. Grady Roberts, </w:t>
      </w:r>
      <w:r>
        <w:rPr>
          <w:rFonts w:ascii="Times New Roman" w:hAnsi="Times New Roman"/>
          <w:sz w:val="24"/>
          <w:szCs w:val="24"/>
        </w:rPr>
        <w:t>Nicole Stedman, Marta Hartmann</w:t>
      </w:r>
    </w:p>
    <w:p w:rsidR="00650922" w:rsidRPr="00640BC5" w:rsidRDefault="00650922" w:rsidP="00640BC5">
      <w:pPr>
        <w:spacing w:after="0" w:line="240" w:lineRule="auto"/>
        <w:jc w:val="center"/>
        <w:rPr>
          <w:rFonts w:ascii="Times New Roman" w:hAnsi="Times New Roman"/>
          <w:color w:val="000000"/>
          <w:sz w:val="24"/>
          <w:szCs w:val="24"/>
        </w:rPr>
      </w:pPr>
      <w:smartTag w:uri="urn:schemas-microsoft-com:office:smarttags" w:element="PlaceType">
        <w:r w:rsidRPr="00640BC5">
          <w:rPr>
            <w:rFonts w:ascii="Times New Roman" w:hAnsi="Times New Roman"/>
            <w:color w:val="000000"/>
            <w:sz w:val="24"/>
            <w:szCs w:val="24"/>
          </w:rPr>
          <w:t>University</w:t>
        </w:r>
      </w:smartTag>
      <w:r w:rsidRPr="00640BC5">
        <w:rPr>
          <w:rFonts w:ascii="Times New Roman" w:hAnsi="Times New Roman"/>
          <w:color w:val="000000"/>
          <w:sz w:val="24"/>
          <w:szCs w:val="24"/>
        </w:rPr>
        <w:t xml:space="preserve"> of </w:t>
      </w:r>
      <w:smartTag w:uri="urn:schemas-microsoft-com:office:smarttags" w:element="PlaceName">
        <w:r w:rsidRPr="00640BC5">
          <w:rPr>
            <w:rFonts w:ascii="Times New Roman" w:hAnsi="Times New Roman"/>
            <w:color w:val="000000"/>
            <w:sz w:val="24"/>
            <w:szCs w:val="24"/>
          </w:rPr>
          <w:t>Florida</w:t>
        </w:r>
      </w:smartTag>
      <w:r w:rsidRPr="00640BC5">
        <w:rPr>
          <w:rFonts w:ascii="Times New Roman" w:hAnsi="Times New Roman"/>
          <w:color w:val="000000"/>
          <w:sz w:val="24"/>
          <w:szCs w:val="24"/>
        </w:rPr>
        <w:t xml:space="preserve"> | </w:t>
      </w:r>
      <w:smartTag w:uri="urn:schemas-microsoft-com:office:smarttags" w:element="address">
        <w:smartTag w:uri="urn:schemas-microsoft-com:office:smarttags" w:element="Street">
          <w:r w:rsidRPr="00640BC5">
            <w:rPr>
              <w:rFonts w:ascii="Times New Roman" w:hAnsi="Times New Roman"/>
              <w:color w:val="000000"/>
              <w:sz w:val="24"/>
              <w:szCs w:val="24"/>
            </w:rPr>
            <w:t>PO Box</w:t>
          </w:r>
        </w:smartTag>
        <w:r w:rsidRPr="00640BC5">
          <w:rPr>
            <w:rFonts w:ascii="Times New Roman" w:hAnsi="Times New Roman"/>
            <w:color w:val="000000"/>
            <w:sz w:val="24"/>
            <w:szCs w:val="24"/>
          </w:rPr>
          <w:t xml:space="preserve"> 110540</w:t>
        </w:r>
      </w:smartTag>
      <w:r>
        <w:rPr>
          <w:rFonts w:ascii="Times New Roman" w:hAnsi="Times New Roman"/>
          <w:color w:val="000000"/>
          <w:sz w:val="24"/>
          <w:szCs w:val="24"/>
        </w:rPr>
        <w:t xml:space="preserve"> </w:t>
      </w:r>
      <w:r w:rsidRPr="00640BC5">
        <w:rPr>
          <w:rFonts w:ascii="Times New Roman" w:hAnsi="Times New Roman"/>
          <w:color w:val="000000"/>
          <w:sz w:val="24"/>
          <w:szCs w:val="24"/>
        </w:rPr>
        <w:t xml:space="preserve">| </w:t>
      </w:r>
      <w:smartTag w:uri="urn:schemas-microsoft-com:office:smarttags" w:element="place">
        <w:smartTag w:uri="urn:schemas-microsoft-com:office:smarttags" w:element="City">
          <w:r w:rsidRPr="00640BC5">
            <w:rPr>
              <w:rFonts w:ascii="Times New Roman" w:hAnsi="Times New Roman"/>
              <w:color w:val="000000"/>
              <w:sz w:val="24"/>
              <w:szCs w:val="24"/>
            </w:rPr>
            <w:t>Gainesville</w:t>
          </w:r>
        </w:smartTag>
        <w:r w:rsidRPr="00640BC5">
          <w:rPr>
            <w:rFonts w:ascii="Times New Roman" w:hAnsi="Times New Roman"/>
            <w:color w:val="000000"/>
            <w:sz w:val="24"/>
            <w:szCs w:val="24"/>
          </w:rPr>
          <w:t>, </w:t>
        </w:r>
        <w:smartTag w:uri="urn:schemas-microsoft-com:office:smarttags" w:element="State">
          <w:r w:rsidRPr="00640BC5">
            <w:rPr>
              <w:rFonts w:ascii="Times New Roman" w:hAnsi="Times New Roman"/>
              <w:color w:val="000000"/>
              <w:sz w:val="24"/>
              <w:szCs w:val="24"/>
            </w:rPr>
            <w:t>FL</w:t>
          </w:r>
        </w:smartTag>
        <w:r w:rsidRPr="00640BC5">
          <w:rPr>
            <w:rFonts w:ascii="Times New Roman" w:hAnsi="Times New Roman"/>
            <w:color w:val="000000"/>
            <w:sz w:val="24"/>
            <w:szCs w:val="24"/>
          </w:rPr>
          <w:t xml:space="preserve"> </w:t>
        </w:r>
        <w:smartTag w:uri="urn:schemas-microsoft-com:office:smarttags" w:element="PostalCode">
          <w:r w:rsidRPr="00640BC5">
            <w:rPr>
              <w:rFonts w:ascii="Times New Roman" w:hAnsi="Times New Roman"/>
              <w:color w:val="000000"/>
              <w:sz w:val="24"/>
              <w:szCs w:val="24"/>
            </w:rPr>
            <w:t>32611-0540</w:t>
          </w:r>
        </w:smartTag>
      </w:smartTag>
    </w:p>
    <w:p w:rsidR="00650922" w:rsidRDefault="00650922" w:rsidP="00640BC5">
      <w:pPr>
        <w:spacing w:after="0" w:line="240" w:lineRule="auto"/>
        <w:jc w:val="center"/>
        <w:rPr>
          <w:rFonts w:ascii="Times New Roman" w:hAnsi="Times New Roman"/>
          <w:color w:val="000000"/>
          <w:sz w:val="24"/>
          <w:szCs w:val="24"/>
        </w:rPr>
      </w:pPr>
      <w:r>
        <w:rPr>
          <w:rFonts w:ascii="Times New Roman" w:hAnsi="Times New Roman"/>
          <w:color w:val="000000"/>
          <w:sz w:val="24"/>
          <w:szCs w:val="24"/>
        </w:rPr>
        <w:t>Phone</w:t>
      </w:r>
      <w:r w:rsidRPr="00640BC5">
        <w:rPr>
          <w:rFonts w:ascii="Times New Roman" w:hAnsi="Times New Roman"/>
          <w:color w:val="650100"/>
          <w:sz w:val="24"/>
          <w:szCs w:val="24"/>
        </w:rPr>
        <w:t xml:space="preserve">: </w:t>
      </w:r>
      <w:r>
        <w:rPr>
          <w:rFonts w:ascii="Times New Roman" w:hAnsi="Times New Roman"/>
          <w:color w:val="000000"/>
          <w:sz w:val="24"/>
          <w:szCs w:val="24"/>
        </w:rPr>
        <w:t>352-392-0502 ext. 238</w:t>
      </w:r>
    </w:p>
    <w:p w:rsidR="00650922" w:rsidRPr="00640BC5" w:rsidRDefault="00650922" w:rsidP="00640BC5">
      <w:pPr>
        <w:spacing w:after="0" w:line="240" w:lineRule="auto"/>
        <w:jc w:val="center"/>
        <w:rPr>
          <w:rFonts w:ascii="Times New Roman" w:hAnsi="Times New Roman"/>
          <w:color w:val="000000"/>
          <w:sz w:val="24"/>
          <w:szCs w:val="24"/>
        </w:rPr>
      </w:pPr>
      <w:r>
        <w:rPr>
          <w:rFonts w:ascii="Times New Roman" w:hAnsi="Times New Roman"/>
          <w:color w:val="000000"/>
          <w:sz w:val="24"/>
          <w:szCs w:val="24"/>
        </w:rPr>
        <w:t>jlgould@ufl.edu</w:t>
      </w:r>
    </w:p>
    <w:p w:rsidR="00650922" w:rsidRPr="00640BC5" w:rsidRDefault="00650922" w:rsidP="00640BC5">
      <w:pPr>
        <w:spacing w:after="0" w:line="240" w:lineRule="auto"/>
        <w:jc w:val="center"/>
        <w:rPr>
          <w:rFonts w:ascii="Times New Roman" w:hAnsi="Times New Roman"/>
          <w:sz w:val="24"/>
          <w:szCs w:val="24"/>
        </w:rPr>
      </w:pPr>
    </w:p>
    <w:p w:rsidR="00650922" w:rsidRPr="00640BC5" w:rsidRDefault="00650922" w:rsidP="00640BC5">
      <w:pPr>
        <w:spacing w:after="0" w:line="240" w:lineRule="auto"/>
        <w:rPr>
          <w:rFonts w:ascii="Times New Roman" w:hAnsi="Times New Roman"/>
          <w:sz w:val="24"/>
          <w:szCs w:val="24"/>
        </w:rPr>
      </w:pPr>
    </w:p>
    <w:p w:rsidR="00650922" w:rsidRPr="00640BC5" w:rsidRDefault="00650922" w:rsidP="00640BC5">
      <w:pPr>
        <w:spacing w:after="0" w:line="240" w:lineRule="auto"/>
        <w:rPr>
          <w:rFonts w:ascii="Times New Roman" w:hAnsi="Times New Roman"/>
          <w:sz w:val="24"/>
          <w:szCs w:val="24"/>
        </w:rPr>
      </w:pPr>
    </w:p>
    <w:p w:rsidR="00650922" w:rsidRPr="00640BC5" w:rsidRDefault="00650922" w:rsidP="00640BC5">
      <w:pPr>
        <w:spacing w:after="0" w:line="240" w:lineRule="auto"/>
        <w:rPr>
          <w:rFonts w:ascii="Times New Roman" w:hAnsi="Times New Roman"/>
          <w:sz w:val="24"/>
          <w:szCs w:val="24"/>
        </w:rPr>
      </w:pPr>
    </w:p>
    <w:p w:rsidR="00650922" w:rsidRDefault="00650922" w:rsidP="00640BC5">
      <w:pPr>
        <w:spacing w:after="0" w:line="240" w:lineRule="auto"/>
        <w:rPr>
          <w:rFonts w:ascii="Times New Roman" w:hAnsi="Times New Roman"/>
          <w:sz w:val="24"/>
          <w:szCs w:val="24"/>
        </w:rPr>
      </w:pPr>
    </w:p>
    <w:p w:rsidR="00650922" w:rsidRDefault="00650922" w:rsidP="00640BC5">
      <w:pPr>
        <w:spacing w:after="0" w:line="240" w:lineRule="auto"/>
        <w:rPr>
          <w:rFonts w:ascii="Times New Roman" w:hAnsi="Times New Roman"/>
          <w:sz w:val="24"/>
          <w:szCs w:val="24"/>
        </w:rPr>
      </w:pPr>
    </w:p>
    <w:p w:rsidR="00650922" w:rsidRDefault="00650922" w:rsidP="00640BC5">
      <w:pPr>
        <w:spacing w:after="0" w:line="240" w:lineRule="auto"/>
        <w:rPr>
          <w:rFonts w:ascii="Times New Roman" w:hAnsi="Times New Roman"/>
          <w:sz w:val="24"/>
          <w:szCs w:val="24"/>
        </w:rPr>
      </w:pPr>
    </w:p>
    <w:p w:rsidR="00650922" w:rsidRDefault="00650922" w:rsidP="00640BC5">
      <w:pPr>
        <w:spacing w:after="0" w:line="240" w:lineRule="auto"/>
        <w:rPr>
          <w:rFonts w:ascii="Times New Roman" w:hAnsi="Times New Roman"/>
          <w:sz w:val="24"/>
          <w:szCs w:val="24"/>
        </w:rPr>
      </w:pPr>
    </w:p>
    <w:p w:rsidR="00650922" w:rsidRDefault="00650922" w:rsidP="00640BC5">
      <w:pPr>
        <w:spacing w:after="0" w:line="240" w:lineRule="auto"/>
        <w:rPr>
          <w:rFonts w:ascii="Times New Roman" w:hAnsi="Times New Roman"/>
          <w:sz w:val="24"/>
          <w:szCs w:val="24"/>
        </w:rPr>
      </w:pPr>
    </w:p>
    <w:p w:rsidR="00650922" w:rsidRDefault="00650922" w:rsidP="00640BC5">
      <w:pPr>
        <w:spacing w:after="0" w:line="240" w:lineRule="auto"/>
        <w:rPr>
          <w:rFonts w:ascii="Times New Roman" w:hAnsi="Times New Roman"/>
          <w:sz w:val="24"/>
          <w:szCs w:val="24"/>
        </w:rPr>
      </w:pPr>
    </w:p>
    <w:p w:rsidR="00650922" w:rsidRDefault="00650922" w:rsidP="00640BC5">
      <w:pPr>
        <w:spacing w:after="0" w:line="240" w:lineRule="auto"/>
        <w:rPr>
          <w:rFonts w:ascii="Times New Roman" w:hAnsi="Times New Roman"/>
          <w:sz w:val="24"/>
          <w:szCs w:val="24"/>
        </w:rPr>
      </w:pPr>
    </w:p>
    <w:p w:rsidR="00650922" w:rsidRDefault="00650922" w:rsidP="00640BC5">
      <w:pPr>
        <w:spacing w:after="0" w:line="240" w:lineRule="auto"/>
        <w:rPr>
          <w:rFonts w:ascii="Times New Roman" w:hAnsi="Times New Roman"/>
          <w:sz w:val="24"/>
          <w:szCs w:val="24"/>
        </w:rPr>
      </w:pPr>
    </w:p>
    <w:p w:rsidR="00650922" w:rsidRDefault="00650922" w:rsidP="00640BC5">
      <w:pPr>
        <w:spacing w:after="0" w:line="240" w:lineRule="auto"/>
        <w:rPr>
          <w:rFonts w:ascii="Times New Roman" w:hAnsi="Times New Roman"/>
          <w:sz w:val="24"/>
          <w:szCs w:val="24"/>
        </w:rPr>
      </w:pPr>
    </w:p>
    <w:p w:rsidR="00650922" w:rsidRDefault="00650922" w:rsidP="00640BC5">
      <w:pPr>
        <w:spacing w:after="0" w:line="240" w:lineRule="auto"/>
        <w:rPr>
          <w:rFonts w:ascii="Times New Roman" w:hAnsi="Times New Roman"/>
          <w:sz w:val="24"/>
          <w:szCs w:val="24"/>
        </w:rPr>
      </w:pPr>
    </w:p>
    <w:p w:rsidR="00650922" w:rsidRDefault="00650922" w:rsidP="00640BC5">
      <w:pPr>
        <w:spacing w:after="0" w:line="240" w:lineRule="auto"/>
        <w:rPr>
          <w:rFonts w:ascii="Times New Roman" w:hAnsi="Times New Roman"/>
          <w:sz w:val="24"/>
          <w:szCs w:val="24"/>
        </w:rPr>
      </w:pPr>
    </w:p>
    <w:p w:rsidR="00650922" w:rsidRDefault="00650922" w:rsidP="00640BC5">
      <w:pPr>
        <w:spacing w:after="0" w:line="240" w:lineRule="auto"/>
        <w:rPr>
          <w:rFonts w:ascii="Times New Roman" w:hAnsi="Times New Roman"/>
          <w:sz w:val="24"/>
          <w:szCs w:val="24"/>
        </w:rPr>
      </w:pPr>
    </w:p>
    <w:p w:rsidR="00650922" w:rsidRDefault="00650922" w:rsidP="00640BC5">
      <w:pPr>
        <w:spacing w:after="0" w:line="240" w:lineRule="auto"/>
        <w:rPr>
          <w:rFonts w:ascii="Times New Roman" w:hAnsi="Times New Roman"/>
          <w:sz w:val="24"/>
          <w:szCs w:val="24"/>
        </w:rPr>
      </w:pPr>
    </w:p>
    <w:p w:rsidR="00650922" w:rsidRDefault="00650922" w:rsidP="00640BC5">
      <w:pPr>
        <w:spacing w:after="0" w:line="240" w:lineRule="auto"/>
        <w:rPr>
          <w:rFonts w:ascii="Times New Roman" w:hAnsi="Times New Roman"/>
          <w:sz w:val="24"/>
          <w:szCs w:val="24"/>
        </w:rPr>
      </w:pPr>
    </w:p>
    <w:p w:rsidR="00650922" w:rsidRDefault="00650922" w:rsidP="00640BC5">
      <w:pPr>
        <w:spacing w:after="0" w:line="240" w:lineRule="auto"/>
        <w:rPr>
          <w:rFonts w:ascii="Times New Roman" w:hAnsi="Times New Roman"/>
          <w:sz w:val="24"/>
          <w:szCs w:val="24"/>
        </w:rPr>
      </w:pPr>
    </w:p>
    <w:p w:rsidR="00650922" w:rsidRDefault="00650922" w:rsidP="00640BC5">
      <w:pPr>
        <w:spacing w:after="0" w:line="240" w:lineRule="auto"/>
        <w:rPr>
          <w:rFonts w:ascii="Times New Roman" w:hAnsi="Times New Roman"/>
          <w:sz w:val="24"/>
          <w:szCs w:val="24"/>
        </w:rPr>
      </w:pPr>
    </w:p>
    <w:p w:rsidR="00650922" w:rsidRDefault="00650922" w:rsidP="00640BC5">
      <w:pPr>
        <w:spacing w:after="0" w:line="240" w:lineRule="auto"/>
        <w:rPr>
          <w:rFonts w:ascii="Times New Roman" w:hAnsi="Times New Roman"/>
          <w:sz w:val="24"/>
          <w:szCs w:val="24"/>
        </w:rPr>
      </w:pPr>
    </w:p>
    <w:p w:rsidR="00650922" w:rsidRPr="00640BC5" w:rsidRDefault="00650922" w:rsidP="00640BC5">
      <w:pPr>
        <w:spacing w:after="0" w:line="240" w:lineRule="auto"/>
        <w:rPr>
          <w:rFonts w:ascii="Times New Roman" w:hAnsi="Times New Roman"/>
          <w:sz w:val="24"/>
          <w:szCs w:val="24"/>
        </w:rPr>
      </w:pPr>
    </w:p>
    <w:p w:rsidR="00650922" w:rsidRPr="00640BC5" w:rsidRDefault="00650922" w:rsidP="00640BC5">
      <w:pPr>
        <w:spacing w:after="0" w:line="240" w:lineRule="auto"/>
        <w:rPr>
          <w:rFonts w:ascii="Times New Roman" w:hAnsi="Times New Roman"/>
          <w:sz w:val="24"/>
          <w:szCs w:val="24"/>
        </w:rPr>
      </w:pPr>
    </w:p>
    <w:p w:rsidR="00650922" w:rsidRPr="00640BC5" w:rsidRDefault="00650922" w:rsidP="00640BC5">
      <w:pPr>
        <w:spacing w:after="0" w:line="240" w:lineRule="auto"/>
        <w:rPr>
          <w:rFonts w:ascii="Times New Roman" w:hAnsi="Times New Roman"/>
          <w:sz w:val="24"/>
          <w:szCs w:val="24"/>
        </w:rPr>
      </w:pPr>
    </w:p>
    <w:p w:rsidR="00650922" w:rsidRPr="00640BC5" w:rsidRDefault="00650922" w:rsidP="00640BC5">
      <w:pPr>
        <w:spacing w:after="0" w:line="240" w:lineRule="auto"/>
        <w:rPr>
          <w:rFonts w:ascii="Times New Roman" w:hAnsi="Times New Roman"/>
          <w:sz w:val="24"/>
          <w:szCs w:val="24"/>
        </w:rPr>
      </w:pPr>
    </w:p>
    <w:p w:rsidR="00650922" w:rsidRDefault="00650922" w:rsidP="001972AA">
      <w:pPr>
        <w:spacing w:after="0" w:line="240" w:lineRule="auto"/>
        <w:jc w:val="center"/>
        <w:rPr>
          <w:rFonts w:ascii="Times New Roman" w:hAnsi="Times New Roman"/>
          <w:sz w:val="24"/>
          <w:szCs w:val="24"/>
        </w:rPr>
      </w:pPr>
      <w:r>
        <w:rPr>
          <w:rFonts w:ascii="Times New Roman" w:hAnsi="Times New Roman"/>
          <w:sz w:val="24"/>
          <w:szCs w:val="24"/>
        </w:rPr>
        <w:lastRenderedPageBreak/>
        <w:t>Teaching Locally, Engaging Globally: Examining Faculty Pre-Trip Attitudes and Beliefs</w:t>
      </w:r>
    </w:p>
    <w:p w:rsidR="00650922" w:rsidRDefault="00650922" w:rsidP="00640BC5">
      <w:pPr>
        <w:spacing w:after="0" w:line="240" w:lineRule="auto"/>
        <w:rPr>
          <w:rFonts w:ascii="Times New Roman" w:hAnsi="Times New Roman"/>
          <w:b/>
          <w:i/>
          <w:sz w:val="24"/>
          <w:szCs w:val="24"/>
        </w:rPr>
      </w:pPr>
    </w:p>
    <w:p w:rsidR="00650922" w:rsidRPr="00B8693B" w:rsidRDefault="00650922" w:rsidP="00B8693B">
      <w:pPr>
        <w:spacing w:after="0" w:line="240" w:lineRule="auto"/>
        <w:jc w:val="center"/>
        <w:rPr>
          <w:rFonts w:ascii="Times New Roman" w:hAnsi="Times New Roman"/>
          <w:b/>
          <w:sz w:val="24"/>
          <w:szCs w:val="24"/>
        </w:rPr>
      </w:pPr>
      <w:r w:rsidRPr="00B8693B">
        <w:rPr>
          <w:rFonts w:ascii="Times New Roman" w:hAnsi="Times New Roman"/>
          <w:b/>
          <w:sz w:val="24"/>
          <w:szCs w:val="24"/>
        </w:rPr>
        <w:t>Introduction/Need for Research</w:t>
      </w:r>
    </w:p>
    <w:p w:rsidR="00650922" w:rsidRPr="004D7C5D" w:rsidRDefault="00650922" w:rsidP="004D7C5D">
      <w:pPr>
        <w:autoSpaceDE w:val="0"/>
        <w:autoSpaceDN w:val="0"/>
        <w:adjustRightInd w:val="0"/>
        <w:spacing w:after="0" w:line="240" w:lineRule="auto"/>
        <w:rPr>
          <w:rFonts w:ascii="ScalaSansOT-Regular" w:hAnsi="ScalaSansOT-Regular" w:cs="ScalaSansOT-Regular"/>
          <w:sz w:val="17"/>
          <w:szCs w:val="17"/>
        </w:rPr>
      </w:pPr>
      <w:r>
        <w:rPr>
          <w:rFonts w:ascii="Times New Roman" w:hAnsi="Times New Roman"/>
          <w:sz w:val="24"/>
          <w:szCs w:val="24"/>
        </w:rPr>
        <w:t xml:space="preserve">Institutions of higher education have continued to embrace the importance of producing graduates who are culturally literate and who demonstrate high capacity for solving problems within a global context (Brooks, Frick, &amp; </w:t>
      </w:r>
      <w:proofErr w:type="spellStart"/>
      <w:r>
        <w:rPr>
          <w:rFonts w:ascii="Times New Roman" w:hAnsi="Times New Roman"/>
          <w:sz w:val="24"/>
          <w:szCs w:val="24"/>
        </w:rPr>
        <w:t>Bruening</w:t>
      </w:r>
      <w:proofErr w:type="spellEnd"/>
      <w:r>
        <w:rPr>
          <w:rFonts w:ascii="Times New Roman" w:hAnsi="Times New Roman"/>
          <w:sz w:val="24"/>
          <w:szCs w:val="24"/>
        </w:rPr>
        <w:t xml:space="preserve">, 2006).  Globalization is often addressed through strategies such as globally-focused courses, study abroad opportunities, and travel courses, and while </w:t>
      </w:r>
      <w:r w:rsidRPr="004D7C5D">
        <w:rPr>
          <w:rFonts w:ascii="Times New Roman" w:hAnsi="Times New Roman"/>
          <w:sz w:val="24"/>
          <w:szCs w:val="24"/>
        </w:rPr>
        <w:t xml:space="preserve">U.S. student participation in study abroad </w:t>
      </w:r>
      <w:r>
        <w:rPr>
          <w:rFonts w:ascii="Times New Roman" w:hAnsi="Times New Roman"/>
          <w:sz w:val="24"/>
          <w:szCs w:val="24"/>
        </w:rPr>
        <w:t xml:space="preserve">opportunities </w:t>
      </w:r>
      <w:r w:rsidRPr="004D7C5D">
        <w:rPr>
          <w:rFonts w:ascii="Times New Roman" w:hAnsi="Times New Roman"/>
          <w:sz w:val="24"/>
          <w:szCs w:val="24"/>
        </w:rPr>
        <w:t>has more than tripled over the past two decades</w:t>
      </w:r>
      <w:r>
        <w:rPr>
          <w:rFonts w:ascii="Times New Roman" w:hAnsi="Times New Roman"/>
          <w:sz w:val="24"/>
          <w:szCs w:val="24"/>
        </w:rPr>
        <w:t xml:space="preserve"> (Institute of International Education, 2009),</w:t>
      </w:r>
      <w:r w:rsidRPr="004D7C5D">
        <w:rPr>
          <w:rFonts w:ascii="Times New Roman" w:hAnsi="Times New Roman"/>
          <w:sz w:val="24"/>
          <w:szCs w:val="24"/>
        </w:rPr>
        <w:t xml:space="preserve"> these o</w:t>
      </w:r>
      <w:r>
        <w:rPr>
          <w:rFonts w:ascii="Times New Roman" w:hAnsi="Times New Roman"/>
          <w:sz w:val="24"/>
          <w:szCs w:val="24"/>
        </w:rPr>
        <w:t xml:space="preserve">pportunities are accessed by a limited number of students (Dolby, 2005).  In order to provide students in agricultural and life science programs additional access to culturally-rich, yet contextually-relevant content, the multi-institutional Teaching Locally, Engaging Globally (TLEG) project was developed to teach faculty how to create reusable learning objects (RLOs) and authentic case studies that address multidisciplinary issues from a global viewpoint. </w:t>
      </w:r>
    </w:p>
    <w:p w:rsidR="00650922" w:rsidRDefault="00650922" w:rsidP="00B110CA">
      <w:pPr>
        <w:spacing w:after="0" w:line="240" w:lineRule="auto"/>
        <w:rPr>
          <w:rFonts w:ascii="Times New Roman" w:hAnsi="Times New Roman"/>
          <w:sz w:val="24"/>
          <w:szCs w:val="24"/>
        </w:rPr>
      </w:pPr>
    </w:p>
    <w:p w:rsidR="00650922" w:rsidRPr="00B8693B" w:rsidRDefault="00650922" w:rsidP="00B8693B">
      <w:pPr>
        <w:spacing w:after="0" w:line="240" w:lineRule="auto"/>
        <w:jc w:val="center"/>
        <w:rPr>
          <w:rFonts w:ascii="Times New Roman" w:hAnsi="Times New Roman"/>
          <w:b/>
          <w:sz w:val="24"/>
          <w:szCs w:val="24"/>
        </w:rPr>
      </w:pPr>
      <w:r w:rsidRPr="00B8693B">
        <w:rPr>
          <w:rFonts w:ascii="Times New Roman" w:hAnsi="Times New Roman"/>
          <w:b/>
          <w:sz w:val="24"/>
          <w:szCs w:val="24"/>
        </w:rPr>
        <w:t xml:space="preserve">Conceptual or </w:t>
      </w:r>
      <w:r>
        <w:rPr>
          <w:rFonts w:ascii="Times New Roman" w:hAnsi="Times New Roman"/>
          <w:b/>
          <w:sz w:val="24"/>
          <w:szCs w:val="24"/>
        </w:rPr>
        <w:t>T</w:t>
      </w:r>
      <w:r w:rsidRPr="00B8693B">
        <w:rPr>
          <w:rFonts w:ascii="Times New Roman" w:hAnsi="Times New Roman"/>
          <w:b/>
          <w:sz w:val="24"/>
          <w:szCs w:val="24"/>
        </w:rPr>
        <w:t xml:space="preserve">heoretical </w:t>
      </w:r>
      <w:r>
        <w:rPr>
          <w:rFonts w:ascii="Times New Roman" w:hAnsi="Times New Roman"/>
          <w:b/>
          <w:sz w:val="24"/>
          <w:szCs w:val="24"/>
        </w:rPr>
        <w:t>F</w:t>
      </w:r>
      <w:r w:rsidRPr="00B8693B">
        <w:rPr>
          <w:rFonts w:ascii="Times New Roman" w:hAnsi="Times New Roman"/>
          <w:b/>
          <w:sz w:val="24"/>
          <w:szCs w:val="24"/>
        </w:rPr>
        <w:t>ramework</w:t>
      </w:r>
    </w:p>
    <w:p w:rsidR="00650922" w:rsidRDefault="00650922" w:rsidP="00640BC5">
      <w:pPr>
        <w:spacing w:after="0" w:line="240" w:lineRule="auto"/>
        <w:rPr>
          <w:rFonts w:ascii="Times New Roman" w:hAnsi="Times New Roman"/>
          <w:sz w:val="24"/>
          <w:szCs w:val="24"/>
        </w:rPr>
      </w:pPr>
      <w:r>
        <w:rPr>
          <w:rFonts w:ascii="Times New Roman" w:hAnsi="Times New Roman"/>
          <w:sz w:val="24"/>
          <w:szCs w:val="24"/>
        </w:rPr>
        <w:t>The design of the TLEG project is rooted in Kolb’s (1984) experiential learning cycle.  The first phase of the project was designed to provide faculty experience and expertise necessary to create global content related to the USDA priority areas.  According to Kolb, learning is a “continuous process grounded in experience” (Kolb, 1984, p. 28).  Effective learning allows individuals to “involve themselves fully, openly, and without bias in new experiences.…reflect on and observe their experiences from many perspectives.…create concepts that integrate their observations into logically sound theories, and….use these theories to make decisions and solve problems” (Kolb, 1984, p. 30).  Therefore, Phase 1 of the TLEG project provided faculty with the opportunity to explore their discipline in the context of a global setting using the experiential learning process.</w:t>
      </w:r>
    </w:p>
    <w:p w:rsidR="00650922" w:rsidRDefault="00650922" w:rsidP="00640BC5">
      <w:pPr>
        <w:spacing w:after="0" w:line="240" w:lineRule="auto"/>
        <w:rPr>
          <w:rFonts w:ascii="Times New Roman" w:hAnsi="Times New Roman"/>
          <w:sz w:val="24"/>
          <w:szCs w:val="24"/>
        </w:rPr>
      </w:pPr>
    </w:p>
    <w:p w:rsidR="00650922" w:rsidRPr="0056556C" w:rsidRDefault="00650922" w:rsidP="00640BC5">
      <w:pPr>
        <w:spacing w:after="0" w:line="240" w:lineRule="auto"/>
        <w:rPr>
          <w:rFonts w:ascii="Times New Roman" w:hAnsi="Times New Roman"/>
          <w:sz w:val="24"/>
          <w:szCs w:val="24"/>
        </w:rPr>
      </w:pPr>
      <w:r>
        <w:rPr>
          <w:rFonts w:ascii="Times New Roman" w:hAnsi="Times New Roman"/>
          <w:sz w:val="24"/>
          <w:szCs w:val="24"/>
        </w:rPr>
        <w:t xml:space="preserve">The experience stage of Kolb’s cycle asks learners to enter into the experience “fully, openly, and without bias” (Kolb, 1984, p. 30).  In order to attempt to provide awareness of potential biases that may exist prior to the cultural opportunity, faculty members were asked to participate in a </w:t>
      </w:r>
      <w:proofErr w:type="spellStart"/>
      <w:r>
        <w:rPr>
          <w:rFonts w:ascii="Times New Roman" w:hAnsi="Times New Roman"/>
          <w:sz w:val="24"/>
          <w:szCs w:val="24"/>
        </w:rPr>
        <w:t>preflection</w:t>
      </w:r>
      <w:proofErr w:type="spellEnd"/>
      <w:r>
        <w:rPr>
          <w:rFonts w:ascii="Times New Roman" w:hAnsi="Times New Roman"/>
          <w:sz w:val="24"/>
          <w:szCs w:val="24"/>
        </w:rPr>
        <w:t xml:space="preserve"> activity.  According to Jones and </w:t>
      </w:r>
      <w:proofErr w:type="spellStart"/>
      <w:r>
        <w:rPr>
          <w:rFonts w:ascii="Times New Roman" w:hAnsi="Times New Roman"/>
          <w:sz w:val="24"/>
          <w:szCs w:val="24"/>
        </w:rPr>
        <w:t>Bjelland</w:t>
      </w:r>
      <w:proofErr w:type="spellEnd"/>
      <w:r>
        <w:rPr>
          <w:rFonts w:ascii="Times New Roman" w:hAnsi="Times New Roman"/>
          <w:sz w:val="24"/>
          <w:szCs w:val="24"/>
        </w:rPr>
        <w:t xml:space="preserve"> (2004), </w:t>
      </w:r>
      <w:proofErr w:type="spellStart"/>
      <w:r>
        <w:rPr>
          <w:rFonts w:ascii="Times New Roman" w:hAnsi="Times New Roman"/>
          <w:sz w:val="24"/>
          <w:szCs w:val="24"/>
        </w:rPr>
        <w:t>preflection</w:t>
      </w:r>
      <w:proofErr w:type="spellEnd"/>
      <w:r>
        <w:rPr>
          <w:rFonts w:ascii="Times New Roman" w:hAnsi="Times New Roman"/>
          <w:sz w:val="24"/>
          <w:szCs w:val="24"/>
        </w:rPr>
        <w:t xml:space="preserve"> is “the process of being consciously aware of the expectations associated with a learning experience” (p. 963).  The </w:t>
      </w:r>
      <w:proofErr w:type="spellStart"/>
      <w:r>
        <w:rPr>
          <w:rFonts w:ascii="Times New Roman" w:hAnsi="Times New Roman"/>
          <w:sz w:val="24"/>
          <w:szCs w:val="24"/>
        </w:rPr>
        <w:t>preflection</w:t>
      </w:r>
      <w:proofErr w:type="spellEnd"/>
      <w:r>
        <w:rPr>
          <w:rFonts w:ascii="Times New Roman" w:hAnsi="Times New Roman"/>
          <w:sz w:val="24"/>
          <w:szCs w:val="24"/>
        </w:rPr>
        <w:t xml:space="preserve"> stage provides a new starting point to Kolb’s experiential cycle that begins not with the experience itself, but from a conscious assessment of pre-existing thoughts, attitudes, or biases which may impact the learning process. </w:t>
      </w:r>
    </w:p>
    <w:p w:rsidR="00650922" w:rsidRDefault="00650922" w:rsidP="00640BC5">
      <w:pPr>
        <w:spacing w:after="0" w:line="240" w:lineRule="auto"/>
        <w:rPr>
          <w:rFonts w:ascii="Times New Roman" w:hAnsi="Times New Roman"/>
          <w:b/>
          <w:i/>
          <w:sz w:val="24"/>
          <w:szCs w:val="24"/>
        </w:rPr>
      </w:pPr>
    </w:p>
    <w:p w:rsidR="00650922" w:rsidRDefault="00650922">
      <w:pPr>
        <w:spacing w:after="0" w:line="240" w:lineRule="auto"/>
        <w:jc w:val="center"/>
        <w:rPr>
          <w:rFonts w:ascii="Times New Roman" w:hAnsi="Times New Roman"/>
          <w:b/>
          <w:sz w:val="24"/>
          <w:szCs w:val="24"/>
        </w:rPr>
      </w:pPr>
      <w:r w:rsidRPr="00BD55D1">
        <w:rPr>
          <w:rFonts w:ascii="Times New Roman" w:hAnsi="Times New Roman"/>
          <w:b/>
          <w:sz w:val="24"/>
          <w:szCs w:val="24"/>
        </w:rPr>
        <w:t>Methodology</w:t>
      </w:r>
    </w:p>
    <w:p w:rsidR="00650922" w:rsidRDefault="00650922" w:rsidP="00640BC5">
      <w:pPr>
        <w:spacing w:after="0" w:line="240" w:lineRule="auto"/>
        <w:rPr>
          <w:rFonts w:ascii="Times New Roman" w:hAnsi="Times New Roman"/>
          <w:sz w:val="24"/>
          <w:szCs w:val="24"/>
        </w:rPr>
      </w:pPr>
      <w:r w:rsidRPr="00D0613E">
        <w:rPr>
          <w:rFonts w:ascii="Times New Roman" w:hAnsi="Times New Roman"/>
          <w:sz w:val="24"/>
          <w:szCs w:val="24"/>
        </w:rPr>
        <w:t xml:space="preserve">The purpose of this study was to </w:t>
      </w:r>
      <w:r>
        <w:rPr>
          <w:rFonts w:ascii="Times New Roman" w:hAnsi="Times New Roman"/>
          <w:sz w:val="24"/>
          <w:szCs w:val="24"/>
        </w:rPr>
        <w:t xml:space="preserve">identify through a </w:t>
      </w:r>
      <w:proofErr w:type="spellStart"/>
      <w:r>
        <w:rPr>
          <w:rFonts w:ascii="Times New Roman" w:hAnsi="Times New Roman"/>
          <w:sz w:val="24"/>
          <w:szCs w:val="24"/>
        </w:rPr>
        <w:t>preflection</w:t>
      </w:r>
      <w:proofErr w:type="spellEnd"/>
      <w:r>
        <w:rPr>
          <w:rFonts w:ascii="Times New Roman" w:hAnsi="Times New Roman"/>
          <w:sz w:val="24"/>
          <w:szCs w:val="24"/>
        </w:rPr>
        <w:t xml:space="preserve"> activity the initial attitudes and beliefs that participants held prior to their visit to </w:t>
      </w:r>
      <w:smartTag w:uri="urn:schemas-microsoft-com:office:smarttags" w:element="place">
        <w:r>
          <w:rPr>
            <w:rFonts w:ascii="Times New Roman" w:hAnsi="Times New Roman"/>
            <w:sz w:val="24"/>
            <w:szCs w:val="24"/>
          </w:rPr>
          <w:t>Latin America</w:t>
        </w:r>
      </w:smartTag>
      <w:r>
        <w:rPr>
          <w:rFonts w:ascii="Times New Roman" w:hAnsi="Times New Roman"/>
          <w:sz w:val="24"/>
          <w:szCs w:val="24"/>
        </w:rPr>
        <w:t xml:space="preserve">.  </w:t>
      </w:r>
      <w:r w:rsidRPr="00D0613E">
        <w:rPr>
          <w:rFonts w:ascii="Times New Roman" w:hAnsi="Times New Roman"/>
          <w:sz w:val="24"/>
          <w:szCs w:val="24"/>
        </w:rPr>
        <w:t xml:space="preserve">Participants in </w:t>
      </w:r>
      <w:r>
        <w:rPr>
          <w:rFonts w:ascii="Times New Roman" w:hAnsi="Times New Roman"/>
          <w:sz w:val="24"/>
          <w:szCs w:val="24"/>
        </w:rPr>
        <w:t>the study were members of the u</w:t>
      </w:r>
      <w:r w:rsidRPr="00D0613E">
        <w:rPr>
          <w:rFonts w:ascii="Times New Roman" w:hAnsi="Times New Roman"/>
          <w:sz w:val="24"/>
          <w:szCs w:val="24"/>
        </w:rPr>
        <w:t>niversity</w:t>
      </w:r>
      <w:r>
        <w:rPr>
          <w:rFonts w:ascii="Times New Roman" w:hAnsi="Times New Roman"/>
          <w:sz w:val="24"/>
          <w:szCs w:val="24"/>
        </w:rPr>
        <w:t xml:space="preserve"> cohort that traveled to </w:t>
      </w:r>
      <w:smartTag w:uri="urn:schemas-microsoft-com:office:smarttags" w:element="place">
        <w:smartTag w:uri="urn:schemas-microsoft-com:office:smarttags" w:element="country-region">
          <w:r>
            <w:rPr>
              <w:rFonts w:ascii="Times New Roman" w:hAnsi="Times New Roman"/>
              <w:sz w:val="24"/>
              <w:szCs w:val="24"/>
            </w:rPr>
            <w:t>Ecuador</w:t>
          </w:r>
        </w:smartTag>
      </w:smartTag>
      <w:r>
        <w:rPr>
          <w:rFonts w:ascii="Times New Roman" w:hAnsi="Times New Roman"/>
          <w:sz w:val="24"/>
          <w:szCs w:val="24"/>
        </w:rPr>
        <w:t xml:space="preserve"> in August 2010.  Participants were asked to complete a questionnaire containing four open-ended questions, approximately three weeks prior to their trip departure.  Of interest to this study were the responses to the question that asked participants to identify their initial attitudes/beliefs about visiting </w:t>
      </w:r>
      <w:smartTag w:uri="urn:schemas-microsoft-com:office:smarttags" w:element="place">
        <w:r>
          <w:rPr>
            <w:rFonts w:ascii="Times New Roman" w:hAnsi="Times New Roman"/>
            <w:sz w:val="24"/>
            <w:szCs w:val="24"/>
          </w:rPr>
          <w:t>Latin America</w:t>
        </w:r>
      </w:smartTag>
      <w:r>
        <w:rPr>
          <w:rFonts w:ascii="Times New Roman" w:hAnsi="Times New Roman"/>
          <w:sz w:val="24"/>
          <w:szCs w:val="24"/>
        </w:rPr>
        <w:t xml:space="preserve">.  Responses from the eight participants were analyzed using </w:t>
      </w:r>
      <w:smartTag w:uri="urn:schemas-microsoft-com:office:smarttags" w:element="place">
        <w:smartTag w:uri="urn:schemas-microsoft-com:office:smarttags" w:element="City">
          <w:r>
            <w:rPr>
              <w:rFonts w:ascii="Times New Roman" w:hAnsi="Times New Roman"/>
              <w:sz w:val="24"/>
              <w:szCs w:val="24"/>
            </w:rPr>
            <w:t>Lincoln</w:t>
          </w:r>
        </w:smartTag>
      </w:smartTag>
      <w:r>
        <w:rPr>
          <w:rFonts w:ascii="Times New Roman" w:hAnsi="Times New Roman"/>
          <w:sz w:val="24"/>
          <w:szCs w:val="24"/>
        </w:rPr>
        <w:t xml:space="preserve"> and </w:t>
      </w:r>
      <w:proofErr w:type="spellStart"/>
      <w:r>
        <w:rPr>
          <w:rFonts w:ascii="Times New Roman" w:hAnsi="Times New Roman"/>
          <w:sz w:val="24"/>
          <w:szCs w:val="24"/>
        </w:rPr>
        <w:t>Guba’s</w:t>
      </w:r>
      <w:proofErr w:type="spellEnd"/>
      <w:r>
        <w:rPr>
          <w:rFonts w:ascii="Times New Roman" w:hAnsi="Times New Roman"/>
          <w:sz w:val="24"/>
          <w:szCs w:val="24"/>
        </w:rPr>
        <w:t xml:space="preserve"> (1985) adaptation of Glaser and Strauss’ (1967) constant comparative method.  Two of the researchers independently reviewed the data, identifying pertinent comments and persistent themes, and then worked together to identify those themes and supporting comments that were consistent.  </w:t>
      </w:r>
      <w:r>
        <w:rPr>
          <w:rFonts w:ascii="Times New Roman" w:hAnsi="Times New Roman"/>
          <w:sz w:val="24"/>
          <w:szCs w:val="24"/>
        </w:rPr>
        <w:lastRenderedPageBreak/>
        <w:t xml:space="preserve">Following this process, a member check (Lincoln &amp; </w:t>
      </w:r>
      <w:proofErr w:type="spellStart"/>
      <w:r>
        <w:rPr>
          <w:rFonts w:ascii="Times New Roman" w:hAnsi="Times New Roman"/>
          <w:sz w:val="24"/>
          <w:szCs w:val="24"/>
        </w:rPr>
        <w:t>Guba</w:t>
      </w:r>
      <w:proofErr w:type="spellEnd"/>
      <w:r>
        <w:rPr>
          <w:rFonts w:ascii="Times New Roman" w:hAnsi="Times New Roman"/>
          <w:sz w:val="24"/>
          <w:szCs w:val="24"/>
        </w:rPr>
        <w:t>, 1985) was conducted in order to confirm the accuracy of their quotes and appropriateness of the theme it was placed within.  No changes were necessary.</w:t>
      </w:r>
    </w:p>
    <w:p w:rsidR="00650922" w:rsidRDefault="00650922" w:rsidP="00640BC5">
      <w:pPr>
        <w:spacing w:after="0" w:line="240" w:lineRule="auto"/>
        <w:rPr>
          <w:rFonts w:ascii="Times New Roman" w:hAnsi="Times New Roman"/>
          <w:sz w:val="24"/>
          <w:szCs w:val="24"/>
        </w:rPr>
      </w:pPr>
    </w:p>
    <w:p w:rsidR="00650922" w:rsidRDefault="00650922">
      <w:pPr>
        <w:spacing w:after="0" w:line="240" w:lineRule="auto"/>
        <w:jc w:val="center"/>
        <w:rPr>
          <w:rFonts w:ascii="Times New Roman" w:hAnsi="Times New Roman"/>
          <w:b/>
          <w:sz w:val="24"/>
          <w:szCs w:val="24"/>
        </w:rPr>
      </w:pPr>
      <w:r w:rsidRPr="00BD55D1">
        <w:rPr>
          <w:rFonts w:ascii="Times New Roman" w:hAnsi="Times New Roman"/>
          <w:b/>
          <w:sz w:val="24"/>
          <w:szCs w:val="24"/>
        </w:rPr>
        <w:t>Results/</w:t>
      </w:r>
      <w:r>
        <w:rPr>
          <w:rFonts w:ascii="Times New Roman" w:hAnsi="Times New Roman"/>
          <w:b/>
          <w:sz w:val="24"/>
          <w:szCs w:val="24"/>
        </w:rPr>
        <w:t>F</w:t>
      </w:r>
      <w:r w:rsidRPr="00BD55D1">
        <w:rPr>
          <w:rFonts w:ascii="Times New Roman" w:hAnsi="Times New Roman"/>
          <w:b/>
          <w:sz w:val="24"/>
          <w:szCs w:val="24"/>
        </w:rPr>
        <w:t>indings</w:t>
      </w:r>
    </w:p>
    <w:p w:rsidR="00650922" w:rsidRDefault="00650922" w:rsidP="00640BC5">
      <w:pPr>
        <w:spacing w:after="0" w:line="240" w:lineRule="auto"/>
        <w:rPr>
          <w:rFonts w:ascii="Times New Roman" w:hAnsi="Times New Roman"/>
          <w:sz w:val="24"/>
          <w:szCs w:val="24"/>
        </w:rPr>
      </w:pPr>
      <w:r>
        <w:rPr>
          <w:rFonts w:ascii="Times New Roman" w:hAnsi="Times New Roman"/>
          <w:sz w:val="24"/>
          <w:szCs w:val="24"/>
        </w:rPr>
        <w:t xml:space="preserve">Three main themes emerged from the analyses: </w:t>
      </w:r>
      <w:r w:rsidRPr="00BD55D1">
        <w:rPr>
          <w:rFonts w:ascii="Times New Roman" w:hAnsi="Times New Roman"/>
          <w:i/>
          <w:sz w:val="24"/>
          <w:szCs w:val="24"/>
        </w:rPr>
        <w:t>social expectations</w:t>
      </w:r>
      <w:r>
        <w:rPr>
          <w:rFonts w:ascii="Times New Roman" w:hAnsi="Times New Roman"/>
          <w:sz w:val="24"/>
          <w:szCs w:val="24"/>
        </w:rPr>
        <w:t xml:space="preserve">, the </w:t>
      </w:r>
      <w:r w:rsidRPr="00BD55D1">
        <w:rPr>
          <w:rFonts w:ascii="Times New Roman" w:hAnsi="Times New Roman"/>
          <w:i/>
          <w:sz w:val="24"/>
          <w:szCs w:val="24"/>
        </w:rPr>
        <w:t>physical environment</w:t>
      </w:r>
      <w:r>
        <w:rPr>
          <w:rFonts w:ascii="Times New Roman" w:hAnsi="Times New Roman"/>
          <w:sz w:val="24"/>
          <w:szCs w:val="24"/>
        </w:rPr>
        <w:t xml:space="preserve">, and </w:t>
      </w:r>
      <w:r w:rsidRPr="00BD55D1">
        <w:rPr>
          <w:rFonts w:ascii="Times New Roman" w:hAnsi="Times New Roman"/>
          <w:i/>
          <w:sz w:val="24"/>
          <w:szCs w:val="24"/>
        </w:rPr>
        <w:t>influences on pre-trip attitudes</w:t>
      </w:r>
      <w:r>
        <w:rPr>
          <w:rFonts w:ascii="Times New Roman" w:hAnsi="Times New Roman"/>
          <w:sz w:val="24"/>
          <w:szCs w:val="24"/>
        </w:rPr>
        <w:t xml:space="preserve">.  It was common within all three themes for the participants to frame their responses with comparisons of Latin America and the </w:t>
      </w:r>
      <w:smartTag w:uri="urn:schemas-microsoft-com:office:smarttags" w:element="place">
        <w:smartTag w:uri="urn:schemas-microsoft-com:office:smarttags" w:element="country-region">
          <w:r>
            <w:rPr>
              <w:rFonts w:ascii="Times New Roman" w:hAnsi="Times New Roman"/>
              <w:sz w:val="24"/>
              <w:szCs w:val="24"/>
            </w:rPr>
            <w:t>U.S.</w:t>
          </w:r>
        </w:smartTag>
      </w:smartTag>
      <w:r>
        <w:rPr>
          <w:rFonts w:ascii="Times New Roman" w:hAnsi="Times New Roman"/>
          <w:sz w:val="24"/>
          <w:szCs w:val="24"/>
        </w:rPr>
        <w:t xml:space="preserve">  The theme of </w:t>
      </w:r>
      <w:r w:rsidRPr="00BD55D1">
        <w:rPr>
          <w:rFonts w:ascii="Times New Roman" w:hAnsi="Times New Roman"/>
          <w:i/>
          <w:sz w:val="24"/>
          <w:szCs w:val="24"/>
        </w:rPr>
        <w:t>social expectations</w:t>
      </w:r>
      <w:r>
        <w:rPr>
          <w:rFonts w:ascii="Times New Roman" w:hAnsi="Times New Roman"/>
          <w:sz w:val="24"/>
          <w:szCs w:val="24"/>
        </w:rPr>
        <w:t xml:space="preserve"> included participant responses, which identified various cultural expectations focused on general cultural ideas o</w:t>
      </w:r>
      <w:bookmarkStart w:id="0" w:name="_GoBack"/>
      <w:bookmarkEnd w:id="0"/>
      <w:r>
        <w:rPr>
          <w:rFonts w:ascii="Times New Roman" w:hAnsi="Times New Roman"/>
          <w:sz w:val="24"/>
          <w:szCs w:val="24"/>
        </w:rPr>
        <w:t xml:space="preserve">f religion, family, and overall diversity, as well as specific beliefs about the interpersonal characteristics and other generally-held beliefs about Latin American people.  Participants also identified a variety of Third World perceptions, such as the participant who said “Most Latin American countries would be considered </w:t>
      </w:r>
      <w:smartTag w:uri="urn:schemas-microsoft-com:office:smarttags" w:element="place">
        <w:r>
          <w:rPr>
            <w:rFonts w:ascii="Times New Roman" w:hAnsi="Times New Roman"/>
            <w:sz w:val="24"/>
            <w:szCs w:val="24"/>
          </w:rPr>
          <w:t>Third World</w:t>
        </w:r>
      </w:smartTag>
      <w:r>
        <w:rPr>
          <w:rFonts w:ascii="Times New Roman" w:hAnsi="Times New Roman"/>
          <w:sz w:val="24"/>
          <w:szCs w:val="24"/>
        </w:rPr>
        <w:t xml:space="preserve"> because of poverty.” </w:t>
      </w:r>
    </w:p>
    <w:p w:rsidR="00650922" w:rsidRDefault="00650922" w:rsidP="00640BC5">
      <w:pPr>
        <w:spacing w:after="0" w:line="240" w:lineRule="auto"/>
        <w:rPr>
          <w:rFonts w:ascii="Times New Roman" w:hAnsi="Times New Roman"/>
          <w:sz w:val="24"/>
          <w:szCs w:val="24"/>
        </w:rPr>
      </w:pPr>
    </w:p>
    <w:p w:rsidR="00650922" w:rsidRDefault="00650922" w:rsidP="00640BC5">
      <w:pPr>
        <w:spacing w:after="0" w:line="240" w:lineRule="auto"/>
        <w:rPr>
          <w:rFonts w:ascii="Times New Roman" w:hAnsi="Times New Roman"/>
          <w:sz w:val="24"/>
          <w:szCs w:val="24"/>
        </w:rPr>
      </w:pPr>
      <w:r>
        <w:rPr>
          <w:rFonts w:ascii="Times New Roman" w:hAnsi="Times New Roman"/>
          <w:sz w:val="24"/>
          <w:szCs w:val="24"/>
        </w:rPr>
        <w:t xml:space="preserve">The </w:t>
      </w:r>
      <w:r w:rsidRPr="00BD55D1">
        <w:rPr>
          <w:rFonts w:ascii="Times New Roman" w:hAnsi="Times New Roman"/>
          <w:i/>
          <w:sz w:val="24"/>
          <w:szCs w:val="24"/>
        </w:rPr>
        <w:t>physical environment</w:t>
      </w:r>
      <w:r>
        <w:rPr>
          <w:rFonts w:ascii="Times New Roman" w:hAnsi="Times New Roman"/>
          <w:sz w:val="24"/>
          <w:szCs w:val="24"/>
        </w:rPr>
        <w:t xml:space="preserve"> theme included participant responses that identified a variety of beliefs about the natural environment.  A response typical of this theme was “</w:t>
      </w:r>
      <w:smartTag w:uri="urn:schemas-microsoft-com:office:smarttags" w:element="place">
        <w:r>
          <w:rPr>
            <w:rFonts w:ascii="Times New Roman" w:hAnsi="Times New Roman"/>
            <w:sz w:val="24"/>
            <w:szCs w:val="24"/>
          </w:rPr>
          <w:t>Latin America</w:t>
        </w:r>
      </w:smartTag>
      <w:r>
        <w:rPr>
          <w:rFonts w:ascii="Times New Roman" w:hAnsi="Times New Roman"/>
          <w:sz w:val="24"/>
          <w:szCs w:val="24"/>
        </w:rPr>
        <w:t xml:space="preserve"> showcases the relationship between physical biodiversity and plant biodiversity.” Participant responses ranged from the rich biodiversity of the region to the management of natural resources. </w:t>
      </w:r>
    </w:p>
    <w:p w:rsidR="00650922" w:rsidRDefault="00650922" w:rsidP="00640BC5">
      <w:pPr>
        <w:spacing w:after="0" w:line="240" w:lineRule="auto"/>
        <w:rPr>
          <w:rFonts w:ascii="Times New Roman" w:hAnsi="Times New Roman"/>
          <w:sz w:val="24"/>
          <w:szCs w:val="24"/>
        </w:rPr>
      </w:pPr>
    </w:p>
    <w:p w:rsidR="00650922" w:rsidRDefault="00650922" w:rsidP="00640BC5">
      <w:pPr>
        <w:spacing w:after="0" w:line="240" w:lineRule="auto"/>
        <w:rPr>
          <w:rFonts w:ascii="Times New Roman" w:hAnsi="Times New Roman"/>
          <w:sz w:val="24"/>
          <w:szCs w:val="24"/>
        </w:rPr>
      </w:pPr>
      <w:r>
        <w:rPr>
          <w:rFonts w:ascii="Times New Roman" w:hAnsi="Times New Roman"/>
          <w:sz w:val="24"/>
          <w:szCs w:val="24"/>
        </w:rPr>
        <w:t xml:space="preserve">The </w:t>
      </w:r>
      <w:r w:rsidRPr="00BD55D1">
        <w:rPr>
          <w:rFonts w:ascii="Times New Roman" w:hAnsi="Times New Roman"/>
          <w:i/>
          <w:sz w:val="24"/>
          <w:szCs w:val="24"/>
        </w:rPr>
        <w:t>influences on pre-trip attitudes</w:t>
      </w:r>
      <w:r>
        <w:rPr>
          <w:rFonts w:ascii="Times New Roman" w:hAnsi="Times New Roman"/>
          <w:sz w:val="24"/>
          <w:szCs w:val="24"/>
        </w:rPr>
        <w:t xml:space="preserve"> theme diverged into the potential learning opportunities for faculty and various travel concerns.  </w:t>
      </w:r>
      <w:proofErr w:type="gramStart"/>
      <w:r>
        <w:rPr>
          <w:rFonts w:ascii="Times New Roman" w:hAnsi="Times New Roman"/>
          <w:sz w:val="24"/>
          <w:szCs w:val="24"/>
        </w:rPr>
        <w:t>Faculty were</w:t>
      </w:r>
      <w:proofErr w:type="gramEnd"/>
      <w:r>
        <w:rPr>
          <w:rFonts w:ascii="Times New Roman" w:hAnsi="Times New Roman"/>
          <w:sz w:val="24"/>
          <w:szCs w:val="24"/>
        </w:rPr>
        <w:t xml:space="preserve"> excited to “experience a new culture and learn about issues… in Latin America” but some were concerned that “most of what we eat will be unfamiliar” and that while “trying a lot of different foods…I may get sick.”  Responses within the potential learning opportunities included only positive perceptions, while travel concerns seemed to be mainly negative in nature. </w:t>
      </w:r>
    </w:p>
    <w:p w:rsidR="00650922" w:rsidRDefault="00650922" w:rsidP="00640BC5">
      <w:pPr>
        <w:spacing w:after="0" w:line="240" w:lineRule="auto"/>
        <w:rPr>
          <w:rFonts w:ascii="Times New Roman" w:hAnsi="Times New Roman"/>
          <w:sz w:val="24"/>
          <w:szCs w:val="24"/>
        </w:rPr>
      </w:pPr>
    </w:p>
    <w:p w:rsidR="00650922" w:rsidRDefault="00650922">
      <w:pPr>
        <w:spacing w:after="0" w:line="240" w:lineRule="auto"/>
        <w:jc w:val="center"/>
        <w:rPr>
          <w:rFonts w:ascii="Times New Roman" w:hAnsi="Times New Roman"/>
          <w:b/>
          <w:sz w:val="24"/>
          <w:szCs w:val="24"/>
        </w:rPr>
      </w:pPr>
      <w:r w:rsidRPr="00BD55D1">
        <w:rPr>
          <w:rFonts w:ascii="Times New Roman" w:hAnsi="Times New Roman"/>
          <w:b/>
          <w:sz w:val="24"/>
          <w:szCs w:val="24"/>
        </w:rPr>
        <w:t>Conclusions</w:t>
      </w:r>
    </w:p>
    <w:p w:rsidR="00650922" w:rsidRDefault="00650922" w:rsidP="00640BC5">
      <w:pPr>
        <w:spacing w:after="0" w:line="240" w:lineRule="auto"/>
        <w:rPr>
          <w:rFonts w:ascii="Times New Roman" w:hAnsi="Times New Roman"/>
          <w:sz w:val="24"/>
          <w:szCs w:val="24"/>
        </w:rPr>
      </w:pPr>
      <w:r>
        <w:rPr>
          <w:rFonts w:ascii="Times New Roman" w:hAnsi="Times New Roman"/>
          <w:sz w:val="24"/>
          <w:szCs w:val="24"/>
        </w:rPr>
        <w:t xml:space="preserve">Participants seemed to have generally positive or neutral pre-existing beliefs and attitudes about </w:t>
      </w:r>
      <w:smartTag w:uri="urn:schemas-microsoft-com:office:smarttags" w:element="place">
        <w:r>
          <w:rPr>
            <w:rFonts w:ascii="Times New Roman" w:hAnsi="Times New Roman"/>
            <w:sz w:val="24"/>
            <w:szCs w:val="24"/>
          </w:rPr>
          <w:t>Latin America</w:t>
        </w:r>
      </w:smartTag>
      <w:r>
        <w:rPr>
          <w:rFonts w:ascii="Times New Roman" w:hAnsi="Times New Roman"/>
          <w:sz w:val="24"/>
          <w:szCs w:val="24"/>
        </w:rPr>
        <w:t xml:space="preserve">.  However, these were tempered with a number of concerns regarding travel, transportation, and the perceived intrusiveness of the visit itself.  The tendency for participants to discuss the </w:t>
      </w:r>
      <w:smartTag w:uri="urn:schemas-microsoft-com:office:smarttags" w:element="country-region">
        <w:r>
          <w:rPr>
            <w:rFonts w:ascii="Times New Roman" w:hAnsi="Times New Roman"/>
            <w:sz w:val="24"/>
            <w:szCs w:val="24"/>
          </w:rPr>
          <w:t>U.S.</w:t>
        </w:r>
      </w:smartTag>
      <w:r>
        <w:rPr>
          <w:rFonts w:ascii="Times New Roman" w:hAnsi="Times New Roman"/>
          <w:sz w:val="24"/>
          <w:szCs w:val="24"/>
        </w:rPr>
        <w:t xml:space="preserve"> during their responses about Latin American suggests many of the attitudes and beliefs were influenced by either conscious or subconscious comparisons of the </w:t>
      </w:r>
      <w:smartTag w:uri="urn:schemas-microsoft-com:office:smarttags" w:element="place">
        <w:smartTag w:uri="urn:schemas-microsoft-com:office:smarttags" w:element="country-region">
          <w:r>
            <w:rPr>
              <w:rFonts w:ascii="Times New Roman" w:hAnsi="Times New Roman"/>
              <w:sz w:val="24"/>
              <w:szCs w:val="24"/>
            </w:rPr>
            <w:t>U.S.</w:t>
          </w:r>
        </w:smartTag>
      </w:smartTag>
      <w:r>
        <w:rPr>
          <w:rFonts w:ascii="Times New Roman" w:hAnsi="Times New Roman"/>
          <w:sz w:val="24"/>
          <w:szCs w:val="24"/>
        </w:rPr>
        <w:t xml:space="preserve"> to the destination country.</w:t>
      </w:r>
    </w:p>
    <w:p w:rsidR="00650922" w:rsidRDefault="00650922" w:rsidP="00640BC5">
      <w:pPr>
        <w:spacing w:after="0" w:line="240" w:lineRule="auto"/>
        <w:rPr>
          <w:rFonts w:ascii="Times New Roman" w:hAnsi="Times New Roman"/>
          <w:sz w:val="24"/>
          <w:szCs w:val="24"/>
        </w:rPr>
      </w:pPr>
    </w:p>
    <w:p w:rsidR="00650922" w:rsidRDefault="00650922">
      <w:pPr>
        <w:spacing w:after="0" w:line="240" w:lineRule="auto"/>
        <w:jc w:val="center"/>
        <w:rPr>
          <w:rFonts w:ascii="Times New Roman" w:hAnsi="Times New Roman"/>
          <w:b/>
          <w:sz w:val="24"/>
          <w:szCs w:val="24"/>
        </w:rPr>
      </w:pPr>
      <w:r w:rsidRPr="00BD55D1">
        <w:rPr>
          <w:rFonts w:ascii="Times New Roman" w:hAnsi="Times New Roman"/>
          <w:b/>
          <w:sz w:val="24"/>
          <w:szCs w:val="24"/>
        </w:rPr>
        <w:t>Implications/Recommendations/Impact on Profession</w:t>
      </w:r>
    </w:p>
    <w:p w:rsidR="00650922" w:rsidRDefault="00650922" w:rsidP="00817424">
      <w:pPr>
        <w:spacing w:after="0" w:line="240" w:lineRule="auto"/>
        <w:rPr>
          <w:rFonts w:ascii="Times New Roman" w:hAnsi="Times New Roman"/>
          <w:sz w:val="24"/>
          <w:szCs w:val="24"/>
        </w:rPr>
      </w:pPr>
      <w:proofErr w:type="spellStart"/>
      <w:r>
        <w:rPr>
          <w:rFonts w:ascii="Times New Roman" w:hAnsi="Times New Roman"/>
          <w:sz w:val="24"/>
          <w:szCs w:val="24"/>
        </w:rPr>
        <w:t>Preflection</w:t>
      </w:r>
      <w:proofErr w:type="spellEnd"/>
      <w:r>
        <w:rPr>
          <w:rFonts w:ascii="Times New Roman" w:hAnsi="Times New Roman"/>
          <w:sz w:val="24"/>
          <w:szCs w:val="24"/>
        </w:rPr>
        <w:t xml:space="preserve"> provides the opportunity for participants to better position themselves to enter into a new experience “fully, openly, and without bias” (Kolb, 1984, p. 30).  The findings from this study indicate </w:t>
      </w:r>
      <w:proofErr w:type="spellStart"/>
      <w:r>
        <w:rPr>
          <w:rFonts w:ascii="Times New Roman" w:hAnsi="Times New Roman"/>
          <w:sz w:val="24"/>
          <w:szCs w:val="24"/>
        </w:rPr>
        <w:t>preflection</w:t>
      </w:r>
      <w:proofErr w:type="spellEnd"/>
      <w:r>
        <w:rPr>
          <w:rFonts w:ascii="Times New Roman" w:hAnsi="Times New Roman"/>
          <w:sz w:val="24"/>
          <w:szCs w:val="24"/>
        </w:rPr>
        <w:t xml:space="preserve"> is a needed step when planning travel abroad experiences for faculty, because they do hold both positive and negative biases that may influence their experience.  Universities planning faculty study abroad trips may find the inclusion of the </w:t>
      </w:r>
      <w:proofErr w:type="spellStart"/>
      <w:r>
        <w:rPr>
          <w:rFonts w:ascii="Times New Roman" w:hAnsi="Times New Roman"/>
          <w:sz w:val="24"/>
          <w:szCs w:val="24"/>
        </w:rPr>
        <w:t>preflection</w:t>
      </w:r>
      <w:proofErr w:type="spellEnd"/>
      <w:r>
        <w:rPr>
          <w:rFonts w:ascii="Times New Roman" w:hAnsi="Times New Roman"/>
          <w:sz w:val="24"/>
          <w:szCs w:val="24"/>
        </w:rPr>
        <w:t xml:space="preserve"> process to be a valuable addition to the experiential learning process.  Through </w:t>
      </w:r>
      <w:proofErr w:type="spellStart"/>
      <w:r>
        <w:rPr>
          <w:rFonts w:ascii="Times New Roman" w:hAnsi="Times New Roman"/>
          <w:sz w:val="24"/>
          <w:szCs w:val="24"/>
        </w:rPr>
        <w:t>preflection</w:t>
      </w:r>
      <w:proofErr w:type="spellEnd"/>
      <w:r>
        <w:rPr>
          <w:rFonts w:ascii="Times New Roman" w:hAnsi="Times New Roman"/>
          <w:sz w:val="24"/>
          <w:szCs w:val="24"/>
        </w:rPr>
        <w:t>, faculty members will be better positioned to create resources for university classrooms that are culturally-rich, contextually-relevant, and not as limited by preconceptions that may exist.</w:t>
      </w:r>
    </w:p>
    <w:p w:rsidR="00650922" w:rsidRDefault="00650922" w:rsidP="00817424">
      <w:pPr>
        <w:spacing w:after="0" w:line="240" w:lineRule="auto"/>
        <w:rPr>
          <w:rFonts w:ascii="Times New Roman" w:hAnsi="Times New Roman"/>
          <w:sz w:val="24"/>
          <w:szCs w:val="24"/>
        </w:rPr>
      </w:pPr>
    </w:p>
    <w:p w:rsidR="00650922" w:rsidRDefault="00650922" w:rsidP="00817424">
      <w:pPr>
        <w:spacing w:after="0" w:line="240" w:lineRule="auto"/>
        <w:rPr>
          <w:rFonts w:ascii="Times New Roman" w:hAnsi="Times New Roman"/>
          <w:sz w:val="24"/>
          <w:szCs w:val="24"/>
        </w:rPr>
      </w:pPr>
    </w:p>
    <w:p w:rsidR="00650922" w:rsidRDefault="00650922" w:rsidP="00817424">
      <w:pPr>
        <w:spacing w:after="0" w:line="240" w:lineRule="auto"/>
        <w:rPr>
          <w:rFonts w:ascii="Times New Roman" w:hAnsi="Times New Roman"/>
          <w:sz w:val="24"/>
          <w:szCs w:val="24"/>
        </w:rPr>
      </w:pPr>
    </w:p>
    <w:p w:rsidR="00650922" w:rsidRPr="00817424" w:rsidRDefault="00650922" w:rsidP="00817424">
      <w:pPr>
        <w:spacing w:after="0" w:line="240" w:lineRule="auto"/>
        <w:jc w:val="center"/>
        <w:rPr>
          <w:rFonts w:ascii="Times New Roman" w:hAnsi="Times New Roman"/>
          <w:sz w:val="24"/>
          <w:szCs w:val="24"/>
        </w:rPr>
      </w:pPr>
      <w:r w:rsidRPr="00BD55D1">
        <w:rPr>
          <w:rFonts w:ascii="Times New Roman" w:hAnsi="Times New Roman"/>
          <w:b/>
          <w:sz w:val="24"/>
          <w:szCs w:val="24"/>
        </w:rPr>
        <w:t>References</w:t>
      </w:r>
    </w:p>
    <w:p w:rsidR="00650922" w:rsidRPr="003718B5" w:rsidRDefault="00650922" w:rsidP="003718B5">
      <w:pPr>
        <w:autoSpaceDE w:val="0"/>
        <w:autoSpaceDN w:val="0"/>
        <w:adjustRightInd w:val="0"/>
        <w:spacing w:after="0" w:line="240" w:lineRule="auto"/>
        <w:ind w:left="360" w:hanging="360"/>
        <w:rPr>
          <w:rFonts w:ascii="Times New Roman" w:hAnsi="Times New Roman"/>
          <w:sz w:val="24"/>
          <w:szCs w:val="24"/>
        </w:rPr>
      </w:pPr>
      <w:proofErr w:type="gramStart"/>
      <w:r w:rsidRPr="003718B5">
        <w:rPr>
          <w:rFonts w:ascii="Times New Roman" w:hAnsi="Times New Roman"/>
          <w:sz w:val="24"/>
          <w:szCs w:val="24"/>
        </w:rPr>
        <w:t xml:space="preserve">Brooks, S. E., Frick, M., &amp; </w:t>
      </w:r>
      <w:proofErr w:type="spellStart"/>
      <w:r w:rsidRPr="003718B5">
        <w:rPr>
          <w:rFonts w:ascii="Times New Roman" w:hAnsi="Times New Roman"/>
          <w:sz w:val="24"/>
          <w:szCs w:val="24"/>
        </w:rPr>
        <w:t>Bruening</w:t>
      </w:r>
      <w:proofErr w:type="spellEnd"/>
      <w:r w:rsidRPr="003718B5">
        <w:rPr>
          <w:rFonts w:ascii="Times New Roman" w:hAnsi="Times New Roman"/>
          <w:sz w:val="24"/>
          <w:szCs w:val="24"/>
        </w:rPr>
        <w:t>, T. H. (2006).</w:t>
      </w:r>
      <w:proofErr w:type="gramEnd"/>
      <w:r w:rsidRPr="003718B5">
        <w:rPr>
          <w:rFonts w:ascii="Times New Roman" w:hAnsi="Times New Roman"/>
          <w:sz w:val="24"/>
          <w:szCs w:val="24"/>
        </w:rPr>
        <w:t xml:space="preserve"> How are land-grant institutions internationalizing undergraduate agricultural studies? </w:t>
      </w:r>
      <w:r w:rsidRPr="003718B5">
        <w:rPr>
          <w:rFonts w:ascii="Times New Roman" w:hAnsi="Times New Roman"/>
          <w:i/>
          <w:iCs/>
          <w:sz w:val="24"/>
          <w:szCs w:val="24"/>
        </w:rPr>
        <w:t>Journal of International Agricultural and Extension Education, 13</w:t>
      </w:r>
      <w:r w:rsidRPr="003718B5">
        <w:rPr>
          <w:rFonts w:ascii="Times New Roman" w:hAnsi="Times New Roman"/>
          <w:sz w:val="24"/>
          <w:szCs w:val="24"/>
        </w:rPr>
        <w:t>(3), 91-102.</w:t>
      </w:r>
    </w:p>
    <w:p w:rsidR="00650922" w:rsidRPr="003718B5" w:rsidRDefault="00650922" w:rsidP="003718B5">
      <w:pPr>
        <w:autoSpaceDE w:val="0"/>
        <w:autoSpaceDN w:val="0"/>
        <w:adjustRightInd w:val="0"/>
        <w:spacing w:after="0" w:line="240" w:lineRule="auto"/>
        <w:ind w:left="360" w:hanging="360"/>
        <w:rPr>
          <w:rStyle w:val="apple-style-span"/>
          <w:rFonts w:ascii="Times New Roman" w:eastAsia="Arial Unicode MS" w:hAnsi="Times New Roman"/>
          <w:color w:val="000000"/>
          <w:sz w:val="24"/>
          <w:szCs w:val="24"/>
        </w:rPr>
      </w:pPr>
    </w:p>
    <w:p w:rsidR="00650922" w:rsidRPr="0073763D" w:rsidRDefault="00650922" w:rsidP="003718B5">
      <w:pPr>
        <w:autoSpaceDE w:val="0"/>
        <w:autoSpaceDN w:val="0"/>
        <w:adjustRightInd w:val="0"/>
        <w:spacing w:after="0" w:line="240" w:lineRule="auto"/>
        <w:ind w:left="360" w:hanging="360"/>
        <w:rPr>
          <w:rStyle w:val="apple-style-span"/>
          <w:rFonts w:ascii="Times New Roman" w:eastAsia="Arial Unicode MS" w:hAnsi="Times New Roman"/>
          <w:color w:val="000000"/>
          <w:sz w:val="24"/>
          <w:szCs w:val="24"/>
        </w:rPr>
      </w:pPr>
      <w:r>
        <w:rPr>
          <w:rStyle w:val="apple-style-span"/>
          <w:rFonts w:ascii="Times New Roman" w:eastAsia="Arial Unicode MS" w:hAnsi="Times New Roman"/>
          <w:color w:val="000000"/>
          <w:sz w:val="24"/>
          <w:szCs w:val="24"/>
        </w:rPr>
        <w:t xml:space="preserve">Dolby, N. (2005). </w:t>
      </w:r>
      <w:proofErr w:type="spellStart"/>
      <w:r>
        <w:rPr>
          <w:rStyle w:val="apple-style-span"/>
          <w:rFonts w:ascii="Times New Roman" w:eastAsia="Arial Unicode MS" w:hAnsi="Times New Roman"/>
          <w:color w:val="000000"/>
          <w:sz w:val="24"/>
          <w:szCs w:val="24"/>
        </w:rPr>
        <w:t>Globalisation</w:t>
      </w:r>
      <w:proofErr w:type="spellEnd"/>
      <w:r>
        <w:rPr>
          <w:rStyle w:val="apple-style-span"/>
          <w:rFonts w:ascii="Times New Roman" w:eastAsia="Arial Unicode MS" w:hAnsi="Times New Roman"/>
          <w:color w:val="000000"/>
          <w:sz w:val="24"/>
          <w:szCs w:val="24"/>
        </w:rPr>
        <w:t xml:space="preserve">, identity, and nation: Australian and American undergraduates abroad. </w:t>
      </w:r>
      <w:r>
        <w:rPr>
          <w:rStyle w:val="apple-style-span"/>
          <w:rFonts w:ascii="Times New Roman" w:eastAsia="Arial Unicode MS" w:hAnsi="Times New Roman"/>
          <w:i/>
          <w:color w:val="000000"/>
          <w:sz w:val="24"/>
          <w:szCs w:val="24"/>
        </w:rPr>
        <w:t>The Australian Educational Researcher, 32</w:t>
      </w:r>
      <w:r>
        <w:rPr>
          <w:rStyle w:val="apple-style-span"/>
          <w:rFonts w:ascii="Times New Roman" w:eastAsia="Arial Unicode MS" w:hAnsi="Times New Roman"/>
          <w:color w:val="000000"/>
          <w:sz w:val="24"/>
          <w:szCs w:val="24"/>
        </w:rPr>
        <w:t>(1), 101-118.</w:t>
      </w:r>
    </w:p>
    <w:p w:rsidR="00650922" w:rsidRDefault="00650922" w:rsidP="003718B5">
      <w:pPr>
        <w:autoSpaceDE w:val="0"/>
        <w:autoSpaceDN w:val="0"/>
        <w:adjustRightInd w:val="0"/>
        <w:spacing w:after="0" w:line="240" w:lineRule="auto"/>
        <w:ind w:left="360" w:hanging="360"/>
        <w:rPr>
          <w:rStyle w:val="apple-style-span"/>
          <w:rFonts w:ascii="Times New Roman" w:eastAsia="Arial Unicode MS" w:hAnsi="Times New Roman"/>
          <w:color w:val="000000"/>
          <w:sz w:val="24"/>
          <w:szCs w:val="24"/>
        </w:rPr>
      </w:pPr>
    </w:p>
    <w:p w:rsidR="00650922" w:rsidRPr="003718B5" w:rsidRDefault="00650922" w:rsidP="003718B5">
      <w:pPr>
        <w:autoSpaceDE w:val="0"/>
        <w:autoSpaceDN w:val="0"/>
        <w:adjustRightInd w:val="0"/>
        <w:spacing w:after="0" w:line="240" w:lineRule="auto"/>
        <w:ind w:left="360" w:hanging="360"/>
        <w:rPr>
          <w:rFonts w:ascii="Times New Roman" w:hAnsi="Times New Roman"/>
          <w:sz w:val="24"/>
          <w:szCs w:val="24"/>
        </w:rPr>
      </w:pPr>
      <w:proofErr w:type="gramStart"/>
      <w:r w:rsidRPr="003718B5">
        <w:rPr>
          <w:rStyle w:val="apple-style-span"/>
          <w:rFonts w:ascii="Times New Roman" w:eastAsia="Arial Unicode MS" w:hAnsi="Times New Roman"/>
          <w:color w:val="000000"/>
          <w:sz w:val="24"/>
          <w:szCs w:val="24"/>
        </w:rPr>
        <w:t>Glaser, B. G., &amp; Strauss, A. L. (1967).</w:t>
      </w:r>
      <w:proofErr w:type="gramEnd"/>
      <w:r w:rsidRPr="003718B5">
        <w:rPr>
          <w:rStyle w:val="apple-converted-space"/>
          <w:rFonts w:ascii="Times New Roman" w:eastAsia="Arial Unicode MS" w:hAnsi="Times New Roman"/>
          <w:color w:val="000000"/>
          <w:sz w:val="24"/>
          <w:szCs w:val="24"/>
        </w:rPr>
        <w:t> </w:t>
      </w:r>
      <w:r w:rsidRPr="003718B5">
        <w:rPr>
          <w:rStyle w:val="apple-style-span"/>
          <w:rFonts w:ascii="Times New Roman" w:eastAsia="Arial Unicode MS" w:hAnsi="Times New Roman"/>
          <w:i/>
          <w:iCs/>
          <w:color w:val="000000"/>
          <w:sz w:val="24"/>
          <w:szCs w:val="24"/>
        </w:rPr>
        <w:t>The discovery of grounded theory: Strategies for qualitative research</w:t>
      </w:r>
      <w:r w:rsidRPr="003718B5">
        <w:rPr>
          <w:rStyle w:val="apple-style-span"/>
          <w:rFonts w:ascii="Times New Roman" w:eastAsia="Arial Unicode MS" w:hAnsi="Times New Roman"/>
          <w:color w:val="000000"/>
          <w:sz w:val="24"/>
          <w:szCs w:val="24"/>
        </w:rPr>
        <w:t xml:space="preserve">. </w:t>
      </w:r>
      <w:smartTag w:uri="urn:schemas-microsoft-com:office:smarttags" w:element="place">
        <w:smartTag w:uri="urn:schemas-microsoft-com:office:smarttags" w:element="City">
          <w:r w:rsidRPr="003718B5">
            <w:rPr>
              <w:rStyle w:val="apple-style-span"/>
              <w:rFonts w:ascii="Times New Roman" w:eastAsia="Arial Unicode MS" w:hAnsi="Times New Roman"/>
              <w:color w:val="000000"/>
              <w:sz w:val="24"/>
              <w:szCs w:val="24"/>
            </w:rPr>
            <w:t>Chicago</w:t>
          </w:r>
        </w:smartTag>
      </w:smartTag>
      <w:r w:rsidRPr="003718B5">
        <w:rPr>
          <w:rStyle w:val="apple-style-span"/>
          <w:rFonts w:ascii="Times New Roman" w:eastAsia="Arial Unicode MS" w:hAnsi="Times New Roman"/>
          <w:color w:val="000000"/>
          <w:sz w:val="24"/>
          <w:szCs w:val="24"/>
        </w:rPr>
        <w:t xml:space="preserve">: Aldine Pub. </w:t>
      </w:r>
      <w:proofErr w:type="gramStart"/>
      <w:r w:rsidRPr="003718B5">
        <w:rPr>
          <w:rStyle w:val="apple-style-span"/>
          <w:rFonts w:ascii="Times New Roman" w:eastAsia="Arial Unicode MS" w:hAnsi="Times New Roman"/>
          <w:color w:val="000000"/>
          <w:sz w:val="24"/>
          <w:szCs w:val="24"/>
        </w:rPr>
        <w:t>Co.</w:t>
      </w:r>
      <w:proofErr w:type="gramEnd"/>
    </w:p>
    <w:p w:rsidR="00650922" w:rsidRDefault="00650922" w:rsidP="003718B5">
      <w:pPr>
        <w:autoSpaceDE w:val="0"/>
        <w:autoSpaceDN w:val="0"/>
        <w:adjustRightInd w:val="0"/>
        <w:spacing w:after="0" w:line="240" w:lineRule="auto"/>
        <w:ind w:left="360" w:hanging="360"/>
        <w:rPr>
          <w:rFonts w:ascii="Times New Roman" w:hAnsi="Times New Roman"/>
          <w:sz w:val="24"/>
          <w:szCs w:val="24"/>
        </w:rPr>
      </w:pPr>
    </w:p>
    <w:p w:rsidR="00650922" w:rsidRPr="004D7C5D" w:rsidRDefault="00650922" w:rsidP="003718B5">
      <w:pPr>
        <w:autoSpaceDE w:val="0"/>
        <w:autoSpaceDN w:val="0"/>
        <w:adjustRightInd w:val="0"/>
        <w:spacing w:after="0" w:line="240" w:lineRule="auto"/>
        <w:ind w:left="360" w:hanging="360"/>
        <w:rPr>
          <w:rFonts w:ascii="Times New Roman" w:hAnsi="Times New Roman"/>
          <w:sz w:val="24"/>
          <w:szCs w:val="24"/>
        </w:rPr>
      </w:pPr>
      <w:proofErr w:type="gramStart"/>
      <w:r>
        <w:rPr>
          <w:rFonts w:ascii="Times New Roman" w:hAnsi="Times New Roman"/>
          <w:sz w:val="24"/>
          <w:szCs w:val="24"/>
        </w:rPr>
        <w:t>Institute of International Education.</w:t>
      </w:r>
      <w:proofErr w:type="gramEnd"/>
      <w:r>
        <w:rPr>
          <w:rFonts w:ascii="Times New Roman" w:hAnsi="Times New Roman"/>
          <w:sz w:val="24"/>
          <w:szCs w:val="24"/>
        </w:rPr>
        <w:t xml:space="preserve"> (2009). </w:t>
      </w:r>
      <w:r>
        <w:rPr>
          <w:rFonts w:ascii="Times New Roman" w:hAnsi="Times New Roman"/>
          <w:i/>
          <w:sz w:val="24"/>
          <w:szCs w:val="24"/>
        </w:rPr>
        <w:t>Open doors 2009: Fast facts</w:t>
      </w:r>
      <w:r>
        <w:rPr>
          <w:rFonts w:ascii="Times New Roman" w:hAnsi="Times New Roman"/>
          <w:sz w:val="24"/>
          <w:szCs w:val="24"/>
        </w:rPr>
        <w:t xml:space="preserve">. Retrieved from </w:t>
      </w:r>
      <w:smartTag w:uri="urn:schemas-microsoft-com:office:smarttags" w:element="place">
        <w:smartTag w:uri="urn:schemas-microsoft-com:office:smarttags" w:element="PlaceType">
          <w:r>
            <w:rPr>
              <w:rFonts w:ascii="Times New Roman" w:hAnsi="Times New Roman"/>
              <w:sz w:val="24"/>
              <w:szCs w:val="24"/>
            </w:rPr>
            <w:t>Institute</w:t>
          </w:r>
        </w:smartTag>
        <w:r>
          <w:rPr>
            <w:rFonts w:ascii="Times New Roman" w:hAnsi="Times New Roman"/>
            <w:sz w:val="24"/>
            <w:szCs w:val="24"/>
          </w:rPr>
          <w:t xml:space="preserve"> of </w:t>
        </w:r>
        <w:smartTag w:uri="urn:schemas-microsoft-com:office:smarttags" w:element="PlaceName">
          <w:r>
            <w:rPr>
              <w:rFonts w:ascii="Times New Roman" w:hAnsi="Times New Roman"/>
              <w:sz w:val="24"/>
              <w:szCs w:val="24"/>
            </w:rPr>
            <w:t>International Education</w:t>
          </w:r>
        </w:smartTag>
      </w:smartTag>
      <w:r>
        <w:rPr>
          <w:rFonts w:ascii="Times New Roman" w:hAnsi="Times New Roman"/>
          <w:sz w:val="24"/>
          <w:szCs w:val="24"/>
        </w:rPr>
        <w:t xml:space="preserve"> </w:t>
      </w:r>
      <w:r w:rsidRPr="004D7C5D">
        <w:rPr>
          <w:rFonts w:ascii="Times New Roman" w:hAnsi="Times New Roman"/>
          <w:sz w:val="24"/>
          <w:szCs w:val="24"/>
        </w:rPr>
        <w:t xml:space="preserve">website: </w:t>
      </w:r>
      <w:r w:rsidR="00194B14" w:rsidRPr="00194B14">
        <w:rPr>
          <w:rFonts w:ascii="Times New Roman" w:hAnsi="Times New Roman"/>
          <w:sz w:val="24"/>
          <w:szCs w:val="24"/>
        </w:rPr>
        <w:t>http://www.iie.org/en/Research-and-Publications/Open-Doors</w:t>
      </w:r>
    </w:p>
    <w:p w:rsidR="00650922" w:rsidRPr="004D7C5D" w:rsidRDefault="00650922" w:rsidP="003718B5">
      <w:pPr>
        <w:autoSpaceDE w:val="0"/>
        <w:autoSpaceDN w:val="0"/>
        <w:adjustRightInd w:val="0"/>
        <w:spacing w:after="0" w:line="240" w:lineRule="auto"/>
        <w:ind w:left="360" w:hanging="360"/>
        <w:rPr>
          <w:rFonts w:ascii="Times New Roman" w:hAnsi="Times New Roman"/>
          <w:sz w:val="24"/>
          <w:szCs w:val="24"/>
        </w:rPr>
      </w:pPr>
    </w:p>
    <w:p w:rsidR="00650922" w:rsidRPr="003718B5" w:rsidRDefault="00650922" w:rsidP="003718B5">
      <w:pPr>
        <w:autoSpaceDE w:val="0"/>
        <w:autoSpaceDN w:val="0"/>
        <w:adjustRightInd w:val="0"/>
        <w:spacing w:after="0" w:line="240" w:lineRule="auto"/>
        <w:ind w:left="360" w:hanging="360"/>
        <w:rPr>
          <w:rFonts w:ascii="Times New Roman" w:hAnsi="Times New Roman"/>
          <w:sz w:val="24"/>
          <w:szCs w:val="24"/>
        </w:rPr>
      </w:pPr>
      <w:proofErr w:type="gramStart"/>
      <w:r w:rsidRPr="003718B5">
        <w:rPr>
          <w:rFonts w:ascii="Times New Roman" w:hAnsi="Times New Roman"/>
          <w:sz w:val="24"/>
          <w:szCs w:val="24"/>
        </w:rPr>
        <w:t xml:space="preserve">Jones, L. &amp; </w:t>
      </w:r>
      <w:proofErr w:type="spellStart"/>
      <w:r w:rsidRPr="003718B5">
        <w:rPr>
          <w:rFonts w:ascii="Times New Roman" w:hAnsi="Times New Roman"/>
          <w:sz w:val="24"/>
          <w:szCs w:val="24"/>
        </w:rPr>
        <w:t>Bjelland</w:t>
      </w:r>
      <w:proofErr w:type="spellEnd"/>
      <w:r w:rsidRPr="003718B5">
        <w:rPr>
          <w:rFonts w:ascii="Times New Roman" w:hAnsi="Times New Roman"/>
          <w:sz w:val="24"/>
          <w:szCs w:val="24"/>
        </w:rPr>
        <w:t>, D. (2004).</w:t>
      </w:r>
      <w:proofErr w:type="gramEnd"/>
      <w:r w:rsidRPr="003718B5">
        <w:rPr>
          <w:rFonts w:ascii="Times New Roman" w:hAnsi="Times New Roman"/>
          <w:sz w:val="24"/>
          <w:szCs w:val="24"/>
        </w:rPr>
        <w:t xml:space="preserve"> </w:t>
      </w:r>
      <w:proofErr w:type="gramStart"/>
      <w:r w:rsidRPr="003718B5">
        <w:rPr>
          <w:rFonts w:ascii="Times New Roman" w:hAnsi="Times New Roman"/>
          <w:sz w:val="24"/>
          <w:szCs w:val="24"/>
        </w:rPr>
        <w:t>International experiential learning in agriculture.</w:t>
      </w:r>
      <w:proofErr w:type="gramEnd"/>
      <w:r w:rsidRPr="003718B5">
        <w:rPr>
          <w:rFonts w:ascii="Times New Roman" w:hAnsi="Times New Roman"/>
          <w:i/>
          <w:iCs/>
          <w:sz w:val="24"/>
          <w:szCs w:val="24"/>
        </w:rPr>
        <w:t xml:space="preserve"> Proceedings of the </w:t>
      </w:r>
      <w:r>
        <w:rPr>
          <w:rFonts w:ascii="Times New Roman" w:hAnsi="Times New Roman"/>
          <w:i/>
          <w:iCs/>
          <w:sz w:val="24"/>
          <w:szCs w:val="24"/>
        </w:rPr>
        <w:t xml:space="preserve">20th </w:t>
      </w:r>
      <w:r w:rsidRPr="003718B5">
        <w:rPr>
          <w:rFonts w:ascii="Times New Roman" w:hAnsi="Times New Roman"/>
          <w:i/>
          <w:iCs/>
          <w:sz w:val="24"/>
          <w:szCs w:val="24"/>
        </w:rPr>
        <w:t>Annual Conference</w:t>
      </w:r>
      <w:r>
        <w:rPr>
          <w:rFonts w:ascii="Times New Roman" w:hAnsi="Times New Roman"/>
          <w:i/>
          <w:iCs/>
          <w:sz w:val="24"/>
          <w:szCs w:val="24"/>
        </w:rPr>
        <w:t xml:space="preserve"> of the</w:t>
      </w:r>
      <w:r w:rsidRPr="003718B5">
        <w:rPr>
          <w:rFonts w:ascii="Times New Roman" w:hAnsi="Times New Roman"/>
          <w:i/>
          <w:iCs/>
          <w:sz w:val="24"/>
          <w:szCs w:val="24"/>
        </w:rPr>
        <w:t xml:space="preserve"> </w:t>
      </w:r>
      <w:r w:rsidRPr="003718B5">
        <w:rPr>
          <w:rFonts w:ascii="Times New Roman" w:hAnsi="Times New Roman"/>
          <w:i/>
          <w:sz w:val="24"/>
          <w:szCs w:val="24"/>
        </w:rPr>
        <w:t xml:space="preserve">Association for </w:t>
      </w:r>
      <w:r w:rsidRPr="003718B5">
        <w:rPr>
          <w:rFonts w:ascii="Times New Roman" w:hAnsi="Times New Roman"/>
          <w:i/>
          <w:iCs/>
          <w:sz w:val="24"/>
          <w:szCs w:val="24"/>
        </w:rPr>
        <w:t>International Agricultural and Extension Education, Dublin, Ireland</w:t>
      </w:r>
      <w:r w:rsidRPr="003718B5">
        <w:rPr>
          <w:rFonts w:ascii="Times New Roman" w:hAnsi="Times New Roman"/>
          <w:iCs/>
          <w:sz w:val="24"/>
          <w:szCs w:val="24"/>
        </w:rPr>
        <w:t>, 963-964</w:t>
      </w:r>
      <w:r w:rsidRPr="003718B5">
        <w:rPr>
          <w:rFonts w:ascii="Times New Roman" w:hAnsi="Times New Roman"/>
          <w:sz w:val="24"/>
          <w:szCs w:val="24"/>
        </w:rPr>
        <w:t xml:space="preserve">. Retrieved from </w:t>
      </w:r>
      <w:r w:rsidR="00194B14" w:rsidRPr="00194B14">
        <w:rPr>
          <w:rFonts w:ascii="Times New Roman" w:hAnsi="Times New Roman"/>
          <w:sz w:val="24"/>
          <w:szCs w:val="24"/>
        </w:rPr>
        <w:t>http://aiaee.tamu.edu/2004/Carousels/jones-carousel-NEW.pdf</w:t>
      </w:r>
      <w:r w:rsidRPr="003718B5">
        <w:rPr>
          <w:rFonts w:ascii="Times New Roman" w:hAnsi="Times New Roman"/>
          <w:color w:val="1F497D"/>
          <w:sz w:val="24"/>
          <w:szCs w:val="24"/>
        </w:rPr>
        <w:t xml:space="preserve"> </w:t>
      </w:r>
    </w:p>
    <w:p w:rsidR="00650922" w:rsidRPr="003718B5" w:rsidRDefault="00650922" w:rsidP="003718B5">
      <w:pPr>
        <w:autoSpaceDE w:val="0"/>
        <w:autoSpaceDN w:val="0"/>
        <w:adjustRightInd w:val="0"/>
        <w:spacing w:after="0" w:line="240" w:lineRule="auto"/>
        <w:ind w:left="360" w:hanging="360"/>
        <w:rPr>
          <w:rFonts w:ascii="Times New Roman" w:hAnsi="Times New Roman"/>
          <w:sz w:val="24"/>
          <w:szCs w:val="24"/>
        </w:rPr>
      </w:pPr>
    </w:p>
    <w:p w:rsidR="00650922" w:rsidRPr="003718B5" w:rsidRDefault="00650922" w:rsidP="003718B5">
      <w:pPr>
        <w:autoSpaceDE w:val="0"/>
        <w:autoSpaceDN w:val="0"/>
        <w:adjustRightInd w:val="0"/>
        <w:spacing w:after="0" w:line="240" w:lineRule="auto"/>
        <w:ind w:left="360" w:hanging="360"/>
        <w:rPr>
          <w:rStyle w:val="apple-style-span"/>
          <w:rFonts w:ascii="Times New Roman" w:eastAsia="Arial Unicode MS" w:hAnsi="Times New Roman"/>
          <w:color w:val="000000"/>
          <w:sz w:val="24"/>
          <w:szCs w:val="24"/>
        </w:rPr>
      </w:pPr>
      <w:proofErr w:type="gramStart"/>
      <w:r w:rsidRPr="003718B5">
        <w:rPr>
          <w:rStyle w:val="apple-style-span"/>
          <w:rFonts w:ascii="Times New Roman" w:eastAsia="Arial Unicode MS" w:hAnsi="Times New Roman"/>
          <w:color w:val="000000"/>
          <w:sz w:val="24"/>
          <w:szCs w:val="24"/>
        </w:rPr>
        <w:t>Kolb, D. A. (1984).</w:t>
      </w:r>
      <w:proofErr w:type="gramEnd"/>
      <w:r w:rsidRPr="003718B5">
        <w:rPr>
          <w:rStyle w:val="apple-converted-space"/>
          <w:rFonts w:ascii="Times New Roman" w:eastAsia="Arial Unicode MS" w:hAnsi="Times New Roman"/>
          <w:color w:val="000000"/>
          <w:sz w:val="24"/>
          <w:szCs w:val="24"/>
        </w:rPr>
        <w:t> </w:t>
      </w:r>
      <w:r w:rsidRPr="003718B5">
        <w:rPr>
          <w:rStyle w:val="apple-style-span"/>
          <w:rFonts w:ascii="Times New Roman" w:eastAsia="Arial Unicode MS" w:hAnsi="Times New Roman"/>
          <w:i/>
          <w:iCs/>
          <w:color w:val="000000"/>
          <w:sz w:val="24"/>
          <w:szCs w:val="24"/>
        </w:rPr>
        <w:t>Experiential learning: Experience as the source of learning and development</w:t>
      </w:r>
      <w:r w:rsidRPr="003718B5">
        <w:rPr>
          <w:rStyle w:val="apple-style-span"/>
          <w:rFonts w:ascii="Times New Roman" w:eastAsia="Arial Unicode MS" w:hAnsi="Times New Roman"/>
          <w:color w:val="000000"/>
          <w:sz w:val="24"/>
          <w:szCs w:val="24"/>
        </w:rPr>
        <w:t>. Englewood Cliffs, N.J: Prentice-Hall.</w:t>
      </w:r>
    </w:p>
    <w:p w:rsidR="00650922" w:rsidRPr="003718B5" w:rsidRDefault="00650922" w:rsidP="003718B5">
      <w:pPr>
        <w:autoSpaceDE w:val="0"/>
        <w:autoSpaceDN w:val="0"/>
        <w:adjustRightInd w:val="0"/>
        <w:spacing w:after="0" w:line="240" w:lineRule="auto"/>
        <w:ind w:left="360" w:hanging="360"/>
        <w:rPr>
          <w:rStyle w:val="apple-style-span"/>
          <w:rFonts w:ascii="Times New Roman" w:eastAsia="Arial Unicode MS" w:hAnsi="Times New Roman"/>
          <w:color w:val="000000"/>
          <w:sz w:val="24"/>
          <w:szCs w:val="24"/>
        </w:rPr>
      </w:pPr>
    </w:p>
    <w:p w:rsidR="00650922" w:rsidRPr="003718B5" w:rsidRDefault="00650922" w:rsidP="003718B5">
      <w:pPr>
        <w:autoSpaceDE w:val="0"/>
        <w:autoSpaceDN w:val="0"/>
        <w:adjustRightInd w:val="0"/>
        <w:spacing w:after="0" w:line="240" w:lineRule="auto"/>
        <w:ind w:left="360" w:hanging="360"/>
        <w:rPr>
          <w:rFonts w:ascii="Times New Roman" w:hAnsi="Times New Roman"/>
          <w:sz w:val="24"/>
          <w:szCs w:val="24"/>
        </w:rPr>
      </w:pPr>
      <w:proofErr w:type="gramStart"/>
      <w:r w:rsidRPr="003718B5">
        <w:rPr>
          <w:rStyle w:val="apple-style-span"/>
          <w:rFonts w:ascii="Times New Roman" w:eastAsia="Arial Unicode MS" w:hAnsi="Times New Roman"/>
          <w:color w:val="000000"/>
          <w:sz w:val="24"/>
          <w:szCs w:val="24"/>
        </w:rPr>
        <w:t xml:space="preserve">Lincoln, Y. S., &amp; </w:t>
      </w:r>
      <w:proofErr w:type="spellStart"/>
      <w:r w:rsidRPr="003718B5">
        <w:rPr>
          <w:rStyle w:val="apple-style-span"/>
          <w:rFonts w:ascii="Times New Roman" w:eastAsia="Arial Unicode MS" w:hAnsi="Times New Roman"/>
          <w:color w:val="000000"/>
          <w:sz w:val="24"/>
          <w:szCs w:val="24"/>
        </w:rPr>
        <w:t>Guba</w:t>
      </w:r>
      <w:proofErr w:type="spellEnd"/>
      <w:r w:rsidRPr="003718B5">
        <w:rPr>
          <w:rStyle w:val="apple-style-span"/>
          <w:rFonts w:ascii="Times New Roman" w:eastAsia="Arial Unicode MS" w:hAnsi="Times New Roman"/>
          <w:color w:val="000000"/>
          <w:sz w:val="24"/>
          <w:szCs w:val="24"/>
        </w:rPr>
        <w:t>, E. G. (1985).</w:t>
      </w:r>
      <w:proofErr w:type="gramEnd"/>
      <w:r w:rsidRPr="003718B5">
        <w:rPr>
          <w:rStyle w:val="apple-converted-space"/>
          <w:rFonts w:ascii="Times New Roman" w:eastAsia="Arial Unicode MS" w:hAnsi="Times New Roman"/>
          <w:color w:val="000000"/>
          <w:sz w:val="24"/>
          <w:szCs w:val="24"/>
        </w:rPr>
        <w:t> </w:t>
      </w:r>
      <w:proofErr w:type="gramStart"/>
      <w:r w:rsidRPr="003718B5">
        <w:rPr>
          <w:rStyle w:val="apple-style-span"/>
          <w:rFonts w:ascii="Times New Roman" w:eastAsia="Arial Unicode MS" w:hAnsi="Times New Roman"/>
          <w:i/>
          <w:iCs/>
          <w:color w:val="000000"/>
          <w:sz w:val="24"/>
          <w:szCs w:val="24"/>
        </w:rPr>
        <w:t>Naturalistic inquiry</w:t>
      </w:r>
      <w:r w:rsidRPr="003718B5">
        <w:rPr>
          <w:rStyle w:val="apple-style-span"/>
          <w:rFonts w:ascii="Times New Roman" w:eastAsia="Arial Unicode MS" w:hAnsi="Times New Roman"/>
          <w:color w:val="000000"/>
          <w:sz w:val="24"/>
          <w:szCs w:val="24"/>
        </w:rPr>
        <w:t>.</w:t>
      </w:r>
      <w:proofErr w:type="gramEnd"/>
      <w:r w:rsidRPr="003718B5">
        <w:rPr>
          <w:rStyle w:val="apple-style-span"/>
          <w:rFonts w:ascii="Times New Roman" w:eastAsia="Arial Unicode MS" w:hAnsi="Times New Roman"/>
          <w:color w:val="000000"/>
          <w:sz w:val="24"/>
          <w:szCs w:val="24"/>
        </w:rPr>
        <w:t xml:space="preserve"> Beverly Hills, C</w:t>
      </w:r>
      <w:r>
        <w:rPr>
          <w:rStyle w:val="apple-style-span"/>
          <w:rFonts w:ascii="Times New Roman" w:eastAsia="Arial Unicode MS" w:hAnsi="Times New Roman"/>
          <w:color w:val="000000"/>
          <w:sz w:val="24"/>
          <w:szCs w:val="24"/>
        </w:rPr>
        <w:t>A</w:t>
      </w:r>
      <w:r w:rsidRPr="003718B5">
        <w:rPr>
          <w:rStyle w:val="apple-style-span"/>
          <w:rFonts w:ascii="Times New Roman" w:eastAsia="Arial Unicode MS" w:hAnsi="Times New Roman"/>
          <w:color w:val="000000"/>
          <w:sz w:val="24"/>
          <w:szCs w:val="24"/>
        </w:rPr>
        <w:t>: Sage Publications.</w:t>
      </w:r>
    </w:p>
    <w:p w:rsidR="00650922" w:rsidRDefault="00650922" w:rsidP="00640BC5">
      <w:pPr>
        <w:tabs>
          <w:tab w:val="left" w:pos="1465"/>
        </w:tabs>
        <w:spacing w:after="0" w:line="240" w:lineRule="auto"/>
        <w:rPr>
          <w:rFonts w:ascii="Times New Roman" w:hAnsi="Times New Roman"/>
          <w:sz w:val="24"/>
          <w:szCs w:val="24"/>
        </w:rPr>
      </w:pPr>
    </w:p>
    <w:p w:rsidR="00650922" w:rsidRDefault="00650922" w:rsidP="00640BC5">
      <w:pPr>
        <w:tabs>
          <w:tab w:val="left" w:pos="1465"/>
        </w:tabs>
        <w:spacing w:after="0" w:line="240" w:lineRule="auto"/>
        <w:rPr>
          <w:rFonts w:ascii="Times New Roman" w:hAnsi="Times New Roman"/>
          <w:sz w:val="24"/>
          <w:szCs w:val="24"/>
        </w:rPr>
      </w:pPr>
    </w:p>
    <w:p w:rsidR="00650922" w:rsidRDefault="00650922" w:rsidP="00640BC5">
      <w:pPr>
        <w:tabs>
          <w:tab w:val="left" w:pos="1465"/>
        </w:tabs>
        <w:spacing w:after="0" w:line="240" w:lineRule="auto"/>
        <w:rPr>
          <w:rFonts w:ascii="Times New Roman" w:hAnsi="Times New Roman"/>
          <w:sz w:val="24"/>
          <w:szCs w:val="24"/>
        </w:rPr>
      </w:pPr>
    </w:p>
    <w:p w:rsidR="00650922" w:rsidRDefault="00650922" w:rsidP="00640BC5">
      <w:pPr>
        <w:tabs>
          <w:tab w:val="left" w:pos="1465"/>
        </w:tabs>
        <w:spacing w:after="0" w:line="240" w:lineRule="auto"/>
        <w:rPr>
          <w:rFonts w:ascii="Times New Roman" w:hAnsi="Times New Roman"/>
          <w:sz w:val="24"/>
          <w:szCs w:val="24"/>
        </w:rPr>
      </w:pPr>
    </w:p>
    <w:p w:rsidR="00650922" w:rsidRPr="00640BC5" w:rsidRDefault="00650922" w:rsidP="00640BC5">
      <w:pPr>
        <w:tabs>
          <w:tab w:val="left" w:pos="1465"/>
        </w:tabs>
        <w:spacing w:after="0" w:line="240" w:lineRule="auto"/>
        <w:rPr>
          <w:rFonts w:ascii="Times New Roman" w:hAnsi="Times New Roman"/>
          <w:sz w:val="24"/>
          <w:szCs w:val="24"/>
        </w:rPr>
      </w:pPr>
    </w:p>
    <w:sectPr w:rsidR="00650922" w:rsidRPr="00640BC5" w:rsidSect="00CF7C04">
      <w:head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1103" w:rsidRDefault="003A1103" w:rsidP="00640BC5">
      <w:pPr>
        <w:spacing w:after="0" w:line="240" w:lineRule="auto"/>
      </w:pPr>
      <w:r>
        <w:separator/>
      </w:r>
    </w:p>
  </w:endnote>
  <w:endnote w:type="continuationSeparator" w:id="0">
    <w:p w:rsidR="003A1103" w:rsidRDefault="003A1103" w:rsidP="00640B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calaSansOT-Regular">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1103" w:rsidRDefault="003A1103" w:rsidP="00640BC5">
      <w:pPr>
        <w:spacing w:after="0" w:line="240" w:lineRule="auto"/>
      </w:pPr>
      <w:r>
        <w:separator/>
      </w:r>
    </w:p>
  </w:footnote>
  <w:footnote w:type="continuationSeparator" w:id="0">
    <w:p w:rsidR="003A1103" w:rsidRDefault="003A1103" w:rsidP="00640BC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922" w:rsidRDefault="00650922" w:rsidP="008E7E42">
    <w:pPr>
      <w:spacing w:after="0" w:line="240" w:lineRule="auto"/>
      <w:jc w:val="right"/>
      <w:rPr>
        <w:rFonts w:ascii="Times New Roman" w:hAnsi="Times New Roman"/>
        <w:sz w:val="24"/>
        <w:szCs w:val="24"/>
      </w:rPr>
    </w:pPr>
    <w:r>
      <w:rPr>
        <w:rFonts w:ascii="Times New Roman" w:hAnsi="Times New Roman"/>
        <w:sz w:val="24"/>
        <w:szCs w:val="24"/>
      </w:rPr>
      <w:t>Research</w:t>
    </w:r>
  </w:p>
  <w:p w:rsidR="00650922" w:rsidRDefault="00650922">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640BC5"/>
    <w:rsid w:val="00002FAE"/>
    <w:rsid w:val="0006494E"/>
    <w:rsid w:val="000A71C9"/>
    <w:rsid w:val="000B1433"/>
    <w:rsid w:val="000D0226"/>
    <w:rsid w:val="000E1851"/>
    <w:rsid w:val="000E38AA"/>
    <w:rsid w:val="00113CD3"/>
    <w:rsid w:val="0014575D"/>
    <w:rsid w:val="00194B14"/>
    <w:rsid w:val="001972AA"/>
    <w:rsid w:val="001C64B7"/>
    <w:rsid w:val="001D1917"/>
    <w:rsid w:val="0022387F"/>
    <w:rsid w:val="00245D35"/>
    <w:rsid w:val="002C71A5"/>
    <w:rsid w:val="002C75B2"/>
    <w:rsid w:val="00311BCA"/>
    <w:rsid w:val="00367A8A"/>
    <w:rsid w:val="00370777"/>
    <w:rsid w:val="003718B5"/>
    <w:rsid w:val="003A1103"/>
    <w:rsid w:val="003C310B"/>
    <w:rsid w:val="003F0B4C"/>
    <w:rsid w:val="003F4982"/>
    <w:rsid w:val="004126DC"/>
    <w:rsid w:val="00445389"/>
    <w:rsid w:val="00495957"/>
    <w:rsid w:val="0049745F"/>
    <w:rsid w:val="004D6F5C"/>
    <w:rsid w:val="004D7C5D"/>
    <w:rsid w:val="00505453"/>
    <w:rsid w:val="00537D24"/>
    <w:rsid w:val="0056556C"/>
    <w:rsid w:val="00573962"/>
    <w:rsid w:val="00593432"/>
    <w:rsid w:val="005A5104"/>
    <w:rsid w:val="005B5375"/>
    <w:rsid w:val="006106CC"/>
    <w:rsid w:val="00620289"/>
    <w:rsid w:val="00640BC5"/>
    <w:rsid w:val="00650922"/>
    <w:rsid w:val="006945E0"/>
    <w:rsid w:val="006B1733"/>
    <w:rsid w:val="0073763D"/>
    <w:rsid w:val="00795C86"/>
    <w:rsid w:val="007E5ACD"/>
    <w:rsid w:val="00802D77"/>
    <w:rsid w:val="00817424"/>
    <w:rsid w:val="008402AE"/>
    <w:rsid w:val="008566BE"/>
    <w:rsid w:val="00895006"/>
    <w:rsid w:val="008A087A"/>
    <w:rsid w:val="008A57D5"/>
    <w:rsid w:val="008E7E42"/>
    <w:rsid w:val="00910E05"/>
    <w:rsid w:val="009A6B22"/>
    <w:rsid w:val="009C4EE9"/>
    <w:rsid w:val="009D110C"/>
    <w:rsid w:val="009F5CAE"/>
    <w:rsid w:val="00A142F8"/>
    <w:rsid w:val="00A34F6A"/>
    <w:rsid w:val="00A81AFA"/>
    <w:rsid w:val="00AA2464"/>
    <w:rsid w:val="00B106CA"/>
    <w:rsid w:val="00B110CA"/>
    <w:rsid w:val="00B8693B"/>
    <w:rsid w:val="00B97CDE"/>
    <w:rsid w:val="00BA6257"/>
    <w:rsid w:val="00BD55D1"/>
    <w:rsid w:val="00BF31D6"/>
    <w:rsid w:val="00C93544"/>
    <w:rsid w:val="00CF2DC2"/>
    <w:rsid w:val="00CF7C04"/>
    <w:rsid w:val="00D0613E"/>
    <w:rsid w:val="00D75A0D"/>
    <w:rsid w:val="00E8507E"/>
    <w:rsid w:val="00E94355"/>
    <w:rsid w:val="00EB31A0"/>
    <w:rsid w:val="00F97E87"/>
    <w:rsid w:val="00FA4DD0"/>
    <w:rsid w:val="00FE50B4"/>
    <w:rsid w:val="00FE5A7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Name"/>
  <w:smartTagType w:namespaceuri="urn:schemas-microsoft-com:office:smarttags" w:name="PlaceTyp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7C04"/>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640BC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640BC5"/>
    <w:rPr>
      <w:rFonts w:cs="Times New Roman"/>
    </w:rPr>
  </w:style>
  <w:style w:type="paragraph" w:styleId="Footer">
    <w:name w:val="footer"/>
    <w:basedOn w:val="Normal"/>
    <w:link w:val="FooterChar"/>
    <w:uiPriority w:val="99"/>
    <w:semiHidden/>
    <w:rsid w:val="00640BC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640BC5"/>
    <w:rPr>
      <w:rFonts w:cs="Times New Roman"/>
    </w:rPr>
  </w:style>
  <w:style w:type="character" w:customStyle="1" w:styleId="apple-style-span">
    <w:name w:val="apple-style-span"/>
    <w:basedOn w:val="DefaultParagraphFont"/>
    <w:uiPriority w:val="99"/>
    <w:rsid w:val="003718B5"/>
    <w:rPr>
      <w:rFonts w:cs="Times New Roman"/>
    </w:rPr>
  </w:style>
  <w:style w:type="character" w:customStyle="1" w:styleId="apple-converted-space">
    <w:name w:val="apple-converted-space"/>
    <w:basedOn w:val="DefaultParagraphFont"/>
    <w:uiPriority w:val="99"/>
    <w:rsid w:val="003718B5"/>
    <w:rPr>
      <w:rFonts w:cs="Times New Roman"/>
    </w:rPr>
  </w:style>
  <w:style w:type="character" w:styleId="Hyperlink">
    <w:name w:val="Hyperlink"/>
    <w:basedOn w:val="DefaultParagraphFont"/>
    <w:uiPriority w:val="99"/>
    <w:rsid w:val="003718B5"/>
    <w:rPr>
      <w:rFonts w:cs="Times New Roman"/>
      <w:color w:val="0000FF"/>
      <w:u w:val="single"/>
    </w:rPr>
  </w:style>
  <w:style w:type="paragraph" w:styleId="BalloonText">
    <w:name w:val="Balloon Text"/>
    <w:basedOn w:val="Normal"/>
    <w:link w:val="BalloonTextChar"/>
    <w:uiPriority w:val="99"/>
    <w:semiHidden/>
    <w:rsid w:val="00B869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8693B"/>
    <w:rPr>
      <w:rFonts w:ascii="Tahoma" w:hAnsi="Tahoma" w:cs="Tahoma"/>
      <w:sz w:val="16"/>
      <w:szCs w:val="16"/>
    </w:rPr>
  </w:style>
  <w:style w:type="character" w:styleId="CommentReference">
    <w:name w:val="annotation reference"/>
    <w:basedOn w:val="DefaultParagraphFont"/>
    <w:uiPriority w:val="99"/>
    <w:semiHidden/>
    <w:rsid w:val="00B8693B"/>
    <w:rPr>
      <w:rFonts w:cs="Times New Roman"/>
      <w:sz w:val="16"/>
      <w:szCs w:val="16"/>
    </w:rPr>
  </w:style>
  <w:style w:type="paragraph" w:styleId="CommentText">
    <w:name w:val="annotation text"/>
    <w:basedOn w:val="Normal"/>
    <w:link w:val="CommentTextChar"/>
    <w:uiPriority w:val="99"/>
    <w:semiHidden/>
    <w:rsid w:val="00B8693B"/>
    <w:pPr>
      <w:spacing w:line="240" w:lineRule="auto"/>
    </w:pPr>
    <w:rPr>
      <w:sz w:val="20"/>
      <w:szCs w:val="20"/>
    </w:rPr>
  </w:style>
  <w:style w:type="character" w:customStyle="1" w:styleId="CommentTextChar">
    <w:name w:val="Comment Text Char"/>
    <w:basedOn w:val="DefaultParagraphFont"/>
    <w:link w:val="CommentText"/>
    <w:uiPriority w:val="99"/>
    <w:semiHidden/>
    <w:locked/>
    <w:rsid w:val="00B8693B"/>
    <w:rPr>
      <w:rFonts w:cs="Times New Roman"/>
      <w:sz w:val="20"/>
      <w:szCs w:val="20"/>
    </w:rPr>
  </w:style>
  <w:style w:type="paragraph" w:styleId="CommentSubject">
    <w:name w:val="annotation subject"/>
    <w:basedOn w:val="CommentText"/>
    <w:next w:val="CommentText"/>
    <w:link w:val="CommentSubjectChar"/>
    <w:uiPriority w:val="99"/>
    <w:semiHidden/>
    <w:rsid w:val="00B8693B"/>
    <w:rPr>
      <w:b/>
      <w:bCs/>
    </w:rPr>
  </w:style>
  <w:style w:type="character" w:customStyle="1" w:styleId="CommentSubjectChar">
    <w:name w:val="Comment Subject Char"/>
    <w:basedOn w:val="CommentTextChar"/>
    <w:link w:val="CommentSubject"/>
    <w:uiPriority w:val="99"/>
    <w:semiHidden/>
    <w:locked/>
    <w:rsid w:val="00B8693B"/>
    <w:rPr>
      <w:b/>
      <w:bCs/>
    </w:rPr>
  </w:style>
</w:styles>
</file>

<file path=word/webSettings.xml><?xml version="1.0" encoding="utf-8"?>
<w:webSettings xmlns:r="http://schemas.openxmlformats.org/officeDocument/2006/relationships" xmlns:w="http://schemas.openxmlformats.org/wordprocessingml/2006/main">
  <w:divs>
    <w:div w:id="49117222">
      <w:marLeft w:val="0"/>
      <w:marRight w:val="0"/>
      <w:marTop w:val="0"/>
      <w:marBottom w:val="0"/>
      <w:divBdr>
        <w:top w:val="none" w:sz="0" w:space="0" w:color="auto"/>
        <w:left w:val="none" w:sz="0" w:space="0" w:color="auto"/>
        <w:bottom w:val="none" w:sz="0" w:space="0" w:color="auto"/>
        <w:right w:val="none" w:sz="0" w:space="0" w:color="auto"/>
      </w:divBdr>
    </w:div>
    <w:div w:id="49117223">
      <w:marLeft w:val="0"/>
      <w:marRight w:val="0"/>
      <w:marTop w:val="0"/>
      <w:marBottom w:val="0"/>
      <w:divBdr>
        <w:top w:val="none" w:sz="0" w:space="0" w:color="auto"/>
        <w:left w:val="none" w:sz="0" w:space="0" w:color="auto"/>
        <w:bottom w:val="none" w:sz="0" w:space="0" w:color="auto"/>
        <w:right w:val="none" w:sz="0" w:space="0" w:color="auto"/>
      </w:divBdr>
    </w:div>
    <w:div w:id="49117224">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1270</Words>
  <Characters>7242</Characters>
  <Application>Microsoft Office Word</Application>
  <DocSecurity>0</DocSecurity>
  <Lines>60</Lines>
  <Paragraphs>16</Paragraphs>
  <ScaleCrop>false</ScaleCrop>
  <LinksUpToDate>false</LinksUpToDate>
  <CharactersWithSpaces>8496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2010-10-25T14:44:00Z</cp:lastPrinted>
  <dcterms:created xsi:type="dcterms:W3CDTF">2010-10-28T13:49:00Z</dcterms:created>
  <dcterms:modified xsi:type="dcterms:W3CDTF">2010-10-28T13:49:00Z</dcterms:modified>
</cp:coreProperties>
</file>