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25C" w:rsidRPr="006465E1" w:rsidRDefault="00E24050" w:rsidP="00DA687C">
      <w:pPr>
        <w:jc w:val="right"/>
        <w:rPr>
          <w:noProof/>
        </w:rPr>
      </w:pPr>
      <w:r w:rsidRPr="006465E1">
        <w:rPr>
          <w:noProof/>
        </w:rPr>
        <w:t>INNOVATIVE IDEA</w:t>
      </w:r>
    </w:p>
    <w:p w:rsidR="00585B78" w:rsidRPr="006465E1" w:rsidRDefault="00585B78" w:rsidP="00585B78">
      <w:pPr>
        <w:jc w:val="center"/>
        <w:rPr>
          <w:noProof/>
        </w:rPr>
      </w:pPr>
    </w:p>
    <w:p w:rsidR="00200B14" w:rsidRPr="006465E1" w:rsidRDefault="00200B14" w:rsidP="00585B78">
      <w:pPr>
        <w:jc w:val="center"/>
        <w:rPr>
          <w:noProof/>
        </w:rPr>
      </w:pPr>
    </w:p>
    <w:p w:rsidR="00200B14" w:rsidRPr="006465E1" w:rsidRDefault="00200B14" w:rsidP="00585B78">
      <w:pPr>
        <w:jc w:val="center"/>
        <w:rPr>
          <w:noProof/>
        </w:rPr>
      </w:pPr>
    </w:p>
    <w:p w:rsidR="00585B78" w:rsidRPr="006465E1" w:rsidRDefault="00D177BB" w:rsidP="00200B14">
      <w:pPr>
        <w:jc w:val="center"/>
        <w:rPr>
          <w:noProof/>
        </w:rPr>
      </w:pPr>
      <w:r w:rsidRPr="006465E1">
        <w:rPr>
          <w:b/>
        </w:rPr>
        <w:t xml:space="preserve">Preparing Undergraduate Students </w:t>
      </w:r>
      <w:r w:rsidR="007F0EED" w:rsidRPr="006465E1">
        <w:rPr>
          <w:b/>
        </w:rPr>
        <w:t>for Agricultural Advocacy</w:t>
      </w:r>
    </w:p>
    <w:p w:rsidR="00585B78" w:rsidRPr="006465E1" w:rsidRDefault="00585B78">
      <w:pPr>
        <w:rPr>
          <w:noProof/>
        </w:rPr>
      </w:pPr>
    </w:p>
    <w:p w:rsidR="00585B78" w:rsidRPr="006465E1" w:rsidRDefault="00585B78" w:rsidP="00585B78">
      <w:pPr>
        <w:jc w:val="center"/>
        <w:rPr>
          <w:noProof/>
        </w:rPr>
      </w:pPr>
      <w:r w:rsidRPr="006465E1">
        <w:rPr>
          <w:noProof/>
        </w:rPr>
        <w:t xml:space="preserve">Mr. </w:t>
      </w:r>
      <w:r w:rsidR="00361E81" w:rsidRPr="006465E1">
        <w:rPr>
          <w:noProof/>
        </w:rPr>
        <w:t>Chaney W. Mosley</w:t>
      </w:r>
    </w:p>
    <w:p w:rsidR="00B9652F" w:rsidRPr="006465E1" w:rsidRDefault="00B9652F" w:rsidP="00B9652F">
      <w:pPr>
        <w:jc w:val="center"/>
        <w:rPr>
          <w:noProof/>
        </w:rPr>
      </w:pPr>
      <w:r w:rsidRPr="006465E1">
        <w:rPr>
          <w:noProof/>
        </w:rPr>
        <w:t>Virginia Polytechnic Institute and State University</w:t>
      </w:r>
    </w:p>
    <w:p w:rsidR="00B9652F" w:rsidRPr="006465E1" w:rsidRDefault="00B9652F" w:rsidP="00B9652F">
      <w:pPr>
        <w:autoSpaceDE w:val="0"/>
        <w:autoSpaceDN w:val="0"/>
        <w:adjustRightInd w:val="0"/>
        <w:jc w:val="center"/>
        <w:rPr>
          <w:bCs/>
        </w:rPr>
      </w:pPr>
      <w:r w:rsidRPr="006465E1">
        <w:rPr>
          <w:bCs/>
        </w:rPr>
        <w:t>2270 Litton Reaves Hall</w:t>
      </w:r>
    </w:p>
    <w:p w:rsidR="00B9652F" w:rsidRPr="006465E1" w:rsidRDefault="00B9652F" w:rsidP="00B9652F">
      <w:pPr>
        <w:autoSpaceDE w:val="0"/>
        <w:autoSpaceDN w:val="0"/>
        <w:adjustRightInd w:val="0"/>
        <w:jc w:val="center"/>
        <w:rPr>
          <w:bCs/>
        </w:rPr>
      </w:pPr>
      <w:r w:rsidRPr="006465E1">
        <w:rPr>
          <w:bCs/>
        </w:rPr>
        <w:t>Blacksburg, VA  24061</w:t>
      </w:r>
    </w:p>
    <w:p w:rsidR="00B9652F" w:rsidRPr="006465E1" w:rsidRDefault="00B9652F" w:rsidP="00B9652F">
      <w:pPr>
        <w:autoSpaceDE w:val="0"/>
        <w:autoSpaceDN w:val="0"/>
        <w:adjustRightInd w:val="0"/>
        <w:jc w:val="center"/>
        <w:rPr>
          <w:bCs/>
          <w:lang w:val="es-MX"/>
        </w:rPr>
      </w:pPr>
      <w:r w:rsidRPr="006465E1">
        <w:rPr>
          <w:bCs/>
          <w:lang w:val="es-MX"/>
        </w:rPr>
        <w:t>540-231-6836</w:t>
      </w:r>
    </w:p>
    <w:p w:rsidR="00B9652F" w:rsidRPr="006465E1" w:rsidRDefault="00B9652F" w:rsidP="00B9652F">
      <w:pPr>
        <w:autoSpaceDE w:val="0"/>
        <w:autoSpaceDN w:val="0"/>
        <w:adjustRightInd w:val="0"/>
        <w:jc w:val="center"/>
        <w:rPr>
          <w:bCs/>
          <w:lang w:val="es-MX"/>
        </w:rPr>
      </w:pPr>
      <w:r w:rsidRPr="006465E1">
        <w:rPr>
          <w:bCs/>
          <w:lang w:val="es-MX"/>
        </w:rPr>
        <w:t>cmosley@vt.edu</w:t>
      </w:r>
    </w:p>
    <w:p w:rsidR="00B9652F" w:rsidRPr="006465E1" w:rsidRDefault="00B9652F" w:rsidP="00585B78">
      <w:pPr>
        <w:jc w:val="center"/>
        <w:rPr>
          <w:noProof/>
          <w:lang w:val="es-MX"/>
        </w:rPr>
      </w:pPr>
    </w:p>
    <w:p w:rsidR="00B9652F" w:rsidRPr="006465E1" w:rsidRDefault="00B9652F" w:rsidP="00585B78">
      <w:pPr>
        <w:jc w:val="center"/>
        <w:rPr>
          <w:noProof/>
          <w:lang w:val="es-MX"/>
        </w:rPr>
      </w:pPr>
      <w:r w:rsidRPr="006465E1">
        <w:rPr>
          <w:noProof/>
          <w:lang w:val="es-MX"/>
        </w:rPr>
        <w:t>Ms. Keyana Ellis</w:t>
      </w:r>
    </w:p>
    <w:p w:rsidR="00B9652F" w:rsidRPr="006465E1" w:rsidRDefault="00B9652F" w:rsidP="00B9652F">
      <w:pPr>
        <w:jc w:val="center"/>
        <w:rPr>
          <w:noProof/>
        </w:rPr>
      </w:pPr>
      <w:r w:rsidRPr="006465E1">
        <w:rPr>
          <w:noProof/>
        </w:rPr>
        <w:t>Virginia Polytechnic Institute and State University</w:t>
      </w:r>
    </w:p>
    <w:p w:rsidR="00B9652F" w:rsidRPr="006465E1" w:rsidRDefault="00B9652F" w:rsidP="00B9652F">
      <w:pPr>
        <w:autoSpaceDE w:val="0"/>
        <w:autoSpaceDN w:val="0"/>
        <w:adjustRightInd w:val="0"/>
        <w:jc w:val="center"/>
        <w:rPr>
          <w:bCs/>
        </w:rPr>
      </w:pPr>
      <w:r w:rsidRPr="006465E1">
        <w:rPr>
          <w:bCs/>
        </w:rPr>
        <w:t>2270 Litton Reaves Hall</w:t>
      </w:r>
    </w:p>
    <w:p w:rsidR="00B9652F" w:rsidRPr="006465E1" w:rsidRDefault="00B9652F" w:rsidP="00B9652F">
      <w:pPr>
        <w:autoSpaceDE w:val="0"/>
        <w:autoSpaceDN w:val="0"/>
        <w:adjustRightInd w:val="0"/>
        <w:jc w:val="center"/>
        <w:rPr>
          <w:bCs/>
        </w:rPr>
      </w:pPr>
      <w:r w:rsidRPr="006465E1">
        <w:rPr>
          <w:bCs/>
        </w:rPr>
        <w:t>Blacksburg, VA  24061</w:t>
      </w:r>
    </w:p>
    <w:p w:rsidR="00B9652F" w:rsidRPr="006465E1" w:rsidRDefault="00B9652F" w:rsidP="00B9652F">
      <w:pPr>
        <w:autoSpaceDE w:val="0"/>
        <w:autoSpaceDN w:val="0"/>
        <w:adjustRightInd w:val="0"/>
        <w:jc w:val="center"/>
        <w:rPr>
          <w:bCs/>
        </w:rPr>
      </w:pPr>
      <w:r w:rsidRPr="006465E1">
        <w:rPr>
          <w:bCs/>
        </w:rPr>
        <w:t>540-231-6836</w:t>
      </w:r>
    </w:p>
    <w:p w:rsidR="00B9652F" w:rsidRPr="006465E1" w:rsidRDefault="00B9652F" w:rsidP="00B9652F">
      <w:pPr>
        <w:autoSpaceDE w:val="0"/>
        <w:autoSpaceDN w:val="0"/>
        <w:adjustRightInd w:val="0"/>
        <w:jc w:val="center"/>
        <w:rPr>
          <w:bCs/>
        </w:rPr>
      </w:pPr>
      <w:r w:rsidRPr="006465E1">
        <w:rPr>
          <w:bCs/>
        </w:rPr>
        <w:t>keyellis@vt.edu</w:t>
      </w:r>
    </w:p>
    <w:p w:rsidR="00B9652F" w:rsidRPr="006465E1" w:rsidRDefault="00B9652F" w:rsidP="00585B78">
      <w:pPr>
        <w:jc w:val="center"/>
        <w:rPr>
          <w:noProof/>
        </w:rPr>
      </w:pPr>
    </w:p>
    <w:p w:rsidR="00C720D9" w:rsidRPr="006465E1" w:rsidRDefault="00C720D9" w:rsidP="00C720D9">
      <w:pPr>
        <w:jc w:val="center"/>
        <w:rPr>
          <w:noProof/>
        </w:rPr>
      </w:pPr>
      <w:r w:rsidRPr="006465E1">
        <w:rPr>
          <w:noProof/>
        </w:rPr>
        <w:t>Ms. Michelle Greaud</w:t>
      </w:r>
    </w:p>
    <w:p w:rsidR="00C720D9" w:rsidRPr="006465E1" w:rsidRDefault="00C720D9" w:rsidP="00C720D9">
      <w:pPr>
        <w:jc w:val="center"/>
        <w:rPr>
          <w:noProof/>
        </w:rPr>
      </w:pPr>
      <w:r w:rsidRPr="006465E1">
        <w:rPr>
          <w:noProof/>
        </w:rPr>
        <w:t>Virginia Polytechnic Institute and State University</w:t>
      </w:r>
    </w:p>
    <w:p w:rsidR="00C720D9" w:rsidRPr="006465E1" w:rsidRDefault="00C720D9" w:rsidP="00C720D9">
      <w:pPr>
        <w:autoSpaceDE w:val="0"/>
        <w:autoSpaceDN w:val="0"/>
        <w:adjustRightInd w:val="0"/>
        <w:jc w:val="center"/>
        <w:rPr>
          <w:bCs/>
        </w:rPr>
      </w:pPr>
      <w:r w:rsidRPr="006465E1">
        <w:rPr>
          <w:bCs/>
        </w:rPr>
        <w:t>2270 Litton Reaves Hall</w:t>
      </w:r>
    </w:p>
    <w:p w:rsidR="00C720D9" w:rsidRPr="006465E1" w:rsidRDefault="00C720D9" w:rsidP="00C720D9">
      <w:pPr>
        <w:autoSpaceDE w:val="0"/>
        <w:autoSpaceDN w:val="0"/>
        <w:adjustRightInd w:val="0"/>
        <w:jc w:val="center"/>
        <w:rPr>
          <w:bCs/>
        </w:rPr>
      </w:pPr>
      <w:r w:rsidRPr="006465E1">
        <w:rPr>
          <w:bCs/>
        </w:rPr>
        <w:t>Blacksburg, VA  24061</w:t>
      </w:r>
    </w:p>
    <w:p w:rsidR="00C720D9" w:rsidRPr="006465E1" w:rsidRDefault="00C720D9" w:rsidP="00C720D9">
      <w:pPr>
        <w:autoSpaceDE w:val="0"/>
        <w:autoSpaceDN w:val="0"/>
        <w:adjustRightInd w:val="0"/>
        <w:jc w:val="center"/>
        <w:rPr>
          <w:bCs/>
        </w:rPr>
      </w:pPr>
      <w:r w:rsidRPr="006465E1">
        <w:rPr>
          <w:bCs/>
        </w:rPr>
        <w:t>540-231-6836</w:t>
      </w:r>
    </w:p>
    <w:p w:rsidR="00C720D9" w:rsidRPr="006465E1" w:rsidRDefault="00C720D9" w:rsidP="00C720D9">
      <w:pPr>
        <w:autoSpaceDE w:val="0"/>
        <w:autoSpaceDN w:val="0"/>
        <w:adjustRightInd w:val="0"/>
        <w:jc w:val="center"/>
        <w:rPr>
          <w:bCs/>
        </w:rPr>
      </w:pPr>
      <w:r w:rsidRPr="006465E1">
        <w:rPr>
          <w:bCs/>
        </w:rPr>
        <w:t>mbrookne@vt.edu</w:t>
      </w:r>
    </w:p>
    <w:p w:rsidR="00C720D9" w:rsidRPr="006465E1" w:rsidRDefault="00C720D9" w:rsidP="00585B78">
      <w:pPr>
        <w:jc w:val="center"/>
        <w:rPr>
          <w:noProof/>
        </w:rPr>
      </w:pPr>
    </w:p>
    <w:p w:rsidR="00B9652F" w:rsidRPr="006465E1" w:rsidRDefault="00B9652F" w:rsidP="00585B78">
      <w:pPr>
        <w:jc w:val="center"/>
        <w:rPr>
          <w:noProof/>
        </w:rPr>
      </w:pPr>
      <w:r w:rsidRPr="006465E1">
        <w:rPr>
          <w:noProof/>
        </w:rPr>
        <w:t>Ms. Lisa Hightower</w:t>
      </w:r>
    </w:p>
    <w:p w:rsidR="00B9652F" w:rsidRPr="006465E1" w:rsidRDefault="00B9652F" w:rsidP="00B9652F">
      <w:pPr>
        <w:jc w:val="center"/>
        <w:rPr>
          <w:noProof/>
        </w:rPr>
      </w:pPr>
      <w:r w:rsidRPr="006465E1">
        <w:rPr>
          <w:noProof/>
        </w:rPr>
        <w:t>Virginia Polytechnic Institute and State University</w:t>
      </w:r>
    </w:p>
    <w:p w:rsidR="00B9652F" w:rsidRPr="006465E1" w:rsidRDefault="00B9652F" w:rsidP="00B9652F">
      <w:pPr>
        <w:autoSpaceDE w:val="0"/>
        <w:autoSpaceDN w:val="0"/>
        <w:adjustRightInd w:val="0"/>
        <w:jc w:val="center"/>
        <w:rPr>
          <w:bCs/>
        </w:rPr>
      </w:pPr>
      <w:r w:rsidRPr="006465E1">
        <w:rPr>
          <w:bCs/>
        </w:rPr>
        <w:t>2270 Litton Reaves Hall</w:t>
      </w:r>
    </w:p>
    <w:p w:rsidR="00B9652F" w:rsidRPr="006465E1" w:rsidRDefault="00B9652F" w:rsidP="00B9652F">
      <w:pPr>
        <w:autoSpaceDE w:val="0"/>
        <w:autoSpaceDN w:val="0"/>
        <w:adjustRightInd w:val="0"/>
        <w:jc w:val="center"/>
        <w:rPr>
          <w:bCs/>
        </w:rPr>
      </w:pPr>
      <w:r w:rsidRPr="006465E1">
        <w:rPr>
          <w:bCs/>
        </w:rPr>
        <w:t>Blacksburg, VA  24061</w:t>
      </w:r>
    </w:p>
    <w:p w:rsidR="00B9652F" w:rsidRPr="006465E1" w:rsidRDefault="00B9652F" w:rsidP="00B9652F">
      <w:pPr>
        <w:autoSpaceDE w:val="0"/>
        <w:autoSpaceDN w:val="0"/>
        <w:adjustRightInd w:val="0"/>
        <w:jc w:val="center"/>
        <w:rPr>
          <w:bCs/>
        </w:rPr>
      </w:pPr>
      <w:r w:rsidRPr="006465E1">
        <w:rPr>
          <w:bCs/>
        </w:rPr>
        <w:t>540-231-6836</w:t>
      </w:r>
    </w:p>
    <w:p w:rsidR="00B9652F" w:rsidRPr="006465E1" w:rsidRDefault="00B9652F" w:rsidP="00B9652F">
      <w:pPr>
        <w:autoSpaceDE w:val="0"/>
        <w:autoSpaceDN w:val="0"/>
        <w:adjustRightInd w:val="0"/>
        <w:jc w:val="center"/>
        <w:rPr>
          <w:bCs/>
        </w:rPr>
      </w:pPr>
      <w:r w:rsidRPr="006465E1">
        <w:rPr>
          <w:bCs/>
        </w:rPr>
        <w:t>lisah829@vt.edu</w:t>
      </w:r>
    </w:p>
    <w:p w:rsidR="00B9652F" w:rsidRPr="006465E1" w:rsidRDefault="00B9652F" w:rsidP="00585B78">
      <w:pPr>
        <w:jc w:val="center"/>
        <w:rPr>
          <w:noProof/>
        </w:rPr>
      </w:pPr>
    </w:p>
    <w:p w:rsidR="00B9652F" w:rsidRPr="006465E1" w:rsidRDefault="00B9652F" w:rsidP="00585B78">
      <w:pPr>
        <w:jc w:val="center"/>
        <w:rPr>
          <w:noProof/>
        </w:rPr>
      </w:pPr>
      <w:r w:rsidRPr="006465E1">
        <w:rPr>
          <w:noProof/>
        </w:rPr>
        <w:t>Dr. Eric Kaufman</w:t>
      </w:r>
    </w:p>
    <w:p w:rsidR="00B9652F" w:rsidRPr="006465E1" w:rsidRDefault="00B9652F" w:rsidP="00B9652F">
      <w:pPr>
        <w:jc w:val="center"/>
        <w:rPr>
          <w:noProof/>
        </w:rPr>
      </w:pPr>
      <w:r w:rsidRPr="006465E1">
        <w:rPr>
          <w:noProof/>
        </w:rPr>
        <w:t>Virginia Polytechnic Institute and State University</w:t>
      </w:r>
    </w:p>
    <w:p w:rsidR="00B9652F" w:rsidRPr="006465E1" w:rsidRDefault="0052750D" w:rsidP="00B9652F">
      <w:pPr>
        <w:autoSpaceDE w:val="0"/>
        <w:autoSpaceDN w:val="0"/>
        <w:adjustRightInd w:val="0"/>
        <w:jc w:val="center"/>
        <w:rPr>
          <w:bCs/>
        </w:rPr>
      </w:pPr>
      <w:r w:rsidRPr="006465E1">
        <w:rPr>
          <w:bCs/>
        </w:rPr>
        <w:t xml:space="preserve">2270 </w:t>
      </w:r>
      <w:r w:rsidR="00B9652F" w:rsidRPr="006465E1">
        <w:rPr>
          <w:bCs/>
        </w:rPr>
        <w:t>Litton Reaves Hall</w:t>
      </w:r>
    </w:p>
    <w:p w:rsidR="00B9652F" w:rsidRPr="006465E1" w:rsidRDefault="00B9652F" w:rsidP="00B9652F">
      <w:pPr>
        <w:autoSpaceDE w:val="0"/>
        <w:autoSpaceDN w:val="0"/>
        <w:adjustRightInd w:val="0"/>
        <w:jc w:val="center"/>
        <w:rPr>
          <w:bCs/>
        </w:rPr>
      </w:pPr>
      <w:r w:rsidRPr="006465E1">
        <w:rPr>
          <w:bCs/>
        </w:rPr>
        <w:t>Blacksburg, VA  24061</w:t>
      </w:r>
    </w:p>
    <w:p w:rsidR="00B9652F" w:rsidRPr="006465E1" w:rsidRDefault="00B9652F" w:rsidP="00B9652F">
      <w:pPr>
        <w:autoSpaceDE w:val="0"/>
        <w:autoSpaceDN w:val="0"/>
        <w:adjustRightInd w:val="0"/>
        <w:jc w:val="center"/>
        <w:rPr>
          <w:bCs/>
        </w:rPr>
      </w:pPr>
      <w:r w:rsidRPr="006465E1">
        <w:rPr>
          <w:bCs/>
        </w:rPr>
        <w:t>540-231-6258</w:t>
      </w:r>
    </w:p>
    <w:p w:rsidR="00B9652F" w:rsidRPr="006465E1" w:rsidRDefault="00B9652F" w:rsidP="00B9652F">
      <w:pPr>
        <w:autoSpaceDE w:val="0"/>
        <w:autoSpaceDN w:val="0"/>
        <w:adjustRightInd w:val="0"/>
        <w:jc w:val="center"/>
        <w:rPr>
          <w:bCs/>
        </w:rPr>
      </w:pPr>
      <w:r w:rsidRPr="006465E1">
        <w:rPr>
          <w:bCs/>
        </w:rPr>
        <w:t>ekaufman@vt.edu</w:t>
      </w:r>
    </w:p>
    <w:p w:rsidR="00B9652F" w:rsidRPr="006465E1" w:rsidRDefault="00B9652F" w:rsidP="00585B78">
      <w:pPr>
        <w:jc w:val="center"/>
        <w:rPr>
          <w:noProof/>
        </w:rPr>
      </w:pPr>
    </w:p>
    <w:p w:rsidR="00B9652F" w:rsidRPr="006465E1" w:rsidRDefault="00B9652F" w:rsidP="00585B78">
      <w:pPr>
        <w:jc w:val="center"/>
        <w:rPr>
          <w:noProof/>
        </w:rPr>
      </w:pPr>
    </w:p>
    <w:p w:rsidR="00B9652F" w:rsidRPr="006465E1" w:rsidRDefault="00B9652F" w:rsidP="00585B78">
      <w:pPr>
        <w:jc w:val="center"/>
        <w:rPr>
          <w:noProof/>
        </w:rPr>
      </w:pPr>
    </w:p>
    <w:p w:rsidR="00200B14" w:rsidRPr="006465E1" w:rsidRDefault="00200B14" w:rsidP="00585B78">
      <w:pPr>
        <w:jc w:val="center"/>
        <w:rPr>
          <w:noProof/>
        </w:rPr>
      </w:pPr>
    </w:p>
    <w:p w:rsidR="00200B14" w:rsidRPr="006465E1" w:rsidRDefault="00200B14" w:rsidP="00585B78">
      <w:pPr>
        <w:jc w:val="center"/>
        <w:rPr>
          <w:noProof/>
        </w:rPr>
      </w:pPr>
    </w:p>
    <w:p w:rsidR="00C720D9" w:rsidRPr="006465E1" w:rsidRDefault="00C720D9" w:rsidP="00585B78">
      <w:pPr>
        <w:jc w:val="center"/>
        <w:rPr>
          <w:noProof/>
        </w:rPr>
      </w:pPr>
    </w:p>
    <w:p w:rsidR="00585E97" w:rsidRPr="006465E1" w:rsidRDefault="00585E97" w:rsidP="00585B78">
      <w:pPr>
        <w:jc w:val="center"/>
        <w:rPr>
          <w:b/>
        </w:rPr>
      </w:pPr>
      <w:r w:rsidRPr="006465E1">
        <w:rPr>
          <w:b/>
        </w:rPr>
        <w:t>Preparing Undergraduate Students for Agricultural Advocacy</w:t>
      </w:r>
    </w:p>
    <w:p w:rsidR="00585E97" w:rsidRPr="006465E1" w:rsidRDefault="00585E97" w:rsidP="00585B78">
      <w:pPr>
        <w:jc w:val="center"/>
      </w:pPr>
    </w:p>
    <w:p w:rsidR="00F5764F" w:rsidRPr="006465E1" w:rsidRDefault="00585B78" w:rsidP="00585E97">
      <w:pPr>
        <w:jc w:val="center"/>
        <w:rPr>
          <w:b/>
        </w:rPr>
      </w:pPr>
      <w:r w:rsidRPr="006465E1">
        <w:rPr>
          <w:b/>
        </w:rPr>
        <w:t>Introduction</w:t>
      </w:r>
    </w:p>
    <w:p w:rsidR="00F5764F" w:rsidRPr="006465E1" w:rsidRDefault="00F5764F" w:rsidP="00B9652F">
      <w:r w:rsidRPr="006465E1">
        <w:t xml:space="preserve">A combination of media attention and empirical studies (Agbaje, Martin, &amp; Williams, 2001; Cotton, 2006; Fraser, 2001) highlight the controversial nature </w:t>
      </w:r>
      <w:r w:rsidR="00C720D9" w:rsidRPr="006465E1">
        <w:t xml:space="preserve">of </w:t>
      </w:r>
      <w:r w:rsidRPr="006465E1">
        <w:t xml:space="preserve">production agriculture.  </w:t>
      </w:r>
      <w:r w:rsidR="00911F42" w:rsidRPr="006465E1">
        <w:t>Be it</w:t>
      </w:r>
      <w:r w:rsidRPr="006465E1">
        <w:t xml:space="preserve"> plant or animal production, </w:t>
      </w:r>
      <w:r w:rsidR="002D1224" w:rsidRPr="006465E1">
        <w:t xml:space="preserve">characteristics of these </w:t>
      </w:r>
      <w:r w:rsidRPr="006465E1">
        <w:t>topics induce conflicting thoughts, beliefs, and values.  Fraser (2001) suggests that disagreement</w:t>
      </w:r>
      <w:r w:rsidR="00EE4B8F" w:rsidRPr="006465E1">
        <w:t>s</w:t>
      </w:r>
      <w:r w:rsidRPr="006465E1">
        <w:t xml:space="preserve"> about the ethics involved with production agriculture often manifest </w:t>
      </w:r>
      <w:r w:rsidR="00EE4B8F" w:rsidRPr="006465E1">
        <w:t>in the form of emotionally charged claims that do not accurately represent the agricultur</w:t>
      </w:r>
      <w:r w:rsidR="002D1224" w:rsidRPr="006465E1">
        <w:t>al</w:t>
      </w:r>
      <w:r w:rsidR="00EE4B8F" w:rsidRPr="006465E1">
        <w:t xml:space="preserve"> industry.  For argumentative critics of modern production techniques, a common tactic is to </w:t>
      </w:r>
      <w:r w:rsidR="002D1224" w:rsidRPr="006465E1">
        <w:t xml:space="preserve">demonstrate </w:t>
      </w:r>
      <w:r w:rsidR="00EE4B8F" w:rsidRPr="006465E1">
        <w:t>a defensive position that attacks production agricultur</w:t>
      </w:r>
      <w:r w:rsidR="00AA2AB1" w:rsidRPr="006465E1">
        <w:t>e</w:t>
      </w:r>
      <w:r w:rsidR="00EE4B8F" w:rsidRPr="006465E1">
        <w:t xml:space="preserve">, </w:t>
      </w:r>
      <w:r w:rsidR="00AA2AB1" w:rsidRPr="006465E1">
        <w:t xml:space="preserve">while the critic </w:t>
      </w:r>
      <w:r w:rsidR="00EE4B8F" w:rsidRPr="006465E1">
        <w:t>portray</w:t>
      </w:r>
      <w:r w:rsidR="00AA2AB1" w:rsidRPr="006465E1">
        <w:t>s</w:t>
      </w:r>
      <w:r w:rsidR="00EE4B8F" w:rsidRPr="006465E1">
        <w:t xml:space="preserve"> confidence and competence</w:t>
      </w:r>
      <w:r w:rsidR="00B05B11" w:rsidRPr="006465E1">
        <w:t xml:space="preserve"> (Rancer, Kosberg, &amp; Silvestri, 1992)</w:t>
      </w:r>
      <w:r w:rsidR="00EE4B8F" w:rsidRPr="006465E1">
        <w:t xml:space="preserve"> that is highly effective in persuasion situations (Infante &amp; </w:t>
      </w:r>
      <w:r w:rsidR="00B05B11" w:rsidRPr="006465E1">
        <w:t xml:space="preserve">Gorden, 1985, 1987, 1989).  </w:t>
      </w:r>
      <w:r w:rsidR="000C618C" w:rsidRPr="006465E1">
        <w:t xml:space="preserve">Agriculturists must learn to recognize </w:t>
      </w:r>
      <w:r w:rsidR="009C0AA6" w:rsidRPr="006465E1">
        <w:t xml:space="preserve">and use </w:t>
      </w:r>
      <w:r w:rsidR="000C618C" w:rsidRPr="006465E1">
        <w:t>persuasive techniques</w:t>
      </w:r>
      <w:r w:rsidR="00911F42" w:rsidRPr="006465E1">
        <w:t>.  A</w:t>
      </w:r>
      <w:r w:rsidR="000C618C" w:rsidRPr="006465E1">
        <w:t xml:space="preserve">cknowledging when these techniques would </w:t>
      </w:r>
      <w:r w:rsidR="002D1224" w:rsidRPr="006465E1">
        <w:t xml:space="preserve">assist </w:t>
      </w:r>
      <w:r w:rsidR="000C618C" w:rsidRPr="006465E1">
        <w:t xml:space="preserve">in communicating a positive response is </w:t>
      </w:r>
      <w:r w:rsidR="00AA2AB1" w:rsidRPr="006465E1">
        <w:t>key to purposeful advocacy</w:t>
      </w:r>
      <w:r w:rsidR="000C618C" w:rsidRPr="006465E1">
        <w:t xml:space="preserve"> (</w:t>
      </w:r>
      <w:r w:rsidR="00437F6C" w:rsidRPr="006465E1">
        <w:t>Public International Law &amp; Policy Group [</w:t>
      </w:r>
      <w:r w:rsidR="001C1A65" w:rsidRPr="006465E1">
        <w:t>PILPG] &amp; Baker &amp; McKenzie International</w:t>
      </w:r>
      <w:r w:rsidR="000C618C" w:rsidRPr="006465E1">
        <w:t>, 2007</w:t>
      </w:r>
      <w:r w:rsidR="00AA2AB1" w:rsidRPr="006465E1">
        <w:t>).</w:t>
      </w:r>
    </w:p>
    <w:p w:rsidR="006932BD" w:rsidRPr="006465E1" w:rsidRDefault="006932BD" w:rsidP="00147AFA">
      <w:pPr>
        <w:ind w:firstLine="720"/>
      </w:pPr>
    </w:p>
    <w:p w:rsidR="00C106A3" w:rsidRPr="006465E1" w:rsidRDefault="00C106A3" w:rsidP="00B9652F">
      <w:r w:rsidRPr="006465E1">
        <w:t>Advocacy involves “pleading a cause, or encouraging someone to support, speak, or write in favor of a particular behavior or action” (Johnson &amp; Mappin, 2005, p. 2).  Much of advocacy, then, requires the employment of persuasion.  While persuasion methods commonly involve written language and spoken word, “body language, facial expression, tone, and even silence” (</w:t>
      </w:r>
      <w:r w:rsidR="00437F6C" w:rsidRPr="006465E1">
        <w:t xml:space="preserve">PILPG &amp; </w:t>
      </w:r>
      <w:r w:rsidRPr="006465E1">
        <w:t>Baker &amp; McKenzie, 2007, p. 43) are also essential elements to</w:t>
      </w:r>
      <w:r w:rsidR="00337E5A" w:rsidRPr="006465E1">
        <w:t xml:space="preserve"> the art of persuasion.  According to Brinol and Petty (2008)</w:t>
      </w:r>
      <w:r w:rsidR="00735EAC" w:rsidRPr="006465E1">
        <w:t>, body movements offer cues to one’s attitude.  An awareness of the meaning behind body movements and facial expression can enhance the effectiveness of advocacy efforts, which is crucial for responding to activists (Hon, 2006).</w:t>
      </w:r>
    </w:p>
    <w:p w:rsidR="006932BD" w:rsidRPr="006465E1" w:rsidRDefault="006932BD" w:rsidP="00147AFA">
      <w:pPr>
        <w:ind w:firstLine="720"/>
      </w:pPr>
    </w:p>
    <w:p w:rsidR="006932BD" w:rsidRPr="006465E1" w:rsidRDefault="00735EAC" w:rsidP="00B9652F">
      <w:r w:rsidRPr="006465E1">
        <w:t xml:space="preserve">According to Hon (2006), messages of activists are often planned to have shock value that will gain media attention.  As new media forms emerge, </w:t>
      </w:r>
      <w:r w:rsidR="009903D2" w:rsidRPr="006465E1">
        <w:t>such as</w:t>
      </w:r>
      <w:r w:rsidRPr="006465E1">
        <w:t xml:space="preserve"> blogs </w:t>
      </w:r>
      <w:r w:rsidR="002D1224" w:rsidRPr="006465E1">
        <w:t xml:space="preserve">and </w:t>
      </w:r>
      <w:r w:rsidRPr="006465E1">
        <w:t>wikis, activist</w:t>
      </w:r>
      <w:r w:rsidR="002D1224" w:rsidRPr="006465E1">
        <w:t>s</w:t>
      </w:r>
      <w:r w:rsidRPr="006465E1">
        <w:t xml:space="preserve"> increase the possible audience that </w:t>
      </w:r>
      <w:r w:rsidR="00B05469" w:rsidRPr="006465E1">
        <w:t xml:space="preserve">can be </w:t>
      </w:r>
      <w:r w:rsidRPr="006465E1">
        <w:t xml:space="preserve">reached (Hon, 2006).  The </w:t>
      </w:r>
      <w:r w:rsidR="0047625C" w:rsidRPr="006465E1">
        <w:t xml:space="preserve">Internet </w:t>
      </w:r>
      <w:r w:rsidRPr="006465E1">
        <w:t xml:space="preserve">has become a popular avenue for distributing campaigns against </w:t>
      </w:r>
      <w:r w:rsidR="00B05469" w:rsidRPr="006465E1">
        <w:t xml:space="preserve">certain </w:t>
      </w:r>
      <w:r w:rsidRPr="006465E1">
        <w:t>agricultur</w:t>
      </w:r>
      <w:r w:rsidR="00B05469" w:rsidRPr="006465E1">
        <w:t>al practices</w:t>
      </w:r>
      <w:r w:rsidRPr="006465E1">
        <w:t xml:space="preserve">, increasingly through </w:t>
      </w:r>
      <w:r w:rsidR="002D1224" w:rsidRPr="006465E1">
        <w:t xml:space="preserve">electronic </w:t>
      </w:r>
      <w:r w:rsidRPr="006465E1">
        <w:t xml:space="preserve">video </w:t>
      </w:r>
      <w:r w:rsidR="002D1224" w:rsidRPr="006465E1">
        <w:t>formats</w:t>
      </w:r>
      <w:r w:rsidRPr="006465E1">
        <w:t xml:space="preserve">.  According to Caldwell (2005), </w:t>
      </w:r>
      <w:r w:rsidR="007228A9" w:rsidRPr="006465E1">
        <w:t xml:space="preserve">video is effective at having a </w:t>
      </w:r>
      <w:r w:rsidR="006932BD" w:rsidRPr="006465E1">
        <w:t>“powerful emotional impact, connecting viewers to personal stories” (p. 2).  As activists increase efforts to displace modern production agriculture, a sense of urgency is created for the agricultur</w:t>
      </w:r>
      <w:r w:rsidR="009C0AA6" w:rsidRPr="006465E1">
        <w:t>al</w:t>
      </w:r>
      <w:r w:rsidR="006932BD" w:rsidRPr="006465E1">
        <w:t xml:space="preserve"> industry, especially the future workforce, to </w:t>
      </w:r>
      <w:r w:rsidR="004A3DB2" w:rsidRPr="006465E1">
        <w:t>develop</w:t>
      </w:r>
      <w:r w:rsidR="006932BD" w:rsidRPr="006465E1">
        <w:t xml:space="preserve"> the skills needed for effective advocacy.</w:t>
      </w:r>
      <w:r w:rsidR="009C0AA6" w:rsidRPr="006465E1">
        <w:t xml:space="preserve"> </w:t>
      </w:r>
    </w:p>
    <w:p w:rsidR="00147AFA" w:rsidRPr="006465E1" w:rsidRDefault="00147AFA" w:rsidP="00147AFA">
      <w:pPr>
        <w:ind w:firstLine="720"/>
      </w:pPr>
      <w:r w:rsidRPr="006465E1">
        <w:t xml:space="preserve">  </w:t>
      </w:r>
    </w:p>
    <w:p w:rsidR="00585B78" w:rsidRPr="006465E1" w:rsidRDefault="00E67668" w:rsidP="00585B78">
      <w:pPr>
        <w:jc w:val="center"/>
        <w:rPr>
          <w:b/>
        </w:rPr>
      </w:pPr>
      <w:r w:rsidRPr="006465E1">
        <w:rPr>
          <w:b/>
        </w:rPr>
        <w:t>How It Works</w:t>
      </w:r>
    </w:p>
    <w:p w:rsidR="00EF026E" w:rsidRPr="006465E1" w:rsidRDefault="009903D2" w:rsidP="006E43B5">
      <w:r w:rsidRPr="006465E1">
        <w:t xml:space="preserve">Preparing undergraduate students for agricultural advocacy involves many steps.  First, </w:t>
      </w:r>
      <w:r w:rsidR="00585E97" w:rsidRPr="006465E1">
        <w:t xml:space="preserve">the Animal Attitudes Scale (AAS) </w:t>
      </w:r>
      <w:r w:rsidR="00BE5097" w:rsidRPr="006465E1">
        <w:t xml:space="preserve">(Herzog, Betchart, &amp; Pittman, 1991) </w:t>
      </w:r>
      <w:r w:rsidR="006E43B5" w:rsidRPr="006465E1">
        <w:t>is</w:t>
      </w:r>
      <w:r w:rsidRPr="006465E1">
        <w:t xml:space="preserve"> administered </w:t>
      </w:r>
      <w:r w:rsidR="00585E97" w:rsidRPr="006465E1">
        <w:t>to determine attitudes toward animal rights and animal welfare. The AAS</w:t>
      </w:r>
      <w:r w:rsidR="00270D8E" w:rsidRPr="006465E1">
        <w:t>, available for free online,</w:t>
      </w:r>
      <w:r w:rsidR="00585E97" w:rsidRPr="006465E1">
        <w:t xml:space="preserve"> assesses individual differences in attitudes toward the treatment of animals through a 20-item L</w:t>
      </w:r>
      <w:r w:rsidR="00BE5097" w:rsidRPr="006465E1">
        <w:t>ikert-type instrument</w:t>
      </w:r>
      <w:r w:rsidR="00585E97" w:rsidRPr="006465E1">
        <w:t xml:space="preserve">.  Student scores </w:t>
      </w:r>
      <w:r w:rsidR="006E43B5" w:rsidRPr="006465E1">
        <w:t>are</w:t>
      </w:r>
      <w:r w:rsidR="00585E97" w:rsidRPr="006465E1">
        <w:t xml:space="preserve"> assessed on the </w:t>
      </w:r>
      <w:r w:rsidR="006E43B5" w:rsidRPr="006465E1">
        <w:t>AAS to determine whether they ho</w:t>
      </w:r>
      <w:r w:rsidR="00585E97" w:rsidRPr="006465E1">
        <w:t xml:space="preserve">ld attitudes consistent with animal rights or animal welfare. </w:t>
      </w:r>
      <w:r w:rsidR="00BE5097" w:rsidRPr="006465E1">
        <w:t xml:space="preserve"> </w:t>
      </w:r>
      <w:r w:rsidR="00585E97" w:rsidRPr="006465E1">
        <w:t xml:space="preserve">Based on the results, students </w:t>
      </w:r>
      <w:r w:rsidR="006E43B5" w:rsidRPr="006465E1">
        <w:t>are then</w:t>
      </w:r>
      <w:r w:rsidR="00585E97" w:rsidRPr="006465E1">
        <w:t xml:space="preserve"> assigned to one of two groups </w:t>
      </w:r>
      <w:r w:rsidR="00BE5097" w:rsidRPr="006465E1">
        <w:t>(animal rights or animal welfare) for the purpose of viewing a short vid</w:t>
      </w:r>
      <w:r w:rsidR="006E43B5" w:rsidRPr="006465E1">
        <w:t>eo that advocates</w:t>
      </w:r>
      <w:r w:rsidR="00BE5097" w:rsidRPr="006465E1">
        <w:t xml:space="preserve"> for issues </w:t>
      </w:r>
      <w:r w:rsidR="00585E97" w:rsidRPr="006465E1">
        <w:t xml:space="preserve">opposite </w:t>
      </w:r>
      <w:r w:rsidR="00436D47" w:rsidRPr="006465E1">
        <w:t xml:space="preserve">the </w:t>
      </w:r>
      <w:r w:rsidR="00585E97" w:rsidRPr="006465E1">
        <w:t xml:space="preserve">viewpoint </w:t>
      </w:r>
      <w:r w:rsidR="00BE5097" w:rsidRPr="006465E1">
        <w:t>of the student</w:t>
      </w:r>
      <w:r w:rsidR="00436D47" w:rsidRPr="006465E1">
        <w:t xml:space="preserve">.  </w:t>
      </w:r>
      <w:r w:rsidR="006E43B5" w:rsidRPr="006465E1">
        <w:t xml:space="preserve">For example, </w:t>
      </w:r>
      <w:r w:rsidR="00585E97" w:rsidRPr="006465E1">
        <w:t>student</w:t>
      </w:r>
      <w:r w:rsidR="006E43B5" w:rsidRPr="006465E1">
        <w:t>s</w:t>
      </w:r>
      <w:r w:rsidR="00585E97" w:rsidRPr="006465E1">
        <w:t xml:space="preserve"> </w:t>
      </w:r>
      <w:r w:rsidR="006E43B5" w:rsidRPr="006465E1">
        <w:t>whose scores on the AAS indicate attitudes</w:t>
      </w:r>
      <w:r w:rsidR="00585E97" w:rsidRPr="006465E1">
        <w:t xml:space="preserve"> in line with animal rights </w:t>
      </w:r>
      <w:r w:rsidR="00BE5097" w:rsidRPr="006465E1">
        <w:t>watch a video promoting</w:t>
      </w:r>
      <w:r w:rsidR="00585E97" w:rsidRPr="006465E1">
        <w:t xml:space="preserve"> animal welfare through persuasive methods</w:t>
      </w:r>
      <w:r w:rsidR="003A70DE" w:rsidRPr="006465E1">
        <w:t xml:space="preserve">.  </w:t>
      </w:r>
      <w:r w:rsidR="00585E97" w:rsidRPr="006465E1">
        <w:t>S</w:t>
      </w:r>
      <w:r w:rsidR="00BE5097" w:rsidRPr="006465E1">
        <w:t>imilarly, s</w:t>
      </w:r>
      <w:r w:rsidR="00585E97" w:rsidRPr="006465E1">
        <w:t xml:space="preserve">tudents in the animal </w:t>
      </w:r>
      <w:r w:rsidR="00436D47" w:rsidRPr="006465E1">
        <w:t>welfare</w:t>
      </w:r>
      <w:r w:rsidR="00585E97" w:rsidRPr="006465E1">
        <w:t xml:space="preserve"> group </w:t>
      </w:r>
      <w:r w:rsidR="006E43B5" w:rsidRPr="006465E1">
        <w:t xml:space="preserve">watch </w:t>
      </w:r>
      <w:r w:rsidR="00436D47" w:rsidRPr="006465E1">
        <w:t>a video clip</w:t>
      </w:r>
      <w:r w:rsidR="00585E97" w:rsidRPr="006465E1">
        <w:t xml:space="preserve"> </w:t>
      </w:r>
      <w:r w:rsidR="00436D47" w:rsidRPr="006465E1">
        <w:t>advocating</w:t>
      </w:r>
      <w:r w:rsidR="00585E97" w:rsidRPr="006465E1">
        <w:t xml:space="preserve"> for animal rights in the same m</w:t>
      </w:r>
      <w:r w:rsidR="006E43B5" w:rsidRPr="006465E1">
        <w:t xml:space="preserve">anner.  </w:t>
      </w:r>
      <w:r w:rsidR="00436D47" w:rsidRPr="006465E1">
        <w:t xml:space="preserve">Prior to watching the videos, students </w:t>
      </w:r>
      <w:r w:rsidR="006E43B5" w:rsidRPr="006465E1">
        <w:t>receive</w:t>
      </w:r>
      <w:r w:rsidR="00585E97" w:rsidRPr="006465E1">
        <w:t xml:space="preserve"> a lecture describing the components of advocacy in agriculture and the use of persuasive </w:t>
      </w:r>
      <w:r w:rsidR="00436D47" w:rsidRPr="006465E1">
        <w:t>communication</w:t>
      </w:r>
      <w:r w:rsidR="00585E97" w:rsidRPr="006465E1">
        <w:t>.</w:t>
      </w:r>
      <w:r w:rsidR="00436D47" w:rsidRPr="006465E1">
        <w:t xml:space="preserve"> </w:t>
      </w:r>
      <w:r w:rsidR="00585E97" w:rsidRPr="006465E1">
        <w:t xml:space="preserve"> </w:t>
      </w:r>
      <w:r w:rsidR="00436D47" w:rsidRPr="006465E1">
        <w:t>After watching the video, s</w:t>
      </w:r>
      <w:r w:rsidR="006E43B5" w:rsidRPr="006465E1">
        <w:t>tudents complete</w:t>
      </w:r>
      <w:r w:rsidR="00585E97" w:rsidRPr="006465E1">
        <w:t xml:space="preserve"> an assignment </w:t>
      </w:r>
      <w:r w:rsidR="006E43B5" w:rsidRPr="006465E1">
        <w:t xml:space="preserve">using the skills they </w:t>
      </w:r>
      <w:r w:rsidR="00585E97" w:rsidRPr="006465E1">
        <w:t xml:space="preserve">learned </w:t>
      </w:r>
      <w:r w:rsidR="006E43B5" w:rsidRPr="006465E1">
        <w:t>about</w:t>
      </w:r>
      <w:r w:rsidR="00585E97" w:rsidRPr="006465E1">
        <w:t xml:space="preserve"> advocacy. </w:t>
      </w:r>
      <w:r w:rsidR="00436D47" w:rsidRPr="006465E1">
        <w:t xml:space="preserve"> Specifically, s</w:t>
      </w:r>
      <w:r w:rsidR="00585E97" w:rsidRPr="006465E1">
        <w:t xml:space="preserve">tudents in </w:t>
      </w:r>
      <w:r w:rsidR="006E43B5" w:rsidRPr="006465E1">
        <w:t>a</w:t>
      </w:r>
      <w:r w:rsidR="00585E97" w:rsidRPr="006465E1">
        <w:t xml:space="preserve"> writte</w:t>
      </w:r>
      <w:r w:rsidR="006E43B5" w:rsidRPr="006465E1">
        <w:t>n communication course develop</w:t>
      </w:r>
      <w:r w:rsidR="00585E97" w:rsidRPr="006465E1">
        <w:t xml:space="preserve"> a press release</w:t>
      </w:r>
      <w:r w:rsidR="00436D47" w:rsidRPr="006465E1">
        <w:t>, while s</w:t>
      </w:r>
      <w:r w:rsidR="006E43B5" w:rsidRPr="006465E1">
        <w:t>tudents in an</w:t>
      </w:r>
      <w:r w:rsidR="00585E97" w:rsidRPr="006465E1">
        <w:t xml:space="preserve"> </w:t>
      </w:r>
      <w:r w:rsidR="00436D47" w:rsidRPr="006465E1">
        <w:t>oral communication course</w:t>
      </w:r>
      <w:r w:rsidR="006E43B5" w:rsidRPr="006465E1">
        <w:t xml:space="preserve"> develop</w:t>
      </w:r>
      <w:r w:rsidR="00585E97" w:rsidRPr="006465E1">
        <w:t xml:space="preserve"> a series of tal</w:t>
      </w:r>
      <w:r w:rsidR="006E43B5" w:rsidRPr="006465E1">
        <w:t>king points that could be used when</w:t>
      </w:r>
      <w:r w:rsidR="00585E97" w:rsidRPr="006465E1">
        <w:t xml:space="preserve"> deliver</w:t>
      </w:r>
      <w:r w:rsidR="006E43B5" w:rsidRPr="006465E1">
        <w:t>ing</w:t>
      </w:r>
      <w:r w:rsidR="00585E97" w:rsidRPr="006465E1">
        <w:t xml:space="preserve"> a live interview statement to the press. </w:t>
      </w:r>
    </w:p>
    <w:p w:rsidR="00436D47" w:rsidRPr="006465E1" w:rsidRDefault="00436D47" w:rsidP="00585E97">
      <w:pPr>
        <w:ind w:firstLine="720"/>
      </w:pPr>
    </w:p>
    <w:p w:rsidR="00585B78" w:rsidRPr="006465E1" w:rsidRDefault="00437F6C" w:rsidP="00585B78">
      <w:pPr>
        <w:jc w:val="center"/>
        <w:rPr>
          <w:b/>
        </w:rPr>
      </w:pPr>
      <w:r w:rsidRPr="006465E1">
        <w:rPr>
          <w:b/>
        </w:rPr>
        <w:t xml:space="preserve">Results to Date / </w:t>
      </w:r>
      <w:r w:rsidR="00C8658D" w:rsidRPr="006465E1">
        <w:rPr>
          <w:b/>
        </w:rPr>
        <w:t>Implications</w:t>
      </w:r>
    </w:p>
    <w:p w:rsidR="007F1CE9" w:rsidRPr="006465E1" w:rsidRDefault="003A70DE" w:rsidP="00585B78">
      <w:r w:rsidRPr="006465E1">
        <w:t>I</w:t>
      </w:r>
      <w:r w:rsidR="00911F42" w:rsidRPr="006465E1">
        <w:t xml:space="preserve">n a written communication course and </w:t>
      </w:r>
      <w:r w:rsidR="00200B14" w:rsidRPr="006465E1">
        <w:t xml:space="preserve">an </w:t>
      </w:r>
      <w:r w:rsidR="00911F42" w:rsidRPr="006465E1">
        <w:t>oral communication course for undergraduate</w:t>
      </w:r>
      <w:r w:rsidRPr="006465E1">
        <w:t>s</w:t>
      </w:r>
      <w:r w:rsidR="00911F42" w:rsidRPr="006465E1">
        <w:t xml:space="preserve"> </w:t>
      </w:r>
      <w:r w:rsidR="00200B14" w:rsidRPr="006465E1">
        <w:t xml:space="preserve">in </w:t>
      </w:r>
      <w:r w:rsidR="00911F42" w:rsidRPr="006465E1">
        <w:t>agriculture</w:t>
      </w:r>
      <w:r w:rsidRPr="006465E1">
        <w:t>, s</w:t>
      </w:r>
      <w:r w:rsidR="00200B14" w:rsidRPr="006465E1">
        <w:t>tudents</w:t>
      </w:r>
      <w:r w:rsidR="00437F6C" w:rsidRPr="006465E1">
        <w:t xml:space="preserve"> completed a</w:t>
      </w:r>
      <w:r w:rsidR="00F718E8" w:rsidRPr="006465E1">
        <w:t>n</w:t>
      </w:r>
      <w:r w:rsidR="00437F6C" w:rsidRPr="006465E1">
        <w:t xml:space="preserve"> attitude test regarding animal rights and animal welfare.  </w:t>
      </w:r>
      <w:r w:rsidRPr="006465E1">
        <w:t>Also</w:t>
      </w:r>
      <w:r w:rsidR="006172ED" w:rsidRPr="006465E1">
        <w:t xml:space="preserve">, students </w:t>
      </w:r>
      <w:r w:rsidR="00027DB7" w:rsidRPr="006465E1">
        <w:t>watched</w:t>
      </w:r>
      <w:r w:rsidR="006172ED" w:rsidRPr="006465E1">
        <w:t xml:space="preserve"> videos in contradiction with held beliefs for the purpose of demonstrating </w:t>
      </w:r>
      <w:r w:rsidR="00585E97" w:rsidRPr="006465E1">
        <w:t xml:space="preserve">media </w:t>
      </w:r>
      <w:r w:rsidR="006172ED" w:rsidRPr="006465E1">
        <w:t>advocacy from a competing viewpoint</w:t>
      </w:r>
      <w:r w:rsidR="004A3DB2" w:rsidRPr="006465E1">
        <w:t xml:space="preserve"> and increasing student motivation to respond</w:t>
      </w:r>
      <w:r w:rsidR="00200B14" w:rsidRPr="006465E1">
        <w:t>.</w:t>
      </w:r>
      <w:r w:rsidR="006172ED" w:rsidRPr="006465E1">
        <w:t xml:space="preserve">  </w:t>
      </w:r>
      <w:r w:rsidR="00585E97" w:rsidRPr="006465E1">
        <w:t xml:space="preserve">After observing the videos, students </w:t>
      </w:r>
      <w:r w:rsidR="002B2220" w:rsidRPr="006465E1">
        <w:t>discussed</w:t>
      </w:r>
      <w:r w:rsidR="00585E97" w:rsidRPr="006465E1">
        <w:t xml:space="preserve"> persuasive techniques used</w:t>
      </w:r>
      <w:r w:rsidR="002B2220" w:rsidRPr="006465E1">
        <w:t xml:space="preserve"> in the videos</w:t>
      </w:r>
      <w:r w:rsidR="00585E97" w:rsidRPr="006465E1">
        <w:t xml:space="preserve"> </w:t>
      </w:r>
      <w:r w:rsidR="002B2220" w:rsidRPr="006465E1">
        <w:t xml:space="preserve">to identify </w:t>
      </w:r>
      <w:r w:rsidR="00585E97" w:rsidRPr="006465E1">
        <w:t xml:space="preserve">the appropriateness and effectiveness of </w:t>
      </w:r>
      <w:r w:rsidR="002B2220" w:rsidRPr="006465E1">
        <w:t>persuasion.  This discussion guided</w:t>
      </w:r>
      <w:r w:rsidR="00200B14" w:rsidRPr="006465E1">
        <w:t xml:space="preserve"> the development of press releases and interview statements</w:t>
      </w:r>
      <w:r w:rsidRPr="006465E1">
        <w:t xml:space="preserve"> in a response e</w:t>
      </w:r>
      <w:r w:rsidR="002B2220" w:rsidRPr="006465E1">
        <w:t>ffort.</w:t>
      </w:r>
    </w:p>
    <w:p w:rsidR="00437F6C" w:rsidRPr="006465E1" w:rsidRDefault="00437F6C" w:rsidP="00585B78"/>
    <w:p w:rsidR="00447B49" w:rsidRPr="006465E1" w:rsidRDefault="00447B49" w:rsidP="00B9652F">
      <w:r w:rsidRPr="006465E1">
        <w:t xml:space="preserve">This idea has many implications for agricultural education.  Because undergraduate students in agriculture represent the future workforce of the industry, knowledge of responsible advocacy is important.  Advocacy is a context-specific skill that involves pleading a case using facts and persuasive speech to convince an audience of the importance of a position on a specific topic.  </w:t>
      </w:r>
      <w:r w:rsidR="003A70DE" w:rsidRPr="006465E1">
        <w:t xml:space="preserve">Those </w:t>
      </w:r>
      <w:r w:rsidRPr="006465E1">
        <w:t xml:space="preserve">working </w:t>
      </w:r>
      <w:r w:rsidR="003A70DE" w:rsidRPr="006465E1">
        <w:t xml:space="preserve">in </w:t>
      </w:r>
      <w:r w:rsidRPr="006465E1">
        <w:t xml:space="preserve">agriculture and natural resource industries often face a barrage of media stories that influence public opinion concerning agricultural production and practices.  </w:t>
      </w:r>
      <w:r w:rsidR="00835847" w:rsidRPr="006465E1">
        <w:t>Media advocacy is “the strategic use of the mass media as a resource to advance a social or public policy initiative” (Jernigan and Wright, 1996, p.</w:t>
      </w:r>
      <w:r w:rsidR="002E30D7" w:rsidRPr="006465E1">
        <w:t xml:space="preserve"> </w:t>
      </w:r>
      <w:r w:rsidR="009C5F61" w:rsidRPr="006465E1">
        <w:t>306</w:t>
      </w:r>
      <w:r w:rsidR="00835847" w:rsidRPr="006465E1">
        <w:t>)</w:t>
      </w:r>
      <w:r w:rsidR="00911F42" w:rsidRPr="006465E1">
        <w:t xml:space="preserve">.  </w:t>
      </w:r>
      <w:r w:rsidRPr="006465E1">
        <w:t xml:space="preserve">As future agricultural professionals, learning media advocacy </w:t>
      </w:r>
      <w:r w:rsidR="002E30D7" w:rsidRPr="006465E1">
        <w:t xml:space="preserve">using communication skills, both written and oral, </w:t>
      </w:r>
      <w:r w:rsidRPr="006465E1">
        <w:t>equips undergraduate students with skills to develop sound arguments in response to media representatives in the form of press releases and interviews and enables them to advocate for their respective fields.</w:t>
      </w:r>
    </w:p>
    <w:p w:rsidR="00447B49" w:rsidRPr="006465E1" w:rsidRDefault="00447B49" w:rsidP="001321DD"/>
    <w:p w:rsidR="00585B78" w:rsidRPr="006465E1" w:rsidRDefault="00D3230D" w:rsidP="00585B78">
      <w:pPr>
        <w:jc w:val="center"/>
        <w:rPr>
          <w:b/>
        </w:rPr>
      </w:pPr>
      <w:r w:rsidRPr="006465E1">
        <w:rPr>
          <w:b/>
        </w:rPr>
        <w:t>Future Plans</w:t>
      </w:r>
      <w:r w:rsidR="004A3DB2" w:rsidRPr="006465E1">
        <w:rPr>
          <w:b/>
        </w:rPr>
        <w:t xml:space="preserve"> / Advice to Others</w:t>
      </w:r>
    </w:p>
    <w:p w:rsidR="001929A3" w:rsidRPr="006465E1" w:rsidRDefault="00A717D3" w:rsidP="00B9652F">
      <w:r w:rsidRPr="006465E1">
        <w:t>Faculty and graduate</w:t>
      </w:r>
      <w:r w:rsidR="00D3230D" w:rsidRPr="006465E1">
        <w:t xml:space="preserve"> students are designing a research study that </w:t>
      </w:r>
      <w:r w:rsidR="00D7041C" w:rsidRPr="006465E1">
        <w:t xml:space="preserve">will involve </w:t>
      </w:r>
      <w:r w:rsidR="00D3230D" w:rsidRPr="006465E1">
        <w:t xml:space="preserve">undergraduate students </w:t>
      </w:r>
      <w:r w:rsidR="00BB07F9" w:rsidRPr="006465E1">
        <w:t>in the College of Agriculture and Life Sciences</w:t>
      </w:r>
      <w:r w:rsidR="00D3230D" w:rsidRPr="006465E1">
        <w:t>.  In this stud</w:t>
      </w:r>
      <w:r w:rsidR="006E43B5" w:rsidRPr="006465E1">
        <w:t xml:space="preserve">y, students will receive instruction related to advocacy and the art of persuasion </w:t>
      </w:r>
      <w:r w:rsidR="00D3230D" w:rsidRPr="006465E1">
        <w:t xml:space="preserve">according to the steps identified in the methodology section.  Prior to </w:t>
      </w:r>
      <w:proofErr w:type="gramStart"/>
      <w:r w:rsidR="002B2220" w:rsidRPr="006465E1">
        <w:t>a</w:t>
      </w:r>
      <w:proofErr w:type="gramEnd"/>
      <w:r w:rsidR="002B2220" w:rsidRPr="006465E1">
        <w:t xml:space="preserve"> instruction about advocacy</w:t>
      </w:r>
      <w:r w:rsidR="00D3230D" w:rsidRPr="006465E1">
        <w:t>, students will be given a Likert</w:t>
      </w:r>
      <w:r w:rsidR="00C00123" w:rsidRPr="006465E1">
        <w:t>-</w:t>
      </w:r>
      <w:r w:rsidR="00D3230D" w:rsidRPr="006465E1">
        <w:t xml:space="preserve">type pretest </w:t>
      </w:r>
      <w:r w:rsidR="00D7041C" w:rsidRPr="006465E1">
        <w:t xml:space="preserve">to </w:t>
      </w:r>
      <w:r w:rsidR="00D3230D" w:rsidRPr="006465E1">
        <w:t xml:space="preserve">determine attitudes </w:t>
      </w:r>
      <w:r w:rsidR="00D7041C" w:rsidRPr="006465E1">
        <w:t xml:space="preserve">toward </w:t>
      </w:r>
      <w:r w:rsidR="006E43B5" w:rsidRPr="006465E1">
        <w:t>animal rights and animal welfare</w:t>
      </w:r>
      <w:r w:rsidR="00D7041C" w:rsidRPr="006465E1">
        <w:t xml:space="preserve">.  After </w:t>
      </w:r>
      <w:r w:rsidR="006E43B5" w:rsidRPr="006465E1">
        <w:t xml:space="preserve">watching the video and completing the accompanying assignment, students will respond to open ended questions about the exercise and their </w:t>
      </w:r>
      <w:r w:rsidR="005568F1" w:rsidRPr="006465E1">
        <w:t>personal feelings about the ability to advocate for the agricultural industry</w:t>
      </w:r>
      <w:r w:rsidR="00D7041C" w:rsidRPr="006465E1">
        <w:t xml:space="preserve">.  </w:t>
      </w:r>
      <w:r w:rsidR="005568F1" w:rsidRPr="006465E1">
        <w:t>Ideally, this study will result in the development of an instructional model for teaching advocacy and a scale to measure knowledge and efficacy in regard to advocacy.</w:t>
      </w:r>
      <w:r w:rsidR="004A3DB2" w:rsidRPr="006465E1">
        <w:t xml:space="preserve">  Others </w:t>
      </w:r>
      <w:r w:rsidR="002B2220" w:rsidRPr="006465E1">
        <w:t xml:space="preserve">using </w:t>
      </w:r>
      <w:r w:rsidR="004A3DB2" w:rsidRPr="006465E1">
        <w:t xml:space="preserve">this idea </w:t>
      </w:r>
      <w:r w:rsidR="002B2220" w:rsidRPr="006465E1">
        <w:t xml:space="preserve">in college classrooms </w:t>
      </w:r>
      <w:r w:rsidR="004A3DB2" w:rsidRPr="006465E1">
        <w:t>should consider asking students to submit controversial topics in agriculture and search YouTube for videos that compete with held attitudes.</w:t>
      </w:r>
    </w:p>
    <w:p w:rsidR="001929A3" w:rsidRPr="006465E1" w:rsidRDefault="001929A3">
      <w:pPr>
        <w:ind w:firstLine="720"/>
      </w:pPr>
    </w:p>
    <w:p w:rsidR="00E67668" w:rsidRPr="006465E1" w:rsidRDefault="00823A60" w:rsidP="00585B78">
      <w:pPr>
        <w:jc w:val="center"/>
        <w:rPr>
          <w:b/>
        </w:rPr>
      </w:pPr>
      <w:r w:rsidRPr="006465E1">
        <w:rPr>
          <w:b/>
        </w:rPr>
        <w:t xml:space="preserve">Costs / </w:t>
      </w:r>
      <w:r w:rsidR="00D7041C" w:rsidRPr="006465E1">
        <w:rPr>
          <w:b/>
        </w:rPr>
        <w:t>Resources Needed</w:t>
      </w:r>
    </w:p>
    <w:p w:rsidR="007F1CE9" w:rsidRPr="006465E1" w:rsidRDefault="00835847" w:rsidP="00B9652F">
      <w:r w:rsidRPr="006465E1">
        <w:t>This innovative instructional method requires a computer equipped to play DVDs, a projector and a projection screen, a video advocating for animal rights</w:t>
      </w:r>
      <w:r w:rsidR="00831349" w:rsidRPr="006465E1">
        <w:t>,</w:t>
      </w:r>
      <w:r w:rsidRPr="006465E1">
        <w:t xml:space="preserve"> and a video advocating for animal welfare.  Additionally, a</w:t>
      </w:r>
      <w:r w:rsidR="00027DB7" w:rsidRPr="006465E1">
        <w:t>n attitude test</w:t>
      </w:r>
      <w:r w:rsidRPr="006465E1">
        <w:t xml:space="preserve"> is necessary for each student.  Costs associated with this innovation exist in the form of printing expenses.  The actual cost for this project during fall 2010 semester was $2.27 for printing.</w:t>
      </w:r>
    </w:p>
    <w:p w:rsidR="00585B78" w:rsidRPr="00C720D9" w:rsidRDefault="00585B78" w:rsidP="00585B78">
      <w:pPr>
        <w:jc w:val="center"/>
        <w:rPr>
          <w:b/>
        </w:rPr>
      </w:pPr>
      <w:r w:rsidRPr="00C720D9">
        <w:rPr>
          <w:b/>
        </w:rPr>
        <w:t>References</w:t>
      </w:r>
    </w:p>
    <w:p w:rsidR="00585B78" w:rsidRPr="009735C4" w:rsidRDefault="00585B78" w:rsidP="00585B78">
      <w:pPr>
        <w:jc w:val="center"/>
        <w:rPr>
          <w:rFonts w:ascii="TimesNewRomanPSMT" w:hAnsi="TimesNewRomanPSMT" w:cs="TimesNewRomanPSMT"/>
          <w:lang w:bidi="en-US"/>
        </w:rPr>
      </w:pPr>
    </w:p>
    <w:p w:rsidR="0069373E" w:rsidRPr="00B23B59" w:rsidRDefault="003B1FF8">
      <w:r w:rsidRPr="00B23B59">
        <w:t xml:space="preserve">Agbaje, K., Martin, R., &amp; Williams, D. (2001). Impact of Sustainable Agriculture </w:t>
      </w:r>
    </w:p>
    <w:p w:rsidR="002C5E12" w:rsidRPr="00B23B59" w:rsidRDefault="003B1FF8">
      <w:pPr>
        <w:ind w:left="720"/>
      </w:pPr>
      <w:proofErr w:type="gramStart"/>
      <w:r w:rsidRPr="00B23B59">
        <w:t>on</w:t>
      </w:r>
      <w:proofErr w:type="gramEnd"/>
      <w:r w:rsidRPr="00B23B59">
        <w:t xml:space="preserve"> Secondary School Agricultural Education Teachers and Programs in the North Central Region. </w:t>
      </w:r>
      <w:r w:rsidRPr="00B23B59">
        <w:rPr>
          <w:i/>
          <w:iCs/>
        </w:rPr>
        <w:t>Journal of Agricultural Education</w:t>
      </w:r>
      <w:r w:rsidRPr="00B23B59">
        <w:t xml:space="preserve">, </w:t>
      </w:r>
      <w:r w:rsidRPr="00B23B59">
        <w:rPr>
          <w:i/>
          <w:iCs/>
        </w:rPr>
        <w:t>42</w:t>
      </w:r>
      <w:r w:rsidRPr="00B23B59">
        <w:t xml:space="preserve">(2), 38-45. </w:t>
      </w:r>
    </w:p>
    <w:p w:rsidR="0069373E" w:rsidRPr="00B23B59" w:rsidRDefault="0069373E"/>
    <w:p w:rsidR="007F1CE9" w:rsidRPr="00B23B59" w:rsidRDefault="007F1CE9" w:rsidP="007F1CE9">
      <w:r w:rsidRPr="00B23B59">
        <w:t xml:space="preserve">Brinol, P., &amp; Petty, R. E. (2008). Embodied persuasion:  Fundamental processes by which bodily </w:t>
      </w:r>
    </w:p>
    <w:p w:rsidR="007F1CE9" w:rsidRPr="00B23B59" w:rsidRDefault="007F1CE9" w:rsidP="007F1CE9">
      <w:pPr>
        <w:ind w:left="720"/>
      </w:pPr>
      <w:proofErr w:type="gramStart"/>
      <w:r w:rsidRPr="00B23B59">
        <w:t>responses</w:t>
      </w:r>
      <w:proofErr w:type="gramEnd"/>
      <w:r w:rsidRPr="00B23B59">
        <w:t xml:space="preserve"> can impact attitudes. In G. Semin &amp; E. Smith (Eds.), </w:t>
      </w:r>
      <w:r w:rsidRPr="00B23B59">
        <w:rPr>
          <w:i/>
        </w:rPr>
        <w:t xml:space="preserve">Embodiment grounding:  Social, cognitive, affective, and neuroscientific approaches </w:t>
      </w:r>
      <w:r w:rsidRPr="00B23B59">
        <w:t xml:space="preserve">(pp. 184-210). New York: Cambridge University Press. </w:t>
      </w:r>
    </w:p>
    <w:p w:rsidR="007F1CE9" w:rsidRPr="00B23B59" w:rsidRDefault="007F1CE9"/>
    <w:p w:rsidR="007F1CE9" w:rsidRPr="00B23B59" w:rsidRDefault="007F1CE9" w:rsidP="007F1CE9">
      <w:r w:rsidRPr="00B23B59">
        <w:t xml:space="preserve">Caldwell, G. (2005). Using video for advocacy. </w:t>
      </w:r>
      <w:proofErr w:type="gramStart"/>
      <w:r w:rsidRPr="00B23B59">
        <w:t>In S. Gregory, G. Caldwell, R. Avni, &amp; T.</w:t>
      </w:r>
      <w:proofErr w:type="gramEnd"/>
      <w:r w:rsidRPr="00B23B59">
        <w:t xml:space="preserve"> </w:t>
      </w:r>
    </w:p>
    <w:p w:rsidR="007F1CE9" w:rsidRPr="00B23B59" w:rsidRDefault="007F1CE9" w:rsidP="007F1CE9">
      <w:pPr>
        <w:ind w:left="720"/>
      </w:pPr>
      <w:r w:rsidRPr="00B23B59">
        <w:t xml:space="preserve">Harding (Eds.), </w:t>
      </w:r>
      <w:r w:rsidRPr="00B23B59">
        <w:rPr>
          <w:i/>
        </w:rPr>
        <w:t xml:space="preserve">Video for change – A guide for advocacy and activism </w:t>
      </w:r>
      <w:r w:rsidRPr="00B23B59">
        <w:t>(pp. 1-19). London: Pluto Press.</w:t>
      </w:r>
    </w:p>
    <w:p w:rsidR="007F1CE9" w:rsidRPr="00B23B59" w:rsidRDefault="007F1CE9"/>
    <w:p w:rsidR="0069373E" w:rsidRPr="00B23B59" w:rsidRDefault="003B1FF8">
      <w:r w:rsidRPr="00B23B59">
        <w:t xml:space="preserve">Cotton, D. (2006). Teaching controversial environmental issues: Neutrality and balance </w:t>
      </w:r>
    </w:p>
    <w:p w:rsidR="002C5E12" w:rsidRPr="00B23B59" w:rsidRDefault="003B1FF8">
      <w:pPr>
        <w:ind w:left="720"/>
      </w:pPr>
      <w:proofErr w:type="gramStart"/>
      <w:r w:rsidRPr="00B23B59">
        <w:t>in</w:t>
      </w:r>
      <w:proofErr w:type="gramEnd"/>
      <w:r w:rsidRPr="00B23B59">
        <w:t xml:space="preserve"> the reality of the classroom. </w:t>
      </w:r>
      <w:r w:rsidRPr="00B23B59">
        <w:rPr>
          <w:i/>
          <w:iCs/>
        </w:rPr>
        <w:t>Educational Research, 48</w:t>
      </w:r>
      <w:r w:rsidRPr="00B23B59">
        <w:t xml:space="preserve">(2), 223-241.  </w:t>
      </w:r>
    </w:p>
    <w:p w:rsidR="00437F6C" w:rsidRPr="00B23B59" w:rsidRDefault="00437F6C" w:rsidP="00010E5A"/>
    <w:p w:rsidR="007F1CE9" w:rsidRPr="00B23B59" w:rsidRDefault="007F1CE9" w:rsidP="00B23B59">
      <w:pPr>
        <w:ind w:left="720" w:hanging="720"/>
      </w:pPr>
      <w:r w:rsidRPr="00B23B59">
        <w:t xml:space="preserve">Fraser, D. (2001). The “new perception” of animal agriculture: legless cows, featherless chickens, and a need for genuine analysis. </w:t>
      </w:r>
      <w:r w:rsidRPr="00B23B59">
        <w:rPr>
          <w:i/>
        </w:rPr>
        <w:t>Journal of Animal Science, 79</w:t>
      </w:r>
      <w:r w:rsidRPr="00B23B59">
        <w:t>, 634-641.</w:t>
      </w:r>
    </w:p>
    <w:p w:rsidR="007F1CE9" w:rsidRPr="00B23B59" w:rsidRDefault="007F1CE9" w:rsidP="00B23B59">
      <w:pPr>
        <w:ind w:left="720" w:hanging="720"/>
      </w:pPr>
    </w:p>
    <w:p w:rsidR="007F1CE9" w:rsidRPr="00B23B59" w:rsidRDefault="007F1CE9" w:rsidP="00B23B59">
      <w:pPr>
        <w:ind w:left="720" w:hanging="720"/>
      </w:pPr>
      <w:r w:rsidRPr="00B23B59">
        <w:t xml:space="preserve">Herzog, H. A., Betchart, N. S., &amp; Pittman, R. (1991). </w:t>
      </w:r>
      <w:proofErr w:type="gramStart"/>
      <w:r w:rsidRPr="00B23B59">
        <w:t>Gender, sex role identity and attitudes toward animals.</w:t>
      </w:r>
      <w:proofErr w:type="gramEnd"/>
      <w:r w:rsidRPr="00B23B59">
        <w:t xml:space="preserve"> </w:t>
      </w:r>
      <w:r w:rsidRPr="00B23B59">
        <w:rPr>
          <w:i/>
        </w:rPr>
        <w:t>Anthrozoos, 4</w:t>
      </w:r>
      <w:r w:rsidRPr="00B23B59">
        <w:t>, 184-191.</w:t>
      </w:r>
    </w:p>
    <w:p w:rsidR="007F1CE9" w:rsidRPr="00B23B59" w:rsidRDefault="007F1CE9" w:rsidP="004D16AA"/>
    <w:p w:rsidR="004D16AA" w:rsidRPr="00B23B59" w:rsidRDefault="004D16AA" w:rsidP="004D16AA">
      <w:r w:rsidRPr="00B23B59">
        <w:t xml:space="preserve">Hon, L. (2006). Negotiating relationships with activist publics. In K. Fitzpatrick &amp; C. Bronstein </w:t>
      </w:r>
    </w:p>
    <w:p w:rsidR="004D16AA" w:rsidRPr="00B23B59" w:rsidRDefault="004D16AA" w:rsidP="007F1CE9">
      <w:pPr>
        <w:ind w:left="720"/>
      </w:pPr>
      <w:r w:rsidRPr="00B23B59">
        <w:t xml:space="preserve">(Eds.), </w:t>
      </w:r>
      <w:r w:rsidRPr="00B23B59">
        <w:rPr>
          <w:i/>
        </w:rPr>
        <w:t xml:space="preserve">Ethics in public relations – Responsible advocacy </w:t>
      </w:r>
      <w:r w:rsidRPr="00B23B59">
        <w:t>(pp. 53-69). Thousand Oaks, CA: Sage Publications, Inc.</w:t>
      </w:r>
    </w:p>
    <w:p w:rsidR="004D16AA" w:rsidRPr="00B23B59" w:rsidRDefault="004D16AA" w:rsidP="004D16AA"/>
    <w:p w:rsidR="004D16AA" w:rsidRPr="00B23B59" w:rsidRDefault="004D16AA" w:rsidP="004D16AA">
      <w:proofErr w:type="gramStart"/>
      <w:r w:rsidRPr="00B23B59">
        <w:t>Infante, D. A., Step, M. M., &amp; Horvath, C. L. (1997).</w:t>
      </w:r>
      <w:proofErr w:type="gramEnd"/>
      <w:r w:rsidRPr="00B23B59">
        <w:t xml:space="preserve"> Counterattitudinal advocacy: When high </w:t>
      </w:r>
    </w:p>
    <w:p w:rsidR="004D16AA" w:rsidRPr="00B23B59" w:rsidRDefault="004D16AA" w:rsidP="00437F6C">
      <w:pPr>
        <w:ind w:firstLine="720"/>
      </w:pPr>
      <w:proofErr w:type="gramStart"/>
      <w:r w:rsidRPr="00B23B59">
        <w:t>argumentatives</w:t>
      </w:r>
      <w:proofErr w:type="gramEnd"/>
      <w:r w:rsidRPr="00B23B59">
        <w:t xml:space="preserve"> are more persuasible. </w:t>
      </w:r>
      <w:r w:rsidRPr="00B23B59">
        <w:rPr>
          <w:i/>
        </w:rPr>
        <w:t>Communication Research Reports, 14</w:t>
      </w:r>
      <w:r w:rsidRPr="00B23B59">
        <w:t>(1), 79-87.</w:t>
      </w:r>
    </w:p>
    <w:p w:rsidR="00437F6C" w:rsidRPr="00B23B59" w:rsidRDefault="00437F6C" w:rsidP="004D16AA"/>
    <w:p w:rsidR="00585E97" w:rsidRPr="00B23B59" w:rsidRDefault="00C720D9" w:rsidP="00585E97">
      <w:r w:rsidRPr="00B23B59">
        <w:t>Jerni</w:t>
      </w:r>
      <w:r w:rsidR="00585E97" w:rsidRPr="00B23B59">
        <w:t xml:space="preserve">gan, D. H. and Wright, P. (1996). Media advocacy: Lessons from community experiences. </w:t>
      </w:r>
    </w:p>
    <w:p w:rsidR="00585E97" w:rsidRPr="00B23B59" w:rsidRDefault="00585E97" w:rsidP="00585E97">
      <w:pPr>
        <w:ind w:firstLine="720"/>
      </w:pPr>
      <w:r w:rsidRPr="00B23B59">
        <w:rPr>
          <w:i/>
        </w:rPr>
        <w:t>Journal of Public Health Policy</w:t>
      </w:r>
      <w:r w:rsidRPr="00B23B59">
        <w:t xml:space="preserve">, </w:t>
      </w:r>
      <w:r w:rsidRPr="00B23B59">
        <w:rPr>
          <w:i/>
        </w:rPr>
        <w:t>17</w:t>
      </w:r>
      <w:r w:rsidRPr="00B23B59">
        <w:t>(3), 306-330.</w:t>
      </w:r>
    </w:p>
    <w:p w:rsidR="00585E97" w:rsidRPr="00B23B59" w:rsidRDefault="00585E97" w:rsidP="007F1CE9"/>
    <w:p w:rsidR="007F1CE9" w:rsidRPr="00B23B59" w:rsidRDefault="007F1CE9" w:rsidP="007F1CE9">
      <w:pPr>
        <w:rPr>
          <w:i/>
        </w:rPr>
      </w:pPr>
      <w:r w:rsidRPr="00B23B59">
        <w:t xml:space="preserve">Johnson, E, &amp; Mappin, M. (2005). </w:t>
      </w:r>
      <w:r w:rsidRPr="00B23B59">
        <w:rPr>
          <w:i/>
        </w:rPr>
        <w:t xml:space="preserve">Environmental education and advocacy - Changing </w:t>
      </w:r>
    </w:p>
    <w:p w:rsidR="007F1CE9" w:rsidRPr="00B23B59" w:rsidRDefault="007F1CE9" w:rsidP="007F1CE9">
      <w:pPr>
        <w:ind w:firstLine="720"/>
      </w:pPr>
      <w:proofErr w:type="gramStart"/>
      <w:r w:rsidRPr="00B23B59">
        <w:rPr>
          <w:i/>
        </w:rPr>
        <w:t>perspectives</w:t>
      </w:r>
      <w:proofErr w:type="gramEnd"/>
      <w:r w:rsidRPr="00B23B59">
        <w:rPr>
          <w:i/>
        </w:rPr>
        <w:t xml:space="preserve"> of ecology and education.</w:t>
      </w:r>
      <w:r w:rsidRPr="00B23B59">
        <w:t xml:space="preserve"> New York: Cambridge University Press.</w:t>
      </w:r>
    </w:p>
    <w:p w:rsidR="007F1CE9" w:rsidRPr="00B23B59" w:rsidRDefault="007F1CE9" w:rsidP="004D16AA"/>
    <w:p w:rsidR="001C1A65" w:rsidRPr="00B23B59" w:rsidRDefault="001C1A65" w:rsidP="004D16AA">
      <w:pPr>
        <w:rPr>
          <w:i/>
        </w:rPr>
      </w:pPr>
      <w:proofErr w:type="gramStart"/>
      <w:r w:rsidRPr="00B23B59">
        <w:t>Public International Law and Policy Group, &amp; Baker &amp; McKenzie International.</w:t>
      </w:r>
      <w:proofErr w:type="gramEnd"/>
      <w:r w:rsidRPr="00B23B59">
        <w:t xml:space="preserve"> (2007). </w:t>
      </w:r>
      <w:r w:rsidRPr="00B23B59">
        <w:rPr>
          <w:i/>
        </w:rPr>
        <w:t xml:space="preserve">The </w:t>
      </w:r>
    </w:p>
    <w:p w:rsidR="004D16AA" w:rsidRPr="00B23B59" w:rsidRDefault="001C1A65" w:rsidP="001C1A65">
      <w:pPr>
        <w:ind w:left="720"/>
      </w:pPr>
      <w:proofErr w:type="gramStart"/>
      <w:r w:rsidRPr="00B23B59">
        <w:rPr>
          <w:i/>
        </w:rPr>
        <w:t>international</w:t>
      </w:r>
      <w:proofErr w:type="gramEnd"/>
      <w:r w:rsidRPr="00B23B59">
        <w:rPr>
          <w:i/>
        </w:rPr>
        <w:t xml:space="preserve"> negotiations handbook:  Success through preparation, strategy, and planning. </w:t>
      </w:r>
      <w:r w:rsidRPr="00B23B59">
        <w:t xml:space="preserve">Retrieved from </w:t>
      </w:r>
      <w:hyperlink r:id="rId4" w:history="1">
        <w:r w:rsidR="00437F6C" w:rsidRPr="00B23B59">
          <w:rPr>
            <w:rStyle w:val="Hyperlink"/>
            <w:color w:val="auto"/>
            <w:u w:val="none"/>
          </w:rPr>
          <w:t>http://www.bakermckenzie.com/files/Uploads/Documents/Supporting%20</w:t>
        </w:r>
      </w:hyperlink>
      <w:r w:rsidR="00437F6C" w:rsidRPr="00B23B59">
        <w:t xml:space="preserve"> </w:t>
      </w:r>
      <w:r w:rsidRPr="00B23B59">
        <w:t>Your%20Business/Featured%20Services/bk_internationalnegotiationshandbook_dec07.pdf</w:t>
      </w:r>
    </w:p>
    <w:p w:rsidR="00585B78" w:rsidRDefault="00585B78" w:rsidP="003B1FF8">
      <w:pPr>
        <w:ind w:left="720" w:hanging="720"/>
        <w:rPr>
          <w:rFonts w:ascii="TimesNewRomanPSMT" w:hAnsi="TimesNewRomanPSMT" w:cs="TimesNewRomanPSMT"/>
          <w:lang w:bidi="en-US"/>
        </w:rPr>
      </w:pPr>
    </w:p>
    <w:p w:rsidR="001C1A65" w:rsidRPr="002B5AE2" w:rsidRDefault="001C1A65" w:rsidP="003B1FF8">
      <w:pPr>
        <w:ind w:left="720" w:hanging="720"/>
        <w:rPr>
          <w:rFonts w:ascii="TimesNewRomanPSMT" w:hAnsi="TimesNewRomanPSMT" w:cs="TimesNewRomanPSMT"/>
          <w:lang w:bidi="en-US"/>
        </w:rPr>
      </w:pPr>
    </w:p>
    <w:sectPr w:rsidR="001C1A65" w:rsidRPr="002B5AE2" w:rsidSect="00437F6C">
      <w:pgSz w:w="12240" w:h="15840"/>
      <w:pgMar w:top="1440" w:right="1440" w:bottom="1440" w:left="1440" w:gutter="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701"/>
  <w:doNotTrackMoves/>
  <w:doNotTrackFormatting/>
  <w:defaultTabStop w:val="720"/>
  <w:drawingGridHorizontalSpacing w:val="120"/>
  <w:displayHorizontalDrawingGridEvery w:val="0"/>
  <w:displayVerticalDrawingGridEvery w:val="0"/>
  <w:noPunctuationKerning/>
  <w:characterSpacingControl w:val="doNotCompress"/>
  <w:compat/>
  <w:rsids>
    <w:rsidRoot w:val="002F33B7"/>
    <w:rsid w:val="00010E5A"/>
    <w:rsid w:val="000168AE"/>
    <w:rsid w:val="00027DB7"/>
    <w:rsid w:val="00075C72"/>
    <w:rsid w:val="000C0299"/>
    <w:rsid w:val="000C618C"/>
    <w:rsid w:val="00101ABB"/>
    <w:rsid w:val="001321DD"/>
    <w:rsid w:val="00147AFA"/>
    <w:rsid w:val="001929A3"/>
    <w:rsid w:val="001C1A65"/>
    <w:rsid w:val="001D5875"/>
    <w:rsid w:val="00200B14"/>
    <w:rsid w:val="00225BF5"/>
    <w:rsid w:val="00270D8E"/>
    <w:rsid w:val="002B2220"/>
    <w:rsid w:val="002C5E12"/>
    <w:rsid w:val="002D1224"/>
    <w:rsid w:val="002E30D7"/>
    <w:rsid w:val="002E4B64"/>
    <w:rsid w:val="002F33B7"/>
    <w:rsid w:val="00314206"/>
    <w:rsid w:val="00320D65"/>
    <w:rsid w:val="00337E5A"/>
    <w:rsid w:val="00361E81"/>
    <w:rsid w:val="00376347"/>
    <w:rsid w:val="00386843"/>
    <w:rsid w:val="003A1760"/>
    <w:rsid w:val="003A70DE"/>
    <w:rsid w:val="003B1FF8"/>
    <w:rsid w:val="00436D47"/>
    <w:rsid w:val="00437F6C"/>
    <w:rsid w:val="00447B49"/>
    <w:rsid w:val="0047071E"/>
    <w:rsid w:val="0047625C"/>
    <w:rsid w:val="004A3DB2"/>
    <w:rsid w:val="004D16AA"/>
    <w:rsid w:val="0052750D"/>
    <w:rsid w:val="005347FD"/>
    <w:rsid w:val="005568F1"/>
    <w:rsid w:val="005622CA"/>
    <w:rsid w:val="00585B78"/>
    <w:rsid w:val="00585E97"/>
    <w:rsid w:val="005E2752"/>
    <w:rsid w:val="005F6834"/>
    <w:rsid w:val="006172ED"/>
    <w:rsid w:val="006465E1"/>
    <w:rsid w:val="00654AFB"/>
    <w:rsid w:val="006576FE"/>
    <w:rsid w:val="006932BD"/>
    <w:rsid w:val="0069373E"/>
    <w:rsid w:val="006E43B5"/>
    <w:rsid w:val="006F3991"/>
    <w:rsid w:val="007228A9"/>
    <w:rsid w:val="00735EAC"/>
    <w:rsid w:val="007E0A50"/>
    <w:rsid w:val="007F0EED"/>
    <w:rsid w:val="007F1CE9"/>
    <w:rsid w:val="00801563"/>
    <w:rsid w:val="00823A60"/>
    <w:rsid w:val="00831349"/>
    <w:rsid w:val="00835847"/>
    <w:rsid w:val="008F2364"/>
    <w:rsid w:val="00911F42"/>
    <w:rsid w:val="0096021B"/>
    <w:rsid w:val="009847D7"/>
    <w:rsid w:val="009903D2"/>
    <w:rsid w:val="009C0AA6"/>
    <w:rsid w:val="009C5F61"/>
    <w:rsid w:val="009D5CD9"/>
    <w:rsid w:val="00A0344D"/>
    <w:rsid w:val="00A717D3"/>
    <w:rsid w:val="00A7773F"/>
    <w:rsid w:val="00AA2AB1"/>
    <w:rsid w:val="00B05469"/>
    <w:rsid w:val="00B05B11"/>
    <w:rsid w:val="00B23B59"/>
    <w:rsid w:val="00B9652F"/>
    <w:rsid w:val="00BB07F9"/>
    <w:rsid w:val="00BE4C33"/>
    <w:rsid w:val="00BE5097"/>
    <w:rsid w:val="00C00123"/>
    <w:rsid w:val="00C106A3"/>
    <w:rsid w:val="00C2617A"/>
    <w:rsid w:val="00C37BAD"/>
    <w:rsid w:val="00C720D9"/>
    <w:rsid w:val="00C8658D"/>
    <w:rsid w:val="00D07E1B"/>
    <w:rsid w:val="00D177BB"/>
    <w:rsid w:val="00D24DAF"/>
    <w:rsid w:val="00D3230D"/>
    <w:rsid w:val="00D46282"/>
    <w:rsid w:val="00D7041C"/>
    <w:rsid w:val="00DA687C"/>
    <w:rsid w:val="00DB6311"/>
    <w:rsid w:val="00E0006F"/>
    <w:rsid w:val="00E16B4F"/>
    <w:rsid w:val="00E24050"/>
    <w:rsid w:val="00E67668"/>
    <w:rsid w:val="00EA57D4"/>
    <w:rsid w:val="00ED082D"/>
    <w:rsid w:val="00EE4B8F"/>
    <w:rsid w:val="00EF026E"/>
    <w:rsid w:val="00F5764F"/>
    <w:rsid w:val="00F718E8"/>
    <w:rsid w:val="00F95949"/>
    <w:rsid w:val="00FA2BAB"/>
    <w:rsid w:val="00FA69EB"/>
  </w:rsids>
  <m:mathPr>
    <m:mathFont m:val="TimesNewRoman,Bold"/>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A0344D"/>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rsid w:val="009735C4"/>
    <w:rPr>
      <w:color w:val="0000FF"/>
      <w:u w:val="single"/>
    </w:rPr>
  </w:style>
  <w:style w:type="paragraph" w:customStyle="1" w:styleId="Default">
    <w:name w:val="Default"/>
    <w:rsid w:val="00A60DA4"/>
    <w:pPr>
      <w:autoSpaceDE w:val="0"/>
      <w:autoSpaceDN w:val="0"/>
      <w:adjustRightInd w:val="0"/>
    </w:pPr>
    <w:rPr>
      <w:color w:val="000000"/>
      <w:sz w:val="24"/>
      <w:szCs w:val="24"/>
      <w:lang w:bidi="en-US"/>
    </w:rPr>
  </w:style>
  <w:style w:type="paragraph" w:styleId="BalloonText">
    <w:name w:val="Balloon Text"/>
    <w:basedOn w:val="Normal"/>
    <w:link w:val="BalloonTextChar"/>
    <w:uiPriority w:val="99"/>
    <w:semiHidden/>
    <w:unhideWhenUsed/>
    <w:rsid w:val="003A10B2"/>
    <w:rPr>
      <w:rFonts w:ascii="Tahoma" w:hAnsi="Tahoma" w:cs="Tahoma"/>
      <w:sz w:val="16"/>
      <w:szCs w:val="16"/>
    </w:rPr>
  </w:style>
  <w:style w:type="character" w:customStyle="1" w:styleId="BalloonTextChar">
    <w:name w:val="Balloon Text Char"/>
    <w:basedOn w:val="DefaultParagraphFont"/>
    <w:link w:val="BalloonText"/>
    <w:uiPriority w:val="99"/>
    <w:semiHidden/>
    <w:rsid w:val="003A10B2"/>
    <w:rPr>
      <w:rFonts w:ascii="Tahoma" w:hAnsi="Tahoma" w:cs="Tahoma"/>
      <w:sz w:val="16"/>
      <w:szCs w:val="16"/>
    </w:rPr>
  </w:style>
  <w:style w:type="character" w:styleId="CommentReference">
    <w:name w:val="annotation reference"/>
    <w:basedOn w:val="DefaultParagraphFont"/>
    <w:uiPriority w:val="99"/>
    <w:semiHidden/>
    <w:unhideWhenUsed/>
    <w:rsid w:val="003A10B2"/>
    <w:rPr>
      <w:sz w:val="16"/>
      <w:szCs w:val="16"/>
    </w:rPr>
  </w:style>
  <w:style w:type="paragraph" w:styleId="CommentText">
    <w:name w:val="annotation text"/>
    <w:basedOn w:val="Normal"/>
    <w:link w:val="CommentTextChar"/>
    <w:uiPriority w:val="99"/>
    <w:semiHidden/>
    <w:unhideWhenUsed/>
    <w:rsid w:val="003A10B2"/>
    <w:rPr>
      <w:sz w:val="20"/>
      <w:szCs w:val="20"/>
    </w:rPr>
  </w:style>
  <w:style w:type="character" w:customStyle="1" w:styleId="CommentTextChar">
    <w:name w:val="Comment Text Char"/>
    <w:basedOn w:val="DefaultParagraphFont"/>
    <w:link w:val="CommentText"/>
    <w:uiPriority w:val="99"/>
    <w:semiHidden/>
    <w:rsid w:val="003A10B2"/>
  </w:style>
  <w:style w:type="paragraph" w:styleId="CommentSubject">
    <w:name w:val="annotation subject"/>
    <w:basedOn w:val="CommentText"/>
    <w:next w:val="CommentText"/>
    <w:link w:val="CommentSubjectChar"/>
    <w:uiPriority w:val="99"/>
    <w:semiHidden/>
    <w:unhideWhenUsed/>
    <w:rsid w:val="003A10B2"/>
    <w:rPr>
      <w:b/>
      <w:bCs/>
    </w:rPr>
  </w:style>
  <w:style w:type="character" w:customStyle="1" w:styleId="CommentSubjectChar">
    <w:name w:val="Comment Subject Char"/>
    <w:basedOn w:val="CommentTextChar"/>
    <w:link w:val="CommentSubject"/>
    <w:uiPriority w:val="99"/>
    <w:semiHidden/>
    <w:rsid w:val="003A10B2"/>
    <w:rPr>
      <w:b/>
      <w:bCs/>
    </w:rPr>
  </w:style>
  <w:style w:type="paragraph" w:styleId="Revision">
    <w:name w:val="Revision"/>
    <w:hidden/>
    <w:uiPriority w:val="71"/>
    <w:rsid w:val="00B9652F"/>
    <w:rPr>
      <w:sz w:val="24"/>
      <w:szCs w:val="24"/>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bakermckenzie.com/files/Uploads/Documents/Supporting%20"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1528</Words>
  <Characters>8713</Characters>
  <Application>Microsoft Macintosh Word</Application>
  <DocSecurity>0</DocSecurity>
  <Lines>72</Lines>
  <Paragraphs>17</Paragraphs>
  <ScaleCrop>false</ScaleCrop>
  <HeadingPairs>
    <vt:vector size="2" baseType="variant">
      <vt:variant>
        <vt:lpstr>Title</vt:lpstr>
      </vt:variant>
      <vt:variant>
        <vt:i4>1</vt:i4>
      </vt:variant>
    </vt:vector>
  </HeadingPairs>
  <TitlesOfParts>
    <vt:vector size="1" baseType="lpstr">
      <vt:lpstr>1</vt:lpstr>
    </vt:vector>
  </TitlesOfParts>
  <Company>Hewlett-Packard</Company>
  <LinksUpToDate>false</LinksUpToDate>
  <CharactersWithSpaces>10700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Cory  Epler</dc:creator>
  <cp:lastModifiedBy>Wendy Warner</cp:lastModifiedBy>
  <cp:revision>2</cp:revision>
  <cp:lastPrinted>2010-09-20T14:19:00Z</cp:lastPrinted>
  <dcterms:created xsi:type="dcterms:W3CDTF">2010-11-10T14:36:00Z</dcterms:created>
  <dcterms:modified xsi:type="dcterms:W3CDTF">2010-11-10T14:36:00Z</dcterms:modified>
</cp:coreProperties>
</file>