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277D3" w:rsidRDefault="002277D3" w:rsidP="002277D3">
      <w:pPr>
        <w:jc w:val="center"/>
        <w:rPr>
          <w:b/>
        </w:rPr>
      </w:pPr>
      <w:r>
        <w:rPr>
          <w:b/>
        </w:rPr>
        <w:t>Long-term Goals: Assessing Results of Teacher Participation on Their Students</w:t>
      </w:r>
    </w:p>
    <w:p w:rsidR="002277D3" w:rsidRDefault="002277D3" w:rsidP="002277D3"/>
    <w:p w:rsidR="002277D3" w:rsidRDefault="002277D3" w:rsidP="002277D3">
      <w:pPr>
        <w:jc w:val="center"/>
      </w:pPr>
      <w:r>
        <w:t>Quisto Settle</w:t>
      </w:r>
    </w:p>
    <w:p w:rsidR="002277D3" w:rsidRDefault="002277D3" w:rsidP="002277D3">
      <w:pPr>
        <w:jc w:val="center"/>
      </w:pPr>
      <w:r>
        <w:t>University of Florida</w:t>
      </w:r>
    </w:p>
    <w:p w:rsidR="002277D3" w:rsidRDefault="002277D3" w:rsidP="002277D3">
      <w:pPr>
        <w:jc w:val="center"/>
      </w:pPr>
      <w:r>
        <w:t>3127 McCarty B Hall</w:t>
      </w:r>
    </w:p>
    <w:p w:rsidR="002277D3" w:rsidRDefault="002277D3" w:rsidP="002277D3">
      <w:pPr>
        <w:jc w:val="center"/>
      </w:pPr>
      <w:r>
        <w:t xml:space="preserve">Gainesville, FL 32606-0540 </w:t>
      </w:r>
    </w:p>
    <w:p w:rsidR="002277D3" w:rsidRDefault="002277D3" w:rsidP="002277D3">
      <w:pPr>
        <w:jc w:val="center"/>
      </w:pPr>
      <w:r>
        <w:t>Phone: (352) 392-1663</w:t>
      </w:r>
    </w:p>
    <w:p w:rsidR="002277D3" w:rsidRDefault="002277D3" w:rsidP="002277D3">
      <w:pPr>
        <w:jc w:val="center"/>
      </w:pPr>
      <w:r>
        <w:t>Fax: (352) 392-9585</w:t>
      </w:r>
    </w:p>
    <w:p w:rsidR="002277D3" w:rsidRDefault="002277D3" w:rsidP="002277D3">
      <w:pPr>
        <w:jc w:val="center"/>
        <w:rPr>
          <w:color w:val="000000"/>
        </w:rPr>
      </w:pPr>
      <w:r>
        <w:t>qsettle@ufl.edu</w:t>
      </w:r>
      <w:r>
        <w:rPr>
          <w:color w:val="000000"/>
        </w:rPr>
        <w:t xml:space="preserve"> </w:t>
      </w:r>
    </w:p>
    <w:p w:rsidR="002277D3" w:rsidRDefault="002277D3" w:rsidP="002277D3">
      <w:pPr>
        <w:jc w:val="center"/>
      </w:pPr>
    </w:p>
    <w:p w:rsidR="002277D3" w:rsidRDefault="002277D3" w:rsidP="002277D3">
      <w:pPr>
        <w:jc w:val="center"/>
      </w:pPr>
      <w:r>
        <w:t xml:space="preserve">Tracy </w:t>
      </w:r>
      <w:proofErr w:type="spellStart"/>
      <w:r>
        <w:t>Irani</w:t>
      </w:r>
      <w:proofErr w:type="spellEnd"/>
    </w:p>
    <w:p w:rsidR="002277D3" w:rsidRDefault="002277D3" w:rsidP="002277D3">
      <w:pPr>
        <w:jc w:val="center"/>
      </w:pPr>
      <w:r>
        <w:t>University of Florida</w:t>
      </w:r>
    </w:p>
    <w:p w:rsidR="002277D3" w:rsidRDefault="002277D3" w:rsidP="002277D3">
      <w:pPr>
        <w:jc w:val="center"/>
      </w:pPr>
      <w:r>
        <w:t>225 Rolfs Hall</w:t>
      </w:r>
    </w:p>
    <w:p w:rsidR="002277D3" w:rsidRDefault="002277D3" w:rsidP="002277D3">
      <w:pPr>
        <w:jc w:val="center"/>
      </w:pPr>
      <w:r>
        <w:t xml:space="preserve">Gainesville, FL 32606-0540 </w:t>
      </w:r>
    </w:p>
    <w:p w:rsidR="002277D3" w:rsidRDefault="002277D3" w:rsidP="002277D3">
      <w:pPr>
        <w:jc w:val="center"/>
      </w:pPr>
      <w:r>
        <w:t>Phone: (352) 392-0502 ext. 225</w:t>
      </w:r>
    </w:p>
    <w:p w:rsidR="002277D3" w:rsidRDefault="002277D3" w:rsidP="002277D3">
      <w:pPr>
        <w:jc w:val="center"/>
      </w:pPr>
      <w:r>
        <w:t>Fax: (352) 392-9585</w:t>
      </w:r>
    </w:p>
    <w:p w:rsidR="002277D3" w:rsidRPr="002277D3" w:rsidRDefault="002277D3" w:rsidP="00A161C4">
      <w:pPr>
        <w:jc w:val="center"/>
        <w:rPr>
          <w:color w:val="000000"/>
        </w:rPr>
        <w:sectPr w:rsidR="002277D3" w:rsidRPr="002277D3" w:rsidSect="00C55C1B">
          <w:headerReference w:type="default" r:id="rId6"/>
          <w:pgSz w:w="12240" w:h="15840"/>
          <w:pgMar w:top="1440" w:right="1440" w:bottom="1440" w:left="1440" w:header="720" w:footer="720" w:gutter="0"/>
          <w:cols w:space="720"/>
          <w:docGrid w:linePitch="360"/>
        </w:sectPr>
      </w:pPr>
      <w:r>
        <w:t>irani@ufl.edu</w:t>
      </w:r>
    </w:p>
    <w:p w:rsidR="00C55C1B" w:rsidRDefault="00A161C4" w:rsidP="00A161C4">
      <w:pPr>
        <w:jc w:val="center"/>
        <w:rPr>
          <w:b/>
        </w:rPr>
      </w:pPr>
      <w:r>
        <w:rPr>
          <w:b/>
        </w:rPr>
        <w:lastRenderedPageBreak/>
        <w:t>Long-term Goals: Assessing Results of Teacher Participation on Their Students</w:t>
      </w:r>
    </w:p>
    <w:p w:rsidR="00B77827" w:rsidRDefault="00B77827" w:rsidP="00A161C4">
      <w:pPr>
        <w:jc w:val="center"/>
        <w:rPr>
          <w:b/>
        </w:rPr>
      </w:pPr>
    </w:p>
    <w:p w:rsidR="00A161C4" w:rsidRDefault="00A161C4" w:rsidP="00A161C4">
      <w:pPr>
        <w:jc w:val="center"/>
        <w:rPr>
          <w:b/>
        </w:rPr>
      </w:pPr>
      <w:r>
        <w:rPr>
          <w:b/>
        </w:rPr>
        <w:t>Introduction</w:t>
      </w:r>
    </w:p>
    <w:p w:rsidR="00B77827" w:rsidRDefault="00B77827" w:rsidP="00A161C4">
      <w:pPr>
        <w:jc w:val="center"/>
      </w:pPr>
    </w:p>
    <w:p w:rsidR="00DD0A90" w:rsidRPr="00DD0A90" w:rsidRDefault="003D1491" w:rsidP="00DD0A90">
      <w:proofErr w:type="spellStart"/>
      <w:r>
        <w:t>Shulman</w:t>
      </w:r>
      <w:proofErr w:type="spellEnd"/>
      <w:r>
        <w:t xml:space="preserve"> (1986) put forth a paradigm of teaching: successful teaching needs quality pedagogy and knowledge of the content area.</w:t>
      </w:r>
      <w:r w:rsidR="00C63A1E">
        <w:t xml:space="preserve"> The premise is that there is</w:t>
      </w:r>
      <w:r w:rsidR="00E05A80">
        <w:t xml:space="preserve"> a</w:t>
      </w:r>
      <w:r w:rsidR="00C63A1E">
        <w:t xml:space="preserve"> need </w:t>
      </w:r>
      <w:r w:rsidR="00E05A80">
        <w:t>for knowledge of</w:t>
      </w:r>
      <w:r w:rsidR="00C63A1E">
        <w:t xml:space="preserve"> content, </w:t>
      </w:r>
      <w:r w:rsidR="00E05A80">
        <w:t>knowledge of pedagogy</w:t>
      </w:r>
      <w:r w:rsidR="00C63A1E">
        <w:t xml:space="preserve">, and </w:t>
      </w:r>
      <w:r w:rsidR="00E05A80">
        <w:t>knowledge of pedagogy for specific content. The</w:t>
      </w:r>
      <w:r w:rsidR="00C63A1E">
        <w:t xml:space="preserve"> discrepancy between knowledge of pedagogy and content has been documented for science. </w:t>
      </w:r>
      <w:r w:rsidR="00807CDE">
        <w:t>Scales, Terry, and Torres (2009) indicated that though secondary agriculture instructors reported being able to teach science concepts, their actual knowledge</w:t>
      </w:r>
      <w:r w:rsidR="00E05A80">
        <w:t xml:space="preserve"> did not indicate proficiency in</w:t>
      </w:r>
      <w:r w:rsidR="00807CDE">
        <w:t xml:space="preserve"> the content area. </w:t>
      </w:r>
      <w:r w:rsidR="000B2C3D">
        <w:t xml:space="preserve">They stated </w:t>
      </w:r>
      <w:r w:rsidR="000C7583">
        <w:t xml:space="preserve">programs should focus on increasing science knowledge and methods for teaching science. </w:t>
      </w:r>
      <w:r w:rsidR="00E05A80">
        <w:t>W</w:t>
      </w:r>
      <w:r w:rsidR="00C63A1E">
        <w:t xml:space="preserve">ithout knowledge of the content area, teachers may be less likely to incorporate it into courses, limiting opportunities for student growth in those areas. </w:t>
      </w:r>
      <w:proofErr w:type="spellStart"/>
      <w:r w:rsidR="000C7583">
        <w:t>Mowen</w:t>
      </w:r>
      <w:proofErr w:type="spellEnd"/>
      <w:r w:rsidR="000C7583">
        <w:t xml:space="preserve">, Roberts, </w:t>
      </w:r>
      <w:proofErr w:type="spellStart"/>
      <w:r w:rsidR="000C7583">
        <w:t>Wingenbach</w:t>
      </w:r>
      <w:proofErr w:type="spellEnd"/>
      <w:r w:rsidR="000C7583">
        <w:t xml:space="preserve">, and </w:t>
      </w:r>
      <w:proofErr w:type="spellStart"/>
      <w:r w:rsidR="000C7583">
        <w:t>Harlin</w:t>
      </w:r>
      <w:proofErr w:type="spellEnd"/>
      <w:r w:rsidR="000C7583">
        <w:t xml:space="preserve"> (2007) found that teachers who had higher self-perceived knowledge levels for specific science content were more likely to incorporate that topic into their courses. </w:t>
      </w:r>
      <w:r w:rsidR="00C63A1E">
        <w:t>[Workshop] was set up to increase science teachers</w:t>
      </w:r>
      <w:r w:rsidR="005A29CB">
        <w:t>’</w:t>
      </w:r>
      <w:r w:rsidR="00C63A1E">
        <w:t xml:space="preserve"> knowledge relating to various topics, with an emphasis on emerging pathogens, to improve secondary science education. </w:t>
      </w:r>
      <w:r w:rsidR="000B1ABA">
        <w:t xml:space="preserve">The ultimate aim of these improvements in education, though, is not with teachers; </w:t>
      </w:r>
      <w:r w:rsidR="005A29CB">
        <w:t>it is with students.</w:t>
      </w:r>
      <w:r>
        <w:t xml:space="preserve"> </w:t>
      </w:r>
    </w:p>
    <w:p w:rsidR="00B77827" w:rsidRDefault="00B77827" w:rsidP="00A161C4">
      <w:pPr>
        <w:jc w:val="center"/>
        <w:rPr>
          <w:b/>
        </w:rPr>
      </w:pPr>
    </w:p>
    <w:p w:rsidR="00A161C4" w:rsidRDefault="00A161C4" w:rsidP="00A161C4">
      <w:pPr>
        <w:jc w:val="center"/>
        <w:rPr>
          <w:b/>
        </w:rPr>
      </w:pPr>
      <w:r>
        <w:rPr>
          <w:b/>
        </w:rPr>
        <w:t>Methods</w:t>
      </w:r>
    </w:p>
    <w:p w:rsidR="00B77827" w:rsidRDefault="00B77827" w:rsidP="00A161C4">
      <w:pPr>
        <w:jc w:val="center"/>
      </w:pPr>
    </w:p>
    <w:p w:rsidR="007F7226" w:rsidRPr="00DD0A90" w:rsidRDefault="005A29CB" w:rsidP="007F7226">
      <w:r>
        <w:t xml:space="preserve">[Workshop] is a two-week program that brings teachers in [state] to [university]. Faculty members </w:t>
      </w:r>
      <w:r w:rsidR="00A21D74">
        <w:t xml:space="preserve">from the university </w:t>
      </w:r>
      <w:r>
        <w:t>teach lessons for participating teachers regarding new gains in science, including labs and techniques, as well as information relating to pedagogy. The teachers participated in the workshop in the summer of 200</w:t>
      </w:r>
      <w:r w:rsidR="00A21D74">
        <w:t>9</w:t>
      </w:r>
      <w:r>
        <w:t>. Four participating teacher</w:t>
      </w:r>
      <w:r w:rsidR="007F7226">
        <w:t>s volunteered to have their students participate in the student assessment</w:t>
      </w:r>
      <w:r w:rsidR="00A21D74">
        <w:t>, which was conducted in the spring of 2010</w:t>
      </w:r>
      <w:r w:rsidR="007F7226">
        <w:t>. They were asked to find another teacher at their school who teaches the same or a similar class as a means of assessing</w:t>
      </w:r>
      <w:r w:rsidR="00BB2587">
        <w:t xml:space="preserve"> results of</w:t>
      </w:r>
      <w:r w:rsidR="007F7226">
        <w:t xml:space="preserve"> participation in the workshop. The sample comprised 75 students of participating teachers and 64 students of non-participating teachers. The instrument assessed students’ self-perceived understanding of science content, interest in science </w:t>
      </w:r>
      <w:r w:rsidR="001F5535">
        <w:t>careers, interest in studying science topics</w:t>
      </w:r>
      <w:r w:rsidR="007F7226">
        <w:t>, and the frequency workshop-related content is being taught.</w:t>
      </w:r>
    </w:p>
    <w:p w:rsidR="00B77827" w:rsidRDefault="00B77827" w:rsidP="00A161C4">
      <w:pPr>
        <w:jc w:val="center"/>
        <w:rPr>
          <w:b/>
        </w:rPr>
      </w:pPr>
    </w:p>
    <w:p w:rsidR="00A161C4" w:rsidRDefault="00A161C4" w:rsidP="00A161C4">
      <w:pPr>
        <w:jc w:val="center"/>
        <w:rPr>
          <w:b/>
        </w:rPr>
      </w:pPr>
      <w:r>
        <w:rPr>
          <w:b/>
        </w:rPr>
        <w:t>Results</w:t>
      </w:r>
    </w:p>
    <w:p w:rsidR="00B77827" w:rsidRDefault="00B77827" w:rsidP="00A161C4">
      <w:pPr>
        <w:jc w:val="center"/>
      </w:pPr>
    </w:p>
    <w:p w:rsidR="005947E8" w:rsidRDefault="005947E8" w:rsidP="005947E8">
      <w:r>
        <w:t>Two-way ANOVAs were used to test for main effects from [workshop] participation and schools, as well as for interaction effects</w:t>
      </w:r>
      <w:r w:rsidR="00291FFA">
        <w:t xml:space="preserve"> on students’ self-reported understanding of science, frequency with which the students’ teacher includes workshop topics in class, student interest in science careers, and student interest in </w:t>
      </w:r>
      <w:r w:rsidR="001F5535">
        <w:t>studying science-related topics</w:t>
      </w:r>
      <w:r>
        <w:t>.</w:t>
      </w:r>
      <w:r w:rsidR="002C0B73">
        <w:t xml:space="preserve"> Kirk’s (1996) descriptors are used to describe effect size.</w:t>
      </w:r>
      <w:r>
        <w:t xml:space="preserve"> </w:t>
      </w:r>
      <w:r w:rsidR="003C26E7">
        <w:t xml:space="preserve">The model for this study was </w:t>
      </w:r>
      <w:proofErr w:type="spellStart"/>
      <w:r w:rsidR="003C26E7" w:rsidRPr="003C26E7">
        <w:t>Y</w:t>
      </w:r>
      <w:r w:rsidR="003C26E7" w:rsidRPr="003C26E7">
        <w:rPr>
          <w:vertAlign w:val="subscript"/>
        </w:rPr>
        <w:t>ijk</w:t>
      </w:r>
      <w:proofErr w:type="spellEnd"/>
      <w:r w:rsidR="003C26E7" w:rsidRPr="003C26E7">
        <w:rPr>
          <w:vertAlign w:val="subscript"/>
        </w:rPr>
        <w:t xml:space="preserve"> </w:t>
      </w:r>
      <w:r w:rsidR="003C26E7" w:rsidRPr="003C26E7">
        <w:t>= µ+</w:t>
      </w:r>
      <w:proofErr w:type="spellStart"/>
      <w:r w:rsidR="003C26E7" w:rsidRPr="003C26E7">
        <w:t>α</w:t>
      </w:r>
      <w:r w:rsidR="003C26E7" w:rsidRPr="003C26E7">
        <w:rPr>
          <w:vertAlign w:val="subscript"/>
        </w:rPr>
        <w:t>j</w:t>
      </w:r>
      <w:r w:rsidR="003C26E7" w:rsidRPr="003C26E7">
        <w:t>+β</w:t>
      </w:r>
      <w:r w:rsidR="003C26E7" w:rsidRPr="003C26E7">
        <w:rPr>
          <w:vertAlign w:val="subscript"/>
        </w:rPr>
        <w:t>k</w:t>
      </w:r>
      <w:proofErr w:type="spellEnd"/>
      <w:r w:rsidR="003C26E7" w:rsidRPr="003C26E7">
        <w:t xml:space="preserve">+ </w:t>
      </w:r>
      <w:proofErr w:type="spellStart"/>
      <w:r w:rsidR="003C26E7" w:rsidRPr="003C26E7">
        <w:t>αβ</w:t>
      </w:r>
      <w:r w:rsidR="003C26E7" w:rsidRPr="003C26E7">
        <w:rPr>
          <w:vertAlign w:val="subscript"/>
        </w:rPr>
        <w:t>jk</w:t>
      </w:r>
      <w:r w:rsidR="003C26E7" w:rsidRPr="003C26E7">
        <w:t>+ε</w:t>
      </w:r>
      <w:r w:rsidR="003C26E7" w:rsidRPr="003C26E7">
        <w:rPr>
          <w:vertAlign w:val="subscript"/>
        </w:rPr>
        <w:t>ijk</w:t>
      </w:r>
      <w:proofErr w:type="spellEnd"/>
      <w:r w:rsidR="003C26E7">
        <w:t xml:space="preserve">, where </w:t>
      </w:r>
      <w:proofErr w:type="spellStart"/>
      <w:r w:rsidR="003C26E7">
        <w:t>i</w:t>
      </w:r>
      <w:proofErr w:type="spellEnd"/>
      <w:r w:rsidR="003C26E7">
        <w:t xml:space="preserve"> represents the individual, j represents [workshop] participation, and k represents the students’ school. </w:t>
      </w:r>
      <w:r>
        <w:t xml:space="preserve">The hypotheses for this study were </w:t>
      </w:r>
    </w:p>
    <w:p w:rsidR="00B77827" w:rsidRDefault="00B77827" w:rsidP="00291FFA">
      <w:pPr>
        <w:ind w:left="720"/>
      </w:pPr>
    </w:p>
    <w:p w:rsidR="005947E8" w:rsidRDefault="005947E8" w:rsidP="00291FFA">
      <w:pPr>
        <w:ind w:left="720"/>
      </w:pPr>
      <w:r>
        <w:t>H</w:t>
      </w:r>
      <w:r>
        <w:rPr>
          <w:vertAlign w:val="subscript"/>
        </w:rPr>
        <w:t>0</w:t>
      </w:r>
      <w:r>
        <w:t xml:space="preserve">: </w:t>
      </w:r>
      <w:proofErr w:type="spellStart"/>
      <w:r>
        <w:rPr>
          <w:rFonts w:cs="Times New Roman"/>
        </w:rPr>
        <w:t>α</w:t>
      </w:r>
      <w:r>
        <w:rPr>
          <w:vertAlign w:val="subscript"/>
        </w:rPr>
        <w:t>j</w:t>
      </w:r>
      <w:proofErr w:type="spellEnd"/>
      <w:r>
        <w:t xml:space="preserve"> = 0 for all j</w:t>
      </w:r>
    </w:p>
    <w:p w:rsidR="005947E8" w:rsidRDefault="005947E8" w:rsidP="00291FFA">
      <w:pPr>
        <w:ind w:left="720"/>
      </w:pPr>
      <w:r>
        <w:t>H</w:t>
      </w:r>
      <w:r>
        <w:rPr>
          <w:vertAlign w:val="subscript"/>
        </w:rPr>
        <w:t>1</w:t>
      </w:r>
      <w:r>
        <w:t xml:space="preserve">: </w:t>
      </w:r>
      <w:proofErr w:type="spellStart"/>
      <w:r>
        <w:rPr>
          <w:rFonts w:cs="Times New Roman"/>
        </w:rPr>
        <w:t>α</w:t>
      </w:r>
      <w:r>
        <w:rPr>
          <w:vertAlign w:val="subscript"/>
        </w:rPr>
        <w:t>j</w:t>
      </w:r>
      <w:proofErr w:type="spellEnd"/>
      <w:r>
        <w:t xml:space="preserve"> </w:t>
      </w:r>
      <w:r>
        <w:rPr>
          <w:rFonts w:cs="Times New Roman"/>
        </w:rPr>
        <w:t>≠</w:t>
      </w:r>
      <w:r>
        <w:t xml:space="preserve"> 0 for some j</w:t>
      </w:r>
    </w:p>
    <w:p w:rsidR="005947E8" w:rsidRDefault="005947E8" w:rsidP="00291FFA">
      <w:pPr>
        <w:ind w:left="720"/>
      </w:pPr>
      <w:r>
        <w:t>H</w:t>
      </w:r>
      <w:r>
        <w:rPr>
          <w:vertAlign w:val="subscript"/>
        </w:rPr>
        <w:t>0</w:t>
      </w:r>
      <w:r>
        <w:t xml:space="preserve">: </w:t>
      </w:r>
      <w:proofErr w:type="spellStart"/>
      <w:r>
        <w:rPr>
          <w:rFonts w:cs="Times New Roman"/>
        </w:rPr>
        <w:t>β</w:t>
      </w:r>
      <w:r>
        <w:rPr>
          <w:vertAlign w:val="subscript"/>
        </w:rPr>
        <w:t>k</w:t>
      </w:r>
      <w:proofErr w:type="spellEnd"/>
      <w:r>
        <w:t xml:space="preserve"> = 0 for all k</w:t>
      </w:r>
    </w:p>
    <w:p w:rsidR="005947E8" w:rsidRDefault="005947E8" w:rsidP="00291FFA">
      <w:pPr>
        <w:ind w:left="720"/>
      </w:pPr>
      <w:r>
        <w:t>H</w:t>
      </w:r>
      <w:r>
        <w:rPr>
          <w:vertAlign w:val="subscript"/>
        </w:rPr>
        <w:t>1</w:t>
      </w:r>
      <w:r>
        <w:t xml:space="preserve">: </w:t>
      </w:r>
      <w:proofErr w:type="spellStart"/>
      <w:r>
        <w:rPr>
          <w:rFonts w:cs="Times New Roman"/>
        </w:rPr>
        <w:t>β</w:t>
      </w:r>
      <w:r>
        <w:rPr>
          <w:vertAlign w:val="subscript"/>
        </w:rPr>
        <w:t>k</w:t>
      </w:r>
      <w:proofErr w:type="spellEnd"/>
      <w:r>
        <w:t xml:space="preserve"> </w:t>
      </w:r>
      <w:r>
        <w:rPr>
          <w:rFonts w:cs="Times New Roman"/>
        </w:rPr>
        <w:t>≠</w:t>
      </w:r>
      <w:r>
        <w:t xml:space="preserve"> 0 for some k</w:t>
      </w:r>
    </w:p>
    <w:p w:rsidR="005947E8" w:rsidRDefault="005947E8" w:rsidP="00291FFA">
      <w:pPr>
        <w:ind w:left="720"/>
      </w:pPr>
      <w:r>
        <w:lastRenderedPageBreak/>
        <w:t>H</w:t>
      </w:r>
      <w:r>
        <w:rPr>
          <w:vertAlign w:val="subscript"/>
        </w:rPr>
        <w:t>0</w:t>
      </w:r>
      <w:r>
        <w:t xml:space="preserve">: </w:t>
      </w:r>
      <w:proofErr w:type="spellStart"/>
      <w:r>
        <w:rPr>
          <w:rFonts w:cs="Times New Roman"/>
        </w:rPr>
        <w:t>αβ</w:t>
      </w:r>
      <w:r>
        <w:rPr>
          <w:vertAlign w:val="subscript"/>
        </w:rPr>
        <w:t>jk</w:t>
      </w:r>
      <w:proofErr w:type="spellEnd"/>
      <w:r>
        <w:t xml:space="preserve"> = 0 for all </w:t>
      </w:r>
      <w:proofErr w:type="spellStart"/>
      <w:r>
        <w:t>j</w:t>
      </w:r>
      <w:r w:rsidR="00291FFA">
        <w:t>k</w:t>
      </w:r>
      <w:proofErr w:type="spellEnd"/>
    </w:p>
    <w:p w:rsidR="005947E8" w:rsidRDefault="005947E8" w:rsidP="00291FFA">
      <w:pPr>
        <w:ind w:left="720"/>
      </w:pPr>
      <w:r>
        <w:t>H</w:t>
      </w:r>
      <w:r>
        <w:rPr>
          <w:vertAlign w:val="subscript"/>
        </w:rPr>
        <w:t>1</w:t>
      </w:r>
      <w:r>
        <w:t xml:space="preserve">: </w:t>
      </w:r>
      <w:proofErr w:type="spellStart"/>
      <w:r w:rsidR="00291FFA">
        <w:rPr>
          <w:rFonts w:cs="Times New Roman"/>
        </w:rPr>
        <w:t>αβ</w:t>
      </w:r>
      <w:r w:rsidR="00291FFA">
        <w:rPr>
          <w:vertAlign w:val="subscript"/>
        </w:rPr>
        <w:t>jk</w:t>
      </w:r>
      <w:proofErr w:type="spellEnd"/>
      <w:r>
        <w:t xml:space="preserve"> </w:t>
      </w:r>
      <w:r>
        <w:rPr>
          <w:rFonts w:cs="Times New Roman"/>
        </w:rPr>
        <w:t>≠</w:t>
      </w:r>
      <w:r>
        <w:t xml:space="preserve"> 0 for some </w:t>
      </w:r>
      <w:proofErr w:type="spellStart"/>
      <w:r>
        <w:t>j</w:t>
      </w:r>
      <w:r w:rsidR="00291FFA">
        <w:t>k</w:t>
      </w:r>
      <w:proofErr w:type="spellEnd"/>
    </w:p>
    <w:p w:rsidR="00B77827" w:rsidRDefault="00B77827" w:rsidP="00291FFA"/>
    <w:p w:rsidR="00291FFA" w:rsidRPr="002C0B73" w:rsidRDefault="002C0B73" w:rsidP="00291FFA">
      <w:r>
        <w:t xml:space="preserve">There were no significant main effects or interaction effects </w:t>
      </w:r>
      <w:r w:rsidR="00BB2587">
        <w:t>on</w:t>
      </w:r>
      <w:r>
        <w:t xml:space="preserve"> students’ self-reported understanding of science. </w:t>
      </w:r>
      <w:r w:rsidR="003C26E7">
        <w:t>The null hypotheses were not rejected</w:t>
      </w:r>
      <w:r w:rsidR="00DB3A7F">
        <w:t xml:space="preserve"> relating to student understanding of science</w:t>
      </w:r>
      <w:r w:rsidR="003C26E7">
        <w:t xml:space="preserve">. </w:t>
      </w:r>
      <w:r>
        <w:t>There was a small significant main effect from teacher participation in [workshop] on frequency with which teachers included workshop topics in class (</w:t>
      </w:r>
      <w:proofErr w:type="gramStart"/>
      <w:r>
        <w:rPr>
          <w:i/>
        </w:rPr>
        <w:t>F</w:t>
      </w:r>
      <w:r>
        <w:t>(</w:t>
      </w:r>
      <w:proofErr w:type="gramEnd"/>
      <w:r>
        <w:t xml:space="preserve">1, 42) = 6.92, </w:t>
      </w:r>
      <w:r>
        <w:rPr>
          <w:i/>
        </w:rPr>
        <w:t>p</w:t>
      </w:r>
      <w:r>
        <w:t xml:space="preserve"> = .01, </w:t>
      </w:r>
      <w:r>
        <w:rPr>
          <w:rFonts w:cs="Times New Roman"/>
        </w:rPr>
        <w:t>ω</w:t>
      </w:r>
      <w:r>
        <w:rPr>
          <w:vertAlign w:val="superscript"/>
        </w:rPr>
        <w:t>2</w:t>
      </w:r>
      <w:r>
        <w:t xml:space="preserve"> = .04</w:t>
      </w:r>
      <w:r w:rsidR="00DB3A7F">
        <w:t>).</w:t>
      </w:r>
      <w:r>
        <w:t xml:space="preserve"> Participating teachers (</w:t>
      </w:r>
      <w:r>
        <w:rPr>
          <w:i/>
        </w:rPr>
        <w:t>M</w:t>
      </w:r>
      <w:r>
        <w:t xml:space="preserve"> = 2.70, </w:t>
      </w:r>
      <w:r>
        <w:rPr>
          <w:i/>
        </w:rPr>
        <w:t>SD</w:t>
      </w:r>
      <w:r>
        <w:t xml:space="preserve"> = 0.88) were more likely to include the topics than non-participating teachers (</w:t>
      </w:r>
      <w:r>
        <w:rPr>
          <w:i/>
        </w:rPr>
        <w:t>M</w:t>
      </w:r>
      <w:r>
        <w:t xml:space="preserve"> = 2.51, </w:t>
      </w:r>
      <w:r>
        <w:rPr>
          <w:i/>
        </w:rPr>
        <w:t>SD</w:t>
      </w:r>
      <w:r>
        <w:t xml:space="preserve"> = 0.81).</w:t>
      </w:r>
      <w:r w:rsidR="00DB3A7F">
        <w:t xml:space="preserve"> </w:t>
      </w:r>
      <w:r w:rsidR="00DB3A7F" w:rsidRPr="00DB3A7F">
        <w:t>H</w:t>
      </w:r>
      <w:r w:rsidR="00DB3A7F" w:rsidRPr="00DB3A7F">
        <w:rPr>
          <w:vertAlign w:val="subscript"/>
        </w:rPr>
        <w:t>0</w:t>
      </w:r>
      <w:r w:rsidR="00DB3A7F" w:rsidRPr="00DB3A7F">
        <w:t xml:space="preserve">: </w:t>
      </w:r>
      <w:proofErr w:type="spellStart"/>
      <w:r w:rsidR="00DB3A7F" w:rsidRPr="00DB3A7F">
        <w:t>α</w:t>
      </w:r>
      <w:r w:rsidR="00DB3A7F" w:rsidRPr="00DB3A7F">
        <w:rPr>
          <w:vertAlign w:val="subscript"/>
        </w:rPr>
        <w:t>j</w:t>
      </w:r>
      <w:proofErr w:type="spellEnd"/>
      <w:r w:rsidR="00DB3A7F" w:rsidRPr="00DB3A7F">
        <w:t xml:space="preserve"> = 0 for all j</w:t>
      </w:r>
      <w:r w:rsidR="00DB3A7F">
        <w:t xml:space="preserve"> was rejected but the other null hypotheses were not rejected relating to frequency with which teachers included workshop topics in class. </w:t>
      </w:r>
      <w:r>
        <w:t>There was a small significant interaction effect on students’ inter</w:t>
      </w:r>
      <w:r w:rsidR="00DB3A7F">
        <w:t xml:space="preserve">est in science-related careers </w:t>
      </w:r>
      <w:r>
        <w:t>(</w:t>
      </w:r>
      <w:proofErr w:type="gramStart"/>
      <w:r>
        <w:rPr>
          <w:i/>
        </w:rPr>
        <w:t>F</w:t>
      </w:r>
      <w:r>
        <w:t>(</w:t>
      </w:r>
      <w:proofErr w:type="gramEnd"/>
      <w:r>
        <w:t xml:space="preserve">3, 42) = </w:t>
      </w:r>
      <w:r w:rsidR="001F5535">
        <w:t>3.17</w:t>
      </w:r>
      <w:r>
        <w:t xml:space="preserve">, </w:t>
      </w:r>
      <w:r>
        <w:rPr>
          <w:i/>
        </w:rPr>
        <w:t>p</w:t>
      </w:r>
      <w:r>
        <w:t xml:space="preserve"> = .0</w:t>
      </w:r>
      <w:r w:rsidR="001F5535">
        <w:t>45</w:t>
      </w:r>
      <w:r>
        <w:t xml:space="preserve">, </w:t>
      </w:r>
      <w:r>
        <w:rPr>
          <w:rFonts w:cs="Times New Roman"/>
        </w:rPr>
        <w:t>ω</w:t>
      </w:r>
      <w:r>
        <w:rPr>
          <w:vertAlign w:val="superscript"/>
        </w:rPr>
        <w:t>2</w:t>
      </w:r>
      <w:r>
        <w:t xml:space="preserve"> = .04)</w:t>
      </w:r>
      <w:r w:rsidR="00DB3A7F">
        <w:t xml:space="preserve">. </w:t>
      </w:r>
      <w:r w:rsidR="001F5535">
        <w:t xml:space="preserve">A </w:t>
      </w:r>
      <w:proofErr w:type="spellStart"/>
      <w:r w:rsidR="001F5535">
        <w:t>Tukey</w:t>
      </w:r>
      <w:proofErr w:type="spellEnd"/>
      <w:r w:rsidR="001F5535">
        <w:t xml:space="preserve"> follow-up was used, but there were no significant differences between any of the interaction groups</w:t>
      </w:r>
      <w:r w:rsidR="00BB2587">
        <w:t xml:space="preserve"> despite the significant interaction effect</w:t>
      </w:r>
      <w:r w:rsidR="001F5535">
        <w:t xml:space="preserve">. There were also no significant main effects on student interest in science-related careers from [workshop] participation or school. </w:t>
      </w:r>
      <w:r w:rsidR="00DB3A7F" w:rsidRPr="00DB3A7F">
        <w:t>H</w:t>
      </w:r>
      <w:r w:rsidR="00DB3A7F" w:rsidRPr="00DB3A7F">
        <w:rPr>
          <w:vertAlign w:val="subscript"/>
        </w:rPr>
        <w:t>0</w:t>
      </w:r>
      <w:r w:rsidR="00DB3A7F" w:rsidRPr="00DB3A7F">
        <w:t xml:space="preserve">: </w:t>
      </w:r>
      <w:proofErr w:type="spellStart"/>
      <w:r w:rsidR="00DB3A7F" w:rsidRPr="00DB3A7F">
        <w:t>αβ</w:t>
      </w:r>
      <w:r w:rsidR="00DB3A7F" w:rsidRPr="00DB3A7F">
        <w:rPr>
          <w:vertAlign w:val="subscript"/>
        </w:rPr>
        <w:t>jk</w:t>
      </w:r>
      <w:proofErr w:type="spellEnd"/>
      <w:r w:rsidR="00DB3A7F" w:rsidRPr="00DB3A7F">
        <w:t xml:space="preserve"> = 0 for all </w:t>
      </w:r>
      <w:proofErr w:type="spellStart"/>
      <w:r w:rsidR="00DB3A7F" w:rsidRPr="00DB3A7F">
        <w:t>jk</w:t>
      </w:r>
      <w:proofErr w:type="spellEnd"/>
      <w:r w:rsidR="00DB3A7F">
        <w:t xml:space="preserve"> was rejected, but not the other null hypotheses relating to student interest in </w:t>
      </w:r>
      <w:proofErr w:type="spellStart"/>
      <w:r w:rsidR="00DB3A7F">
        <w:t>sciene</w:t>
      </w:r>
      <w:proofErr w:type="spellEnd"/>
      <w:r w:rsidR="00DB3A7F">
        <w:t xml:space="preserve">-related careers. </w:t>
      </w:r>
      <w:r w:rsidR="001F5535">
        <w:t>There were no significant main or interaction effects on student interest in studying science-related topics.</w:t>
      </w:r>
      <w:r w:rsidR="00DB3A7F">
        <w:t xml:space="preserve"> The null hypotheses were not rejected relating to student interest in studying science-related topics.</w:t>
      </w:r>
    </w:p>
    <w:p w:rsidR="005947E8" w:rsidRPr="005947E8" w:rsidRDefault="005947E8" w:rsidP="005947E8"/>
    <w:p w:rsidR="00A161C4" w:rsidRDefault="00A161C4" w:rsidP="00A161C4">
      <w:pPr>
        <w:jc w:val="center"/>
        <w:rPr>
          <w:b/>
        </w:rPr>
      </w:pPr>
      <w:r>
        <w:rPr>
          <w:b/>
        </w:rPr>
        <w:t>Conclusions</w:t>
      </w:r>
    </w:p>
    <w:p w:rsidR="00B77827" w:rsidRDefault="00B77827" w:rsidP="00B77827"/>
    <w:p w:rsidR="00B77827" w:rsidRDefault="003C26E7" w:rsidP="00B77827">
      <w:r>
        <w:t xml:space="preserve">Teacher participation in [workshop] only had a statistically significant effect on frequency with which teachers taught workshop-related content in classes. This is logical considering participating teachers are likely to have more exposure to the content when compared to non-participating teachers, which fits within </w:t>
      </w:r>
      <w:proofErr w:type="spellStart"/>
      <w:r>
        <w:t>Shulman’s</w:t>
      </w:r>
      <w:proofErr w:type="spellEnd"/>
      <w:r>
        <w:t xml:space="preserve"> (1986) framework of knowledge of a content area being necessary to teach </w:t>
      </w:r>
      <w:r w:rsidR="00124C3F">
        <w:t>said</w:t>
      </w:r>
      <w:r>
        <w:t xml:space="preserve"> content. There was also a statistically significant interaction effect between participation and school on students’, though there were no statistically significant main effects</w:t>
      </w:r>
      <w:r w:rsidR="00124C3F">
        <w:t xml:space="preserve"> or specific interactions</w:t>
      </w:r>
      <w:r>
        <w:t>.</w:t>
      </w:r>
      <w:r w:rsidR="004176A1">
        <w:t xml:space="preserve"> Though participating teachers are including workshop topics more in their classes, there is </w:t>
      </w:r>
      <w:proofErr w:type="spellStart"/>
      <w:r w:rsidR="004176A1">
        <w:t>not</w:t>
      </w:r>
      <w:proofErr w:type="spellEnd"/>
      <w:r w:rsidR="004176A1">
        <w:t xml:space="preserve"> evidence that the students of participating teachers have a higher understanding of science concepts than students of non-participating teachers.</w:t>
      </w:r>
    </w:p>
    <w:p w:rsidR="00B77827" w:rsidRPr="00B77827" w:rsidRDefault="00B77827" w:rsidP="00B77827"/>
    <w:p w:rsidR="00A161C4" w:rsidRDefault="00A161C4" w:rsidP="00A161C4">
      <w:pPr>
        <w:jc w:val="center"/>
        <w:rPr>
          <w:b/>
        </w:rPr>
      </w:pPr>
      <w:r>
        <w:rPr>
          <w:b/>
        </w:rPr>
        <w:t>Recommendations</w:t>
      </w:r>
    </w:p>
    <w:p w:rsidR="00B77827" w:rsidRDefault="00B77827" w:rsidP="00A161C4">
      <w:pPr>
        <w:jc w:val="center"/>
      </w:pPr>
    </w:p>
    <w:p w:rsidR="006D31C2" w:rsidRPr="006D31C2" w:rsidRDefault="006D31C2" w:rsidP="006D31C2">
      <w:r>
        <w:t>More work should be done in the future to assess the effects of teachers participating in professional development programs. The programs cannot be considered successful if the results do not have long-term effects. More specifically, the programs cannot be considered successful if the results are not reaching students. While this study addressed student perceptions relating to results of the workshop, future work should be done to assess actual knowledge gain for students to provide a more accurate description of long-term resu</w:t>
      </w:r>
      <w:r w:rsidR="00575BC3">
        <w:t>lts for participating in professional</w:t>
      </w:r>
      <w:r>
        <w:t xml:space="preserve"> development events.</w:t>
      </w:r>
    </w:p>
    <w:p w:rsidR="00B77827" w:rsidRDefault="00B77827">
      <w:pPr>
        <w:rPr>
          <w:b/>
        </w:rPr>
      </w:pPr>
      <w:r>
        <w:rPr>
          <w:b/>
        </w:rPr>
        <w:br w:type="page"/>
      </w:r>
    </w:p>
    <w:p w:rsidR="00A161C4" w:rsidRDefault="00A161C4" w:rsidP="00A161C4">
      <w:pPr>
        <w:jc w:val="center"/>
      </w:pPr>
      <w:r>
        <w:rPr>
          <w:b/>
        </w:rPr>
        <w:lastRenderedPageBreak/>
        <w:t>References</w:t>
      </w:r>
    </w:p>
    <w:p w:rsidR="00B77827" w:rsidRDefault="00B77827" w:rsidP="000B1ABA">
      <w:pPr>
        <w:ind w:left="720" w:hanging="720"/>
      </w:pPr>
    </w:p>
    <w:p w:rsidR="005947E8" w:rsidRPr="005947E8" w:rsidRDefault="005947E8" w:rsidP="000B1ABA">
      <w:pPr>
        <w:ind w:left="720" w:hanging="720"/>
      </w:pPr>
      <w:r>
        <w:t xml:space="preserve">Kirk, R. E. (1996). Practical significance: A concept whose time has come. </w:t>
      </w:r>
      <w:r>
        <w:rPr>
          <w:i/>
        </w:rPr>
        <w:t>Educational and Psychological Measurement, 56</w:t>
      </w:r>
      <w:r>
        <w:t xml:space="preserve">(5), 746-759. </w:t>
      </w:r>
      <w:proofErr w:type="spellStart"/>
      <w:proofErr w:type="gramStart"/>
      <w:r>
        <w:t>doi</w:t>
      </w:r>
      <w:proofErr w:type="spellEnd"/>
      <w:proofErr w:type="gramEnd"/>
      <w:r>
        <w:t>:</w:t>
      </w:r>
      <w:r w:rsidRPr="005947E8">
        <w:t xml:space="preserve"> 10.1177/0013164496056005002</w:t>
      </w:r>
    </w:p>
    <w:p w:rsidR="00B77827" w:rsidRDefault="00B77827" w:rsidP="000B1ABA">
      <w:pPr>
        <w:ind w:left="720" w:hanging="720"/>
      </w:pPr>
    </w:p>
    <w:p w:rsidR="000C7583" w:rsidRPr="000C7583" w:rsidRDefault="000C7583" w:rsidP="000B1ABA">
      <w:pPr>
        <w:ind w:left="720" w:hanging="720"/>
      </w:pPr>
      <w:proofErr w:type="spellStart"/>
      <w:r>
        <w:t>Mowen</w:t>
      </w:r>
      <w:proofErr w:type="spellEnd"/>
      <w:r>
        <w:t xml:space="preserve">, D. L, Roberts, T. G., </w:t>
      </w:r>
      <w:proofErr w:type="spellStart"/>
      <w:r>
        <w:t>Wingenbach</w:t>
      </w:r>
      <w:proofErr w:type="spellEnd"/>
      <w:r>
        <w:t xml:space="preserve">, G. J., </w:t>
      </w:r>
      <w:r w:rsidR="005A29CB">
        <w:t xml:space="preserve">&amp; </w:t>
      </w:r>
      <w:proofErr w:type="spellStart"/>
      <w:r>
        <w:t>Harlin</w:t>
      </w:r>
      <w:proofErr w:type="spellEnd"/>
      <w:r>
        <w:t xml:space="preserve">, J. F. (2007). Biotechnology: An assessment of agricultural science teachers’ knowledge and attitudes. </w:t>
      </w:r>
      <w:r>
        <w:rPr>
          <w:i/>
        </w:rPr>
        <w:t>Journal of Agricultural Education, 48</w:t>
      </w:r>
      <w:r>
        <w:t xml:space="preserve">(1), 42-51. </w:t>
      </w:r>
      <w:proofErr w:type="spellStart"/>
      <w:proofErr w:type="gramStart"/>
      <w:r>
        <w:t>doi</w:t>
      </w:r>
      <w:proofErr w:type="spellEnd"/>
      <w:proofErr w:type="gramEnd"/>
      <w:r>
        <w:t>:</w:t>
      </w:r>
      <w:r w:rsidR="005A29CB" w:rsidRPr="005A29CB">
        <w:t xml:space="preserve"> 10.5032/jae.2007.01042</w:t>
      </w:r>
    </w:p>
    <w:p w:rsidR="00B77827" w:rsidRDefault="00B77827" w:rsidP="000B1ABA">
      <w:pPr>
        <w:ind w:left="720" w:hanging="720"/>
      </w:pPr>
    </w:p>
    <w:p w:rsidR="00807CDE" w:rsidRPr="008B37D9" w:rsidRDefault="008B37D9" w:rsidP="000B1ABA">
      <w:pPr>
        <w:ind w:left="720" w:hanging="720"/>
      </w:pPr>
      <w:proofErr w:type="gramStart"/>
      <w:r>
        <w:t>Scales, J., Terry, R., Jr., &amp; Torres, R. M. (2009).</w:t>
      </w:r>
      <w:proofErr w:type="gramEnd"/>
      <w:r>
        <w:t xml:space="preserve"> Are teachers ready to integrate science concepts into secondary agriculture </w:t>
      </w:r>
      <w:proofErr w:type="gramStart"/>
      <w:r>
        <w:t>programs.</w:t>
      </w:r>
      <w:proofErr w:type="gramEnd"/>
      <w:r>
        <w:t xml:space="preserve"> </w:t>
      </w:r>
      <w:r>
        <w:rPr>
          <w:i/>
        </w:rPr>
        <w:t>Journal of Agricultural Education, 50</w:t>
      </w:r>
      <w:r>
        <w:t xml:space="preserve">(2), 100-111. </w:t>
      </w:r>
      <w:proofErr w:type="spellStart"/>
      <w:proofErr w:type="gramStart"/>
      <w:r>
        <w:t>doi</w:t>
      </w:r>
      <w:proofErr w:type="spellEnd"/>
      <w:proofErr w:type="gramEnd"/>
      <w:r>
        <w:t xml:space="preserve">: </w:t>
      </w:r>
      <w:r w:rsidRPr="008B37D9">
        <w:t>10.5032/jae.2009.02100</w:t>
      </w:r>
    </w:p>
    <w:p w:rsidR="00B77827" w:rsidRDefault="00B77827" w:rsidP="000B1ABA">
      <w:pPr>
        <w:ind w:left="720" w:hanging="720"/>
      </w:pPr>
    </w:p>
    <w:p w:rsidR="000B1ABA" w:rsidRPr="000B1ABA" w:rsidRDefault="000B1ABA" w:rsidP="000B1ABA">
      <w:pPr>
        <w:ind w:left="720" w:hanging="720"/>
      </w:pPr>
      <w:proofErr w:type="spellStart"/>
      <w:r>
        <w:t>Shulman</w:t>
      </w:r>
      <w:proofErr w:type="spellEnd"/>
      <w:r>
        <w:t xml:space="preserve">, L. S. (1986). Those who understand: Knowledge growth in teaching. </w:t>
      </w:r>
      <w:r>
        <w:rPr>
          <w:i/>
        </w:rPr>
        <w:t>Educational Researcher, 15</w:t>
      </w:r>
      <w:r>
        <w:t xml:space="preserve">(2), 4-14. Retrieved from </w:t>
      </w:r>
      <w:r w:rsidRPr="000B1ABA">
        <w:t>http://www.aera.net/publications/?id=317</w:t>
      </w:r>
    </w:p>
    <w:sectPr w:rsidR="000B1ABA" w:rsidRPr="000B1ABA" w:rsidSect="00C55C1B">
      <w:headerReference w:type="default" r:id="rId7"/>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C697D" w:rsidRDefault="00CC697D" w:rsidP="00E05A80">
      <w:r>
        <w:separator/>
      </w:r>
    </w:p>
  </w:endnote>
  <w:endnote w:type="continuationSeparator" w:id="0">
    <w:p w:rsidR="00CC697D" w:rsidRDefault="00CC697D" w:rsidP="00E05A8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C697D" w:rsidRDefault="00CC697D" w:rsidP="00E05A80">
      <w:r>
        <w:separator/>
      </w:r>
    </w:p>
  </w:footnote>
  <w:footnote w:type="continuationSeparator" w:id="0">
    <w:p w:rsidR="00CC697D" w:rsidRDefault="00CC697D" w:rsidP="00E05A8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5A80" w:rsidRDefault="00E05A80" w:rsidP="00E05A80">
    <w:pPr>
      <w:pStyle w:val="Header"/>
      <w:jc w:val="right"/>
    </w:pPr>
    <w:r>
      <w:t>Research Poster</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5A80" w:rsidRPr="00E05A80" w:rsidRDefault="00E05A80" w:rsidP="00E05A80">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removePersonalInformation/>
  <w:removeDateAndTime/>
  <w:proofState w:spelling="clean" w:grammar="clean"/>
  <w:defaultTabStop w:val="720"/>
  <w:characterSpacingControl w:val="doNotCompress"/>
  <w:footnotePr>
    <w:footnote w:id="-1"/>
    <w:footnote w:id="0"/>
  </w:footnotePr>
  <w:endnotePr>
    <w:endnote w:id="-1"/>
    <w:endnote w:id="0"/>
  </w:endnotePr>
  <w:compat/>
  <w:rsids>
    <w:rsidRoot w:val="00F754EA"/>
    <w:rsid w:val="000B1ABA"/>
    <w:rsid w:val="000B2C3D"/>
    <w:rsid w:val="000C7583"/>
    <w:rsid w:val="00124C3F"/>
    <w:rsid w:val="001F5535"/>
    <w:rsid w:val="002277D3"/>
    <w:rsid w:val="00291FFA"/>
    <w:rsid w:val="002C0B73"/>
    <w:rsid w:val="003C26E7"/>
    <w:rsid w:val="003D1491"/>
    <w:rsid w:val="00412A30"/>
    <w:rsid w:val="004176A1"/>
    <w:rsid w:val="00531E2E"/>
    <w:rsid w:val="00575BC3"/>
    <w:rsid w:val="005947E8"/>
    <w:rsid w:val="005A29CB"/>
    <w:rsid w:val="005B1C55"/>
    <w:rsid w:val="006D31C2"/>
    <w:rsid w:val="007417F2"/>
    <w:rsid w:val="007F7226"/>
    <w:rsid w:val="00807CDE"/>
    <w:rsid w:val="008364CF"/>
    <w:rsid w:val="0089718B"/>
    <w:rsid w:val="008B37D9"/>
    <w:rsid w:val="00A161C4"/>
    <w:rsid w:val="00A21D74"/>
    <w:rsid w:val="00B20819"/>
    <w:rsid w:val="00B77827"/>
    <w:rsid w:val="00B84C93"/>
    <w:rsid w:val="00BB2587"/>
    <w:rsid w:val="00C55C1B"/>
    <w:rsid w:val="00C63A1E"/>
    <w:rsid w:val="00CC697D"/>
    <w:rsid w:val="00D01DD5"/>
    <w:rsid w:val="00DB3A7F"/>
    <w:rsid w:val="00DD0A90"/>
    <w:rsid w:val="00E05A80"/>
    <w:rsid w:val="00F754E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B3A7F"/>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B20819"/>
    <w:rPr>
      <w:sz w:val="16"/>
      <w:szCs w:val="16"/>
    </w:rPr>
  </w:style>
  <w:style w:type="paragraph" w:styleId="CommentText">
    <w:name w:val="annotation text"/>
    <w:basedOn w:val="Normal"/>
    <w:link w:val="CommentTextChar"/>
    <w:uiPriority w:val="99"/>
    <w:semiHidden/>
    <w:unhideWhenUsed/>
    <w:rsid w:val="00B20819"/>
    <w:rPr>
      <w:sz w:val="20"/>
      <w:szCs w:val="20"/>
    </w:rPr>
  </w:style>
  <w:style w:type="character" w:customStyle="1" w:styleId="CommentTextChar">
    <w:name w:val="Comment Text Char"/>
    <w:basedOn w:val="DefaultParagraphFont"/>
    <w:link w:val="CommentText"/>
    <w:uiPriority w:val="99"/>
    <w:semiHidden/>
    <w:rsid w:val="00B20819"/>
    <w:rPr>
      <w:sz w:val="20"/>
      <w:szCs w:val="20"/>
    </w:rPr>
  </w:style>
  <w:style w:type="paragraph" w:styleId="CommentSubject">
    <w:name w:val="annotation subject"/>
    <w:basedOn w:val="CommentText"/>
    <w:next w:val="CommentText"/>
    <w:link w:val="CommentSubjectChar"/>
    <w:uiPriority w:val="99"/>
    <w:semiHidden/>
    <w:unhideWhenUsed/>
    <w:rsid w:val="00B20819"/>
    <w:rPr>
      <w:b/>
      <w:bCs/>
    </w:rPr>
  </w:style>
  <w:style w:type="character" w:customStyle="1" w:styleId="CommentSubjectChar">
    <w:name w:val="Comment Subject Char"/>
    <w:basedOn w:val="CommentTextChar"/>
    <w:link w:val="CommentSubject"/>
    <w:uiPriority w:val="99"/>
    <w:semiHidden/>
    <w:rsid w:val="00B20819"/>
    <w:rPr>
      <w:b/>
      <w:bCs/>
    </w:rPr>
  </w:style>
  <w:style w:type="paragraph" w:styleId="BalloonText">
    <w:name w:val="Balloon Text"/>
    <w:basedOn w:val="Normal"/>
    <w:link w:val="BalloonTextChar"/>
    <w:uiPriority w:val="99"/>
    <w:semiHidden/>
    <w:unhideWhenUsed/>
    <w:rsid w:val="00B20819"/>
    <w:rPr>
      <w:rFonts w:ascii="Tahoma" w:hAnsi="Tahoma" w:cs="Tahoma"/>
      <w:sz w:val="16"/>
      <w:szCs w:val="16"/>
    </w:rPr>
  </w:style>
  <w:style w:type="character" w:customStyle="1" w:styleId="BalloonTextChar">
    <w:name w:val="Balloon Text Char"/>
    <w:basedOn w:val="DefaultParagraphFont"/>
    <w:link w:val="BalloonText"/>
    <w:uiPriority w:val="99"/>
    <w:semiHidden/>
    <w:rsid w:val="00B20819"/>
    <w:rPr>
      <w:rFonts w:ascii="Tahoma" w:hAnsi="Tahoma" w:cs="Tahoma"/>
      <w:sz w:val="16"/>
      <w:szCs w:val="16"/>
    </w:rPr>
  </w:style>
  <w:style w:type="paragraph" w:styleId="Header">
    <w:name w:val="header"/>
    <w:basedOn w:val="Normal"/>
    <w:link w:val="HeaderChar"/>
    <w:uiPriority w:val="99"/>
    <w:semiHidden/>
    <w:unhideWhenUsed/>
    <w:rsid w:val="00E05A80"/>
    <w:pPr>
      <w:tabs>
        <w:tab w:val="center" w:pos="4680"/>
        <w:tab w:val="right" w:pos="9360"/>
      </w:tabs>
    </w:pPr>
  </w:style>
  <w:style w:type="character" w:customStyle="1" w:styleId="HeaderChar">
    <w:name w:val="Header Char"/>
    <w:basedOn w:val="DefaultParagraphFont"/>
    <w:link w:val="Header"/>
    <w:uiPriority w:val="99"/>
    <w:semiHidden/>
    <w:rsid w:val="00E05A80"/>
  </w:style>
  <w:style w:type="paragraph" w:styleId="Footer">
    <w:name w:val="footer"/>
    <w:basedOn w:val="Normal"/>
    <w:link w:val="FooterChar"/>
    <w:uiPriority w:val="99"/>
    <w:semiHidden/>
    <w:unhideWhenUsed/>
    <w:rsid w:val="00E05A80"/>
    <w:pPr>
      <w:tabs>
        <w:tab w:val="center" w:pos="4680"/>
        <w:tab w:val="right" w:pos="9360"/>
      </w:tabs>
    </w:pPr>
  </w:style>
  <w:style w:type="character" w:customStyle="1" w:styleId="FooterChar">
    <w:name w:val="Footer Char"/>
    <w:basedOn w:val="DefaultParagraphFont"/>
    <w:link w:val="Footer"/>
    <w:uiPriority w:val="99"/>
    <w:semiHidden/>
    <w:rsid w:val="00E05A80"/>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1076</Words>
  <Characters>6138</Characters>
  <Application>Microsoft Office Word</Application>
  <DocSecurity>0</DocSecurity>
  <Lines>51</Lines>
  <Paragraphs>14</Paragraphs>
  <ScaleCrop>false</ScaleCrop>
  <Company/>
  <LinksUpToDate>false</LinksUpToDate>
  <CharactersWithSpaces>7200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2010-11-05T22:30:00Z</dcterms:created>
  <dcterms:modified xsi:type="dcterms:W3CDTF">2010-11-05T22:31:00Z</dcterms:modified>
</cp:coreProperties>
</file>