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BC" w:rsidRPr="001372C8" w:rsidRDefault="00DF04BC" w:rsidP="00D734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Research Poster Paper</w:t>
      </w:r>
    </w:p>
    <w:p w:rsidR="00DF04BC" w:rsidRPr="001372C8" w:rsidRDefault="00DF04BC" w:rsidP="00D734A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8025B" w:rsidRPr="001372C8" w:rsidRDefault="00A9767D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 xml:space="preserve">A Qualitative Approach to Multicultural Intelligences </w:t>
      </w:r>
      <w:r w:rsidR="00CC6BE5" w:rsidRPr="001372C8">
        <w:rPr>
          <w:rFonts w:ascii="Times New Roman" w:hAnsi="Times New Roman" w:cs="Times New Roman"/>
          <w:b/>
          <w:sz w:val="24"/>
          <w:szCs w:val="24"/>
        </w:rPr>
        <w:t>in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 xml:space="preserve"> Agricultural Education</w:t>
      </w: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025B" w:rsidRPr="001372C8" w:rsidRDefault="0078025B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0D21" w:rsidRPr="001372C8" w:rsidRDefault="00420D21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Jonathan A. Tubbs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307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jonathan.tubbs@uky.edu</w:t>
      </w:r>
    </w:p>
    <w:p w:rsidR="00C85629" w:rsidRPr="001372C8" w:rsidRDefault="00C85629" w:rsidP="00C8562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Bryan J.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Hains</w:t>
      </w:r>
      <w:proofErr w:type="spellEnd"/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507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257-7578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bryan.hains@uky.edu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Stacy K. Vincent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Department of Community and Leadership Development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University of Kentucky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505 </w:t>
      </w: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Lexington, KY 40546-0215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(859) 257-7588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Fax: (859) 257-1164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stacy.vincent@uky.edu</w:t>
      </w:r>
    </w:p>
    <w:p w:rsidR="00C85629" w:rsidRPr="001372C8" w:rsidRDefault="00C85629" w:rsidP="00C856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17C7E" w:rsidRPr="001372C8" w:rsidRDefault="00317C7E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5629" w:rsidRPr="001372C8" w:rsidRDefault="00C85629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767D" w:rsidRPr="001372C8" w:rsidRDefault="00A9767D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 Qualitative Approach to Multicultural Intelligences 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>in</w:t>
      </w:r>
      <w:r w:rsidRPr="001372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C7E" w:rsidRPr="001372C8">
        <w:rPr>
          <w:rFonts w:ascii="Times New Roman" w:hAnsi="Times New Roman" w:cs="Times New Roman"/>
          <w:b/>
          <w:sz w:val="24"/>
          <w:szCs w:val="24"/>
        </w:rPr>
        <w:t>Agricultural Education</w:t>
      </w: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96A" w:rsidRPr="001372C8" w:rsidRDefault="004D796A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C85629" w:rsidRPr="001372C8" w:rsidRDefault="004D796A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  <w:t>The increase in diversification in the nation’s population has transcended into the diversity of student populations within secondary schools (Woods, 2004).</w:t>
      </w:r>
      <w:r w:rsidR="00C85629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 xml:space="preserve">Current research shows that in order to effectively facilitate learning </w:t>
      </w:r>
      <w:r w:rsidR="00DF04BC" w:rsidRPr="001372C8">
        <w:rPr>
          <w:rFonts w:ascii="Times New Roman" w:hAnsi="Times New Roman" w:cs="Times New Roman"/>
          <w:sz w:val="24"/>
          <w:szCs w:val="24"/>
        </w:rPr>
        <w:t>in</w:t>
      </w:r>
      <w:r w:rsidRPr="001372C8">
        <w:rPr>
          <w:rFonts w:ascii="Times New Roman" w:hAnsi="Times New Roman" w:cs="Times New Roman"/>
          <w:sz w:val="24"/>
          <w:szCs w:val="24"/>
        </w:rPr>
        <w:t xml:space="preserve"> these changing demographics, role models within the school setting; teachers, guidance counselors, administrators; should reflect the diversity within the student population (Warren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 xml:space="preserve">&amp; Alston, 2007). Yet, census exploitations show that the majority of teachers are Caucasian, middle-class females with limited cross-cultural interactions (Brown, 2004). These </w:t>
      </w:r>
      <w:r w:rsidR="009B576B" w:rsidRPr="001372C8">
        <w:rPr>
          <w:rFonts w:ascii="Times New Roman" w:hAnsi="Times New Roman" w:cs="Times New Roman"/>
          <w:sz w:val="24"/>
          <w:szCs w:val="24"/>
        </w:rPr>
        <w:t>cultural contrasts provide a bas</w:t>
      </w:r>
      <w:r w:rsidR="00C85629" w:rsidRPr="001372C8">
        <w:rPr>
          <w:rFonts w:ascii="Times New Roman" w:hAnsi="Times New Roman" w:cs="Times New Roman"/>
          <w:sz w:val="24"/>
          <w:szCs w:val="24"/>
        </w:rPr>
        <w:t>i</w:t>
      </w:r>
      <w:r w:rsidR="009B576B" w:rsidRPr="001372C8">
        <w:rPr>
          <w:rFonts w:ascii="Times New Roman" w:hAnsi="Times New Roman" w:cs="Times New Roman"/>
          <w:sz w:val="24"/>
          <w:szCs w:val="24"/>
        </w:rPr>
        <w:t>s for</w:t>
      </w:r>
      <w:r w:rsidR="00C85629" w:rsidRPr="001372C8">
        <w:rPr>
          <w:rFonts w:ascii="Times New Roman" w:hAnsi="Times New Roman" w:cs="Times New Roman"/>
          <w:sz w:val="24"/>
          <w:szCs w:val="24"/>
        </w:rPr>
        <w:t xml:space="preserve"> reform in pre-service training.</w:t>
      </w:r>
    </w:p>
    <w:p w:rsidR="004D796A" w:rsidRPr="001372C8" w:rsidRDefault="004D796A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C7E" w:rsidRPr="001372C8" w:rsidRDefault="00F43258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Agricultural education is changing both demographically and epistemologically, impacting student learning and intrapersonal development</w:t>
      </w:r>
      <w:r w:rsidR="00C177EC" w:rsidRPr="001372C8">
        <w:rPr>
          <w:rFonts w:ascii="Times New Roman" w:hAnsi="Times New Roman" w:cs="Times New Roman"/>
          <w:sz w:val="24"/>
          <w:szCs w:val="24"/>
        </w:rPr>
        <w:t xml:space="preserve"> creating a need for </w:t>
      </w:r>
      <w:r w:rsidR="004052AF" w:rsidRPr="001372C8">
        <w:rPr>
          <w:rFonts w:ascii="Times New Roman" w:hAnsi="Times New Roman" w:cs="Times New Roman"/>
          <w:sz w:val="24"/>
          <w:szCs w:val="24"/>
        </w:rPr>
        <w:t>future agriculture educators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4052AF" w:rsidRPr="001372C8">
        <w:rPr>
          <w:rFonts w:ascii="Times New Roman" w:hAnsi="Times New Roman" w:cs="Times New Roman"/>
          <w:sz w:val="24"/>
          <w:szCs w:val="24"/>
        </w:rPr>
        <w:t>to be more competent toward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this increasingly diverse youth generation (Warren &amp; Alston, 2007). </w:t>
      </w:r>
      <w:r w:rsidR="00851179" w:rsidRPr="001372C8">
        <w:rPr>
          <w:rFonts w:ascii="Times New Roman" w:hAnsi="Times New Roman" w:cs="Times New Roman"/>
          <w:sz w:val="24"/>
          <w:szCs w:val="24"/>
        </w:rPr>
        <w:t>T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o train future and current educators in relating to all populations and providing them with an atmosphere of social and identity development; field experience is needed to sensitize them to cultural diversity </w:t>
      </w:r>
      <w:r w:rsidR="00851179" w:rsidRPr="001372C8">
        <w:rPr>
          <w:rFonts w:ascii="Times New Roman" w:hAnsi="Times New Roman" w:cs="Times New Roman"/>
          <w:sz w:val="24"/>
          <w:szCs w:val="24"/>
        </w:rPr>
        <w:t>turn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them into capable cross-cultural educators (Bell, 2000).</w:t>
      </w:r>
      <w:r w:rsidR="00317C7E" w:rsidRPr="001372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3B12" w:rsidRPr="001372C8" w:rsidRDefault="00733B12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523916" w:rsidRPr="001372C8" w:rsidRDefault="00035675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Based on the literature stated above, both Social and Emotional</w:t>
      </w:r>
      <w:r w:rsidR="00E57098" w:rsidRPr="001372C8">
        <w:rPr>
          <w:rFonts w:ascii="Times New Roman" w:hAnsi="Times New Roman" w:cs="Times New Roman"/>
          <w:sz w:val="24"/>
          <w:szCs w:val="24"/>
        </w:rPr>
        <w:t xml:space="preserve"> Intelligence</w:t>
      </w:r>
      <w:r w:rsidRPr="001372C8">
        <w:rPr>
          <w:rFonts w:ascii="Times New Roman" w:hAnsi="Times New Roman" w:cs="Times New Roman"/>
          <w:sz w:val="24"/>
          <w:szCs w:val="24"/>
        </w:rPr>
        <w:t xml:space="preserve"> Th</w:t>
      </w:r>
      <w:r w:rsidR="004052AF" w:rsidRPr="001372C8">
        <w:rPr>
          <w:rFonts w:ascii="Times New Roman" w:hAnsi="Times New Roman" w:cs="Times New Roman"/>
          <w:sz w:val="24"/>
          <w:szCs w:val="24"/>
        </w:rPr>
        <w:t>eories</w:t>
      </w:r>
      <w:r w:rsidR="00E57098" w:rsidRPr="001372C8">
        <w:rPr>
          <w:rFonts w:ascii="Times New Roman" w:hAnsi="Times New Roman" w:cs="Times New Roman"/>
          <w:sz w:val="24"/>
          <w:szCs w:val="24"/>
        </w:rPr>
        <w:t xml:space="preserve"> were </w:t>
      </w:r>
      <w:r w:rsidR="004052AF" w:rsidRPr="001372C8">
        <w:rPr>
          <w:rFonts w:ascii="Times New Roman" w:hAnsi="Times New Roman" w:cs="Times New Roman"/>
          <w:sz w:val="24"/>
          <w:szCs w:val="24"/>
        </w:rPr>
        <w:t>used</w:t>
      </w:r>
      <w:r w:rsidR="00E57098" w:rsidRPr="001372C8">
        <w:rPr>
          <w:rFonts w:ascii="Times New Roman" w:hAnsi="Times New Roman" w:cs="Times New Roman"/>
          <w:sz w:val="24"/>
          <w:szCs w:val="24"/>
        </w:rPr>
        <w:t xml:space="preserve"> to drive the application for course development.</w:t>
      </w:r>
      <w:r w:rsidR="002D1360" w:rsidRPr="001372C8">
        <w:rPr>
          <w:rFonts w:ascii="Times New Roman" w:hAnsi="Times New Roman" w:cs="Times New Roman"/>
          <w:sz w:val="24"/>
          <w:szCs w:val="24"/>
        </w:rPr>
        <w:t xml:space="preserve"> Social and emotional intelligences originated from Howard </w:t>
      </w:r>
      <w:r w:rsidR="009B576B" w:rsidRPr="001372C8">
        <w:rPr>
          <w:rFonts w:ascii="Times New Roman" w:hAnsi="Times New Roman" w:cs="Times New Roman"/>
          <w:sz w:val="24"/>
          <w:szCs w:val="24"/>
        </w:rPr>
        <w:t>Gardner</w:t>
      </w:r>
      <w:r w:rsidR="006C1426" w:rsidRPr="001372C8">
        <w:rPr>
          <w:rFonts w:ascii="Times New Roman" w:hAnsi="Times New Roman" w:cs="Times New Roman"/>
          <w:sz w:val="24"/>
          <w:szCs w:val="24"/>
        </w:rPr>
        <w:t>’s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2D1360" w:rsidRPr="001372C8">
        <w:rPr>
          <w:rFonts w:ascii="Times New Roman" w:hAnsi="Times New Roman" w:cs="Times New Roman"/>
          <w:sz w:val="24"/>
          <w:szCs w:val="24"/>
        </w:rPr>
        <w:t>Multiple Intelligences</w:t>
      </w:r>
      <w:r w:rsidR="001372C8" w:rsidRPr="001372C8">
        <w:rPr>
          <w:rFonts w:ascii="Times New Roman" w:hAnsi="Times New Roman" w:cs="Times New Roman"/>
          <w:sz w:val="24"/>
          <w:szCs w:val="24"/>
        </w:rPr>
        <w:t xml:space="preserve"> (Gardner, 1986)</w:t>
      </w:r>
      <w:r w:rsidR="002D1360" w:rsidRPr="001372C8">
        <w:rPr>
          <w:rFonts w:ascii="Times New Roman" w:hAnsi="Times New Roman" w:cs="Times New Roman"/>
          <w:sz w:val="24"/>
          <w:szCs w:val="24"/>
        </w:rPr>
        <w:t>. Whereas social intelligence encompasses both social capability and interpersonal consciousness</w:t>
      </w:r>
      <w:r w:rsidR="00A9767D" w:rsidRPr="001372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9767D" w:rsidRPr="001372C8">
        <w:rPr>
          <w:rFonts w:ascii="Times New Roman" w:hAnsi="Times New Roman" w:cs="Times New Roman"/>
          <w:sz w:val="24"/>
          <w:szCs w:val="24"/>
        </w:rPr>
        <w:t>Go</w:t>
      </w:r>
      <w:r w:rsidR="009B576B" w:rsidRPr="001372C8">
        <w:rPr>
          <w:rFonts w:ascii="Times New Roman" w:hAnsi="Times New Roman" w:cs="Times New Roman"/>
          <w:sz w:val="24"/>
          <w:szCs w:val="24"/>
        </w:rPr>
        <w:t>l</w:t>
      </w:r>
      <w:r w:rsidR="00A9767D" w:rsidRPr="001372C8">
        <w:rPr>
          <w:rFonts w:ascii="Times New Roman" w:hAnsi="Times New Roman" w:cs="Times New Roman"/>
          <w:sz w:val="24"/>
          <w:szCs w:val="24"/>
        </w:rPr>
        <w:t>eman</w:t>
      </w:r>
      <w:proofErr w:type="spellEnd"/>
      <w:r w:rsidR="00A9767D" w:rsidRPr="001372C8">
        <w:rPr>
          <w:rFonts w:ascii="Times New Roman" w:hAnsi="Times New Roman" w:cs="Times New Roman"/>
          <w:sz w:val="24"/>
          <w:szCs w:val="24"/>
        </w:rPr>
        <w:t>, 2006)</w:t>
      </w:r>
      <w:r w:rsidR="002D1360" w:rsidRPr="001372C8">
        <w:rPr>
          <w:rFonts w:ascii="Times New Roman" w:hAnsi="Times New Roman" w:cs="Times New Roman"/>
          <w:sz w:val="24"/>
          <w:szCs w:val="24"/>
        </w:rPr>
        <w:t>, emotional intelligence</w:t>
      </w:r>
      <w:r w:rsidR="00DD2FFC" w:rsidRPr="001372C8">
        <w:rPr>
          <w:rFonts w:ascii="Times New Roman" w:hAnsi="Times New Roman" w:cs="Times New Roman"/>
          <w:sz w:val="24"/>
          <w:szCs w:val="24"/>
        </w:rPr>
        <w:t xml:space="preserve"> represents a set of abilities to better understand emotional responses</w:t>
      </w:r>
      <w:r w:rsidR="00F43258" w:rsidRPr="001372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43258" w:rsidRPr="001372C8">
        <w:rPr>
          <w:rFonts w:ascii="Times New Roman" w:hAnsi="Times New Roman" w:cs="Times New Roman"/>
          <w:sz w:val="24"/>
          <w:szCs w:val="24"/>
        </w:rPr>
        <w:t>Hawkeys</w:t>
      </w:r>
      <w:proofErr w:type="spellEnd"/>
      <w:r w:rsidR="00F43258" w:rsidRPr="001372C8">
        <w:rPr>
          <w:rFonts w:ascii="Times New Roman" w:hAnsi="Times New Roman" w:cs="Times New Roman"/>
          <w:sz w:val="24"/>
          <w:szCs w:val="24"/>
        </w:rPr>
        <w:t>, 2006)</w:t>
      </w:r>
      <w:r w:rsidR="00317C7E" w:rsidRPr="001372C8">
        <w:rPr>
          <w:rFonts w:ascii="Times New Roman" w:hAnsi="Times New Roman" w:cs="Times New Roman"/>
          <w:sz w:val="24"/>
          <w:szCs w:val="24"/>
        </w:rPr>
        <w:t>. T</w:t>
      </w:r>
      <w:r w:rsidR="00DD2FFC" w:rsidRPr="001372C8">
        <w:rPr>
          <w:rFonts w:ascii="Times New Roman" w:hAnsi="Times New Roman" w:cs="Times New Roman"/>
          <w:sz w:val="24"/>
          <w:szCs w:val="24"/>
        </w:rPr>
        <w:t>he deeper the understanding of these emotions leads to better problem solving in a person’s emotional life</w:t>
      </w:r>
      <w:r w:rsidR="00A9767D" w:rsidRPr="001372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9767D" w:rsidRPr="001372C8">
        <w:rPr>
          <w:rFonts w:ascii="Times New Roman" w:hAnsi="Times New Roman" w:cs="Times New Roman"/>
          <w:sz w:val="24"/>
          <w:szCs w:val="24"/>
        </w:rPr>
        <w:t>Hawkeys</w:t>
      </w:r>
      <w:proofErr w:type="spellEnd"/>
      <w:r w:rsidR="00A9767D" w:rsidRPr="001372C8">
        <w:rPr>
          <w:rFonts w:ascii="Times New Roman" w:hAnsi="Times New Roman" w:cs="Times New Roman"/>
          <w:sz w:val="24"/>
          <w:szCs w:val="24"/>
        </w:rPr>
        <w:t>, 2006)</w:t>
      </w:r>
      <w:r w:rsidR="00DD2FFC" w:rsidRPr="001372C8">
        <w:rPr>
          <w:rFonts w:ascii="Times New Roman" w:hAnsi="Times New Roman" w:cs="Times New Roman"/>
          <w:sz w:val="24"/>
          <w:szCs w:val="24"/>
        </w:rPr>
        <w:t>.</w:t>
      </w:r>
    </w:p>
    <w:p w:rsidR="00C85629" w:rsidRPr="001372C8" w:rsidRDefault="008C669C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</w:r>
    </w:p>
    <w:p w:rsidR="004467BA" w:rsidRPr="001372C8" w:rsidRDefault="00C85629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</w:r>
      <w:r w:rsidR="00195ECF" w:rsidRPr="001372C8">
        <w:rPr>
          <w:rFonts w:ascii="Times New Roman" w:hAnsi="Times New Roman" w:cs="Times New Roman"/>
          <w:sz w:val="24"/>
          <w:szCs w:val="24"/>
        </w:rPr>
        <w:t>AED 670</w:t>
      </w:r>
      <w:r w:rsidR="004052AF" w:rsidRPr="001372C8">
        <w:rPr>
          <w:rFonts w:ascii="Times New Roman" w:hAnsi="Times New Roman" w:cs="Times New Roman"/>
          <w:sz w:val="24"/>
          <w:szCs w:val="24"/>
        </w:rPr>
        <w:t>:</w:t>
      </w:r>
      <w:r w:rsidR="00195ECF" w:rsidRPr="001372C8">
        <w:rPr>
          <w:rFonts w:ascii="Times New Roman" w:hAnsi="Times New Roman" w:cs="Times New Roman"/>
          <w:sz w:val="24"/>
          <w:szCs w:val="24"/>
        </w:rPr>
        <w:t xml:space="preserve"> Advanced Methods</w:t>
      </w:r>
      <w:r w:rsidR="00FF2570" w:rsidRPr="001372C8">
        <w:rPr>
          <w:rFonts w:ascii="Times New Roman" w:hAnsi="Times New Roman" w:cs="Times New Roman"/>
          <w:sz w:val="24"/>
          <w:szCs w:val="24"/>
        </w:rPr>
        <w:t xml:space="preserve"> in Teaching Career and Technical Education</w:t>
      </w:r>
      <w:r w:rsidR="00195ECF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4052AF" w:rsidRPr="001372C8">
        <w:rPr>
          <w:rFonts w:ascii="Times New Roman" w:hAnsi="Times New Roman" w:cs="Times New Roman"/>
          <w:sz w:val="24"/>
          <w:szCs w:val="24"/>
        </w:rPr>
        <w:t>and</w:t>
      </w:r>
      <w:r w:rsidR="00D40112" w:rsidRPr="001372C8">
        <w:rPr>
          <w:rFonts w:ascii="Times New Roman" w:hAnsi="Times New Roman" w:cs="Times New Roman"/>
          <w:sz w:val="24"/>
          <w:szCs w:val="24"/>
        </w:rPr>
        <w:t xml:space="preserve"> AED 580</w:t>
      </w:r>
      <w:r w:rsidR="004052AF" w:rsidRPr="001372C8">
        <w:rPr>
          <w:rFonts w:ascii="Times New Roman" w:hAnsi="Times New Roman" w:cs="Times New Roman"/>
          <w:sz w:val="24"/>
          <w:szCs w:val="24"/>
        </w:rPr>
        <w:t>:</w:t>
      </w:r>
      <w:r w:rsidR="00D40112" w:rsidRPr="001372C8">
        <w:rPr>
          <w:rFonts w:ascii="Times New Roman" w:hAnsi="Times New Roman" w:cs="Times New Roman"/>
          <w:sz w:val="24"/>
          <w:szCs w:val="24"/>
        </w:rPr>
        <w:t xml:space="preserve"> Foundations of Teaching Career and Technical </w:t>
      </w:r>
      <w:r w:rsidR="00851179" w:rsidRPr="001372C8">
        <w:rPr>
          <w:rFonts w:ascii="Times New Roman" w:hAnsi="Times New Roman" w:cs="Times New Roman"/>
          <w:sz w:val="24"/>
          <w:szCs w:val="24"/>
        </w:rPr>
        <w:t>Education</w:t>
      </w:r>
      <w:r w:rsidR="004D796A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E57D34" w:rsidRPr="001372C8">
        <w:rPr>
          <w:rFonts w:ascii="Times New Roman" w:hAnsi="Times New Roman" w:cs="Times New Roman"/>
          <w:sz w:val="24"/>
          <w:szCs w:val="24"/>
        </w:rPr>
        <w:t>were</w:t>
      </w:r>
      <w:r w:rsidR="00D40112" w:rsidRPr="001372C8">
        <w:rPr>
          <w:rFonts w:ascii="Times New Roman" w:hAnsi="Times New Roman" w:cs="Times New Roman"/>
          <w:sz w:val="24"/>
          <w:szCs w:val="24"/>
        </w:rPr>
        <w:t xml:space="preserve"> the tools</w:t>
      </w:r>
      <w:r w:rsidR="00733B12" w:rsidRPr="001372C8">
        <w:rPr>
          <w:rFonts w:ascii="Times New Roman" w:hAnsi="Times New Roman" w:cs="Times New Roman"/>
          <w:sz w:val="24"/>
          <w:szCs w:val="24"/>
        </w:rPr>
        <w:t xml:space="preserve"> utilized to faci</w:t>
      </w:r>
      <w:r w:rsidR="009911FB" w:rsidRPr="001372C8">
        <w:rPr>
          <w:rFonts w:ascii="Times New Roman" w:hAnsi="Times New Roman" w:cs="Times New Roman"/>
          <w:sz w:val="24"/>
          <w:szCs w:val="24"/>
        </w:rPr>
        <w:t xml:space="preserve">litate the research conducted. </w:t>
      </w:r>
    </w:p>
    <w:p w:rsidR="00E62067" w:rsidRPr="001372C8" w:rsidRDefault="00E62067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The student process for assuming the roles</w:t>
      </w:r>
      <w:r w:rsidR="00317C7E" w:rsidRPr="001372C8">
        <w:rPr>
          <w:rFonts w:ascii="Times New Roman" w:hAnsi="Times New Roman" w:cs="Times New Roman"/>
          <w:sz w:val="24"/>
          <w:szCs w:val="24"/>
        </w:rPr>
        <w:t xml:space="preserve"> and generating a reflection</w:t>
      </w:r>
      <w:r w:rsidRPr="001372C8">
        <w:rPr>
          <w:rFonts w:ascii="Times New Roman" w:hAnsi="Times New Roman" w:cs="Times New Roman"/>
          <w:sz w:val="24"/>
          <w:szCs w:val="24"/>
        </w:rPr>
        <w:t xml:space="preserve"> is outlined below:</w:t>
      </w:r>
    </w:p>
    <w:p w:rsidR="00E62067" w:rsidRPr="001372C8" w:rsidRDefault="00317C7E" w:rsidP="00D734A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</w:t>
      </w:r>
      <w:r w:rsidR="00E62067" w:rsidRPr="001372C8">
        <w:rPr>
          <w:rFonts w:ascii="Times New Roman" w:hAnsi="Times New Roman" w:cs="Times New Roman"/>
          <w:sz w:val="24"/>
          <w:szCs w:val="24"/>
        </w:rPr>
        <w:t xml:space="preserve">elected </w:t>
      </w:r>
      <w:r w:rsidRPr="001372C8">
        <w:rPr>
          <w:rFonts w:ascii="Times New Roman" w:hAnsi="Times New Roman" w:cs="Times New Roman"/>
          <w:sz w:val="24"/>
          <w:szCs w:val="24"/>
        </w:rPr>
        <w:t>the</w:t>
      </w:r>
      <w:r w:rsidR="00E62067" w:rsidRPr="001372C8">
        <w:rPr>
          <w:rFonts w:ascii="Times New Roman" w:hAnsi="Times New Roman" w:cs="Times New Roman"/>
          <w:sz w:val="24"/>
          <w:szCs w:val="24"/>
        </w:rPr>
        <w:t xml:space="preserve"> role</w:t>
      </w:r>
    </w:p>
    <w:p w:rsidR="00E62067" w:rsidRPr="001372C8" w:rsidRDefault="00317C7E" w:rsidP="00D734A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Preparing</w:t>
      </w:r>
      <w:r w:rsidR="00E62067" w:rsidRPr="001372C8">
        <w:rPr>
          <w:rFonts w:ascii="Times New Roman" w:hAnsi="Times New Roman" w:cs="Times New Roman"/>
          <w:sz w:val="24"/>
          <w:szCs w:val="24"/>
        </w:rPr>
        <w:t xml:space="preserve"> for the role play </w:t>
      </w:r>
      <w:r w:rsidRPr="001372C8">
        <w:rPr>
          <w:rFonts w:ascii="Times New Roman" w:hAnsi="Times New Roman" w:cs="Times New Roman"/>
          <w:sz w:val="24"/>
          <w:szCs w:val="24"/>
        </w:rPr>
        <w:t>through research</w:t>
      </w:r>
      <w:r w:rsidR="00E62067" w:rsidRPr="001372C8">
        <w:rPr>
          <w:rFonts w:ascii="Times New Roman" w:hAnsi="Times New Roman" w:cs="Times New Roman"/>
          <w:sz w:val="24"/>
          <w:szCs w:val="24"/>
        </w:rPr>
        <w:t xml:space="preserve"> resources </w:t>
      </w:r>
    </w:p>
    <w:p w:rsidR="00E62067" w:rsidRPr="001372C8" w:rsidRDefault="00317C7E" w:rsidP="00D734A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E</w:t>
      </w:r>
      <w:r w:rsidR="00E62067" w:rsidRPr="001372C8">
        <w:rPr>
          <w:rFonts w:ascii="Times New Roman" w:hAnsi="Times New Roman" w:cs="Times New Roman"/>
          <w:sz w:val="24"/>
          <w:szCs w:val="24"/>
        </w:rPr>
        <w:t>motions experienced and catalyst for them</w:t>
      </w:r>
    </w:p>
    <w:p w:rsidR="00E62067" w:rsidRPr="001372C8" w:rsidRDefault="00E62067" w:rsidP="00D734A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Overall development as an individual as a result of the experience</w:t>
      </w:r>
    </w:p>
    <w:p w:rsidR="001372C8" w:rsidRPr="001372C8" w:rsidRDefault="001372C8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4440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FB44B3" w:rsidRPr="001372C8" w:rsidRDefault="00035675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  <w:t>The research methodology utilized for these courses was qualitative case study</w:t>
      </w:r>
      <w:r w:rsidR="00F43258" w:rsidRPr="001372C8">
        <w:rPr>
          <w:rFonts w:ascii="Times New Roman" w:hAnsi="Times New Roman" w:cs="Times New Roman"/>
          <w:sz w:val="24"/>
          <w:szCs w:val="24"/>
        </w:rPr>
        <w:t xml:space="preserve"> (Yin, 1985)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The setting included students from two courses, AED 580 (</w:t>
      </w:r>
      <w:r w:rsidRPr="001372C8">
        <w:rPr>
          <w:rFonts w:ascii="Times New Roman" w:hAnsi="Times New Roman" w:cs="Times New Roman"/>
          <w:i/>
          <w:sz w:val="24"/>
          <w:szCs w:val="24"/>
        </w:rPr>
        <w:t>n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=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24) and AED 670 (</w:t>
      </w:r>
      <w:r w:rsidRPr="001372C8">
        <w:rPr>
          <w:rFonts w:ascii="Times New Roman" w:hAnsi="Times New Roman" w:cs="Times New Roman"/>
          <w:i/>
          <w:sz w:val="24"/>
          <w:szCs w:val="24"/>
        </w:rPr>
        <w:t>n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=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 xml:space="preserve">8). </w:t>
      </w:r>
      <w:r w:rsidR="00F43258" w:rsidRPr="001372C8">
        <w:rPr>
          <w:rFonts w:ascii="Times New Roman" w:hAnsi="Times New Roman" w:cs="Times New Roman"/>
          <w:sz w:val="24"/>
          <w:szCs w:val="24"/>
        </w:rPr>
        <w:lastRenderedPageBreak/>
        <w:t>During</w:t>
      </w:r>
      <w:r w:rsidRPr="001372C8">
        <w:rPr>
          <w:rFonts w:ascii="Times New Roman" w:hAnsi="Times New Roman" w:cs="Times New Roman"/>
          <w:sz w:val="24"/>
          <w:szCs w:val="24"/>
        </w:rPr>
        <w:t xml:space="preserve"> the experience, students maintained personal journals reflecting the processes of selecting, researching, and </w:t>
      </w:r>
      <w:r w:rsidR="00F43258" w:rsidRPr="001372C8">
        <w:rPr>
          <w:rFonts w:ascii="Times New Roman" w:hAnsi="Times New Roman" w:cs="Times New Roman"/>
          <w:sz w:val="24"/>
          <w:szCs w:val="24"/>
        </w:rPr>
        <w:t>enacting</w:t>
      </w:r>
      <w:r w:rsidRPr="001372C8">
        <w:rPr>
          <w:rFonts w:ascii="Times New Roman" w:hAnsi="Times New Roman" w:cs="Times New Roman"/>
          <w:sz w:val="24"/>
          <w:szCs w:val="24"/>
        </w:rPr>
        <w:t xml:space="preserve"> identities, and reflecting upon the experiences. </w:t>
      </w:r>
      <w:r w:rsidR="00F43258" w:rsidRPr="001372C8">
        <w:rPr>
          <w:rFonts w:ascii="Times New Roman" w:hAnsi="Times New Roman" w:cs="Times New Roman"/>
          <w:sz w:val="24"/>
          <w:szCs w:val="24"/>
        </w:rPr>
        <w:t>J</w:t>
      </w:r>
      <w:r w:rsidRPr="001372C8">
        <w:rPr>
          <w:rFonts w:ascii="Times New Roman" w:hAnsi="Times New Roman" w:cs="Times New Roman"/>
          <w:sz w:val="24"/>
          <w:szCs w:val="24"/>
        </w:rPr>
        <w:t xml:space="preserve">ournals were collected then </w:t>
      </w:r>
      <w:r w:rsidR="00851179" w:rsidRPr="001372C8">
        <w:rPr>
          <w:rFonts w:ascii="Times New Roman" w:hAnsi="Times New Roman" w:cs="Times New Roman"/>
          <w:sz w:val="24"/>
          <w:szCs w:val="24"/>
        </w:rPr>
        <w:t>holistically</w:t>
      </w:r>
      <w:r w:rsidRPr="001372C8">
        <w:rPr>
          <w:rFonts w:ascii="Times New Roman" w:hAnsi="Times New Roman" w:cs="Times New Roman"/>
          <w:sz w:val="24"/>
          <w:szCs w:val="24"/>
        </w:rPr>
        <w:t xml:space="preserve"> and axial coded</w:t>
      </w:r>
      <w:r w:rsidR="00F43258" w:rsidRPr="001372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43258" w:rsidRPr="001372C8">
        <w:rPr>
          <w:rFonts w:ascii="Times New Roman" w:hAnsi="Times New Roman" w:cs="Times New Roman"/>
          <w:sz w:val="24"/>
          <w:szCs w:val="24"/>
        </w:rPr>
        <w:t>Salda</w:t>
      </w:r>
      <w:r w:rsidR="006C1426" w:rsidRPr="001372C8">
        <w:rPr>
          <w:rFonts w:ascii="Times New Roman" w:hAnsi="Times New Roman" w:cs="Times New Roman"/>
          <w:sz w:val="24"/>
          <w:szCs w:val="24"/>
        </w:rPr>
        <w:t>ń</w:t>
      </w:r>
      <w:r w:rsidR="00F43258" w:rsidRPr="001372C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F43258" w:rsidRPr="001372C8">
        <w:rPr>
          <w:rFonts w:ascii="Times New Roman" w:hAnsi="Times New Roman" w:cs="Times New Roman"/>
          <w:sz w:val="24"/>
          <w:szCs w:val="24"/>
        </w:rPr>
        <w:t>, 2009)</w:t>
      </w:r>
      <w:r w:rsidRPr="001372C8">
        <w:rPr>
          <w:rFonts w:ascii="Times New Roman" w:hAnsi="Times New Roman" w:cs="Times New Roman"/>
          <w:sz w:val="24"/>
          <w:szCs w:val="24"/>
        </w:rPr>
        <w:t xml:space="preserve"> resulting in thematic categories. The categories were then referenced back to the participants for 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clarity and </w:t>
      </w:r>
      <w:r w:rsidRPr="001372C8">
        <w:rPr>
          <w:rFonts w:ascii="Times New Roman" w:hAnsi="Times New Roman" w:cs="Times New Roman"/>
          <w:sz w:val="24"/>
          <w:szCs w:val="24"/>
        </w:rPr>
        <w:t>confirmation.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sz w:val="24"/>
          <w:szCs w:val="24"/>
        </w:rPr>
        <w:t>Resulting themes and supporting information is outlined below.</w:t>
      </w:r>
    </w:p>
    <w:p w:rsidR="007D36F7" w:rsidRPr="001372C8" w:rsidRDefault="001372C8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DB6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D64894" w:rsidRPr="001372C8" w:rsidRDefault="00D64894" w:rsidP="00D73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ab/>
        <w:t xml:space="preserve">Due to page requirements, the following results/findings have been summarized without 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the </w:t>
      </w:r>
      <w:r w:rsidRPr="001372C8">
        <w:rPr>
          <w:rFonts w:ascii="Times New Roman" w:hAnsi="Times New Roman" w:cs="Times New Roman"/>
          <w:sz w:val="24"/>
          <w:szCs w:val="24"/>
        </w:rPr>
        <w:t>inclusion</w:t>
      </w:r>
      <w:r w:rsidR="009B576B" w:rsidRPr="001372C8">
        <w:rPr>
          <w:rFonts w:ascii="Times New Roman" w:hAnsi="Times New Roman" w:cs="Times New Roman"/>
          <w:sz w:val="24"/>
          <w:szCs w:val="24"/>
        </w:rPr>
        <w:t xml:space="preserve"> of participant quotes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</w:p>
    <w:p w:rsidR="00A42C0C" w:rsidRPr="001372C8" w:rsidRDefault="00A42C0C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8E6" w:rsidRPr="001372C8" w:rsidRDefault="00F628E6" w:rsidP="00D734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Cultivating Cultural Identity</w:t>
      </w:r>
      <w:r w:rsidR="00C948EE" w:rsidRPr="001372C8">
        <w:rPr>
          <w:rFonts w:ascii="Times New Roman" w:hAnsi="Times New Roman" w:cs="Times New Roman"/>
          <w:b/>
          <w:sz w:val="24"/>
          <w:szCs w:val="24"/>
        </w:rPr>
        <w:t>: AED 670</w:t>
      </w:r>
      <w:r w:rsidR="00FE7B51" w:rsidRPr="001372C8">
        <w:rPr>
          <w:rFonts w:ascii="Times New Roman" w:hAnsi="Times New Roman" w:cs="Times New Roman"/>
          <w:b/>
          <w:sz w:val="24"/>
          <w:szCs w:val="24"/>
        </w:rPr>
        <w:t xml:space="preserve"> Themes</w:t>
      </w:r>
    </w:p>
    <w:p w:rsidR="00D64894" w:rsidRPr="001372C8" w:rsidRDefault="00C85629" w:rsidP="00D734A2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Students varied in data collection when researching their roles</w:t>
      </w:r>
      <w:r w:rsidR="00D64894" w:rsidRPr="001372C8">
        <w:rPr>
          <w:rFonts w:ascii="Times New Roman" w:hAnsi="Times New Roman" w:cs="Times New Roman"/>
          <w:sz w:val="24"/>
          <w:szCs w:val="24"/>
        </w:rPr>
        <w:t xml:space="preserve"> (</w:t>
      </w:r>
      <w:r w:rsidRPr="001372C8">
        <w:rPr>
          <w:rFonts w:ascii="Times New Roman" w:hAnsi="Times New Roman" w:cs="Times New Roman"/>
          <w:sz w:val="24"/>
          <w:szCs w:val="24"/>
        </w:rPr>
        <w:t>literature review</w:t>
      </w:r>
      <w:r w:rsidR="00D64894" w:rsidRPr="001372C8">
        <w:rPr>
          <w:rFonts w:ascii="Times New Roman" w:hAnsi="Times New Roman" w:cs="Times New Roman"/>
          <w:sz w:val="24"/>
          <w:szCs w:val="24"/>
        </w:rPr>
        <w:t>, observation, interview)</w:t>
      </w:r>
    </w:p>
    <w:p w:rsidR="00D64894" w:rsidRPr="001372C8" w:rsidRDefault="00D64894" w:rsidP="00D734A2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Discomfort and unease during emersion experience created from being viewed differently</w:t>
      </w:r>
    </w:p>
    <w:p w:rsidR="00F628E6" w:rsidRPr="001372C8" w:rsidRDefault="00C85629" w:rsidP="00D734A2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Student c</w:t>
      </w:r>
      <w:r w:rsidR="00D64894" w:rsidRPr="001372C8">
        <w:rPr>
          <w:rFonts w:ascii="Times New Roman" w:hAnsi="Times New Roman" w:cs="Times New Roman"/>
          <w:sz w:val="24"/>
          <w:szCs w:val="24"/>
        </w:rPr>
        <w:t>hange in perception and attitude and</w:t>
      </w:r>
      <w:r w:rsidRPr="001372C8">
        <w:rPr>
          <w:rFonts w:ascii="Times New Roman" w:hAnsi="Times New Roman" w:cs="Times New Roman"/>
          <w:sz w:val="24"/>
          <w:szCs w:val="24"/>
        </w:rPr>
        <w:t xml:space="preserve"> a</w:t>
      </w:r>
      <w:r w:rsidR="00D64894" w:rsidRPr="001372C8">
        <w:rPr>
          <w:rFonts w:ascii="Times New Roman" w:hAnsi="Times New Roman" w:cs="Times New Roman"/>
          <w:sz w:val="24"/>
          <w:szCs w:val="24"/>
        </w:rPr>
        <w:t xml:space="preserve"> generation of empathy and understanding </w:t>
      </w:r>
      <w:r w:rsidRPr="001372C8">
        <w:rPr>
          <w:rFonts w:ascii="Times New Roman" w:hAnsi="Times New Roman" w:cs="Times New Roman"/>
          <w:sz w:val="24"/>
          <w:szCs w:val="24"/>
        </w:rPr>
        <w:t xml:space="preserve">toward multicultural intelligences </w:t>
      </w:r>
      <w:r w:rsidR="00D64894" w:rsidRPr="001372C8">
        <w:rPr>
          <w:rFonts w:ascii="Times New Roman" w:hAnsi="Times New Roman" w:cs="Times New Roman"/>
          <w:sz w:val="24"/>
          <w:szCs w:val="24"/>
        </w:rPr>
        <w:t>as a result of the emersion experience.</w:t>
      </w:r>
    </w:p>
    <w:p w:rsidR="00A42C0C" w:rsidRPr="001372C8" w:rsidRDefault="00A42C0C" w:rsidP="00A42C0C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F628E6" w:rsidRPr="001372C8" w:rsidRDefault="00F628E6" w:rsidP="00D734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Confronting Cross-Cultural Situations</w:t>
      </w:r>
      <w:r w:rsidR="00C948EE" w:rsidRPr="001372C8">
        <w:rPr>
          <w:rFonts w:ascii="Times New Roman" w:hAnsi="Times New Roman" w:cs="Times New Roman"/>
          <w:b/>
          <w:sz w:val="24"/>
          <w:szCs w:val="24"/>
        </w:rPr>
        <w:t>: AED 580</w:t>
      </w:r>
      <w:r w:rsidR="00FE7B51" w:rsidRPr="001372C8">
        <w:rPr>
          <w:rFonts w:ascii="Times New Roman" w:hAnsi="Times New Roman" w:cs="Times New Roman"/>
          <w:b/>
          <w:sz w:val="24"/>
          <w:szCs w:val="24"/>
        </w:rPr>
        <w:t xml:space="preserve"> Themes</w:t>
      </w:r>
    </w:p>
    <w:p w:rsidR="00FE7B51" w:rsidRPr="001372C8" w:rsidRDefault="00D64894" w:rsidP="00D734A2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Discomfort and unease during </w:t>
      </w:r>
      <w:r w:rsidR="00FE7B51" w:rsidRPr="001372C8">
        <w:rPr>
          <w:rFonts w:ascii="Times New Roman" w:hAnsi="Times New Roman" w:cs="Times New Roman"/>
          <w:sz w:val="24"/>
          <w:szCs w:val="24"/>
        </w:rPr>
        <w:t>experience created from facing challenging cultural situations not previously confronted</w:t>
      </w:r>
    </w:p>
    <w:p w:rsidR="00FE7B51" w:rsidRPr="001372C8" w:rsidRDefault="00A42C0C" w:rsidP="00D734A2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Students c</w:t>
      </w:r>
      <w:r w:rsidR="00FE7B51" w:rsidRPr="001372C8">
        <w:rPr>
          <w:rFonts w:ascii="Times New Roman" w:hAnsi="Times New Roman" w:cs="Times New Roman"/>
          <w:sz w:val="24"/>
          <w:szCs w:val="24"/>
        </w:rPr>
        <w:t>hallenged at creating an opinion separate from their own for their character during the experience</w:t>
      </w:r>
    </w:p>
    <w:p w:rsidR="00D64894" w:rsidRPr="001372C8" w:rsidRDefault="00C85629" w:rsidP="00D734A2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Student i</w:t>
      </w:r>
      <w:r w:rsidR="00FE7B51" w:rsidRPr="001372C8">
        <w:rPr>
          <w:rFonts w:ascii="Times New Roman" w:hAnsi="Times New Roman" w:cs="Times New Roman"/>
          <w:sz w:val="24"/>
          <w:szCs w:val="24"/>
        </w:rPr>
        <w:t>nstilment of empathy and change of opinion within self and</w:t>
      </w:r>
      <w:r w:rsidR="00A42C0C" w:rsidRPr="001372C8">
        <w:rPr>
          <w:rFonts w:ascii="Times New Roman" w:hAnsi="Times New Roman" w:cs="Times New Roman"/>
          <w:sz w:val="24"/>
          <w:szCs w:val="24"/>
        </w:rPr>
        <w:t xml:space="preserve"> a</w:t>
      </w:r>
      <w:r w:rsidR="00FE7B51" w:rsidRPr="001372C8">
        <w:rPr>
          <w:rFonts w:ascii="Times New Roman" w:hAnsi="Times New Roman" w:cs="Times New Roman"/>
          <w:sz w:val="24"/>
          <w:szCs w:val="24"/>
        </w:rPr>
        <w:t xml:space="preserve"> personal and professional growth due to the emersion </w:t>
      </w:r>
    </w:p>
    <w:p w:rsidR="00C246A6" w:rsidRPr="001372C8" w:rsidRDefault="00C246A6" w:rsidP="00D73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7E4D" w:rsidRPr="001372C8" w:rsidRDefault="00857DB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t>Conclusions/</w:t>
      </w:r>
      <w:r w:rsidR="009B288F" w:rsidRPr="001372C8">
        <w:rPr>
          <w:rFonts w:ascii="Times New Roman" w:hAnsi="Times New Roman" w:cs="Times New Roman"/>
          <w:b/>
          <w:sz w:val="24"/>
          <w:szCs w:val="24"/>
        </w:rPr>
        <w:t>Implications/</w:t>
      </w:r>
      <w:r w:rsidRPr="001372C8">
        <w:rPr>
          <w:rFonts w:ascii="Times New Roman" w:hAnsi="Times New Roman" w:cs="Times New Roman"/>
          <w:b/>
          <w:sz w:val="24"/>
          <w:szCs w:val="24"/>
        </w:rPr>
        <w:t>Recommendations</w:t>
      </w:r>
      <w:r w:rsidR="009B288F" w:rsidRPr="001372C8">
        <w:rPr>
          <w:rFonts w:ascii="Times New Roman" w:hAnsi="Times New Roman" w:cs="Times New Roman"/>
          <w:b/>
          <w:sz w:val="24"/>
          <w:szCs w:val="24"/>
        </w:rPr>
        <w:t>/Impact on the Profession</w:t>
      </w:r>
    </w:p>
    <w:p w:rsidR="001B7E4D" w:rsidRPr="001372C8" w:rsidRDefault="00561A45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D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ata </w:t>
      </w:r>
      <w:r w:rsidR="00FE7B51" w:rsidRPr="001372C8">
        <w:rPr>
          <w:rFonts w:ascii="Times New Roman" w:hAnsi="Times New Roman" w:cs="Times New Roman"/>
          <w:sz w:val="24"/>
          <w:szCs w:val="24"/>
        </w:rPr>
        <w:t>showed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that through emersion and challenge techniques</w:t>
      </w:r>
      <w:r w:rsidR="00FE7B51" w:rsidRPr="001372C8">
        <w:rPr>
          <w:rFonts w:ascii="Times New Roman" w:hAnsi="Times New Roman" w:cs="Times New Roman"/>
          <w:sz w:val="24"/>
          <w:szCs w:val="24"/>
        </w:rPr>
        <w:t>,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cultural understanding take</w:t>
      </w:r>
      <w:r w:rsidR="00732B87" w:rsidRPr="001372C8">
        <w:rPr>
          <w:rFonts w:ascii="Times New Roman" w:hAnsi="Times New Roman" w:cs="Times New Roman"/>
          <w:sz w:val="24"/>
          <w:szCs w:val="24"/>
        </w:rPr>
        <w:t>s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place and empathy</w:t>
      </w:r>
      <w:r w:rsidR="00FE7B51" w:rsidRPr="001372C8">
        <w:rPr>
          <w:rFonts w:ascii="Times New Roman" w:hAnsi="Times New Roman" w:cs="Times New Roman"/>
          <w:sz w:val="24"/>
          <w:szCs w:val="24"/>
        </w:rPr>
        <w:t xml:space="preserve"> is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 created. 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In </w:t>
      </w:r>
      <w:r w:rsidR="00FE7B51" w:rsidRPr="001372C8">
        <w:rPr>
          <w:rFonts w:ascii="Times New Roman" w:hAnsi="Times New Roman" w:cs="Times New Roman"/>
          <w:sz w:val="24"/>
          <w:szCs w:val="24"/>
        </w:rPr>
        <w:t>both courses</w:t>
      </w:r>
      <w:r w:rsidR="00F628E6" w:rsidRPr="001372C8">
        <w:rPr>
          <w:rFonts w:ascii="Times New Roman" w:hAnsi="Times New Roman" w:cs="Times New Roman"/>
          <w:sz w:val="24"/>
          <w:szCs w:val="24"/>
        </w:rPr>
        <w:t>,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 students had to become socially intelligent by researching and immersing themselves into foreign cultures</w:t>
      </w:r>
      <w:r w:rsidR="00FE7B51" w:rsidRPr="001372C8">
        <w:rPr>
          <w:rFonts w:ascii="Times New Roman" w:hAnsi="Times New Roman" w:cs="Times New Roman"/>
          <w:sz w:val="24"/>
          <w:szCs w:val="24"/>
        </w:rPr>
        <w:t>, or as they encountered social situations that made them uncomfortable</w:t>
      </w:r>
      <w:r w:rsidR="001B7E4D" w:rsidRPr="001372C8">
        <w:rPr>
          <w:rFonts w:ascii="Times New Roman" w:hAnsi="Times New Roman" w:cs="Times New Roman"/>
          <w:sz w:val="24"/>
          <w:szCs w:val="24"/>
        </w:rPr>
        <w:t>. This also impacted their emotional intelligence as they had to identify their own emotions toward their new identity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 or social setting, </w:t>
      </w:r>
      <w:r w:rsidR="001B7E4D" w:rsidRPr="001372C8">
        <w:rPr>
          <w:rFonts w:ascii="Times New Roman" w:hAnsi="Times New Roman" w:cs="Times New Roman"/>
          <w:sz w:val="24"/>
          <w:szCs w:val="24"/>
        </w:rPr>
        <w:t xml:space="preserve">identify emotions felt when enacting their role, and explain their emotions in their reflections. </w:t>
      </w:r>
    </w:p>
    <w:p w:rsidR="00C177EC" w:rsidRPr="001372C8" w:rsidRDefault="00103666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The constructs of both research frames are not impervious to t</w:t>
      </w:r>
      <w:r w:rsidR="00736AAB" w:rsidRPr="001372C8">
        <w:rPr>
          <w:rFonts w:ascii="Times New Roman" w:hAnsi="Times New Roman" w:cs="Times New Roman"/>
          <w:sz w:val="24"/>
          <w:szCs w:val="24"/>
        </w:rPr>
        <w:t>he human factor.</w:t>
      </w:r>
      <w:r w:rsidR="006C1426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Without </w:t>
      </w:r>
      <w:r w:rsidR="00FC1BB7" w:rsidRPr="001372C8">
        <w:rPr>
          <w:rFonts w:ascii="Times New Roman" w:hAnsi="Times New Roman" w:cs="Times New Roman"/>
          <w:sz w:val="24"/>
          <w:szCs w:val="24"/>
        </w:rPr>
        <w:t>establishing rationale and generating a need for the information, students may not take the experiences seriously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 (Brown, </w:t>
      </w:r>
      <w:r w:rsidR="006524C2" w:rsidRPr="001372C8">
        <w:rPr>
          <w:rFonts w:ascii="Times New Roman" w:hAnsi="Times New Roman" w:cs="Times New Roman"/>
          <w:sz w:val="24"/>
          <w:szCs w:val="24"/>
        </w:rPr>
        <w:t>2004)</w:t>
      </w:r>
      <w:r w:rsidR="00736AAB" w:rsidRPr="001372C8">
        <w:rPr>
          <w:rFonts w:ascii="Times New Roman" w:hAnsi="Times New Roman" w:cs="Times New Roman"/>
          <w:sz w:val="24"/>
          <w:szCs w:val="24"/>
        </w:rPr>
        <w:t xml:space="preserve">. </w:t>
      </w:r>
      <w:r w:rsidR="00FC1BB7" w:rsidRPr="001372C8">
        <w:rPr>
          <w:rFonts w:ascii="Times New Roman" w:hAnsi="Times New Roman" w:cs="Times New Roman"/>
          <w:sz w:val="24"/>
          <w:szCs w:val="24"/>
        </w:rPr>
        <w:t>These experiences will be unfamiliar to most of the students, especially with undergraduates, and may not be viewed as necessary or relevant.</w:t>
      </w:r>
      <w:r w:rsidR="006524C2" w:rsidRPr="001372C8">
        <w:rPr>
          <w:rFonts w:ascii="Times New Roman" w:hAnsi="Times New Roman" w:cs="Times New Roman"/>
          <w:sz w:val="24"/>
          <w:szCs w:val="24"/>
        </w:rPr>
        <w:t xml:space="preserve"> It is critical that pre</w:t>
      </w:r>
      <w:r w:rsidR="008C669C" w:rsidRPr="001372C8">
        <w:rPr>
          <w:rFonts w:ascii="Times New Roman" w:hAnsi="Times New Roman" w:cs="Times New Roman"/>
          <w:sz w:val="24"/>
          <w:szCs w:val="24"/>
        </w:rPr>
        <w:t>-</w:t>
      </w:r>
      <w:r w:rsidR="006524C2" w:rsidRPr="001372C8">
        <w:rPr>
          <w:rFonts w:ascii="Times New Roman" w:hAnsi="Times New Roman" w:cs="Times New Roman"/>
          <w:sz w:val="24"/>
          <w:szCs w:val="24"/>
        </w:rPr>
        <w:t xml:space="preserve">service agriculture teachers receive training in diversity 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that prepares them to go beyond knowledge </w:t>
      </w:r>
      <w:r w:rsidR="00732B87" w:rsidRPr="001372C8">
        <w:rPr>
          <w:rFonts w:ascii="Times New Roman" w:hAnsi="Times New Roman" w:cs="Times New Roman"/>
          <w:sz w:val="24"/>
          <w:szCs w:val="24"/>
        </w:rPr>
        <w:t>and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into application (Talbert &amp; Edwin, 2008). </w:t>
      </w:r>
    </w:p>
    <w:p w:rsidR="00A42C0C" w:rsidRPr="001372C8" w:rsidRDefault="00A42C0C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A42C0C" w:rsidRPr="001372C8" w:rsidRDefault="00A42C0C" w:rsidP="00D734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C246A6" w:rsidRPr="001372C8" w:rsidRDefault="00C246A6" w:rsidP="00D734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72C8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B515B" w:rsidRPr="001372C8" w:rsidRDefault="006524C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6C1426" w:rsidRPr="001372C8">
        <w:rPr>
          <w:rFonts w:ascii="Times New Roman" w:hAnsi="Times New Roman" w:cs="Times New Roman"/>
          <w:sz w:val="24"/>
          <w:szCs w:val="24"/>
        </w:rPr>
        <w:t>Bell, L. C.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(2000)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515B" w:rsidRPr="001372C8">
        <w:rPr>
          <w:rFonts w:ascii="Times New Roman" w:hAnsi="Times New Roman" w:cs="Times New Roman"/>
          <w:sz w:val="24"/>
          <w:szCs w:val="24"/>
        </w:rPr>
        <w:t>A Longitudinal Measure of the Perceptual Impact of a Cultural Diversity Teaching Practicum on the Interpersonal Competency of Student Teachers.</w:t>
      </w:r>
      <w:proofErr w:type="gramEnd"/>
      <w:r w:rsidR="00CB515B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CB515B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CB515B" w:rsidRPr="001372C8">
        <w:rPr>
          <w:rFonts w:ascii="Times New Roman" w:hAnsi="Times New Roman" w:cs="Times New Roman"/>
          <w:sz w:val="24"/>
          <w:szCs w:val="24"/>
        </w:rPr>
        <w:t xml:space="preserve"> 41(2), 11-18. doi:10.5032/jae.2000.02011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372C8" w:rsidRPr="001372C8" w:rsidRDefault="006C1426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Brown, E. L.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(2004)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 What Precipitates Change in Cultural Diversity Awareness during a Multicultural Course: The Message or the Method? </w:t>
      </w:r>
      <w:r w:rsidR="00544DAB" w:rsidRPr="001372C8">
        <w:rPr>
          <w:rFonts w:ascii="Times New Roman" w:hAnsi="Times New Roman" w:cs="Times New Roman"/>
          <w:i/>
          <w:sz w:val="24"/>
          <w:szCs w:val="24"/>
        </w:rPr>
        <w:t>Journal of Teacher Education</w:t>
      </w:r>
      <w:r w:rsidR="00544DAB" w:rsidRPr="001372C8">
        <w:rPr>
          <w:rFonts w:ascii="Times New Roman" w:hAnsi="Times New Roman" w:cs="Times New Roman"/>
          <w:sz w:val="24"/>
          <w:szCs w:val="24"/>
        </w:rPr>
        <w:t xml:space="preserve">, 55(4), 325-340. </w:t>
      </w:r>
      <w:proofErr w:type="gramStart"/>
      <w:r w:rsidR="00544DAB" w:rsidRPr="001372C8">
        <w:rPr>
          <w:rFonts w:ascii="Times New Roman" w:hAnsi="Times New Roman" w:cs="Times New Roman"/>
          <w:sz w:val="24"/>
          <w:szCs w:val="24"/>
        </w:rPr>
        <w:t>doi:</w:t>
      </w:r>
      <w:proofErr w:type="gramEnd"/>
      <w:r w:rsidR="00544DAB" w:rsidRPr="001372C8">
        <w:rPr>
          <w:rFonts w:ascii="Times New Roman" w:hAnsi="Times New Roman" w:cs="Times New Roman"/>
          <w:sz w:val="24"/>
          <w:szCs w:val="24"/>
        </w:rPr>
        <w:t>10.1177/0022487104266746</w:t>
      </w: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 xml:space="preserve">Gardner, H. (1986). </w:t>
      </w:r>
      <w:proofErr w:type="gramStart"/>
      <w:r w:rsidRPr="001372C8">
        <w:rPr>
          <w:rFonts w:ascii="Times New Roman" w:hAnsi="Times New Roman" w:cs="Times New Roman"/>
          <w:sz w:val="24"/>
          <w:szCs w:val="24"/>
        </w:rPr>
        <w:t>The Theory of Multiple Intelligences.</w:t>
      </w:r>
      <w:proofErr w:type="gramEnd"/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i/>
          <w:sz w:val="24"/>
          <w:szCs w:val="24"/>
        </w:rPr>
        <w:t>Annals of Dyslexia,</w:t>
      </w:r>
      <w:r w:rsidRPr="001372C8">
        <w:rPr>
          <w:rFonts w:ascii="Times New Roman" w:hAnsi="Times New Roman" w:cs="Times New Roman"/>
          <w:sz w:val="24"/>
          <w:szCs w:val="24"/>
        </w:rPr>
        <w:t xml:space="preserve"> 37(1), 19-35. </w:t>
      </w:r>
      <w:proofErr w:type="gramStart"/>
      <w:r w:rsidRPr="001372C8">
        <w:rPr>
          <w:rFonts w:ascii="Times New Roman" w:hAnsi="Times New Roman" w:cs="Times New Roman"/>
          <w:sz w:val="24"/>
          <w:szCs w:val="24"/>
        </w:rPr>
        <w:t>doi:</w:t>
      </w:r>
      <w:proofErr w:type="gramEnd"/>
      <w:r w:rsidRPr="001372C8">
        <w:rPr>
          <w:rFonts w:ascii="Times New Roman" w:eastAsia="Times New Roman" w:hAnsi="Times New Roman" w:cs="Times New Roman"/>
          <w:sz w:val="24"/>
          <w:szCs w:val="24"/>
        </w:rPr>
        <w:t xml:space="preserve">10.1007/BF02648057 </w:t>
      </w:r>
    </w:p>
    <w:p w:rsidR="001372C8" w:rsidRPr="001372C8" w:rsidRDefault="001372C8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767D" w:rsidRPr="001372C8" w:rsidRDefault="006C1426" w:rsidP="001372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372C8">
        <w:rPr>
          <w:rFonts w:ascii="Times New Roman" w:hAnsi="Times New Roman" w:cs="Times New Roman"/>
          <w:sz w:val="24"/>
          <w:szCs w:val="24"/>
        </w:rPr>
        <w:t>Gol</w:t>
      </w:r>
      <w:r w:rsidR="00A9767D" w:rsidRPr="001372C8">
        <w:rPr>
          <w:rFonts w:ascii="Times New Roman" w:hAnsi="Times New Roman" w:cs="Times New Roman"/>
          <w:sz w:val="24"/>
          <w:szCs w:val="24"/>
        </w:rPr>
        <w:t>eman</w:t>
      </w:r>
      <w:proofErr w:type="spellEnd"/>
      <w:r w:rsidR="00A9767D" w:rsidRPr="001372C8">
        <w:rPr>
          <w:rFonts w:ascii="Times New Roman" w:hAnsi="Times New Roman" w:cs="Times New Roman"/>
          <w:sz w:val="24"/>
          <w:szCs w:val="24"/>
        </w:rPr>
        <w:t>, D. (2006, September)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A9767D"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767D" w:rsidRPr="001372C8">
        <w:rPr>
          <w:rFonts w:ascii="Times New Roman" w:hAnsi="Times New Roman" w:cs="Times New Roman"/>
          <w:sz w:val="24"/>
          <w:szCs w:val="24"/>
        </w:rPr>
        <w:t>The Socially Intelligent Leader.</w:t>
      </w:r>
      <w:proofErr w:type="gramEnd"/>
      <w:r w:rsidR="00A9767D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382165" w:rsidRPr="001372C8">
        <w:rPr>
          <w:rFonts w:ascii="Times New Roman" w:hAnsi="Times New Roman" w:cs="Times New Roman"/>
          <w:i/>
          <w:sz w:val="24"/>
          <w:szCs w:val="24"/>
        </w:rPr>
        <w:t xml:space="preserve">Educational Leadership, </w:t>
      </w:r>
      <w:r w:rsidR="00382165" w:rsidRPr="001372C8">
        <w:rPr>
          <w:rFonts w:ascii="Times New Roman" w:hAnsi="Times New Roman" w:cs="Times New Roman"/>
          <w:sz w:val="24"/>
          <w:szCs w:val="24"/>
        </w:rPr>
        <w:t>64(1), 76-81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2165" w:rsidRPr="001372C8" w:rsidRDefault="00382165" w:rsidP="00D734A2">
      <w:pPr>
        <w:spacing w:after="0" w:line="240" w:lineRule="auto"/>
        <w:ind w:left="720" w:hanging="720"/>
        <w:rPr>
          <w:rFonts w:ascii="Times New Roman" w:hAnsi="Times New Roman" w:cs="Times New Roman"/>
          <w:color w:val="292526"/>
          <w:sz w:val="24"/>
          <w:szCs w:val="24"/>
        </w:rPr>
      </w:pPr>
      <w:proofErr w:type="spellStart"/>
      <w:r w:rsidRPr="001372C8">
        <w:rPr>
          <w:rFonts w:ascii="Times New Roman" w:hAnsi="Times New Roman" w:cs="Times New Roman"/>
          <w:sz w:val="24"/>
          <w:szCs w:val="24"/>
        </w:rPr>
        <w:t>Hawkey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>, K. (2006)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Emotional Intelligence and Mentoring in Pre-service Teacher Education: a Literature Review. </w:t>
      </w:r>
      <w:r w:rsidRPr="001372C8">
        <w:rPr>
          <w:rFonts w:ascii="Times New Roman" w:hAnsi="Times New Roman" w:cs="Times New Roman"/>
          <w:i/>
          <w:sz w:val="24"/>
          <w:szCs w:val="24"/>
        </w:rPr>
        <w:t>Mentoring &amp; Tutoring: Partnership in Learning,</w:t>
      </w:r>
      <w:r w:rsidRPr="001372C8">
        <w:rPr>
          <w:rFonts w:ascii="Times New Roman" w:hAnsi="Times New Roman" w:cs="Times New Roman"/>
          <w:sz w:val="24"/>
          <w:szCs w:val="24"/>
        </w:rPr>
        <w:t xml:space="preserve"> 14(2), 137-147. </w:t>
      </w:r>
      <w:proofErr w:type="gramStart"/>
      <w:r w:rsidRPr="001372C8">
        <w:rPr>
          <w:rFonts w:ascii="Times New Roman" w:hAnsi="Times New Roman" w:cs="Times New Roman"/>
          <w:color w:val="292526"/>
          <w:sz w:val="24"/>
          <w:szCs w:val="24"/>
        </w:rPr>
        <w:t>doi:</w:t>
      </w:r>
      <w:proofErr w:type="gramEnd"/>
      <w:r w:rsidRPr="001372C8">
        <w:rPr>
          <w:rFonts w:ascii="Times New Roman" w:hAnsi="Times New Roman" w:cs="Times New Roman"/>
          <w:color w:val="292526"/>
          <w:sz w:val="24"/>
          <w:szCs w:val="24"/>
        </w:rPr>
        <w:t>10.1080/13611260500493485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C6BE5" w:rsidRPr="001372C8" w:rsidRDefault="00CC6BE5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372C8">
        <w:rPr>
          <w:rFonts w:ascii="Times New Roman" w:hAnsi="Times New Roman" w:cs="Times New Roman"/>
          <w:sz w:val="24"/>
          <w:szCs w:val="24"/>
        </w:rPr>
        <w:t>Salda</w:t>
      </w:r>
      <w:r w:rsidR="006C1426" w:rsidRPr="001372C8">
        <w:rPr>
          <w:rFonts w:ascii="Times New Roman" w:hAnsi="Times New Roman" w:cs="Times New Roman"/>
          <w:sz w:val="24"/>
          <w:szCs w:val="24"/>
        </w:rPr>
        <w:t>ń</w:t>
      </w:r>
      <w:r w:rsidRPr="001372C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1372C8">
        <w:rPr>
          <w:rFonts w:ascii="Times New Roman" w:hAnsi="Times New Roman" w:cs="Times New Roman"/>
          <w:sz w:val="24"/>
          <w:szCs w:val="24"/>
        </w:rPr>
        <w:t>, J. (2009)</w:t>
      </w:r>
      <w:r w:rsidR="006C1426" w:rsidRPr="001372C8">
        <w:rPr>
          <w:rFonts w:ascii="Times New Roman" w:hAnsi="Times New Roman" w:cs="Times New Roman"/>
          <w:sz w:val="24"/>
          <w:szCs w:val="24"/>
        </w:rPr>
        <w:t>.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72C8">
        <w:rPr>
          <w:rFonts w:ascii="Times New Roman" w:hAnsi="Times New Roman" w:cs="Times New Roman"/>
          <w:i/>
          <w:sz w:val="24"/>
          <w:szCs w:val="24"/>
        </w:rPr>
        <w:t>The Coding Manual for Qualitative Researchers.</w:t>
      </w:r>
      <w:proofErr w:type="gramEnd"/>
      <w:r w:rsidRPr="001372C8">
        <w:rPr>
          <w:rFonts w:ascii="Times New Roman" w:hAnsi="Times New Roman" w:cs="Times New Roman"/>
          <w:sz w:val="24"/>
          <w:szCs w:val="24"/>
        </w:rPr>
        <w:t xml:space="preserve"> Los Angeles, CA: SAGE Publication, Inc.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F6589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372C8">
        <w:rPr>
          <w:rFonts w:ascii="Times New Roman" w:hAnsi="Times New Roman" w:cs="Times New Roman"/>
          <w:sz w:val="24"/>
          <w:szCs w:val="24"/>
        </w:rPr>
        <w:t>Talbert, B. A., &amp; Edwin, J.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(2008)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E394C"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394C" w:rsidRPr="001372C8">
        <w:rPr>
          <w:rFonts w:ascii="Times New Roman" w:hAnsi="Times New Roman" w:cs="Times New Roman"/>
          <w:sz w:val="24"/>
          <w:szCs w:val="24"/>
        </w:rPr>
        <w:t>Preparation of Agricultural Education Students to Work with Diverse Populations.</w:t>
      </w:r>
      <w:proofErr w:type="gramEnd"/>
      <w:r w:rsidR="005E394C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5E394C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49(1), 51-60. doi:10.5032/jae.2008.01051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5E394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372C8">
        <w:rPr>
          <w:rFonts w:ascii="Times New Roman" w:hAnsi="Times New Roman" w:cs="Times New Roman"/>
          <w:sz w:val="24"/>
          <w:szCs w:val="24"/>
        </w:rPr>
        <w:t>Warren, C. K.,</w:t>
      </w:r>
      <w:r w:rsidR="00F6589C" w:rsidRPr="001372C8">
        <w:rPr>
          <w:rFonts w:ascii="Times New Roman" w:hAnsi="Times New Roman" w:cs="Times New Roman"/>
          <w:sz w:val="24"/>
          <w:szCs w:val="24"/>
        </w:rPr>
        <w:t xml:space="preserve"> &amp;</w:t>
      </w:r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F6589C" w:rsidRPr="001372C8">
        <w:rPr>
          <w:rFonts w:ascii="Times New Roman" w:hAnsi="Times New Roman" w:cs="Times New Roman"/>
          <w:sz w:val="24"/>
          <w:szCs w:val="24"/>
        </w:rPr>
        <w:t>Alston, A. J.</w:t>
      </w:r>
      <w:r w:rsidRPr="001372C8">
        <w:rPr>
          <w:rFonts w:ascii="Times New Roman" w:hAnsi="Times New Roman" w:cs="Times New Roman"/>
          <w:sz w:val="24"/>
          <w:szCs w:val="24"/>
        </w:rPr>
        <w:t xml:space="preserve"> (2007)</w:t>
      </w:r>
      <w:r w:rsidR="00F6589C" w:rsidRPr="001372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72C8">
        <w:rPr>
          <w:rFonts w:ascii="Times New Roman" w:hAnsi="Times New Roman" w:cs="Times New Roman"/>
          <w:sz w:val="24"/>
          <w:szCs w:val="24"/>
        </w:rPr>
        <w:t>An Analysis of Diversity Inclusion in North Carolina Secondary Agricultural Education Programs.</w:t>
      </w:r>
      <w:proofErr w:type="gramEnd"/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Pr="001372C8">
        <w:rPr>
          <w:rFonts w:ascii="Times New Roman" w:hAnsi="Times New Roman" w:cs="Times New Roman"/>
          <w:sz w:val="24"/>
          <w:szCs w:val="24"/>
        </w:rPr>
        <w:t xml:space="preserve"> 48(2), 66-78. doi:10.5032/jae.2007.02066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E394C" w:rsidRPr="001372C8" w:rsidRDefault="00F6589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372C8">
        <w:rPr>
          <w:rFonts w:ascii="Times New Roman" w:hAnsi="Times New Roman" w:cs="Times New Roman"/>
          <w:sz w:val="24"/>
          <w:szCs w:val="24"/>
        </w:rPr>
        <w:t>Woods, M. D.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(2004)</w:t>
      </w:r>
      <w:r w:rsidRPr="001372C8">
        <w:rPr>
          <w:rFonts w:ascii="Times New Roman" w:hAnsi="Times New Roman" w:cs="Times New Roman"/>
          <w:sz w:val="24"/>
          <w:szCs w:val="24"/>
        </w:rPr>
        <w:t>.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394C" w:rsidRPr="001372C8">
        <w:rPr>
          <w:rFonts w:ascii="Times New Roman" w:hAnsi="Times New Roman" w:cs="Times New Roman"/>
          <w:sz w:val="24"/>
          <w:szCs w:val="24"/>
        </w:rPr>
        <w:t>Cultivating Cultural Competence in Agricultural Education through Community-Based Service-Learning.</w:t>
      </w:r>
      <w:proofErr w:type="gramEnd"/>
      <w:r w:rsidR="005E394C"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="005E394C" w:rsidRPr="001372C8">
        <w:rPr>
          <w:rFonts w:ascii="Times New Roman" w:hAnsi="Times New Roman" w:cs="Times New Roman"/>
          <w:i/>
          <w:sz w:val="24"/>
          <w:szCs w:val="24"/>
        </w:rPr>
        <w:t>Journal of Agricultural Education,</w:t>
      </w:r>
      <w:r w:rsidR="005E394C" w:rsidRPr="001372C8">
        <w:rPr>
          <w:rFonts w:ascii="Times New Roman" w:hAnsi="Times New Roman" w:cs="Times New Roman"/>
          <w:sz w:val="24"/>
          <w:szCs w:val="24"/>
        </w:rPr>
        <w:t xml:space="preserve"> 45(1), 10-20. doi:10.5032/jae.2004.01010</w:t>
      </w:r>
    </w:p>
    <w:p w:rsidR="00D734A2" w:rsidRPr="001372C8" w:rsidRDefault="00D734A2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B515B" w:rsidRPr="001372C8" w:rsidRDefault="00C177E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372C8">
        <w:rPr>
          <w:rFonts w:ascii="Times New Roman" w:hAnsi="Times New Roman" w:cs="Times New Roman"/>
          <w:sz w:val="24"/>
          <w:szCs w:val="24"/>
        </w:rPr>
        <w:t>Yin, R. K. (1989)</w:t>
      </w:r>
      <w:r w:rsidR="00F6589C" w:rsidRPr="001372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72C8">
        <w:rPr>
          <w:rFonts w:ascii="Times New Roman" w:hAnsi="Times New Roman" w:cs="Times New Roman"/>
          <w:sz w:val="24"/>
          <w:szCs w:val="24"/>
        </w:rPr>
        <w:t xml:space="preserve"> </w:t>
      </w:r>
      <w:r w:rsidRPr="001372C8">
        <w:rPr>
          <w:rFonts w:ascii="Times New Roman" w:hAnsi="Times New Roman" w:cs="Times New Roman"/>
          <w:i/>
          <w:sz w:val="24"/>
          <w:szCs w:val="24"/>
        </w:rPr>
        <w:t>Case Study Research: Design and Methods</w:t>
      </w:r>
      <w:r w:rsidRPr="001372C8">
        <w:rPr>
          <w:rFonts w:ascii="Times New Roman" w:hAnsi="Times New Roman" w:cs="Times New Roman"/>
          <w:sz w:val="24"/>
          <w:szCs w:val="24"/>
        </w:rPr>
        <w:t>. Newbury Park, CA: SAGE Publications, Inc.</w:t>
      </w:r>
    </w:p>
    <w:p w:rsidR="00C177EC" w:rsidRPr="00D734A2" w:rsidRDefault="00C177EC" w:rsidP="00D734A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C177EC" w:rsidRPr="00D734A2" w:rsidSect="007B62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4C55"/>
    <w:multiLevelType w:val="hybridMultilevel"/>
    <w:tmpl w:val="1F240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16986"/>
    <w:multiLevelType w:val="hybridMultilevel"/>
    <w:tmpl w:val="05D05D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A00559"/>
    <w:multiLevelType w:val="hybridMultilevel"/>
    <w:tmpl w:val="8DB04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72E89"/>
    <w:multiLevelType w:val="hybridMultilevel"/>
    <w:tmpl w:val="EAFEC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82163C"/>
    <w:multiLevelType w:val="hybridMultilevel"/>
    <w:tmpl w:val="6096C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254E77"/>
    <w:multiLevelType w:val="hybridMultilevel"/>
    <w:tmpl w:val="CCD2311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025B"/>
    <w:rsid w:val="00007ADA"/>
    <w:rsid w:val="00035675"/>
    <w:rsid w:val="00093BE5"/>
    <w:rsid w:val="00103666"/>
    <w:rsid w:val="0010706E"/>
    <w:rsid w:val="001372C8"/>
    <w:rsid w:val="00175A5B"/>
    <w:rsid w:val="00195ECF"/>
    <w:rsid w:val="001B7E4D"/>
    <w:rsid w:val="00236AC6"/>
    <w:rsid w:val="002B4EEF"/>
    <w:rsid w:val="002D1360"/>
    <w:rsid w:val="00317C7E"/>
    <w:rsid w:val="003324EC"/>
    <w:rsid w:val="0037766F"/>
    <w:rsid w:val="00382165"/>
    <w:rsid w:val="003D1FEE"/>
    <w:rsid w:val="003E776E"/>
    <w:rsid w:val="003F40D2"/>
    <w:rsid w:val="004052AF"/>
    <w:rsid w:val="00420D21"/>
    <w:rsid w:val="004467BA"/>
    <w:rsid w:val="00465CEC"/>
    <w:rsid w:val="00487BBE"/>
    <w:rsid w:val="004D796A"/>
    <w:rsid w:val="00523916"/>
    <w:rsid w:val="00544DAB"/>
    <w:rsid w:val="00561A45"/>
    <w:rsid w:val="005B3AF6"/>
    <w:rsid w:val="005E394C"/>
    <w:rsid w:val="006524C2"/>
    <w:rsid w:val="006C1426"/>
    <w:rsid w:val="006F4440"/>
    <w:rsid w:val="00732B87"/>
    <w:rsid w:val="00733B12"/>
    <w:rsid w:val="00736AAB"/>
    <w:rsid w:val="00755593"/>
    <w:rsid w:val="0077700C"/>
    <w:rsid w:val="0078025B"/>
    <w:rsid w:val="007B6268"/>
    <w:rsid w:val="007D36F7"/>
    <w:rsid w:val="007F78B6"/>
    <w:rsid w:val="00851179"/>
    <w:rsid w:val="008574D1"/>
    <w:rsid w:val="00857DB6"/>
    <w:rsid w:val="008C669C"/>
    <w:rsid w:val="008D43BB"/>
    <w:rsid w:val="0095529D"/>
    <w:rsid w:val="009911FB"/>
    <w:rsid w:val="009B288F"/>
    <w:rsid w:val="009B576B"/>
    <w:rsid w:val="00A0629E"/>
    <w:rsid w:val="00A42C0C"/>
    <w:rsid w:val="00A51825"/>
    <w:rsid w:val="00A75C21"/>
    <w:rsid w:val="00A8060E"/>
    <w:rsid w:val="00A9767D"/>
    <w:rsid w:val="00B231A3"/>
    <w:rsid w:val="00B31741"/>
    <w:rsid w:val="00B61CF1"/>
    <w:rsid w:val="00BC0689"/>
    <w:rsid w:val="00C03A51"/>
    <w:rsid w:val="00C177EC"/>
    <w:rsid w:val="00C246A6"/>
    <w:rsid w:val="00C85629"/>
    <w:rsid w:val="00C948EE"/>
    <w:rsid w:val="00CB515B"/>
    <w:rsid w:val="00CC6BE5"/>
    <w:rsid w:val="00D40112"/>
    <w:rsid w:val="00D64894"/>
    <w:rsid w:val="00D734A2"/>
    <w:rsid w:val="00DA7AA2"/>
    <w:rsid w:val="00DD2FFC"/>
    <w:rsid w:val="00DE0735"/>
    <w:rsid w:val="00DF04BC"/>
    <w:rsid w:val="00E57098"/>
    <w:rsid w:val="00E57D34"/>
    <w:rsid w:val="00E62067"/>
    <w:rsid w:val="00E658E9"/>
    <w:rsid w:val="00EC111E"/>
    <w:rsid w:val="00F37B52"/>
    <w:rsid w:val="00F43258"/>
    <w:rsid w:val="00F628E6"/>
    <w:rsid w:val="00F6589C"/>
    <w:rsid w:val="00FA2D6A"/>
    <w:rsid w:val="00FB07E8"/>
    <w:rsid w:val="00FB44B3"/>
    <w:rsid w:val="00FC1BB7"/>
    <w:rsid w:val="00FE7B51"/>
    <w:rsid w:val="00FF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02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44B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F2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5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5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25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25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570"/>
    <w:rPr>
      <w:rFonts w:ascii="Tahoma" w:hAnsi="Tahoma" w:cs="Tahoma"/>
      <w:sz w:val="16"/>
      <w:szCs w:val="16"/>
    </w:rPr>
  </w:style>
  <w:style w:type="character" w:customStyle="1" w:styleId="value">
    <w:name w:val="value"/>
    <w:basedOn w:val="DefaultParagraphFont"/>
    <w:rsid w:val="00137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11054">
              <w:marLeft w:val="0"/>
              <w:marRight w:val="72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4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5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535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97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3505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1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909754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Rob89</b:Tag>
    <b:SourceType>Book</b:SourceType>
    <b:Guid>{97960EB7-8B6A-49FE-A9E7-B7C7EAD0C450}</b:Guid>
    <b:LCID>0</b:LCID>
    <b:Author>
      <b:Author>
        <b:NameList>
          <b:Person>
            <b:Last>Yin</b:Last>
            <b:First>Robert</b:First>
            <b:Middle>K.</b:Middle>
          </b:Person>
        </b:NameList>
      </b:Author>
    </b:Author>
    <b:Title>Case Study: Design and Methods</b:Title>
    <b:Year>1989</b:Year>
    <b:City>Newbury Park, CA</b:City>
    <b:Publisher>SAGE Publications, Inc.</b:Publisher>
    <b:RefOrder>1</b:RefOrder>
  </b:Source>
</b:Sources>
</file>

<file path=customXml/itemProps1.xml><?xml version="1.0" encoding="utf-8"?>
<ds:datastoreItem xmlns:ds="http://schemas.openxmlformats.org/officeDocument/2006/customXml" ds:itemID="{0F2FE1B6-5BB8-430B-8CD9-5258950C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Kentucky</Company>
  <LinksUpToDate>false</LinksUpToDate>
  <CharactersWithSpaces>7617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2010-11-06T22:51:00Z</dcterms:created>
  <dcterms:modified xsi:type="dcterms:W3CDTF">2010-11-06T23:28:00Z</dcterms:modified>
</cp:coreProperties>
</file>