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DEF" w:rsidRPr="00A821CC" w:rsidRDefault="00A23DEF" w:rsidP="00A23DEF">
      <w:pPr>
        <w:jc w:val="right"/>
        <w:rPr>
          <w:rFonts w:ascii="Times New Roman" w:hAnsi="Times New Roman" w:cs="Times New Roman"/>
          <w:sz w:val="24"/>
          <w:szCs w:val="24"/>
        </w:rPr>
      </w:pPr>
      <w:r w:rsidRPr="00A821CC">
        <w:rPr>
          <w:rFonts w:ascii="Times New Roman" w:hAnsi="Times New Roman" w:cs="Times New Roman"/>
          <w:sz w:val="24"/>
          <w:szCs w:val="24"/>
        </w:rPr>
        <w:t>Research Poster</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Biodiesel Education: Effects on High School Student</w:t>
      </w:r>
      <w:r w:rsidR="00E76BF0">
        <w:rPr>
          <w:rFonts w:ascii="Times New Roman" w:hAnsi="Times New Roman" w:cs="Times New Roman"/>
          <w:sz w:val="24"/>
          <w:szCs w:val="24"/>
        </w:rPr>
        <w:t>s’</w:t>
      </w:r>
      <w:r w:rsidRPr="00A821CC">
        <w:rPr>
          <w:rFonts w:ascii="Times New Roman" w:hAnsi="Times New Roman" w:cs="Times New Roman"/>
          <w:sz w:val="24"/>
          <w:szCs w:val="24"/>
        </w:rPr>
        <w:t xml:space="preserve"> Knowledge and Perceptions </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Jason A. Davis, Graduate Assistant</w:t>
      </w:r>
    </w:p>
    <w:p w:rsidR="00A23DEF" w:rsidRPr="00A821CC" w:rsidRDefault="00E374E0">
      <w:pPr>
        <w:rPr>
          <w:rFonts w:ascii="Times New Roman" w:hAnsi="Times New Roman" w:cs="Times New Roman"/>
          <w:sz w:val="24"/>
          <w:szCs w:val="24"/>
        </w:rPr>
      </w:pPr>
      <w:hyperlink r:id="rId8" w:history="1">
        <w:r w:rsidR="00DD2E24" w:rsidRPr="00DB04BD">
          <w:rPr>
            <w:rStyle w:val="Hyperlink"/>
            <w:rFonts w:ascii="Times New Roman" w:hAnsi="Times New Roman" w:cs="Times New Roman"/>
            <w:sz w:val="24"/>
            <w:szCs w:val="24"/>
          </w:rPr>
          <w:t>jad06@uark.edu</w:t>
        </w:r>
      </w:hyperlink>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479-575-2035</w:t>
      </w: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Department of Agricultural and Extension Education</w:t>
      </w: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205 Agriculture Building</w:t>
      </w: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Fayetteville, AR 72701</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 xml:space="preserve">Ryan </w:t>
      </w:r>
      <w:proofErr w:type="spellStart"/>
      <w:r w:rsidRPr="00A821CC">
        <w:rPr>
          <w:rFonts w:ascii="Times New Roman" w:hAnsi="Times New Roman" w:cs="Times New Roman"/>
          <w:sz w:val="24"/>
          <w:szCs w:val="24"/>
        </w:rPr>
        <w:t>Siebenmorgen</w:t>
      </w:r>
      <w:proofErr w:type="spellEnd"/>
      <w:r w:rsidR="00DF4F79">
        <w:rPr>
          <w:rFonts w:ascii="Times New Roman" w:hAnsi="Times New Roman" w:cs="Times New Roman"/>
          <w:sz w:val="24"/>
          <w:szCs w:val="24"/>
        </w:rPr>
        <w:t>, Graduate Assistant</w:t>
      </w:r>
    </w:p>
    <w:p w:rsidR="00A23DEF" w:rsidRPr="00A821CC" w:rsidRDefault="00E374E0">
      <w:pPr>
        <w:rPr>
          <w:rFonts w:ascii="Times New Roman" w:hAnsi="Times New Roman" w:cs="Times New Roman"/>
          <w:sz w:val="24"/>
          <w:szCs w:val="24"/>
        </w:rPr>
      </w:pPr>
      <w:hyperlink r:id="rId9" w:history="1">
        <w:r w:rsidR="00A23DEF" w:rsidRPr="00A821CC">
          <w:rPr>
            <w:rStyle w:val="Hyperlink"/>
            <w:rFonts w:ascii="Times New Roman" w:hAnsi="Times New Roman" w:cs="Times New Roman"/>
            <w:sz w:val="24"/>
            <w:szCs w:val="24"/>
          </w:rPr>
          <w:t>siebenm@uark.edu</w:t>
        </w:r>
      </w:hyperlink>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479-575-2035</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Department of Agricultural and Extension Education</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205 Agriculture Building</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Fayetteville, AR 72701</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Don Edgar, Assistant Professor</w:t>
      </w:r>
    </w:p>
    <w:p w:rsidR="00A23DEF" w:rsidRPr="00A821CC" w:rsidRDefault="00E374E0">
      <w:pPr>
        <w:rPr>
          <w:rFonts w:ascii="Times New Roman" w:hAnsi="Times New Roman" w:cs="Times New Roman"/>
          <w:sz w:val="24"/>
          <w:szCs w:val="24"/>
        </w:rPr>
      </w:pPr>
      <w:hyperlink r:id="rId10" w:history="1">
        <w:r w:rsidR="00A23DEF" w:rsidRPr="00A821CC">
          <w:rPr>
            <w:rStyle w:val="Hyperlink"/>
            <w:rFonts w:ascii="Times New Roman" w:hAnsi="Times New Roman" w:cs="Times New Roman"/>
            <w:sz w:val="24"/>
            <w:szCs w:val="24"/>
          </w:rPr>
          <w:t>dedgar@uark.edu</w:t>
        </w:r>
      </w:hyperlink>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479-575-2035</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Department of Agricultural and Extension Education</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205 Agriculture Building</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Fayetteville, AR 72701</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George W. Wardlow, Professor and Head</w:t>
      </w:r>
    </w:p>
    <w:p w:rsidR="00A23DEF" w:rsidRPr="00A821CC" w:rsidRDefault="00E374E0">
      <w:pPr>
        <w:rPr>
          <w:rFonts w:ascii="Times New Roman" w:hAnsi="Times New Roman" w:cs="Times New Roman"/>
          <w:sz w:val="24"/>
          <w:szCs w:val="24"/>
        </w:rPr>
      </w:pPr>
      <w:hyperlink r:id="rId11" w:history="1">
        <w:r w:rsidR="00A23DEF" w:rsidRPr="00A821CC">
          <w:rPr>
            <w:rStyle w:val="Hyperlink"/>
            <w:rFonts w:ascii="Times New Roman" w:hAnsi="Times New Roman" w:cs="Times New Roman"/>
            <w:sz w:val="24"/>
            <w:szCs w:val="24"/>
          </w:rPr>
          <w:t>wardlow@uark.edu</w:t>
        </w:r>
      </w:hyperlink>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479-575-2035</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Department of Agricultural and Extension Education</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205 Agriculture Building</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Fayetteville, AR 72701</w:t>
      </w:r>
    </w:p>
    <w:p w:rsidR="00A23DEF" w:rsidRPr="00A821CC" w:rsidRDefault="00A23DEF">
      <w:pPr>
        <w:rPr>
          <w:rFonts w:ascii="Times New Roman" w:hAnsi="Times New Roman" w:cs="Times New Roman"/>
          <w:sz w:val="24"/>
          <w:szCs w:val="24"/>
        </w:rPr>
      </w:pPr>
    </w:p>
    <w:p w:rsidR="00A23DEF" w:rsidRPr="00A821CC" w:rsidRDefault="00A23DEF">
      <w:pPr>
        <w:rPr>
          <w:rFonts w:ascii="Times New Roman" w:hAnsi="Times New Roman" w:cs="Times New Roman"/>
          <w:sz w:val="24"/>
          <w:szCs w:val="24"/>
        </w:rPr>
      </w:pPr>
      <w:r w:rsidRPr="00A821CC">
        <w:rPr>
          <w:rFonts w:ascii="Times New Roman" w:hAnsi="Times New Roman" w:cs="Times New Roman"/>
          <w:sz w:val="24"/>
          <w:szCs w:val="24"/>
        </w:rPr>
        <w:t>Donald M. Johnson, Professor</w:t>
      </w:r>
    </w:p>
    <w:p w:rsidR="00A23DEF" w:rsidRPr="00A821CC" w:rsidRDefault="00E374E0">
      <w:pPr>
        <w:rPr>
          <w:rFonts w:ascii="Times New Roman" w:hAnsi="Times New Roman" w:cs="Times New Roman"/>
          <w:sz w:val="24"/>
          <w:szCs w:val="24"/>
        </w:rPr>
      </w:pPr>
      <w:hyperlink r:id="rId12" w:history="1">
        <w:r w:rsidR="00A23DEF" w:rsidRPr="00A821CC">
          <w:rPr>
            <w:rStyle w:val="Hyperlink"/>
            <w:rFonts w:ascii="Times New Roman" w:hAnsi="Times New Roman" w:cs="Times New Roman"/>
            <w:sz w:val="24"/>
            <w:szCs w:val="24"/>
          </w:rPr>
          <w:t>dmjohnso@uark.edu</w:t>
        </w:r>
      </w:hyperlink>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479-575-2035</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Department of Agricultural and Extension Education</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205 Agriculture Building</w:t>
      </w:r>
    </w:p>
    <w:p w:rsidR="00A23DEF" w:rsidRPr="00A821CC" w:rsidRDefault="00A23DEF" w:rsidP="00A23DEF">
      <w:pPr>
        <w:rPr>
          <w:rFonts w:ascii="Times New Roman" w:hAnsi="Times New Roman" w:cs="Times New Roman"/>
          <w:sz w:val="24"/>
          <w:szCs w:val="24"/>
        </w:rPr>
      </w:pPr>
      <w:r w:rsidRPr="00A821CC">
        <w:rPr>
          <w:rFonts w:ascii="Times New Roman" w:hAnsi="Times New Roman" w:cs="Times New Roman"/>
          <w:sz w:val="24"/>
          <w:szCs w:val="24"/>
        </w:rPr>
        <w:t>Fayetteville, AR 72701</w:t>
      </w:r>
    </w:p>
    <w:p w:rsidR="00A23DEF" w:rsidRDefault="00A23DEF">
      <w:r>
        <w:br w:type="page"/>
      </w:r>
    </w:p>
    <w:p w:rsidR="00E80E07" w:rsidRPr="0074153D" w:rsidRDefault="00E80E07" w:rsidP="00E80E07">
      <w:pPr>
        <w:tabs>
          <w:tab w:val="center" w:pos="4800"/>
          <w:tab w:val="right" w:pos="9360"/>
        </w:tabs>
        <w:jc w:val="left"/>
        <w:rPr>
          <w:rFonts w:ascii="Times New Roman" w:hAnsi="Times New Roman" w:cs="Times New Roman"/>
          <w:b/>
          <w:smallCaps/>
          <w:sz w:val="24"/>
          <w:szCs w:val="24"/>
        </w:rPr>
      </w:pPr>
      <w:r w:rsidRPr="0074153D">
        <w:rPr>
          <w:rFonts w:ascii="Times New Roman" w:hAnsi="Times New Roman" w:cs="Times New Roman"/>
          <w:b/>
          <w:smallCaps/>
          <w:sz w:val="24"/>
          <w:szCs w:val="24"/>
        </w:rPr>
        <w:lastRenderedPageBreak/>
        <w:t>Biodiesel Education: Effects on High School Student</w:t>
      </w:r>
      <w:r w:rsidR="00E76BF0">
        <w:rPr>
          <w:rFonts w:ascii="Times New Roman" w:hAnsi="Times New Roman" w:cs="Times New Roman"/>
          <w:b/>
          <w:smallCaps/>
          <w:sz w:val="24"/>
          <w:szCs w:val="24"/>
        </w:rPr>
        <w:t>s’</w:t>
      </w:r>
      <w:r w:rsidRPr="0074153D">
        <w:rPr>
          <w:rFonts w:ascii="Times New Roman" w:hAnsi="Times New Roman" w:cs="Times New Roman"/>
          <w:b/>
          <w:smallCaps/>
          <w:sz w:val="24"/>
          <w:szCs w:val="24"/>
        </w:rPr>
        <w:t xml:space="preserve"> Knowledge and Perceptions</w:t>
      </w:r>
    </w:p>
    <w:p w:rsidR="00E80E07" w:rsidRDefault="00E80E07" w:rsidP="00E80E07">
      <w:pPr>
        <w:tabs>
          <w:tab w:val="center" w:pos="4800"/>
          <w:tab w:val="right" w:pos="9360"/>
        </w:tabs>
        <w:jc w:val="left"/>
        <w:rPr>
          <w:rFonts w:ascii="Times New Roman" w:eastAsia="Times New Roman" w:hAnsi="Times New Roman" w:cs="Times New Roman"/>
          <w:sz w:val="24"/>
          <w:szCs w:val="24"/>
        </w:rPr>
      </w:pP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The world-wide market for biodiesel is predicted to triple between 2005 and 2015, with total sales estimated at $52.15 B (Gantz, 2006). Despite the predicted increase in production and sales, Skipper (2007) found a widespread lack of knowledge of biofuels among US consumers; 32.5% had never heard of biodiesel and only 4.2% regularly purchased a biodiesel blend. According to Osius (in Caldwell, 2009), consumer education is the key to enhancing the demand for biofuels.</w:t>
      </w:r>
    </w:p>
    <w:p w:rsidR="0074153D" w:rsidRPr="00E80E07" w:rsidRDefault="0074153D" w:rsidP="0074153D">
      <w:pPr>
        <w:tabs>
          <w:tab w:val="center" w:pos="4800"/>
          <w:tab w:val="right" w:pos="9360"/>
        </w:tabs>
        <w:jc w:val="left"/>
        <w:rPr>
          <w:rFonts w:ascii="Times New Roman" w:eastAsia="Times New Roman" w:hAnsi="Times New Roman" w:cs="Times New Roman"/>
          <w:color w:val="FF0000"/>
          <w:sz w:val="24"/>
          <w:szCs w:val="24"/>
        </w:rPr>
      </w:pP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The theory of reasoned action (Ajzen and Fishbein, 1980) posits that human actions, such as using biodiesel, are guided by three considerations: beliefs about the consequences of an action (behavioral beliefs), beliefs about the normative expectations of others (normative beliefs), and beliefs about the presence of factors that may promote or hinder the behavior (control beliefs).</w:t>
      </w:r>
    </w:p>
    <w:p w:rsidR="0074153D" w:rsidRPr="00E80E07" w:rsidRDefault="0074153D" w:rsidP="0074153D">
      <w:pPr>
        <w:tabs>
          <w:tab w:val="center" w:pos="4800"/>
          <w:tab w:val="right" w:pos="9360"/>
        </w:tabs>
        <w:jc w:val="left"/>
        <w:rPr>
          <w:rFonts w:ascii="Times New Roman" w:eastAsia="Times New Roman" w:hAnsi="Times New Roman" w:cs="Times New Roman"/>
          <w:sz w:val="24"/>
          <w:szCs w:val="24"/>
        </w:rPr>
      </w:pP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color w:val="000000" w:themeColor="text1"/>
          <w:sz w:val="24"/>
          <w:szCs w:val="24"/>
        </w:rPr>
        <w:t xml:space="preserve">Regardless </w:t>
      </w:r>
      <w:r w:rsidRPr="00E80E07">
        <w:rPr>
          <w:rFonts w:ascii="Times New Roman" w:eastAsia="Times New Roman" w:hAnsi="Times New Roman" w:cs="Times New Roman"/>
          <w:sz w:val="24"/>
          <w:szCs w:val="24"/>
        </w:rPr>
        <w:t>of availability, consumers are unlikely to use biodiesel if they perceive it to have negative consequences or if use of biodiesel is not accepted by their peers. Wong</w:t>
      </w:r>
      <w:r w:rsidR="008B6496">
        <w:rPr>
          <w:rFonts w:ascii="Times New Roman" w:eastAsia="Times New Roman" w:hAnsi="Times New Roman" w:cs="Times New Roman"/>
          <w:sz w:val="24"/>
          <w:szCs w:val="24"/>
        </w:rPr>
        <w:t xml:space="preserve">, Turner, and </w:t>
      </w:r>
      <w:proofErr w:type="spellStart"/>
      <w:r w:rsidR="008B6496">
        <w:rPr>
          <w:rFonts w:ascii="Times New Roman" w:eastAsia="Times New Roman" w:hAnsi="Times New Roman" w:cs="Times New Roman"/>
          <w:sz w:val="24"/>
          <w:szCs w:val="24"/>
        </w:rPr>
        <w:t>Stoneman</w:t>
      </w:r>
      <w:proofErr w:type="spellEnd"/>
      <w:r w:rsidR="008B6496">
        <w:rPr>
          <w:rFonts w:ascii="Times New Roman" w:eastAsia="Times New Roman" w:hAnsi="Times New Roman" w:cs="Times New Roman"/>
          <w:sz w:val="24"/>
          <w:szCs w:val="24"/>
        </w:rPr>
        <w:t xml:space="preserve"> </w:t>
      </w:r>
      <w:r w:rsidRPr="00E80E07">
        <w:rPr>
          <w:rFonts w:ascii="Times New Roman" w:eastAsia="Times New Roman" w:hAnsi="Times New Roman" w:cs="Times New Roman"/>
          <w:sz w:val="24"/>
          <w:szCs w:val="24"/>
        </w:rPr>
        <w:t xml:space="preserve">(1996) concluded that consumer demand is a major factor in triggering the development and widespread availability of green products, including biodiesel. Many consumers are either ill-informed or miss-informed about biofuels, including biodiesel (Skipper, 2007). Educating consumers and policy makers about renewable energy, including biofuels, is one of three primary educational needs necessary to expand the renewable energy market, according to Acker (2008), who specifically recommended that educational programs target industry personnel, the general public, and school groups. </w:t>
      </w:r>
    </w:p>
    <w:p w:rsidR="0074153D" w:rsidRPr="00E80E07" w:rsidRDefault="0074153D" w:rsidP="0074153D">
      <w:pPr>
        <w:tabs>
          <w:tab w:val="center" w:pos="4800"/>
          <w:tab w:val="right" w:pos="9360"/>
        </w:tabs>
        <w:jc w:val="left"/>
        <w:rPr>
          <w:rFonts w:ascii="Times New Roman" w:eastAsia="Times New Roman" w:hAnsi="Times New Roman" w:cs="Times New Roman"/>
          <w:sz w:val="24"/>
          <w:szCs w:val="24"/>
        </w:rPr>
      </w:pPr>
    </w:p>
    <w:p w:rsidR="00E80E07" w:rsidRPr="00E80E07" w:rsidRDefault="00E80E07" w:rsidP="0074153D">
      <w:pPr>
        <w:keepNext/>
        <w:jc w:val="left"/>
        <w:outlineLvl w:val="1"/>
        <w:rPr>
          <w:rFonts w:ascii="Times New Roman" w:eastAsia="Times New Roman" w:hAnsi="Times New Roman" w:cs="Times New Roman"/>
          <w:b/>
          <w:smallCaps/>
          <w:noProof/>
          <w:kern w:val="28"/>
          <w:sz w:val="24"/>
          <w:szCs w:val="24"/>
        </w:rPr>
      </w:pPr>
      <w:r w:rsidRPr="00E80E07">
        <w:rPr>
          <w:rFonts w:ascii="Times New Roman" w:eastAsia="Times New Roman" w:hAnsi="Times New Roman" w:cs="Times New Roman"/>
          <w:b/>
          <w:smallCaps/>
          <w:noProof/>
          <w:kern w:val="28"/>
          <w:sz w:val="24"/>
          <w:szCs w:val="24"/>
        </w:rPr>
        <w:t>Purpose</w:t>
      </w:r>
    </w:p>
    <w:p w:rsidR="00E80E07" w:rsidRP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The purpose of this study was to evaluate a biodiesel education program for public secondary school students. The primary objective was to determine if the educational program was effective in increasing students’ knowledge about biodiesel or their perceptions of biodiesel.</w:t>
      </w:r>
    </w:p>
    <w:p w:rsidR="00E80E07" w:rsidRDefault="00E80E07" w:rsidP="0074153D">
      <w:pPr>
        <w:tabs>
          <w:tab w:val="center" w:pos="4800"/>
          <w:tab w:val="right" w:pos="9360"/>
        </w:tabs>
        <w:jc w:val="left"/>
        <w:rPr>
          <w:rFonts w:ascii="Times New Roman" w:eastAsia="Times New Roman" w:hAnsi="Times New Roman" w:cs="Times New Roman"/>
          <w:color w:val="000000" w:themeColor="text1"/>
          <w:sz w:val="24"/>
          <w:szCs w:val="24"/>
        </w:rPr>
      </w:pPr>
      <w:r w:rsidRPr="00E80E07">
        <w:rPr>
          <w:rFonts w:ascii="Times New Roman" w:eastAsia="Times New Roman" w:hAnsi="Times New Roman" w:cs="Times New Roman"/>
          <w:sz w:val="24"/>
          <w:szCs w:val="24"/>
        </w:rPr>
        <w:t xml:space="preserve">The population for this study consisted of secondary school students enrolled in an agricultural education program at (name of high school). Four classes totaling 69 students participated, yielding 65 usable responses. Parental consent forms were </w:t>
      </w:r>
      <w:r w:rsidRPr="00E80E07">
        <w:rPr>
          <w:rFonts w:ascii="Times New Roman" w:eastAsia="Times New Roman" w:hAnsi="Times New Roman" w:cs="Times New Roman"/>
          <w:color w:val="000000" w:themeColor="text1"/>
          <w:sz w:val="24"/>
          <w:szCs w:val="24"/>
        </w:rPr>
        <w:t xml:space="preserve">obtained for each student. </w:t>
      </w:r>
    </w:p>
    <w:p w:rsidR="0074153D" w:rsidRPr="00E80E07" w:rsidRDefault="0074153D" w:rsidP="0074153D">
      <w:pPr>
        <w:tabs>
          <w:tab w:val="center" w:pos="4800"/>
          <w:tab w:val="right" w:pos="9360"/>
        </w:tabs>
        <w:jc w:val="left"/>
        <w:rPr>
          <w:rFonts w:ascii="Times New Roman" w:eastAsia="Times New Roman" w:hAnsi="Times New Roman" w:cs="Times New Roman"/>
          <w:color w:val="000000" w:themeColor="text1"/>
          <w:sz w:val="24"/>
          <w:szCs w:val="24"/>
        </w:rPr>
      </w:pPr>
    </w:p>
    <w:p w:rsidR="00E80E07" w:rsidRPr="00E80E07" w:rsidRDefault="00E80E07" w:rsidP="0074153D">
      <w:pPr>
        <w:keepNext/>
        <w:jc w:val="left"/>
        <w:outlineLvl w:val="1"/>
        <w:rPr>
          <w:rFonts w:ascii="Times New Roman" w:eastAsia="Times New Roman" w:hAnsi="Times New Roman" w:cs="Times New Roman"/>
          <w:b/>
          <w:smallCaps/>
          <w:noProof/>
          <w:kern w:val="28"/>
          <w:sz w:val="24"/>
          <w:szCs w:val="24"/>
        </w:rPr>
      </w:pPr>
      <w:r w:rsidRPr="00E80E07">
        <w:rPr>
          <w:rFonts w:ascii="Times New Roman" w:eastAsia="Times New Roman" w:hAnsi="Times New Roman" w:cs="Times New Roman"/>
          <w:b/>
          <w:smallCaps/>
          <w:noProof/>
          <w:kern w:val="28"/>
          <w:sz w:val="24"/>
          <w:szCs w:val="24"/>
        </w:rPr>
        <w:t xml:space="preserve">Description of Educational Program </w:t>
      </w: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 xml:space="preserve">In each class, the program was presented during two 50 minute class periods on separate days. On Day 1, pre-tests were administered followed by an illustrated lecture-discussion lesson on defining biodiesel, describing biodiesel feedstocks and production, understanding ASTM 6751 and BQ9000 quality standards, explaining biodiesel blends and designations, and providing an overview of engine performance and emissions with biodiesel and biodiesel blends. </w:t>
      </w:r>
    </w:p>
    <w:p w:rsidR="0074153D" w:rsidRPr="00E80E07" w:rsidRDefault="0074153D" w:rsidP="0074153D">
      <w:pPr>
        <w:tabs>
          <w:tab w:val="center" w:pos="4800"/>
          <w:tab w:val="right" w:pos="9360"/>
        </w:tabs>
        <w:jc w:val="left"/>
        <w:rPr>
          <w:rFonts w:ascii="Times New Roman" w:eastAsia="Times New Roman" w:hAnsi="Times New Roman" w:cs="Times New Roman"/>
          <w:sz w:val="24"/>
          <w:szCs w:val="24"/>
        </w:rPr>
      </w:pP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On Day 2, a trailer-mounted compression-ignition engine equipped with a computer-controlled dynamometer and two auxiliary fuel tanks (on digital platform scales) was used to allow students to collect data on engine performance and specific fuel consumption as the engine operated on ULSD petroleum diesel and a B20 biodiesel blend. These data served as the basis for class discussion of the relative performance of ULSD petroleum diesel and B20. At the conclusion of this discussion, post-tests were administered to the students.</w:t>
      </w:r>
    </w:p>
    <w:p w:rsidR="0074153D" w:rsidRPr="00E80E07" w:rsidRDefault="0074153D" w:rsidP="00E80E07">
      <w:pPr>
        <w:tabs>
          <w:tab w:val="center" w:pos="4800"/>
          <w:tab w:val="right" w:pos="9360"/>
        </w:tabs>
        <w:ind w:firstLine="240"/>
        <w:jc w:val="left"/>
        <w:rPr>
          <w:rFonts w:ascii="Times New Roman" w:eastAsia="Times New Roman" w:hAnsi="Times New Roman" w:cs="Times New Roman"/>
          <w:sz w:val="24"/>
          <w:szCs w:val="24"/>
        </w:rPr>
      </w:pPr>
    </w:p>
    <w:p w:rsidR="00E80E07" w:rsidRPr="00E80E07" w:rsidRDefault="00E80E07" w:rsidP="00E80E07">
      <w:pPr>
        <w:keepNext/>
        <w:jc w:val="left"/>
        <w:outlineLvl w:val="1"/>
        <w:rPr>
          <w:rFonts w:ascii="Times New Roman" w:eastAsia="Times New Roman" w:hAnsi="Times New Roman" w:cs="Times New Roman"/>
          <w:b/>
          <w:smallCaps/>
          <w:noProof/>
          <w:kern w:val="28"/>
          <w:sz w:val="24"/>
          <w:szCs w:val="24"/>
        </w:rPr>
      </w:pPr>
      <w:r w:rsidRPr="00E80E07">
        <w:rPr>
          <w:rFonts w:ascii="Times New Roman" w:eastAsia="Times New Roman" w:hAnsi="Times New Roman" w:cs="Times New Roman"/>
          <w:b/>
          <w:smallCaps/>
          <w:noProof/>
          <w:kern w:val="28"/>
          <w:sz w:val="24"/>
          <w:szCs w:val="24"/>
        </w:rPr>
        <w:lastRenderedPageBreak/>
        <w:t>Instrumentation</w:t>
      </w:r>
    </w:p>
    <w:p w:rsidR="00E80E07" w:rsidRDefault="00E80E07" w:rsidP="0074153D">
      <w:pPr>
        <w:tabs>
          <w:tab w:val="center" w:pos="4800"/>
          <w:tab w:val="right" w:pos="9360"/>
        </w:tabs>
        <w:jc w:val="left"/>
        <w:rPr>
          <w:rFonts w:ascii="Times New Roman" w:eastAsia="Times New Roman" w:hAnsi="Times New Roman" w:cs="Times New Roman"/>
          <w:sz w:val="24"/>
          <w:szCs w:val="24"/>
        </w:rPr>
      </w:pPr>
      <w:r w:rsidRPr="00E80E07">
        <w:rPr>
          <w:rFonts w:ascii="Times New Roman" w:eastAsia="Times New Roman" w:hAnsi="Times New Roman" w:cs="Times New Roman"/>
          <w:sz w:val="24"/>
          <w:szCs w:val="24"/>
        </w:rPr>
        <w:t>The pre</w:t>
      </w:r>
      <w:r w:rsidR="00085DB1">
        <w:rPr>
          <w:rFonts w:ascii="Times New Roman" w:eastAsia="Times New Roman" w:hAnsi="Times New Roman" w:cs="Times New Roman"/>
          <w:sz w:val="24"/>
          <w:szCs w:val="24"/>
        </w:rPr>
        <w:t>-</w:t>
      </w:r>
      <w:r w:rsidRPr="00E80E07">
        <w:rPr>
          <w:rFonts w:ascii="Times New Roman" w:eastAsia="Times New Roman" w:hAnsi="Times New Roman" w:cs="Times New Roman"/>
          <w:sz w:val="24"/>
          <w:szCs w:val="24"/>
        </w:rPr>
        <w:t>test had three sections: student knowledge about biodiesel</w:t>
      </w:r>
      <w:r w:rsidR="002E709A">
        <w:rPr>
          <w:rFonts w:ascii="Times New Roman" w:eastAsia="Times New Roman" w:hAnsi="Times New Roman" w:cs="Times New Roman"/>
          <w:sz w:val="24"/>
          <w:szCs w:val="24"/>
        </w:rPr>
        <w:t>,</w:t>
      </w:r>
      <w:r w:rsidR="00714964">
        <w:rPr>
          <w:rFonts w:ascii="Times New Roman" w:eastAsia="Times New Roman" w:hAnsi="Times New Roman" w:cs="Times New Roman"/>
          <w:sz w:val="24"/>
          <w:szCs w:val="24"/>
        </w:rPr>
        <w:t xml:space="preserve"> </w:t>
      </w:r>
      <w:r w:rsidRPr="00E80E07">
        <w:rPr>
          <w:rFonts w:ascii="Times New Roman" w:eastAsia="Times New Roman" w:hAnsi="Times New Roman" w:cs="Times New Roman"/>
          <w:sz w:val="24"/>
          <w:szCs w:val="24"/>
        </w:rPr>
        <w:t>student perceptions of biodiesel, and demographic</w:t>
      </w:r>
      <w:r w:rsidR="00714964">
        <w:rPr>
          <w:rFonts w:ascii="Times New Roman" w:eastAsia="Times New Roman" w:hAnsi="Times New Roman" w:cs="Times New Roman"/>
          <w:sz w:val="24"/>
          <w:szCs w:val="24"/>
        </w:rPr>
        <w:t>s</w:t>
      </w:r>
      <w:r w:rsidRPr="00E80E07">
        <w:rPr>
          <w:rFonts w:ascii="Times New Roman" w:eastAsia="Times New Roman" w:hAnsi="Times New Roman" w:cs="Times New Roman"/>
          <w:sz w:val="24"/>
          <w:szCs w:val="24"/>
        </w:rPr>
        <w:t xml:space="preserve">. The post-test consisted of </w:t>
      </w:r>
      <w:r w:rsidR="00714964">
        <w:rPr>
          <w:rFonts w:ascii="Times New Roman" w:eastAsia="Times New Roman" w:hAnsi="Times New Roman" w:cs="Times New Roman"/>
          <w:sz w:val="24"/>
          <w:szCs w:val="24"/>
        </w:rPr>
        <w:t>two</w:t>
      </w:r>
      <w:r w:rsidRPr="00E80E07">
        <w:rPr>
          <w:rFonts w:ascii="Times New Roman" w:eastAsia="Times New Roman" w:hAnsi="Times New Roman" w:cs="Times New Roman"/>
          <w:sz w:val="24"/>
          <w:szCs w:val="24"/>
        </w:rPr>
        <w:t xml:space="preserve"> sections: student knowledge of biodiesel</w:t>
      </w:r>
      <w:r w:rsidR="00714964">
        <w:rPr>
          <w:rFonts w:ascii="Times New Roman" w:eastAsia="Times New Roman" w:hAnsi="Times New Roman" w:cs="Times New Roman"/>
          <w:sz w:val="24"/>
          <w:szCs w:val="24"/>
        </w:rPr>
        <w:t xml:space="preserve"> and </w:t>
      </w:r>
      <w:r w:rsidRPr="00E80E07">
        <w:rPr>
          <w:rFonts w:ascii="Times New Roman" w:eastAsia="Times New Roman" w:hAnsi="Times New Roman" w:cs="Times New Roman"/>
          <w:sz w:val="24"/>
          <w:szCs w:val="24"/>
        </w:rPr>
        <w:t>student perceptions of biodiesel</w:t>
      </w:r>
      <w:r w:rsidR="00714964">
        <w:rPr>
          <w:rFonts w:ascii="Times New Roman" w:eastAsia="Times New Roman" w:hAnsi="Times New Roman" w:cs="Times New Roman"/>
          <w:sz w:val="24"/>
          <w:szCs w:val="24"/>
        </w:rPr>
        <w:t xml:space="preserve">. </w:t>
      </w:r>
      <w:r w:rsidR="002E709A">
        <w:rPr>
          <w:rFonts w:ascii="Times New Roman" w:eastAsia="Times New Roman" w:hAnsi="Times New Roman" w:cs="Times New Roman"/>
          <w:sz w:val="24"/>
          <w:szCs w:val="24"/>
        </w:rPr>
        <w:t>On both tests biodiesel knowledge was measured with 16 multiple choice items (four response options) and perception of biodiesel was measured on a Likert</w:t>
      </w:r>
      <w:r w:rsidR="0074153D">
        <w:rPr>
          <w:rFonts w:ascii="Times New Roman" w:eastAsia="Times New Roman" w:hAnsi="Times New Roman" w:cs="Times New Roman"/>
          <w:sz w:val="24"/>
          <w:szCs w:val="24"/>
        </w:rPr>
        <w:t>-type</w:t>
      </w:r>
      <w:r w:rsidR="002E709A">
        <w:rPr>
          <w:rFonts w:ascii="Times New Roman" w:eastAsia="Times New Roman" w:hAnsi="Times New Roman" w:cs="Times New Roman"/>
          <w:sz w:val="24"/>
          <w:szCs w:val="24"/>
        </w:rPr>
        <w:t xml:space="preserve"> scale (1 = strongly disagree, 5 = strongly agree). </w:t>
      </w:r>
      <w:r w:rsidRPr="00E80E07">
        <w:rPr>
          <w:rFonts w:ascii="Times New Roman" w:eastAsia="Times New Roman" w:hAnsi="Times New Roman" w:cs="Times New Roman"/>
          <w:sz w:val="24"/>
          <w:szCs w:val="24"/>
        </w:rPr>
        <w:t xml:space="preserve">Face and content validity were established for </w:t>
      </w:r>
      <w:r w:rsidR="00085DB1">
        <w:rPr>
          <w:rFonts w:ascii="Times New Roman" w:eastAsia="Times New Roman" w:hAnsi="Times New Roman" w:cs="Times New Roman"/>
          <w:sz w:val="24"/>
          <w:szCs w:val="24"/>
        </w:rPr>
        <w:t>both</w:t>
      </w:r>
      <w:r w:rsidRPr="00E80E07">
        <w:rPr>
          <w:rFonts w:ascii="Times New Roman" w:eastAsia="Times New Roman" w:hAnsi="Times New Roman" w:cs="Times New Roman"/>
          <w:sz w:val="24"/>
          <w:szCs w:val="24"/>
        </w:rPr>
        <w:t xml:space="preserve"> instruments. Obtained Coefficient alpha (internal consistency) reliability estimates for sections one and two of the pretest were.18 and .76, respectively, and for sections one and two of the post-test, .87 and .89, respectively. The obtained coefficient on section one of the pre-test </w:t>
      </w:r>
      <w:r w:rsidR="00714964">
        <w:rPr>
          <w:rFonts w:ascii="Times New Roman" w:eastAsia="Times New Roman" w:hAnsi="Times New Roman" w:cs="Times New Roman"/>
          <w:sz w:val="24"/>
          <w:szCs w:val="24"/>
        </w:rPr>
        <w:t>was</w:t>
      </w:r>
      <w:r w:rsidRPr="00E80E07">
        <w:rPr>
          <w:rFonts w:ascii="Times New Roman" w:eastAsia="Times New Roman" w:hAnsi="Times New Roman" w:cs="Times New Roman"/>
          <w:sz w:val="24"/>
          <w:szCs w:val="24"/>
        </w:rPr>
        <w:t xml:space="preserve"> consistent with reliance on guessing.</w:t>
      </w:r>
    </w:p>
    <w:p w:rsidR="0074153D" w:rsidRPr="00E80E07" w:rsidRDefault="0074153D" w:rsidP="00AE516B">
      <w:pPr>
        <w:tabs>
          <w:tab w:val="center" w:pos="4800"/>
          <w:tab w:val="right" w:pos="9360"/>
        </w:tabs>
        <w:ind w:firstLine="720"/>
        <w:jc w:val="left"/>
        <w:rPr>
          <w:rFonts w:ascii="Times New Roman" w:eastAsia="Times New Roman" w:hAnsi="Times New Roman" w:cs="Times New Roman"/>
          <w:sz w:val="24"/>
          <w:szCs w:val="24"/>
        </w:rPr>
      </w:pPr>
    </w:p>
    <w:p w:rsidR="00A23DEF" w:rsidRPr="00E80E07" w:rsidRDefault="00A821CC" w:rsidP="00E80E07">
      <w:pPr>
        <w:jc w:val="left"/>
        <w:rPr>
          <w:rFonts w:ascii="Times New Roman" w:hAnsi="Times New Roman" w:cs="Times New Roman"/>
          <w:b/>
          <w:smallCaps/>
          <w:sz w:val="24"/>
          <w:szCs w:val="24"/>
        </w:rPr>
      </w:pPr>
      <w:r w:rsidRPr="00E80E07">
        <w:rPr>
          <w:rFonts w:ascii="Times New Roman" w:hAnsi="Times New Roman" w:cs="Times New Roman"/>
          <w:b/>
          <w:smallCaps/>
          <w:sz w:val="24"/>
          <w:szCs w:val="24"/>
        </w:rPr>
        <w:t>Results</w:t>
      </w:r>
    </w:p>
    <w:p w:rsidR="00D67A77" w:rsidRDefault="00D67A77" w:rsidP="0074153D">
      <w:pPr>
        <w:jc w:val="left"/>
        <w:rPr>
          <w:rFonts w:ascii="Times New Roman" w:hAnsi="Times New Roman" w:cs="Times New Roman"/>
          <w:sz w:val="24"/>
          <w:szCs w:val="24"/>
        </w:rPr>
      </w:pPr>
      <w:r>
        <w:rPr>
          <w:rFonts w:ascii="Times New Roman" w:hAnsi="Times New Roman" w:cs="Times New Roman"/>
          <w:sz w:val="24"/>
          <w:szCs w:val="24"/>
        </w:rPr>
        <w:t>The typical student was m</w:t>
      </w:r>
      <w:r w:rsidR="00A821CC">
        <w:rPr>
          <w:rFonts w:ascii="Times New Roman" w:hAnsi="Times New Roman" w:cs="Times New Roman"/>
          <w:sz w:val="24"/>
          <w:szCs w:val="24"/>
        </w:rPr>
        <w:t xml:space="preserve">ale (64.6%), 16 to 18 years old (67.7%), </w:t>
      </w:r>
      <w:r>
        <w:rPr>
          <w:rFonts w:ascii="Times New Roman" w:hAnsi="Times New Roman" w:cs="Times New Roman"/>
          <w:sz w:val="24"/>
          <w:szCs w:val="24"/>
        </w:rPr>
        <w:t xml:space="preserve">either </w:t>
      </w:r>
      <w:r w:rsidR="00320F7E">
        <w:rPr>
          <w:rFonts w:ascii="Times New Roman" w:hAnsi="Times New Roman" w:cs="Times New Roman"/>
          <w:sz w:val="24"/>
          <w:szCs w:val="24"/>
        </w:rPr>
        <w:t xml:space="preserve">a </w:t>
      </w:r>
      <w:r w:rsidR="00541AD5">
        <w:rPr>
          <w:rFonts w:ascii="Times New Roman" w:hAnsi="Times New Roman" w:cs="Times New Roman"/>
          <w:sz w:val="24"/>
          <w:szCs w:val="24"/>
        </w:rPr>
        <w:t>junior or senior (63.1%)</w:t>
      </w:r>
      <w:r w:rsidR="00320F7E">
        <w:rPr>
          <w:rFonts w:ascii="Times New Roman" w:hAnsi="Times New Roman" w:cs="Times New Roman"/>
          <w:sz w:val="24"/>
          <w:szCs w:val="24"/>
        </w:rPr>
        <w:t xml:space="preserve">, and </w:t>
      </w:r>
      <w:r w:rsidR="00DF4F79">
        <w:rPr>
          <w:rFonts w:ascii="Times New Roman" w:hAnsi="Times New Roman" w:cs="Times New Roman"/>
          <w:sz w:val="24"/>
          <w:szCs w:val="24"/>
        </w:rPr>
        <w:t xml:space="preserve">generally made </w:t>
      </w:r>
      <w:r w:rsidR="00320F7E">
        <w:rPr>
          <w:rFonts w:ascii="Times New Roman" w:hAnsi="Times New Roman" w:cs="Times New Roman"/>
          <w:sz w:val="24"/>
          <w:szCs w:val="24"/>
        </w:rPr>
        <w:t xml:space="preserve">either </w:t>
      </w:r>
      <w:proofErr w:type="gramStart"/>
      <w:r w:rsidR="00320F7E">
        <w:rPr>
          <w:rFonts w:ascii="Times New Roman" w:hAnsi="Times New Roman" w:cs="Times New Roman"/>
          <w:sz w:val="24"/>
          <w:szCs w:val="24"/>
        </w:rPr>
        <w:t>As</w:t>
      </w:r>
      <w:proofErr w:type="gramEnd"/>
      <w:r w:rsidR="00320F7E">
        <w:rPr>
          <w:rFonts w:ascii="Times New Roman" w:hAnsi="Times New Roman" w:cs="Times New Roman"/>
          <w:sz w:val="24"/>
          <w:szCs w:val="24"/>
        </w:rPr>
        <w:t xml:space="preserve"> or Bs in school (75.4%).  </w:t>
      </w:r>
      <w:r>
        <w:rPr>
          <w:rFonts w:ascii="Times New Roman" w:hAnsi="Times New Roman" w:cs="Times New Roman"/>
          <w:sz w:val="24"/>
          <w:szCs w:val="24"/>
        </w:rPr>
        <w:t xml:space="preserve">A significant minority (43.1%) reported that they </w:t>
      </w:r>
      <w:r w:rsidR="00AE516B">
        <w:rPr>
          <w:rFonts w:ascii="Times New Roman" w:hAnsi="Times New Roman" w:cs="Times New Roman"/>
          <w:sz w:val="24"/>
          <w:szCs w:val="24"/>
        </w:rPr>
        <w:t xml:space="preserve">or their family owned one </w:t>
      </w:r>
      <w:r w:rsidR="00320F7E">
        <w:rPr>
          <w:rFonts w:ascii="Times New Roman" w:hAnsi="Times New Roman" w:cs="Times New Roman"/>
          <w:sz w:val="24"/>
          <w:szCs w:val="24"/>
        </w:rPr>
        <w:t>or more diesel</w:t>
      </w:r>
      <w:r w:rsidR="00DF4F79">
        <w:rPr>
          <w:rFonts w:ascii="Times New Roman" w:hAnsi="Times New Roman" w:cs="Times New Roman"/>
          <w:sz w:val="24"/>
          <w:szCs w:val="24"/>
        </w:rPr>
        <w:t xml:space="preserve"> </w:t>
      </w:r>
      <w:r w:rsidR="00320F7E">
        <w:rPr>
          <w:rFonts w:ascii="Times New Roman" w:hAnsi="Times New Roman" w:cs="Times New Roman"/>
          <w:sz w:val="24"/>
          <w:szCs w:val="24"/>
        </w:rPr>
        <w:t>engines</w:t>
      </w:r>
      <w:r w:rsidR="00AE516B">
        <w:rPr>
          <w:rFonts w:ascii="Times New Roman" w:hAnsi="Times New Roman" w:cs="Times New Roman"/>
          <w:sz w:val="24"/>
          <w:szCs w:val="24"/>
        </w:rPr>
        <w:t>.</w:t>
      </w:r>
    </w:p>
    <w:p w:rsidR="0074153D" w:rsidRDefault="0074153D" w:rsidP="0074153D">
      <w:pPr>
        <w:jc w:val="left"/>
        <w:rPr>
          <w:rFonts w:ascii="Times New Roman" w:hAnsi="Times New Roman" w:cs="Times New Roman"/>
          <w:sz w:val="24"/>
          <w:szCs w:val="24"/>
        </w:rPr>
      </w:pPr>
    </w:p>
    <w:p w:rsidR="00714964" w:rsidRDefault="00541AD5" w:rsidP="0074153D">
      <w:pPr>
        <w:jc w:val="left"/>
        <w:rPr>
          <w:rFonts w:ascii="Times New Roman" w:hAnsi="Times New Roman" w:cs="Times New Roman"/>
          <w:sz w:val="24"/>
          <w:szCs w:val="24"/>
        </w:rPr>
      </w:pPr>
      <w:r>
        <w:rPr>
          <w:rFonts w:ascii="Times New Roman" w:hAnsi="Times New Roman" w:cs="Times New Roman"/>
          <w:sz w:val="24"/>
          <w:szCs w:val="24"/>
        </w:rPr>
        <w:t xml:space="preserve">The mean pre-test </w:t>
      </w:r>
      <w:r w:rsidR="00714964">
        <w:rPr>
          <w:rFonts w:ascii="Times New Roman" w:hAnsi="Times New Roman" w:cs="Times New Roman"/>
          <w:sz w:val="24"/>
          <w:szCs w:val="24"/>
        </w:rPr>
        <w:t xml:space="preserve">biodiesel knowledge </w:t>
      </w:r>
      <w:r>
        <w:rPr>
          <w:rFonts w:ascii="Times New Roman" w:hAnsi="Times New Roman" w:cs="Times New Roman"/>
          <w:sz w:val="24"/>
          <w:szCs w:val="24"/>
        </w:rPr>
        <w:t xml:space="preserve">score </w:t>
      </w:r>
      <w:r w:rsidR="00D67A77">
        <w:rPr>
          <w:rFonts w:ascii="Times New Roman" w:hAnsi="Times New Roman" w:cs="Times New Roman"/>
          <w:sz w:val="24"/>
          <w:szCs w:val="24"/>
        </w:rPr>
        <w:t>was</w:t>
      </w:r>
      <w:r>
        <w:rPr>
          <w:rFonts w:ascii="Times New Roman" w:hAnsi="Times New Roman" w:cs="Times New Roman"/>
          <w:sz w:val="24"/>
          <w:szCs w:val="24"/>
        </w:rPr>
        <w:t xml:space="preserve"> 5.0 (</w:t>
      </w:r>
      <w:r w:rsidR="00D67A77">
        <w:rPr>
          <w:rFonts w:ascii="Times New Roman" w:hAnsi="Times New Roman" w:cs="Times New Roman"/>
          <w:sz w:val="24"/>
          <w:szCs w:val="24"/>
        </w:rPr>
        <w:t>SD</w:t>
      </w:r>
      <w:r>
        <w:rPr>
          <w:rFonts w:ascii="Times New Roman" w:hAnsi="Times New Roman" w:cs="Times New Roman"/>
          <w:sz w:val="24"/>
          <w:szCs w:val="24"/>
        </w:rPr>
        <w:t xml:space="preserve"> = 1.98) correct out of 16 questions (31.2%)</w:t>
      </w:r>
      <w:r w:rsidR="00D67A77">
        <w:rPr>
          <w:rFonts w:ascii="Times New Roman" w:hAnsi="Times New Roman" w:cs="Times New Roman"/>
          <w:sz w:val="24"/>
          <w:szCs w:val="24"/>
        </w:rPr>
        <w:t xml:space="preserve">. This score was not statistically different </w:t>
      </w:r>
      <w:r w:rsidR="00714964">
        <w:rPr>
          <w:rFonts w:ascii="Times New Roman" w:hAnsi="Times New Roman" w:cs="Times New Roman"/>
          <w:sz w:val="24"/>
          <w:szCs w:val="24"/>
        </w:rPr>
        <w:t>(</w:t>
      </w:r>
      <w:r w:rsidR="00714964" w:rsidRPr="00714964">
        <w:rPr>
          <w:rFonts w:ascii="Times New Roman" w:hAnsi="Times New Roman" w:cs="Times New Roman"/>
          <w:i/>
          <w:sz w:val="24"/>
          <w:szCs w:val="24"/>
        </w:rPr>
        <w:t>χ</w:t>
      </w:r>
      <w:r w:rsidR="00714964" w:rsidRPr="00714964">
        <w:rPr>
          <w:rFonts w:ascii="Times New Roman" w:hAnsi="Times New Roman" w:cs="Times New Roman"/>
          <w:i/>
          <w:sz w:val="24"/>
          <w:szCs w:val="24"/>
          <w:vertAlign w:val="superscript"/>
        </w:rPr>
        <w:t>2</w:t>
      </w:r>
      <w:r w:rsidR="00714964">
        <w:rPr>
          <w:rFonts w:ascii="Times New Roman" w:hAnsi="Times New Roman" w:cs="Times New Roman"/>
          <w:sz w:val="24"/>
          <w:szCs w:val="24"/>
          <w:vertAlign w:val="superscript"/>
        </w:rPr>
        <w:t xml:space="preserve"> </w:t>
      </w:r>
      <w:r w:rsidR="00714964">
        <w:rPr>
          <w:rFonts w:ascii="Times New Roman" w:hAnsi="Times New Roman" w:cs="Times New Roman"/>
          <w:sz w:val="24"/>
          <w:szCs w:val="24"/>
        </w:rPr>
        <w:t xml:space="preserve">= 0.33; </w:t>
      </w:r>
      <w:r w:rsidR="00714964">
        <w:rPr>
          <w:rFonts w:ascii="Times New Roman" w:hAnsi="Times New Roman" w:cs="Times New Roman"/>
          <w:i/>
          <w:sz w:val="24"/>
          <w:szCs w:val="24"/>
        </w:rPr>
        <w:t>p</w:t>
      </w:r>
      <w:r w:rsidR="00714964">
        <w:rPr>
          <w:rFonts w:ascii="Times New Roman" w:hAnsi="Times New Roman" w:cs="Times New Roman"/>
          <w:sz w:val="24"/>
          <w:szCs w:val="24"/>
        </w:rPr>
        <w:t xml:space="preserve"> &gt;.05) </w:t>
      </w:r>
      <w:r w:rsidR="00D67A77">
        <w:rPr>
          <w:rFonts w:ascii="Times New Roman" w:hAnsi="Times New Roman" w:cs="Times New Roman"/>
          <w:sz w:val="24"/>
          <w:szCs w:val="24"/>
        </w:rPr>
        <w:t>from the expected score of 25% correct through random guessing.</w:t>
      </w:r>
    </w:p>
    <w:p w:rsidR="0074153D" w:rsidRDefault="0074153D" w:rsidP="00AE516B">
      <w:pPr>
        <w:ind w:firstLine="720"/>
        <w:jc w:val="left"/>
        <w:rPr>
          <w:rFonts w:ascii="Times New Roman" w:hAnsi="Times New Roman" w:cs="Times New Roman"/>
          <w:sz w:val="24"/>
          <w:szCs w:val="24"/>
        </w:rPr>
      </w:pPr>
    </w:p>
    <w:p w:rsidR="00085DB1" w:rsidRDefault="00714964" w:rsidP="0074153D">
      <w:pPr>
        <w:jc w:val="left"/>
        <w:rPr>
          <w:rFonts w:ascii="Times New Roman" w:hAnsi="Times New Roman" w:cs="Times New Roman"/>
          <w:sz w:val="24"/>
          <w:szCs w:val="24"/>
        </w:rPr>
      </w:pPr>
      <w:r>
        <w:rPr>
          <w:rFonts w:ascii="Times New Roman" w:hAnsi="Times New Roman" w:cs="Times New Roman"/>
          <w:sz w:val="24"/>
          <w:szCs w:val="24"/>
        </w:rPr>
        <w:t>The mean post-test biodiesel knowledge score was 10.7 (</w:t>
      </w:r>
      <w:r>
        <w:rPr>
          <w:rFonts w:ascii="Times New Roman" w:hAnsi="Times New Roman" w:cs="Times New Roman"/>
          <w:i/>
          <w:sz w:val="24"/>
          <w:szCs w:val="24"/>
        </w:rPr>
        <w:t xml:space="preserve">SD </w:t>
      </w:r>
      <w:r>
        <w:rPr>
          <w:rFonts w:ascii="Times New Roman" w:hAnsi="Times New Roman" w:cs="Times New Roman"/>
          <w:sz w:val="24"/>
          <w:szCs w:val="24"/>
        </w:rPr>
        <w:t>= 3.38) out of 16 items (66.7% correct). This score was both significantly different from guessing</w:t>
      </w:r>
      <w:r w:rsidRPr="00714964">
        <w:rPr>
          <w:rFonts w:ascii="Times New Roman" w:hAnsi="Times New Roman" w:cs="Times New Roman"/>
          <w:i/>
          <w:sz w:val="24"/>
          <w:szCs w:val="24"/>
        </w:rPr>
        <w:t xml:space="preserve"> </w:t>
      </w:r>
      <w:r w:rsidR="00085DB1">
        <w:rPr>
          <w:rFonts w:ascii="Times New Roman" w:hAnsi="Times New Roman" w:cs="Times New Roman"/>
          <w:sz w:val="24"/>
          <w:szCs w:val="24"/>
        </w:rPr>
        <w:t>(</w:t>
      </w:r>
      <w:r w:rsidRPr="00714964">
        <w:rPr>
          <w:rFonts w:ascii="Times New Roman" w:hAnsi="Times New Roman" w:cs="Times New Roman"/>
          <w:i/>
          <w:sz w:val="24"/>
          <w:szCs w:val="24"/>
        </w:rPr>
        <w:t>χ</w:t>
      </w:r>
      <w:r w:rsidRPr="00714964">
        <w:rPr>
          <w:rFonts w:ascii="Times New Roman" w:hAnsi="Times New Roman" w:cs="Times New Roman"/>
          <w:i/>
          <w:sz w:val="24"/>
          <w:szCs w:val="24"/>
          <w:vertAlign w:val="superscript"/>
        </w:rPr>
        <w:t>2</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14.96; </w:t>
      </w:r>
      <w:r>
        <w:rPr>
          <w:rFonts w:ascii="Times New Roman" w:hAnsi="Times New Roman" w:cs="Times New Roman"/>
          <w:i/>
          <w:sz w:val="24"/>
          <w:szCs w:val="24"/>
        </w:rPr>
        <w:t>p</w:t>
      </w:r>
      <w:r>
        <w:rPr>
          <w:rFonts w:ascii="Times New Roman" w:hAnsi="Times New Roman" w:cs="Times New Roman"/>
          <w:sz w:val="24"/>
          <w:szCs w:val="24"/>
        </w:rPr>
        <w:t xml:space="preserve"> &lt; .0001) and significantly higher than the mean pretest knowledge score (</w:t>
      </w:r>
      <w:r>
        <w:rPr>
          <w:rFonts w:ascii="Times New Roman" w:hAnsi="Times New Roman" w:cs="Times New Roman"/>
          <w:i/>
          <w:sz w:val="24"/>
          <w:szCs w:val="24"/>
        </w:rPr>
        <w:t>t</w:t>
      </w:r>
      <w:r w:rsidR="00085DB1">
        <w:rPr>
          <w:rFonts w:ascii="Times New Roman" w:hAnsi="Times New Roman" w:cs="Times New Roman"/>
          <w:sz w:val="24"/>
          <w:szCs w:val="24"/>
        </w:rPr>
        <w:t xml:space="preserve"> = 13.92; </w:t>
      </w:r>
      <w:r w:rsidR="00085DB1">
        <w:rPr>
          <w:rFonts w:ascii="Times New Roman" w:hAnsi="Times New Roman" w:cs="Times New Roman"/>
          <w:i/>
          <w:sz w:val="24"/>
          <w:szCs w:val="24"/>
        </w:rPr>
        <w:t>p</w:t>
      </w:r>
      <w:r w:rsidR="00085DB1">
        <w:rPr>
          <w:rFonts w:ascii="Times New Roman" w:hAnsi="Times New Roman" w:cs="Times New Roman"/>
          <w:sz w:val="24"/>
          <w:szCs w:val="24"/>
        </w:rPr>
        <w:t xml:space="preserve"> &lt; .0001). The resulting Cohen’s </w:t>
      </w:r>
      <w:r w:rsidR="00085DB1" w:rsidRPr="00085DB1">
        <w:rPr>
          <w:rFonts w:ascii="Times New Roman" w:hAnsi="Times New Roman" w:cs="Times New Roman"/>
          <w:i/>
          <w:sz w:val="24"/>
          <w:szCs w:val="24"/>
        </w:rPr>
        <w:t>d</w:t>
      </w:r>
      <w:r w:rsidR="00085DB1">
        <w:rPr>
          <w:rFonts w:ascii="Times New Roman" w:hAnsi="Times New Roman" w:cs="Times New Roman"/>
          <w:sz w:val="24"/>
          <w:szCs w:val="24"/>
        </w:rPr>
        <w:t xml:space="preserve"> of 1.73 indicated a large effect size for the educational treatment (Cohen, 1988).</w:t>
      </w:r>
    </w:p>
    <w:p w:rsidR="0074153D" w:rsidRDefault="0074153D" w:rsidP="00AE516B">
      <w:pPr>
        <w:ind w:firstLine="720"/>
        <w:jc w:val="left"/>
        <w:rPr>
          <w:rFonts w:ascii="Times New Roman" w:hAnsi="Times New Roman" w:cs="Times New Roman"/>
          <w:sz w:val="24"/>
          <w:szCs w:val="24"/>
        </w:rPr>
      </w:pPr>
    </w:p>
    <w:p w:rsidR="00A821CC" w:rsidRDefault="002E709A" w:rsidP="0074153D">
      <w:pPr>
        <w:jc w:val="left"/>
        <w:rPr>
          <w:rFonts w:ascii="Times New Roman" w:hAnsi="Times New Roman" w:cs="Times New Roman"/>
          <w:sz w:val="24"/>
          <w:szCs w:val="24"/>
        </w:rPr>
      </w:pPr>
      <w:r>
        <w:rPr>
          <w:rFonts w:ascii="Times New Roman" w:hAnsi="Times New Roman" w:cs="Times New Roman"/>
          <w:sz w:val="24"/>
          <w:szCs w:val="24"/>
        </w:rPr>
        <w:t xml:space="preserve">Although </w:t>
      </w:r>
      <w:r w:rsidR="00CC0119">
        <w:rPr>
          <w:rFonts w:ascii="Times New Roman" w:hAnsi="Times New Roman" w:cs="Times New Roman"/>
          <w:sz w:val="24"/>
          <w:szCs w:val="24"/>
        </w:rPr>
        <w:t xml:space="preserve">students had fairly positive perceptions of biodiesel </w:t>
      </w:r>
      <w:r>
        <w:rPr>
          <w:rFonts w:ascii="Times New Roman" w:hAnsi="Times New Roman" w:cs="Times New Roman"/>
          <w:sz w:val="24"/>
          <w:szCs w:val="24"/>
        </w:rPr>
        <w:t>prior to the educational program (</w:t>
      </w:r>
      <w:r>
        <w:rPr>
          <w:rFonts w:ascii="Times New Roman" w:hAnsi="Times New Roman" w:cs="Times New Roman"/>
          <w:i/>
          <w:sz w:val="24"/>
          <w:szCs w:val="24"/>
        </w:rPr>
        <w:t xml:space="preserve">M </w:t>
      </w:r>
      <w:r>
        <w:rPr>
          <w:rFonts w:ascii="Times New Roman" w:hAnsi="Times New Roman" w:cs="Times New Roman"/>
          <w:sz w:val="24"/>
          <w:szCs w:val="24"/>
        </w:rPr>
        <w:t xml:space="preserve">= 3.85, </w:t>
      </w:r>
      <w:r>
        <w:rPr>
          <w:rFonts w:ascii="Times New Roman" w:hAnsi="Times New Roman" w:cs="Times New Roman"/>
          <w:i/>
          <w:sz w:val="24"/>
          <w:szCs w:val="24"/>
        </w:rPr>
        <w:t xml:space="preserve">SD = </w:t>
      </w:r>
      <w:r>
        <w:rPr>
          <w:rFonts w:ascii="Times New Roman" w:hAnsi="Times New Roman" w:cs="Times New Roman"/>
          <w:sz w:val="24"/>
          <w:szCs w:val="24"/>
        </w:rPr>
        <w:t>0.77), student perceptions increased significantly on the post-test (</w:t>
      </w:r>
      <w:r>
        <w:rPr>
          <w:rFonts w:ascii="Times New Roman" w:hAnsi="Times New Roman" w:cs="Times New Roman"/>
          <w:i/>
          <w:sz w:val="24"/>
          <w:szCs w:val="24"/>
        </w:rPr>
        <w:t>M</w:t>
      </w:r>
      <w:r>
        <w:rPr>
          <w:rFonts w:ascii="Times New Roman" w:hAnsi="Times New Roman" w:cs="Times New Roman"/>
          <w:sz w:val="24"/>
          <w:szCs w:val="24"/>
        </w:rPr>
        <w:t xml:space="preserve"> = 4.16, </w:t>
      </w:r>
      <w:r>
        <w:rPr>
          <w:rFonts w:ascii="Times New Roman" w:hAnsi="Times New Roman" w:cs="Times New Roman"/>
          <w:i/>
          <w:sz w:val="24"/>
          <w:szCs w:val="24"/>
        </w:rPr>
        <w:t>SD</w:t>
      </w:r>
      <w:r>
        <w:rPr>
          <w:rFonts w:ascii="Times New Roman" w:hAnsi="Times New Roman" w:cs="Times New Roman"/>
          <w:sz w:val="24"/>
          <w:szCs w:val="24"/>
        </w:rPr>
        <w:t xml:space="preserve"> = 0.68), </w:t>
      </w:r>
      <w:r>
        <w:rPr>
          <w:rFonts w:ascii="Times New Roman" w:hAnsi="Times New Roman" w:cs="Times New Roman"/>
          <w:i/>
          <w:sz w:val="24"/>
          <w:szCs w:val="24"/>
        </w:rPr>
        <w:t>t</w:t>
      </w:r>
      <w:r>
        <w:rPr>
          <w:rFonts w:ascii="Times New Roman" w:hAnsi="Times New Roman" w:cs="Times New Roman"/>
          <w:sz w:val="24"/>
          <w:szCs w:val="24"/>
        </w:rPr>
        <w:t xml:space="preserve"> = 3.47; </w:t>
      </w:r>
      <w:r>
        <w:rPr>
          <w:rFonts w:ascii="Times New Roman" w:hAnsi="Times New Roman" w:cs="Times New Roman"/>
          <w:i/>
          <w:sz w:val="24"/>
          <w:szCs w:val="24"/>
        </w:rPr>
        <w:t>p</w:t>
      </w:r>
      <w:r>
        <w:rPr>
          <w:rFonts w:ascii="Times New Roman" w:hAnsi="Times New Roman" w:cs="Times New Roman"/>
          <w:sz w:val="24"/>
          <w:szCs w:val="24"/>
        </w:rPr>
        <w:t xml:space="preserve"> &lt; .001. The Cohen’s </w:t>
      </w:r>
      <w:r>
        <w:rPr>
          <w:rFonts w:ascii="Times New Roman" w:hAnsi="Times New Roman" w:cs="Times New Roman"/>
          <w:i/>
          <w:sz w:val="24"/>
          <w:szCs w:val="24"/>
        </w:rPr>
        <w:t xml:space="preserve">d </w:t>
      </w:r>
      <w:r>
        <w:rPr>
          <w:rFonts w:ascii="Times New Roman" w:hAnsi="Times New Roman" w:cs="Times New Roman"/>
          <w:sz w:val="24"/>
          <w:szCs w:val="24"/>
        </w:rPr>
        <w:t>of 0.</w:t>
      </w:r>
      <w:r w:rsidR="00DF4F79">
        <w:rPr>
          <w:rFonts w:ascii="Times New Roman" w:hAnsi="Times New Roman" w:cs="Times New Roman"/>
          <w:sz w:val="24"/>
          <w:szCs w:val="24"/>
        </w:rPr>
        <w:t>43 represented a moderate effect (Cohen, 1988).</w:t>
      </w:r>
    </w:p>
    <w:p w:rsidR="0074153D" w:rsidRPr="00A821CC" w:rsidRDefault="0074153D" w:rsidP="0074153D">
      <w:pPr>
        <w:ind w:firstLine="720"/>
        <w:jc w:val="left"/>
        <w:rPr>
          <w:sz w:val="16"/>
          <w:szCs w:val="16"/>
        </w:rPr>
      </w:pPr>
    </w:p>
    <w:p w:rsidR="0074153D" w:rsidRPr="0074153D" w:rsidRDefault="0074153D" w:rsidP="0074153D">
      <w:pPr>
        <w:jc w:val="left"/>
        <w:rPr>
          <w:rFonts w:ascii="Times New Roman" w:hAnsi="Times New Roman" w:cs="Times New Roman"/>
          <w:b/>
          <w:smallCaps/>
          <w:sz w:val="24"/>
          <w:szCs w:val="24"/>
        </w:rPr>
      </w:pPr>
      <w:r>
        <w:rPr>
          <w:rFonts w:ascii="Times New Roman" w:hAnsi="Times New Roman" w:cs="Times New Roman"/>
          <w:b/>
          <w:smallCaps/>
          <w:sz w:val="24"/>
          <w:szCs w:val="24"/>
        </w:rPr>
        <w:t xml:space="preserve">Conclusions and </w:t>
      </w:r>
      <w:r w:rsidRPr="0074153D">
        <w:rPr>
          <w:rFonts w:ascii="Times New Roman" w:hAnsi="Times New Roman" w:cs="Times New Roman"/>
          <w:b/>
          <w:smallCaps/>
          <w:sz w:val="24"/>
          <w:szCs w:val="24"/>
        </w:rPr>
        <w:t>Implications</w:t>
      </w:r>
    </w:p>
    <w:p w:rsidR="0074153D" w:rsidRDefault="0074153D" w:rsidP="0074153D">
      <w:pPr>
        <w:jc w:val="left"/>
        <w:rPr>
          <w:rFonts w:ascii="Times New Roman" w:hAnsi="Times New Roman" w:cs="Times New Roman"/>
          <w:sz w:val="24"/>
          <w:szCs w:val="24"/>
        </w:rPr>
      </w:pPr>
      <w:r w:rsidRPr="0074153D">
        <w:rPr>
          <w:rFonts w:ascii="Times New Roman" w:hAnsi="Times New Roman" w:cs="Times New Roman"/>
          <w:sz w:val="24"/>
          <w:szCs w:val="24"/>
        </w:rPr>
        <w:t>While high school agriculture students in this study had fairly positive attitudes toward biodiesel before this educational intervention, their knowledge levels about the fuel were relatively low. Participating in the lesson resulted in significant gains in knowledge levels about biodiesel</w:t>
      </w:r>
      <w:r>
        <w:rPr>
          <w:rFonts w:ascii="Times New Roman" w:hAnsi="Times New Roman" w:cs="Times New Roman"/>
          <w:sz w:val="24"/>
          <w:szCs w:val="24"/>
        </w:rPr>
        <w:t xml:space="preserve">. Further, while students held fairly positive perceptions of biodiesel prior to the educational program, participating in the program significantly increased their perceptions of biodiesel. </w:t>
      </w:r>
    </w:p>
    <w:p w:rsidR="0074153D" w:rsidRDefault="0074153D" w:rsidP="0074153D">
      <w:pPr>
        <w:ind w:firstLine="720"/>
        <w:jc w:val="left"/>
        <w:rPr>
          <w:rFonts w:ascii="Times New Roman" w:hAnsi="Times New Roman" w:cs="Times New Roman"/>
          <w:sz w:val="24"/>
          <w:szCs w:val="24"/>
        </w:rPr>
      </w:pPr>
    </w:p>
    <w:p w:rsidR="0074153D" w:rsidRDefault="0074153D" w:rsidP="0074153D">
      <w:pPr>
        <w:jc w:val="left"/>
        <w:rPr>
          <w:rFonts w:ascii="Times New Roman" w:hAnsi="Times New Roman" w:cs="Times New Roman"/>
          <w:sz w:val="24"/>
          <w:szCs w:val="24"/>
        </w:rPr>
      </w:pPr>
      <w:r w:rsidRPr="0074153D">
        <w:rPr>
          <w:rFonts w:ascii="Times New Roman" w:hAnsi="Times New Roman" w:cs="Times New Roman"/>
          <w:sz w:val="24"/>
          <w:szCs w:val="24"/>
        </w:rPr>
        <w:t xml:space="preserve">The most reasonable conclusion from these findings is that while students had positive attitudes toward biodiesel before the educational program, they had little technical knowledge about biodiesel. The educational program resulted in a significant increase in knowledge levels </w:t>
      </w:r>
      <w:r>
        <w:rPr>
          <w:rFonts w:ascii="Times New Roman" w:hAnsi="Times New Roman" w:cs="Times New Roman"/>
          <w:sz w:val="24"/>
          <w:szCs w:val="24"/>
        </w:rPr>
        <w:t>while positively</w:t>
      </w:r>
      <w:r w:rsidRPr="0074153D">
        <w:rPr>
          <w:rFonts w:ascii="Times New Roman" w:hAnsi="Times New Roman" w:cs="Times New Roman"/>
          <w:sz w:val="24"/>
          <w:szCs w:val="24"/>
        </w:rPr>
        <w:t xml:space="preserve"> impacting student </w:t>
      </w:r>
      <w:r>
        <w:rPr>
          <w:rFonts w:ascii="Times New Roman" w:hAnsi="Times New Roman" w:cs="Times New Roman"/>
          <w:sz w:val="24"/>
          <w:szCs w:val="24"/>
        </w:rPr>
        <w:t>perceptions</w:t>
      </w:r>
      <w:r w:rsidRPr="0074153D">
        <w:rPr>
          <w:rFonts w:ascii="Times New Roman" w:hAnsi="Times New Roman" w:cs="Times New Roman"/>
          <w:sz w:val="24"/>
          <w:szCs w:val="24"/>
        </w:rPr>
        <w:t xml:space="preserve">. </w:t>
      </w:r>
    </w:p>
    <w:p w:rsidR="00E76BF0" w:rsidRDefault="00E76BF0" w:rsidP="0074153D">
      <w:pPr>
        <w:jc w:val="left"/>
        <w:rPr>
          <w:rFonts w:ascii="Times New Roman" w:hAnsi="Times New Roman" w:cs="Times New Roman"/>
          <w:sz w:val="24"/>
          <w:szCs w:val="24"/>
        </w:rPr>
      </w:pPr>
    </w:p>
    <w:p w:rsidR="00E76BF0" w:rsidRDefault="00E76BF0" w:rsidP="0074153D">
      <w:pPr>
        <w:jc w:val="left"/>
        <w:rPr>
          <w:rFonts w:ascii="Times New Roman" w:hAnsi="Times New Roman" w:cs="Times New Roman"/>
          <w:sz w:val="24"/>
          <w:szCs w:val="24"/>
        </w:rPr>
      </w:pPr>
      <w:r>
        <w:rPr>
          <w:rFonts w:ascii="Times New Roman" w:hAnsi="Times New Roman" w:cs="Times New Roman"/>
          <w:sz w:val="24"/>
          <w:szCs w:val="24"/>
        </w:rPr>
        <w:t xml:space="preserve">Based on these results, the biodiesel education program was determined to be successful in increasing both student knowledge and perceptions of biodiesel. However, given that the mean score on the post-test was 67.7%, frequently missed items should be examined to determine if areas in need of improvement in either curriculum or instructional methods can be identified. </w:t>
      </w:r>
    </w:p>
    <w:p w:rsidR="00E76BF0" w:rsidRDefault="00E76BF0">
      <w:pPr>
        <w:rPr>
          <w:rFonts w:ascii="Times New Roman" w:hAnsi="Times New Roman" w:cs="Times New Roman"/>
          <w:sz w:val="24"/>
          <w:szCs w:val="24"/>
        </w:rPr>
      </w:pPr>
      <w:r>
        <w:rPr>
          <w:rFonts w:ascii="Times New Roman" w:hAnsi="Times New Roman" w:cs="Times New Roman"/>
          <w:sz w:val="24"/>
          <w:szCs w:val="24"/>
        </w:rPr>
        <w:br w:type="page"/>
      </w:r>
    </w:p>
    <w:p w:rsidR="00E76BF0" w:rsidRDefault="00E76BF0" w:rsidP="00E76BF0">
      <w:pPr>
        <w:jc w:val="left"/>
        <w:rPr>
          <w:rFonts w:ascii="Times New Roman" w:hAnsi="Times New Roman" w:cs="Times New Roman"/>
          <w:b/>
          <w:smallCaps/>
          <w:sz w:val="24"/>
          <w:szCs w:val="24"/>
        </w:rPr>
      </w:pPr>
      <w:r w:rsidRPr="00E76BF0">
        <w:rPr>
          <w:rFonts w:ascii="Times New Roman" w:hAnsi="Times New Roman" w:cs="Times New Roman"/>
          <w:b/>
          <w:smallCaps/>
          <w:sz w:val="24"/>
          <w:szCs w:val="24"/>
        </w:rPr>
        <w:lastRenderedPageBreak/>
        <w:t>References</w:t>
      </w:r>
    </w:p>
    <w:p w:rsidR="00E76BF0" w:rsidRDefault="00E76BF0" w:rsidP="00E76BF0">
      <w:pPr>
        <w:rPr>
          <w:rFonts w:ascii="Times New Roman" w:hAnsi="Times New Roman" w:cs="Times New Roman"/>
          <w:sz w:val="24"/>
          <w:szCs w:val="24"/>
        </w:rPr>
      </w:pPr>
    </w:p>
    <w:p w:rsidR="00DD2E24" w:rsidRDefault="00DD2E24" w:rsidP="00DD2E24">
      <w:pPr>
        <w:ind w:left="720" w:hanging="720"/>
        <w:jc w:val="left"/>
        <w:rPr>
          <w:rFonts w:ascii="Times New Roman" w:hAnsi="Times New Roman" w:cs="Times New Roman"/>
          <w:sz w:val="24"/>
          <w:szCs w:val="24"/>
        </w:rPr>
      </w:pPr>
      <w:r w:rsidRPr="00DD2E24">
        <w:rPr>
          <w:rFonts w:ascii="Times New Roman" w:hAnsi="Times New Roman" w:cs="Times New Roman"/>
          <w:sz w:val="24"/>
          <w:szCs w:val="24"/>
        </w:rPr>
        <w:t xml:space="preserve">Acker, D. 2008. </w:t>
      </w:r>
      <w:proofErr w:type="gramStart"/>
      <w:r w:rsidRPr="00DD2E24">
        <w:rPr>
          <w:rFonts w:ascii="Times New Roman" w:hAnsi="Times New Roman" w:cs="Times New Roman"/>
          <w:sz w:val="24"/>
          <w:szCs w:val="24"/>
        </w:rPr>
        <w:t>Research and education priorities in agriculture, forestry and energy to achieve the 25x’25 renewable energy vision.</w:t>
      </w:r>
      <w:proofErr w:type="gramEnd"/>
      <w:r w:rsidRPr="00DD2E24">
        <w:rPr>
          <w:rFonts w:ascii="Times New Roman" w:hAnsi="Times New Roman" w:cs="Times New Roman"/>
          <w:sz w:val="24"/>
          <w:szCs w:val="24"/>
        </w:rPr>
        <w:t xml:space="preserve"> </w:t>
      </w:r>
      <w:r w:rsidRPr="00DD2E24">
        <w:rPr>
          <w:rFonts w:ascii="Times New Roman" w:hAnsi="Times New Roman" w:cs="Times New Roman"/>
          <w:i/>
          <w:sz w:val="24"/>
          <w:szCs w:val="24"/>
        </w:rPr>
        <w:t>NACTA Jour</w:t>
      </w:r>
      <w:r>
        <w:rPr>
          <w:rFonts w:ascii="Times New Roman" w:hAnsi="Times New Roman" w:cs="Times New Roman"/>
          <w:i/>
          <w:sz w:val="24"/>
          <w:szCs w:val="24"/>
        </w:rPr>
        <w:t>nal,</w:t>
      </w:r>
      <w:r w:rsidRPr="00DD2E24">
        <w:rPr>
          <w:rFonts w:ascii="Times New Roman" w:hAnsi="Times New Roman" w:cs="Times New Roman"/>
          <w:sz w:val="24"/>
          <w:szCs w:val="24"/>
        </w:rPr>
        <w:t xml:space="preserve"> 52(1): 55-59.</w:t>
      </w:r>
    </w:p>
    <w:p w:rsidR="00DD2E24" w:rsidRDefault="00DD2E24" w:rsidP="00DD2E24">
      <w:pPr>
        <w:ind w:left="720" w:hanging="720"/>
        <w:jc w:val="left"/>
        <w:rPr>
          <w:rFonts w:ascii="Times New Roman" w:hAnsi="Times New Roman" w:cs="Times New Roman"/>
          <w:sz w:val="24"/>
          <w:szCs w:val="24"/>
        </w:rPr>
      </w:pPr>
    </w:p>
    <w:p w:rsidR="00DD2E24" w:rsidRPr="00DD2E24" w:rsidRDefault="00DD2E24" w:rsidP="00DD2E24">
      <w:pPr>
        <w:ind w:left="720" w:hanging="720"/>
        <w:jc w:val="left"/>
        <w:rPr>
          <w:rFonts w:ascii="Times New Roman" w:hAnsi="Times New Roman" w:cs="Times New Roman"/>
          <w:sz w:val="24"/>
          <w:szCs w:val="24"/>
        </w:rPr>
      </w:pPr>
      <w:proofErr w:type="gramStart"/>
      <w:r w:rsidRPr="00DD2E24">
        <w:rPr>
          <w:rFonts w:ascii="Times New Roman" w:hAnsi="Times New Roman" w:cs="Times New Roman"/>
          <w:sz w:val="24"/>
          <w:szCs w:val="24"/>
        </w:rPr>
        <w:t>Ajzen, I., and M. Fishbein.</w:t>
      </w:r>
      <w:proofErr w:type="gramEnd"/>
      <w:r w:rsidRPr="00DD2E24">
        <w:rPr>
          <w:rFonts w:ascii="Times New Roman" w:hAnsi="Times New Roman" w:cs="Times New Roman"/>
          <w:sz w:val="24"/>
          <w:szCs w:val="24"/>
        </w:rPr>
        <w:t xml:space="preserve"> 1980.</w:t>
      </w:r>
      <w:r>
        <w:rPr>
          <w:rFonts w:ascii="Times New Roman" w:hAnsi="Times New Roman" w:cs="Times New Roman"/>
          <w:sz w:val="24"/>
          <w:szCs w:val="24"/>
        </w:rPr>
        <w:t xml:space="preserve"> </w:t>
      </w:r>
      <w:r w:rsidRPr="00DD2E24">
        <w:rPr>
          <w:rFonts w:ascii="Times New Roman" w:hAnsi="Times New Roman" w:cs="Times New Roman"/>
          <w:sz w:val="24"/>
          <w:szCs w:val="24"/>
        </w:rPr>
        <w:t xml:space="preserve"> </w:t>
      </w:r>
      <w:r w:rsidRPr="00DD2E24">
        <w:rPr>
          <w:rFonts w:ascii="Times New Roman" w:hAnsi="Times New Roman" w:cs="Times New Roman"/>
          <w:i/>
          <w:iCs/>
          <w:sz w:val="24"/>
          <w:szCs w:val="24"/>
        </w:rPr>
        <w:t xml:space="preserve">Understanding </w:t>
      </w:r>
      <w:r>
        <w:rPr>
          <w:rFonts w:ascii="Times New Roman" w:hAnsi="Times New Roman" w:cs="Times New Roman"/>
          <w:i/>
          <w:iCs/>
          <w:sz w:val="24"/>
          <w:szCs w:val="24"/>
        </w:rPr>
        <w:t>a</w:t>
      </w:r>
      <w:r w:rsidRPr="00DD2E24">
        <w:rPr>
          <w:rFonts w:ascii="Times New Roman" w:hAnsi="Times New Roman" w:cs="Times New Roman"/>
          <w:i/>
          <w:iCs/>
          <w:sz w:val="24"/>
          <w:szCs w:val="24"/>
        </w:rPr>
        <w:t xml:space="preserve">ttitudes and </w:t>
      </w:r>
      <w:r>
        <w:rPr>
          <w:rFonts w:ascii="Times New Roman" w:hAnsi="Times New Roman" w:cs="Times New Roman"/>
          <w:i/>
          <w:iCs/>
          <w:sz w:val="24"/>
          <w:szCs w:val="24"/>
        </w:rPr>
        <w:t>p</w:t>
      </w:r>
      <w:r w:rsidRPr="00DD2E24">
        <w:rPr>
          <w:rFonts w:ascii="Times New Roman" w:hAnsi="Times New Roman" w:cs="Times New Roman"/>
          <w:i/>
          <w:iCs/>
          <w:sz w:val="24"/>
          <w:szCs w:val="24"/>
        </w:rPr>
        <w:t>redicting</w:t>
      </w:r>
      <w:r>
        <w:rPr>
          <w:rFonts w:ascii="Times New Roman" w:hAnsi="Times New Roman" w:cs="Times New Roman"/>
          <w:i/>
          <w:iCs/>
          <w:sz w:val="24"/>
          <w:szCs w:val="24"/>
        </w:rPr>
        <w:t xml:space="preserve"> s</w:t>
      </w:r>
      <w:r w:rsidRPr="00DD2E24">
        <w:rPr>
          <w:rFonts w:ascii="Times New Roman" w:hAnsi="Times New Roman" w:cs="Times New Roman"/>
          <w:i/>
          <w:iCs/>
          <w:sz w:val="24"/>
          <w:szCs w:val="24"/>
        </w:rPr>
        <w:t xml:space="preserve">ocial </w:t>
      </w:r>
      <w:r>
        <w:rPr>
          <w:rFonts w:ascii="Times New Roman" w:hAnsi="Times New Roman" w:cs="Times New Roman"/>
          <w:i/>
          <w:iCs/>
          <w:sz w:val="24"/>
          <w:szCs w:val="24"/>
        </w:rPr>
        <w:t>b</w:t>
      </w:r>
      <w:r w:rsidRPr="00DD2E24">
        <w:rPr>
          <w:rFonts w:ascii="Times New Roman" w:hAnsi="Times New Roman" w:cs="Times New Roman"/>
          <w:i/>
          <w:iCs/>
          <w:sz w:val="24"/>
          <w:szCs w:val="24"/>
        </w:rPr>
        <w:t>ehavior</w:t>
      </w:r>
      <w:r w:rsidRPr="00DD2E24">
        <w:rPr>
          <w:rFonts w:ascii="Times New Roman" w:hAnsi="Times New Roman" w:cs="Times New Roman"/>
          <w:sz w:val="24"/>
          <w:szCs w:val="24"/>
        </w:rPr>
        <w:t>. Englewood Cliffs, NJ: Prentice-Hall.</w:t>
      </w:r>
    </w:p>
    <w:p w:rsidR="00E37174" w:rsidRDefault="00E37174" w:rsidP="00E76BF0">
      <w:pPr>
        <w:ind w:left="720" w:hanging="720"/>
        <w:jc w:val="left"/>
        <w:rPr>
          <w:rFonts w:ascii="Times New Roman" w:hAnsi="Times New Roman" w:cs="Times New Roman"/>
          <w:sz w:val="24"/>
          <w:szCs w:val="24"/>
        </w:rPr>
      </w:pPr>
    </w:p>
    <w:p w:rsidR="0074153D" w:rsidRDefault="00E76BF0" w:rsidP="00E76BF0">
      <w:pPr>
        <w:ind w:left="720" w:hanging="720"/>
        <w:jc w:val="left"/>
        <w:rPr>
          <w:rFonts w:ascii="Times New Roman" w:hAnsi="Times New Roman" w:cs="Times New Roman"/>
          <w:sz w:val="24"/>
          <w:szCs w:val="24"/>
        </w:rPr>
      </w:pPr>
      <w:bookmarkStart w:id="0" w:name="_GoBack"/>
      <w:bookmarkEnd w:id="0"/>
      <w:r w:rsidRPr="00E76BF0">
        <w:rPr>
          <w:rFonts w:ascii="Times New Roman" w:hAnsi="Times New Roman" w:cs="Times New Roman"/>
          <w:sz w:val="24"/>
          <w:szCs w:val="24"/>
        </w:rPr>
        <w:t>Caldwell, J.</w:t>
      </w:r>
      <w:r>
        <w:rPr>
          <w:rFonts w:ascii="Times New Roman" w:hAnsi="Times New Roman" w:cs="Times New Roman"/>
          <w:sz w:val="24"/>
          <w:szCs w:val="24"/>
        </w:rPr>
        <w:t xml:space="preserve"> </w:t>
      </w:r>
      <w:r w:rsidRPr="00E76BF0">
        <w:rPr>
          <w:rFonts w:ascii="Times New Roman" w:hAnsi="Times New Roman" w:cs="Times New Roman"/>
          <w:sz w:val="24"/>
          <w:szCs w:val="24"/>
        </w:rPr>
        <w:t xml:space="preserve"> </w:t>
      </w:r>
      <w:r>
        <w:rPr>
          <w:rFonts w:ascii="Times New Roman" w:hAnsi="Times New Roman" w:cs="Times New Roman"/>
          <w:sz w:val="24"/>
          <w:szCs w:val="24"/>
        </w:rPr>
        <w:t>(</w:t>
      </w:r>
      <w:r w:rsidRPr="00E76BF0">
        <w:rPr>
          <w:rFonts w:ascii="Times New Roman" w:hAnsi="Times New Roman" w:cs="Times New Roman"/>
          <w:sz w:val="24"/>
          <w:szCs w:val="24"/>
        </w:rPr>
        <w:t>2007</w:t>
      </w:r>
      <w:r>
        <w:rPr>
          <w:rFonts w:ascii="Times New Roman" w:hAnsi="Times New Roman" w:cs="Times New Roman"/>
          <w:sz w:val="24"/>
          <w:szCs w:val="24"/>
        </w:rPr>
        <w:t>)</w:t>
      </w:r>
      <w:proofErr w:type="gramStart"/>
      <w:r w:rsidRPr="00E76BF0">
        <w:rPr>
          <w:rFonts w:ascii="Times New Roman" w:hAnsi="Times New Roman" w:cs="Times New Roman"/>
          <w:sz w:val="24"/>
          <w:szCs w:val="24"/>
        </w:rPr>
        <w:t>.</w:t>
      </w:r>
      <w:r>
        <w:rPr>
          <w:rFonts w:ascii="Times New Roman" w:hAnsi="Times New Roman" w:cs="Times New Roman"/>
          <w:sz w:val="24"/>
          <w:szCs w:val="24"/>
        </w:rPr>
        <w:t xml:space="preserve"> </w:t>
      </w:r>
      <w:r w:rsidRPr="00E76BF0">
        <w:rPr>
          <w:rFonts w:ascii="Times New Roman" w:hAnsi="Times New Roman" w:cs="Times New Roman"/>
          <w:sz w:val="24"/>
          <w:szCs w:val="24"/>
        </w:rPr>
        <w:t xml:space="preserve"> Consumer</w:t>
      </w:r>
      <w:proofErr w:type="gramEnd"/>
      <w:r w:rsidRPr="00E76BF0">
        <w:rPr>
          <w:rFonts w:ascii="Times New Roman" w:hAnsi="Times New Roman" w:cs="Times New Roman"/>
          <w:sz w:val="24"/>
          <w:szCs w:val="24"/>
        </w:rPr>
        <w:t xml:space="preserve"> acceptance key to biofuels industry future. </w:t>
      </w:r>
      <w:proofErr w:type="gramStart"/>
      <w:r w:rsidRPr="00E76BF0">
        <w:rPr>
          <w:rFonts w:ascii="Times New Roman" w:hAnsi="Times New Roman" w:cs="Times New Roman"/>
          <w:i/>
          <w:sz w:val="24"/>
          <w:szCs w:val="24"/>
        </w:rPr>
        <w:t>Agriculture Online</w:t>
      </w:r>
      <w:r w:rsidRPr="00E76BF0">
        <w:rPr>
          <w:rFonts w:ascii="Times New Roman" w:hAnsi="Times New Roman" w:cs="Times New Roman"/>
          <w:sz w:val="24"/>
          <w:szCs w:val="24"/>
        </w:rPr>
        <w:t>.</w:t>
      </w:r>
      <w:proofErr w:type="gramEnd"/>
      <w:r w:rsidRPr="00E76BF0">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Retrieved from </w:t>
      </w:r>
      <w:r w:rsidRPr="00E37174">
        <w:rPr>
          <w:rFonts w:ascii="Times New Roman" w:hAnsi="Times New Roman" w:cs="Times New Roman"/>
          <w:sz w:val="24"/>
          <w:szCs w:val="24"/>
        </w:rPr>
        <w:t>http://www.agriculture.com/ag/story.jhtml?storyid=/templatedata/ag/story/data/1170702926132.xml.</w:t>
      </w:r>
      <w:proofErr w:type="gramEnd"/>
      <w:r w:rsidRPr="00E37174">
        <w:rPr>
          <w:rFonts w:ascii="Times New Roman" w:hAnsi="Times New Roman" w:cs="Times New Roman"/>
          <w:sz w:val="24"/>
          <w:szCs w:val="24"/>
        </w:rPr>
        <w:t xml:space="preserve"> </w:t>
      </w:r>
      <w:proofErr w:type="gramStart"/>
      <w:r w:rsidRPr="00E37174">
        <w:rPr>
          <w:rFonts w:ascii="Times New Roman" w:hAnsi="Times New Roman" w:cs="Times New Roman"/>
          <w:sz w:val="24"/>
          <w:szCs w:val="24"/>
        </w:rPr>
        <w:t>Accessed 16 February 2010</w:t>
      </w:r>
      <w:r>
        <w:rPr>
          <w:rFonts w:ascii="Times New Roman" w:hAnsi="Times New Roman" w:cs="Times New Roman"/>
          <w:sz w:val="24"/>
          <w:szCs w:val="24"/>
        </w:rPr>
        <w:t>.</w:t>
      </w:r>
      <w:proofErr w:type="gramEnd"/>
    </w:p>
    <w:p w:rsidR="00E76BF0" w:rsidRDefault="00E76BF0" w:rsidP="00E76BF0">
      <w:pPr>
        <w:jc w:val="left"/>
        <w:rPr>
          <w:rFonts w:ascii="Times New Roman" w:hAnsi="Times New Roman" w:cs="Times New Roman"/>
          <w:sz w:val="24"/>
          <w:szCs w:val="24"/>
        </w:rPr>
      </w:pPr>
    </w:p>
    <w:p w:rsidR="00DD2E24" w:rsidRDefault="00DD2E24" w:rsidP="00DD2E24">
      <w:pPr>
        <w:ind w:left="720" w:hanging="720"/>
        <w:jc w:val="left"/>
        <w:rPr>
          <w:rFonts w:ascii="Times New Roman" w:hAnsi="Times New Roman" w:cs="Times New Roman"/>
          <w:sz w:val="24"/>
          <w:szCs w:val="24"/>
        </w:rPr>
      </w:pPr>
      <w:r w:rsidRPr="00DD2E24">
        <w:rPr>
          <w:rFonts w:ascii="Times New Roman" w:hAnsi="Times New Roman" w:cs="Times New Roman"/>
          <w:sz w:val="24"/>
          <w:szCs w:val="24"/>
        </w:rPr>
        <w:t xml:space="preserve">Cohen, J. </w:t>
      </w:r>
      <w:r>
        <w:rPr>
          <w:rFonts w:ascii="Times New Roman" w:hAnsi="Times New Roman" w:cs="Times New Roman"/>
          <w:sz w:val="24"/>
          <w:szCs w:val="24"/>
        </w:rPr>
        <w:t xml:space="preserve"> (</w:t>
      </w:r>
      <w:r w:rsidRPr="00DD2E24">
        <w:rPr>
          <w:rFonts w:ascii="Times New Roman" w:hAnsi="Times New Roman" w:cs="Times New Roman"/>
          <w:sz w:val="24"/>
          <w:szCs w:val="24"/>
        </w:rPr>
        <w:t>1988</w:t>
      </w:r>
      <w:r>
        <w:rPr>
          <w:rFonts w:ascii="Times New Roman" w:hAnsi="Times New Roman" w:cs="Times New Roman"/>
          <w:sz w:val="24"/>
          <w:szCs w:val="24"/>
        </w:rPr>
        <w:t>)</w:t>
      </w:r>
      <w:r w:rsidRPr="00DD2E24">
        <w:rPr>
          <w:rFonts w:ascii="Times New Roman" w:hAnsi="Times New Roman" w:cs="Times New Roman"/>
          <w:sz w:val="24"/>
          <w:szCs w:val="24"/>
        </w:rPr>
        <w:t>.</w:t>
      </w:r>
      <w:r>
        <w:rPr>
          <w:rFonts w:ascii="Times New Roman" w:hAnsi="Times New Roman" w:cs="Times New Roman"/>
          <w:sz w:val="24"/>
          <w:szCs w:val="24"/>
        </w:rPr>
        <w:t xml:space="preserve"> </w:t>
      </w:r>
      <w:r w:rsidRPr="00DD2E24">
        <w:rPr>
          <w:rFonts w:ascii="Times New Roman" w:hAnsi="Times New Roman" w:cs="Times New Roman"/>
          <w:sz w:val="24"/>
          <w:szCs w:val="24"/>
        </w:rPr>
        <w:t xml:space="preserve"> </w:t>
      </w:r>
      <w:r w:rsidRPr="00DD2E24">
        <w:rPr>
          <w:rFonts w:ascii="Times New Roman" w:hAnsi="Times New Roman" w:cs="Times New Roman"/>
          <w:i/>
          <w:sz w:val="24"/>
          <w:szCs w:val="24"/>
        </w:rPr>
        <w:t xml:space="preserve">Statistical </w:t>
      </w:r>
      <w:r>
        <w:rPr>
          <w:rFonts w:ascii="Times New Roman" w:hAnsi="Times New Roman" w:cs="Times New Roman"/>
          <w:i/>
          <w:sz w:val="24"/>
          <w:szCs w:val="24"/>
        </w:rPr>
        <w:t>p</w:t>
      </w:r>
      <w:r w:rsidRPr="00DD2E24">
        <w:rPr>
          <w:rFonts w:ascii="Times New Roman" w:hAnsi="Times New Roman" w:cs="Times New Roman"/>
          <w:i/>
          <w:sz w:val="24"/>
          <w:szCs w:val="24"/>
        </w:rPr>
        <w:t xml:space="preserve">ower </w:t>
      </w:r>
      <w:r>
        <w:rPr>
          <w:rFonts w:ascii="Times New Roman" w:hAnsi="Times New Roman" w:cs="Times New Roman"/>
          <w:i/>
          <w:sz w:val="24"/>
          <w:szCs w:val="24"/>
        </w:rPr>
        <w:t>a</w:t>
      </w:r>
      <w:r w:rsidRPr="00DD2E24">
        <w:rPr>
          <w:rFonts w:ascii="Times New Roman" w:hAnsi="Times New Roman" w:cs="Times New Roman"/>
          <w:i/>
          <w:sz w:val="24"/>
          <w:szCs w:val="24"/>
        </w:rPr>
        <w:t xml:space="preserve">nalysis for the </w:t>
      </w:r>
      <w:r>
        <w:rPr>
          <w:rFonts w:ascii="Times New Roman" w:hAnsi="Times New Roman" w:cs="Times New Roman"/>
          <w:i/>
          <w:sz w:val="24"/>
          <w:szCs w:val="24"/>
        </w:rPr>
        <w:t>b</w:t>
      </w:r>
      <w:r w:rsidRPr="00DD2E24">
        <w:rPr>
          <w:rFonts w:ascii="Times New Roman" w:hAnsi="Times New Roman" w:cs="Times New Roman"/>
          <w:i/>
          <w:sz w:val="24"/>
          <w:szCs w:val="24"/>
        </w:rPr>
        <w:t xml:space="preserve">ehavioral </w:t>
      </w:r>
      <w:r>
        <w:rPr>
          <w:rFonts w:ascii="Times New Roman" w:hAnsi="Times New Roman" w:cs="Times New Roman"/>
          <w:i/>
          <w:sz w:val="24"/>
          <w:szCs w:val="24"/>
        </w:rPr>
        <w:t>s</w:t>
      </w:r>
      <w:r w:rsidRPr="00DD2E24">
        <w:rPr>
          <w:rFonts w:ascii="Times New Roman" w:hAnsi="Times New Roman" w:cs="Times New Roman"/>
          <w:i/>
          <w:sz w:val="24"/>
          <w:szCs w:val="24"/>
        </w:rPr>
        <w:t>ciences</w:t>
      </w:r>
      <w:r w:rsidRPr="00DD2E24">
        <w:rPr>
          <w:rFonts w:ascii="Times New Roman" w:hAnsi="Times New Roman" w:cs="Times New Roman"/>
          <w:sz w:val="24"/>
          <w:szCs w:val="24"/>
        </w:rPr>
        <w:t xml:space="preserve">. Hillsdale, NJ: Lawrence Erlbaum Associates, Inc. </w:t>
      </w:r>
    </w:p>
    <w:p w:rsidR="00DD2E24" w:rsidRPr="00DD2E24" w:rsidRDefault="00DD2E24" w:rsidP="00DD2E24">
      <w:pPr>
        <w:ind w:left="720" w:hanging="720"/>
        <w:jc w:val="left"/>
        <w:rPr>
          <w:rFonts w:ascii="Times New Roman" w:hAnsi="Times New Roman" w:cs="Times New Roman"/>
          <w:sz w:val="24"/>
          <w:szCs w:val="24"/>
        </w:rPr>
      </w:pPr>
    </w:p>
    <w:p w:rsidR="00DD2E24" w:rsidRDefault="00DD2E24" w:rsidP="00DD2E24">
      <w:pPr>
        <w:ind w:left="720" w:hanging="720"/>
        <w:jc w:val="left"/>
        <w:rPr>
          <w:rFonts w:ascii="Times New Roman" w:hAnsi="Times New Roman" w:cs="Times New Roman"/>
          <w:sz w:val="24"/>
          <w:szCs w:val="24"/>
        </w:rPr>
      </w:pPr>
      <w:r w:rsidRPr="00DD2E24">
        <w:rPr>
          <w:rFonts w:ascii="Times New Roman" w:hAnsi="Times New Roman" w:cs="Times New Roman"/>
          <w:sz w:val="24"/>
          <w:szCs w:val="24"/>
        </w:rPr>
        <w:t xml:space="preserve">Gantz, R. </w:t>
      </w:r>
      <w:r>
        <w:rPr>
          <w:rFonts w:ascii="Times New Roman" w:hAnsi="Times New Roman" w:cs="Times New Roman"/>
          <w:sz w:val="24"/>
          <w:szCs w:val="24"/>
        </w:rPr>
        <w:t xml:space="preserve"> (</w:t>
      </w:r>
      <w:r w:rsidRPr="00DD2E24">
        <w:rPr>
          <w:rFonts w:ascii="Times New Roman" w:hAnsi="Times New Roman" w:cs="Times New Roman"/>
          <w:sz w:val="24"/>
          <w:szCs w:val="24"/>
        </w:rPr>
        <w:t>March 2006</w:t>
      </w:r>
      <w:r>
        <w:rPr>
          <w:rFonts w:ascii="Times New Roman" w:hAnsi="Times New Roman" w:cs="Times New Roman"/>
          <w:sz w:val="24"/>
          <w:szCs w:val="24"/>
        </w:rPr>
        <w:t>)</w:t>
      </w:r>
      <w:r w:rsidRPr="00DD2E2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D2E24">
        <w:rPr>
          <w:rFonts w:ascii="Times New Roman" w:hAnsi="Times New Roman" w:cs="Times New Roman"/>
          <w:sz w:val="24"/>
          <w:szCs w:val="24"/>
        </w:rPr>
        <w:t xml:space="preserve">Study finds alternative energy markets poised for growth. </w:t>
      </w:r>
      <w:r w:rsidRPr="00DD2E24">
        <w:rPr>
          <w:rFonts w:ascii="Times New Roman" w:hAnsi="Times New Roman" w:cs="Times New Roman"/>
          <w:i/>
          <w:sz w:val="24"/>
          <w:szCs w:val="24"/>
        </w:rPr>
        <w:t>Renewable Fuel News:</w:t>
      </w:r>
      <w:r w:rsidRPr="00DD2E24">
        <w:rPr>
          <w:rFonts w:ascii="Times New Roman" w:hAnsi="Times New Roman" w:cs="Times New Roman"/>
          <w:sz w:val="24"/>
          <w:szCs w:val="24"/>
        </w:rPr>
        <w:t xml:space="preserve"> p.3.</w:t>
      </w:r>
    </w:p>
    <w:p w:rsidR="00DD2E24" w:rsidRDefault="00DD2E24" w:rsidP="00DD2E24">
      <w:pPr>
        <w:ind w:left="720" w:hanging="720"/>
        <w:jc w:val="left"/>
        <w:rPr>
          <w:rFonts w:ascii="Times New Roman" w:hAnsi="Times New Roman" w:cs="Times New Roman"/>
          <w:sz w:val="24"/>
          <w:szCs w:val="24"/>
        </w:rPr>
      </w:pPr>
    </w:p>
    <w:p w:rsidR="00DD2E24" w:rsidRDefault="00DD2E24" w:rsidP="00DD2E24">
      <w:pPr>
        <w:ind w:left="720" w:hanging="720"/>
        <w:jc w:val="left"/>
        <w:rPr>
          <w:rFonts w:ascii="Times New Roman" w:hAnsi="Times New Roman" w:cs="Times New Roman"/>
          <w:sz w:val="24"/>
          <w:szCs w:val="24"/>
        </w:rPr>
      </w:pPr>
      <w:proofErr w:type="gramStart"/>
      <w:r w:rsidRPr="00DD2E24">
        <w:rPr>
          <w:rFonts w:ascii="Times New Roman" w:hAnsi="Times New Roman" w:cs="Times New Roman"/>
          <w:sz w:val="24"/>
          <w:szCs w:val="24"/>
        </w:rPr>
        <w:t>Skipper, D. H.</w:t>
      </w:r>
      <w:proofErr w:type="gramEnd"/>
      <w:r w:rsidRPr="00DD2E2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D2E24">
        <w:rPr>
          <w:rFonts w:ascii="Times New Roman" w:hAnsi="Times New Roman" w:cs="Times New Roman"/>
          <w:sz w:val="24"/>
          <w:szCs w:val="24"/>
        </w:rPr>
        <w:t>2007</w:t>
      </w:r>
      <w:r>
        <w:rPr>
          <w:rFonts w:ascii="Times New Roman" w:hAnsi="Times New Roman" w:cs="Times New Roman"/>
          <w:sz w:val="24"/>
          <w:szCs w:val="24"/>
        </w:rPr>
        <w:t>)</w:t>
      </w:r>
      <w:proofErr w:type="gramStart"/>
      <w:r w:rsidRPr="00DD2E2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D2E24">
        <w:rPr>
          <w:rFonts w:ascii="Times New Roman" w:hAnsi="Times New Roman" w:cs="Times New Roman"/>
          <w:i/>
          <w:sz w:val="24"/>
          <w:szCs w:val="24"/>
        </w:rPr>
        <w:t>Consumer</w:t>
      </w:r>
      <w:proofErr w:type="gramEnd"/>
      <w:r w:rsidRPr="00DD2E24">
        <w:rPr>
          <w:rFonts w:ascii="Times New Roman" w:hAnsi="Times New Roman" w:cs="Times New Roman"/>
          <w:i/>
          <w:sz w:val="24"/>
          <w:szCs w:val="24"/>
        </w:rPr>
        <w:t xml:space="preserve"> attitudes concerning biofuels</w:t>
      </w:r>
      <w:r w:rsidR="008B6496">
        <w:rPr>
          <w:rFonts w:ascii="Times New Roman" w:hAnsi="Times New Roman" w:cs="Times New Roman"/>
          <w:i/>
          <w:sz w:val="24"/>
          <w:szCs w:val="24"/>
        </w:rPr>
        <w:t xml:space="preserve"> </w:t>
      </w:r>
      <w:r w:rsidR="008B6496">
        <w:rPr>
          <w:rFonts w:ascii="Times New Roman" w:hAnsi="Times New Roman" w:cs="Times New Roman"/>
          <w:sz w:val="24"/>
          <w:szCs w:val="24"/>
        </w:rPr>
        <w:t>(Unpublished master’s thesis)</w:t>
      </w:r>
      <w:r w:rsidRPr="00DD2E24">
        <w:rPr>
          <w:rFonts w:ascii="Times New Roman" w:hAnsi="Times New Roman" w:cs="Times New Roman"/>
          <w:sz w:val="24"/>
          <w:szCs w:val="24"/>
        </w:rPr>
        <w:t xml:space="preserve">. </w:t>
      </w:r>
      <w:proofErr w:type="gramStart"/>
      <w:r w:rsidRPr="00DD2E24">
        <w:rPr>
          <w:rFonts w:ascii="Times New Roman" w:hAnsi="Times New Roman" w:cs="Times New Roman"/>
          <w:sz w:val="24"/>
          <w:szCs w:val="24"/>
        </w:rPr>
        <w:t>University of Arkansas</w:t>
      </w:r>
      <w:r w:rsidR="008B6496">
        <w:rPr>
          <w:rFonts w:ascii="Times New Roman" w:hAnsi="Times New Roman" w:cs="Times New Roman"/>
          <w:sz w:val="24"/>
          <w:szCs w:val="24"/>
        </w:rPr>
        <w:t>, Fayetteville.</w:t>
      </w:r>
      <w:proofErr w:type="gramEnd"/>
    </w:p>
    <w:p w:rsidR="008B6496" w:rsidRDefault="008B6496" w:rsidP="00DD2E24">
      <w:pPr>
        <w:ind w:left="720" w:hanging="720"/>
        <w:jc w:val="left"/>
        <w:rPr>
          <w:rFonts w:ascii="Times New Roman" w:hAnsi="Times New Roman" w:cs="Times New Roman"/>
          <w:sz w:val="24"/>
          <w:szCs w:val="24"/>
        </w:rPr>
      </w:pPr>
    </w:p>
    <w:p w:rsidR="008B6496" w:rsidRPr="00DD2E24" w:rsidRDefault="008B6496" w:rsidP="00DD2E24">
      <w:pPr>
        <w:ind w:left="720" w:hanging="720"/>
        <w:jc w:val="left"/>
        <w:rPr>
          <w:rFonts w:ascii="Times New Roman" w:hAnsi="Times New Roman" w:cs="Times New Roman"/>
          <w:sz w:val="24"/>
          <w:szCs w:val="24"/>
        </w:rPr>
      </w:pPr>
      <w:proofErr w:type="gramStart"/>
      <w:r w:rsidRPr="008B6496">
        <w:rPr>
          <w:rFonts w:ascii="Times New Roman" w:hAnsi="Times New Roman" w:cs="Times New Roman"/>
          <w:sz w:val="24"/>
          <w:szCs w:val="24"/>
        </w:rPr>
        <w:t>Wong, V., Turner,</w:t>
      </w:r>
      <w:r>
        <w:rPr>
          <w:rFonts w:ascii="Times New Roman" w:hAnsi="Times New Roman" w:cs="Times New Roman"/>
          <w:sz w:val="24"/>
          <w:szCs w:val="24"/>
        </w:rPr>
        <w:t xml:space="preserve"> W.,</w:t>
      </w:r>
      <w:r w:rsidRPr="008B6496">
        <w:rPr>
          <w:rFonts w:ascii="Times New Roman" w:hAnsi="Times New Roman" w:cs="Times New Roman"/>
          <w:sz w:val="24"/>
          <w:szCs w:val="24"/>
        </w:rPr>
        <w:t xml:space="preserve"> </w:t>
      </w:r>
      <w:r>
        <w:rPr>
          <w:rFonts w:ascii="Times New Roman" w:hAnsi="Times New Roman" w:cs="Times New Roman"/>
          <w:sz w:val="24"/>
          <w:szCs w:val="24"/>
        </w:rPr>
        <w:t>&amp;</w:t>
      </w:r>
      <w:r w:rsidRPr="008B6496">
        <w:rPr>
          <w:rFonts w:ascii="Times New Roman" w:hAnsi="Times New Roman" w:cs="Times New Roman"/>
          <w:sz w:val="24"/>
          <w:szCs w:val="24"/>
        </w:rPr>
        <w:t xml:space="preserve"> </w:t>
      </w:r>
      <w:proofErr w:type="spellStart"/>
      <w:r w:rsidRPr="008B6496">
        <w:rPr>
          <w:rFonts w:ascii="Times New Roman" w:hAnsi="Times New Roman" w:cs="Times New Roman"/>
          <w:sz w:val="24"/>
          <w:szCs w:val="24"/>
        </w:rPr>
        <w:t>Stoneman</w:t>
      </w:r>
      <w:proofErr w:type="spellEnd"/>
      <w:r>
        <w:rPr>
          <w:rFonts w:ascii="Times New Roman" w:hAnsi="Times New Roman" w:cs="Times New Roman"/>
          <w:sz w:val="24"/>
          <w:szCs w:val="24"/>
        </w:rPr>
        <w:t>, P</w:t>
      </w:r>
      <w:r w:rsidRPr="008B6496">
        <w:rPr>
          <w:rFonts w:ascii="Times New Roman" w:hAnsi="Times New Roman" w:cs="Times New Roman"/>
          <w:sz w:val="24"/>
          <w:szCs w:val="24"/>
        </w:rPr>
        <w:t>.</w:t>
      </w:r>
      <w:proofErr w:type="gramEnd"/>
      <w:r w:rsidRPr="008B649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B6496">
        <w:rPr>
          <w:rFonts w:ascii="Times New Roman" w:hAnsi="Times New Roman" w:cs="Times New Roman"/>
          <w:sz w:val="24"/>
          <w:szCs w:val="24"/>
        </w:rPr>
        <w:t>1996</w:t>
      </w:r>
      <w:r>
        <w:rPr>
          <w:rFonts w:ascii="Times New Roman" w:hAnsi="Times New Roman" w:cs="Times New Roman"/>
          <w:sz w:val="24"/>
          <w:szCs w:val="24"/>
        </w:rPr>
        <w:t>)</w:t>
      </w:r>
      <w:proofErr w:type="gramStart"/>
      <w:r w:rsidRPr="008B649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B6496">
        <w:rPr>
          <w:rFonts w:ascii="Times New Roman" w:hAnsi="Times New Roman" w:cs="Times New Roman"/>
          <w:sz w:val="24"/>
          <w:szCs w:val="24"/>
        </w:rPr>
        <w:t>Marketing</w:t>
      </w:r>
      <w:proofErr w:type="gramEnd"/>
      <w:r w:rsidRPr="008B6496">
        <w:rPr>
          <w:rFonts w:ascii="Times New Roman" w:hAnsi="Times New Roman" w:cs="Times New Roman"/>
          <w:sz w:val="24"/>
          <w:szCs w:val="24"/>
        </w:rPr>
        <w:t xml:space="preserve"> strategies and market prospects for environmentally-friendly consumer products. </w:t>
      </w:r>
      <w:r w:rsidRPr="008B6496">
        <w:rPr>
          <w:rFonts w:ascii="Times New Roman" w:hAnsi="Times New Roman" w:cs="Times New Roman"/>
          <w:i/>
          <w:sz w:val="24"/>
          <w:szCs w:val="24"/>
        </w:rPr>
        <w:t>British J</w:t>
      </w:r>
      <w:r>
        <w:rPr>
          <w:rFonts w:ascii="Times New Roman" w:hAnsi="Times New Roman" w:cs="Times New Roman"/>
          <w:i/>
          <w:sz w:val="24"/>
          <w:szCs w:val="24"/>
        </w:rPr>
        <w:t>ournal of</w:t>
      </w:r>
      <w:r w:rsidRPr="008B6496">
        <w:rPr>
          <w:rFonts w:ascii="Times New Roman" w:hAnsi="Times New Roman" w:cs="Times New Roman"/>
          <w:i/>
          <w:sz w:val="24"/>
          <w:szCs w:val="24"/>
        </w:rPr>
        <w:t xml:space="preserve"> M</w:t>
      </w:r>
      <w:r>
        <w:rPr>
          <w:rFonts w:ascii="Times New Roman" w:hAnsi="Times New Roman" w:cs="Times New Roman"/>
          <w:i/>
          <w:sz w:val="24"/>
          <w:szCs w:val="24"/>
        </w:rPr>
        <w:t>anagement,</w:t>
      </w:r>
      <w:r w:rsidRPr="008B6496">
        <w:rPr>
          <w:rFonts w:ascii="Times New Roman" w:hAnsi="Times New Roman" w:cs="Times New Roman"/>
          <w:sz w:val="24"/>
          <w:szCs w:val="24"/>
        </w:rPr>
        <w:t xml:space="preserve"> 7: 263-281.</w:t>
      </w:r>
    </w:p>
    <w:p w:rsidR="00DD2E24" w:rsidRPr="00DD2E24" w:rsidRDefault="00DD2E24" w:rsidP="00DD2E24">
      <w:pPr>
        <w:ind w:left="720" w:hanging="720"/>
        <w:jc w:val="left"/>
        <w:rPr>
          <w:rFonts w:ascii="Times New Roman" w:hAnsi="Times New Roman" w:cs="Times New Roman"/>
          <w:sz w:val="24"/>
          <w:szCs w:val="24"/>
        </w:rPr>
      </w:pPr>
    </w:p>
    <w:p w:rsidR="00E76BF0" w:rsidRDefault="00E76BF0" w:rsidP="00DD2E24">
      <w:pPr>
        <w:jc w:val="left"/>
        <w:rPr>
          <w:rFonts w:ascii="Times New Roman" w:hAnsi="Times New Roman" w:cs="Times New Roman"/>
          <w:sz w:val="24"/>
          <w:szCs w:val="24"/>
        </w:rPr>
      </w:pPr>
    </w:p>
    <w:sectPr w:rsidR="00E76BF0" w:rsidSect="00A23DE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6D5" w:rsidRDefault="008B36D5" w:rsidP="002E709A">
      <w:r>
        <w:separator/>
      </w:r>
    </w:p>
  </w:endnote>
  <w:endnote w:type="continuationSeparator" w:id="0">
    <w:p w:rsidR="008B36D5" w:rsidRDefault="008B36D5" w:rsidP="002E70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6D5" w:rsidRDefault="008B36D5" w:rsidP="002E709A">
      <w:r>
        <w:separator/>
      </w:r>
    </w:p>
  </w:footnote>
  <w:footnote w:type="continuationSeparator" w:id="0">
    <w:p w:rsidR="008B36D5" w:rsidRDefault="008B36D5" w:rsidP="002E70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754DDA"/>
    <w:multiLevelType w:val="hybridMultilevel"/>
    <w:tmpl w:val="5C7C9C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defaultTabStop w:val="720"/>
  <w:characterSpacingControl w:val="doNotCompress"/>
  <w:footnotePr>
    <w:footnote w:id="-1"/>
    <w:footnote w:id="0"/>
  </w:footnotePr>
  <w:endnotePr>
    <w:endnote w:id="-1"/>
    <w:endnote w:id="0"/>
  </w:endnotePr>
  <w:compat/>
  <w:rsids>
    <w:rsidRoot w:val="00A23DEF"/>
    <w:rsid w:val="00073C17"/>
    <w:rsid w:val="00085DB1"/>
    <w:rsid w:val="002E709A"/>
    <w:rsid w:val="00320F7E"/>
    <w:rsid w:val="00541AD5"/>
    <w:rsid w:val="005C5CFD"/>
    <w:rsid w:val="006315B8"/>
    <w:rsid w:val="00714964"/>
    <w:rsid w:val="0074153D"/>
    <w:rsid w:val="008B36D5"/>
    <w:rsid w:val="008B6496"/>
    <w:rsid w:val="00A23DEF"/>
    <w:rsid w:val="00A821CC"/>
    <w:rsid w:val="00AE516B"/>
    <w:rsid w:val="00CC0119"/>
    <w:rsid w:val="00D67A77"/>
    <w:rsid w:val="00DD2E24"/>
    <w:rsid w:val="00DF4F79"/>
    <w:rsid w:val="00E37174"/>
    <w:rsid w:val="00E374E0"/>
    <w:rsid w:val="00E76BF0"/>
    <w:rsid w:val="00E80E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4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EF"/>
    <w:rPr>
      <w:color w:val="0000FF" w:themeColor="hyperlink"/>
      <w:u w:val="single"/>
    </w:rPr>
  </w:style>
  <w:style w:type="paragraph" w:styleId="ListParagraph">
    <w:name w:val="List Paragraph"/>
    <w:basedOn w:val="Normal"/>
    <w:uiPriority w:val="34"/>
    <w:qFormat/>
    <w:rsid w:val="00A821CC"/>
    <w:pPr>
      <w:ind w:left="720"/>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E709A"/>
    <w:pPr>
      <w:tabs>
        <w:tab w:val="center" w:pos="4680"/>
        <w:tab w:val="right" w:pos="9360"/>
      </w:tabs>
    </w:pPr>
  </w:style>
  <w:style w:type="character" w:customStyle="1" w:styleId="HeaderChar">
    <w:name w:val="Header Char"/>
    <w:basedOn w:val="DefaultParagraphFont"/>
    <w:link w:val="Header"/>
    <w:uiPriority w:val="99"/>
    <w:rsid w:val="002E709A"/>
  </w:style>
  <w:style w:type="paragraph" w:styleId="Footer">
    <w:name w:val="footer"/>
    <w:basedOn w:val="Normal"/>
    <w:link w:val="FooterChar"/>
    <w:uiPriority w:val="99"/>
    <w:unhideWhenUsed/>
    <w:rsid w:val="002E709A"/>
    <w:pPr>
      <w:tabs>
        <w:tab w:val="center" w:pos="4680"/>
        <w:tab w:val="right" w:pos="9360"/>
      </w:tabs>
    </w:pPr>
  </w:style>
  <w:style w:type="character" w:customStyle="1" w:styleId="FooterChar">
    <w:name w:val="Footer Char"/>
    <w:basedOn w:val="DefaultParagraphFont"/>
    <w:link w:val="Footer"/>
    <w:uiPriority w:val="99"/>
    <w:rsid w:val="002E709A"/>
  </w:style>
  <w:style w:type="paragraph" w:styleId="NormalWeb">
    <w:name w:val="Normal (Web)"/>
    <w:basedOn w:val="Normal"/>
    <w:uiPriority w:val="99"/>
    <w:semiHidden/>
    <w:unhideWhenUsed/>
    <w:rsid w:val="00E76BF0"/>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E76BF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EF"/>
    <w:rPr>
      <w:color w:val="0000FF" w:themeColor="hyperlink"/>
      <w:u w:val="single"/>
    </w:rPr>
  </w:style>
  <w:style w:type="paragraph" w:styleId="ListParagraph">
    <w:name w:val="List Paragraph"/>
    <w:basedOn w:val="Normal"/>
    <w:uiPriority w:val="34"/>
    <w:qFormat/>
    <w:rsid w:val="00A821CC"/>
    <w:pPr>
      <w:ind w:left="720"/>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E709A"/>
    <w:pPr>
      <w:tabs>
        <w:tab w:val="center" w:pos="4680"/>
        <w:tab w:val="right" w:pos="9360"/>
      </w:tabs>
    </w:pPr>
  </w:style>
  <w:style w:type="character" w:customStyle="1" w:styleId="HeaderChar">
    <w:name w:val="Header Char"/>
    <w:basedOn w:val="DefaultParagraphFont"/>
    <w:link w:val="Header"/>
    <w:uiPriority w:val="99"/>
    <w:rsid w:val="002E709A"/>
  </w:style>
  <w:style w:type="paragraph" w:styleId="Footer">
    <w:name w:val="footer"/>
    <w:basedOn w:val="Normal"/>
    <w:link w:val="FooterChar"/>
    <w:uiPriority w:val="99"/>
    <w:unhideWhenUsed/>
    <w:rsid w:val="002E709A"/>
    <w:pPr>
      <w:tabs>
        <w:tab w:val="center" w:pos="4680"/>
        <w:tab w:val="right" w:pos="9360"/>
      </w:tabs>
    </w:pPr>
  </w:style>
  <w:style w:type="character" w:customStyle="1" w:styleId="FooterChar">
    <w:name w:val="Footer Char"/>
    <w:basedOn w:val="DefaultParagraphFont"/>
    <w:link w:val="Footer"/>
    <w:uiPriority w:val="99"/>
    <w:rsid w:val="002E709A"/>
  </w:style>
  <w:style w:type="paragraph" w:styleId="NormalWeb">
    <w:name w:val="Normal (Web)"/>
    <w:basedOn w:val="Normal"/>
    <w:uiPriority w:val="99"/>
    <w:semiHidden/>
    <w:unhideWhenUsed/>
    <w:rsid w:val="00E76BF0"/>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E76BF0"/>
    <w:rPr>
      <w:i/>
      <w:iCs/>
    </w:rPr>
  </w:style>
</w:styles>
</file>

<file path=word/webSettings.xml><?xml version="1.0" encoding="utf-8"?>
<w:webSettings xmlns:r="http://schemas.openxmlformats.org/officeDocument/2006/relationships" xmlns:w="http://schemas.openxmlformats.org/wordprocessingml/2006/main">
  <w:divs>
    <w:div w:id="162472810">
      <w:bodyDiv w:val="1"/>
      <w:marLeft w:val="0"/>
      <w:marRight w:val="0"/>
      <w:marTop w:val="0"/>
      <w:marBottom w:val="0"/>
      <w:divBdr>
        <w:top w:val="none" w:sz="0" w:space="0" w:color="auto"/>
        <w:left w:val="none" w:sz="0" w:space="0" w:color="auto"/>
        <w:bottom w:val="none" w:sz="0" w:space="0" w:color="auto"/>
        <w:right w:val="none" w:sz="0" w:space="0" w:color="auto"/>
      </w:divBdr>
    </w:div>
    <w:div w:id="1522550131">
      <w:bodyDiv w:val="1"/>
      <w:marLeft w:val="0"/>
      <w:marRight w:val="0"/>
      <w:marTop w:val="0"/>
      <w:marBottom w:val="0"/>
      <w:divBdr>
        <w:top w:val="none" w:sz="0" w:space="0" w:color="auto"/>
        <w:left w:val="none" w:sz="0" w:space="0" w:color="auto"/>
        <w:bottom w:val="none" w:sz="0" w:space="0" w:color="auto"/>
        <w:right w:val="none" w:sz="0" w:space="0" w:color="auto"/>
      </w:divBdr>
      <w:divsChild>
        <w:div w:id="1627391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686251">
      <w:bodyDiv w:val="1"/>
      <w:marLeft w:val="0"/>
      <w:marRight w:val="0"/>
      <w:marTop w:val="0"/>
      <w:marBottom w:val="0"/>
      <w:divBdr>
        <w:top w:val="none" w:sz="0" w:space="0" w:color="auto"/>
        <w:left w:val="none" w:sz="0" w:space="0" w:color="auto"/>
        <w:bottom w:val="none" w:sz="0" w:space="0" w:color="auto"/>
        <w:right w:val="none" w:sz="0" w:space="0" w:color="auto"/>
      </w:divBdr>
      <w:divsChild>
        <w:div w:id="2017340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d06@uark.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mjohnso@uark.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rdlow@uark.ed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dedgar@uark.edu" TargetMode="External"/><Relationship Id="rId4" Type="http://schemas.openxmlformats.org/officeDocument/2006/relationships/settings" Target="settings.xml"/><Relationship Id="rId9" Type="http://schemas.openxmlformats.org/officeDocument/2006/relationships/hyperlink" Target="mailto:siebenm@uark.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9E120-907F-410B-8ABA-0EA76DEB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AFLS\AES</Company>
  <LinksUpToDate>false</LinksUpToDate>
  <CharactersWithSpaces>8707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M. Johnson</dc:creator>
  <cp:lastModifiedBy>Leslie's puter</cp:lastModifiedBy>
  <cp:revision>2</cp:revision>
  <cp:lastPrinted>2010-11-05T22:35:00Z</cp:lastPrinted>
  <dcterms:created xsi:type="dcterms:W3CDTF">2010-11-06T00:51:00Z</dcterms:created>
  <dcterms:modified xsi:type="dcterms:W3CDTF">2010-11-06T00:51:00Z</dcterms:modified>
</cp:coreProperties>
</file>