
<file path=[Content_Types].xml><?xml version="1.0" encoding="utf-8"?>
<Types xmlns="http://schemas.openxmlformats.org/package/2006/content-types">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BF6A74" w:rsidRPr="00BF6A74" w:rsidRDefault="00BF6A74" w:rsidP="00BF6A74">
      <w:pPr>
        <w:spacing w:after="0" w:line="240" w:lineRule="auto"/>
        <w:jc w:val="right"/>
        <w:rPr>
          <w:rFonts w:ascii="Times New Roman" w:hAnsi="Times New Roman" w:cs="Times New Roman"/>
          <w:sz w:val="24"/>
          <w:szCs w:val="24"/>
        </w:rPr>
      </w:pPr>
      <w:r w:rsidRPr="00BF6A74">
        <w:rPr>
          <w:rFonts w:ascii="Times New Roman" w:hAnsi="Times New Roman" w:cs="Times New Roman"/>
          <w:sz w:val="24"/>
          <w:szCs w:val="24"/>
        </w:rPr>
        <w:t>Innovative Idea</w:t>
      </w:r>
    </w:p>
    <w:p w:rsidR="00BF6A74" w:rsidRDefault="00BF6A74" w:rsidP="00651A41">
      <w:pPr>
        <w:spacing w:after="0" w:line="240" w:lineRule="auto"/>
        <w:jc w:val="center"/>
        <w:rPr>
          <w:rFonts w:ascii="Times New Roman" w:hAnsi="Times New Roman" w:cs="Times New Roman"/>
          <w:b/>
          <w:sz w:val="24"/>
          <w:szCs w:val="24"/>
        </w:rPr>
      </w:pPr>
    </w:p>
    <w:p w:rsidR="002D7891" w:rsidRDefault="002D7891" w:rsidP="00651A4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By Choice, No</w:t>
      </w:r>
      <w:r w:rsidR="00B22180">
        <w:rPr>
          <w:rFonts w:ascii="Times New Roman" w:hAnsi="Times New Roman" w:cs="Times New Roman"/>
          <w:b/>
          <w:sz w:val="24"/>
          <w:szCs w:val="24"/>
        </w:rPr>
        <w:t xml:space="preserve">t by Chance Art Gallery </w:t>
      </w:r>
      <w:r w:rsidR="00125A4D">
        <w:rPr>
          <w:rFonts w:ascii="Times New Roman" w:hAnsi="Times New Roman" w:cs="Times New Roman"/>
          <w:b/>
          <w:sz w:val="24"/>
          <w:szCs w:val="24"/>
        </w:rPr>
        <w:t>Exhibit</w:t>
      </w:r>
    </w:p>
    <w:p w:rsidR="00651A41" w:rsidRDefault="00651A41" w:rsidP="00651A41">
      <w:pPr>
        <w:spacing w:after="0" w:line="240" w:lineRule="auto"/>
        <w:jc w:val="center"/>
        <w:rPr>
          <w:rFonts w:ascii="Times New Roman" w:hAnsi="Times New Roman" w:cs="Times New Roman"/>
          <w:sz w:val="24"/>
          <w:szCs w:val="24"/>
        </w:rPr>
      </w:pPr>
    </w:p>
    <w:p w:rsidR="002D7891" w:rsidRDefault="002D7891" w:rsidP="00651A4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Submitted to:</w:t>
      </w:r>
    </w:p>
    <w:p w:rsidR="00651A41" w:rsidRDefault="00651A41" w:rsidP="00651A41">
      <w:pPr>
        <w:spacing w:after="0" w:line="240" w:lineRule="auto"/>
        <w:jc w:val="center"/>
        <w:rPr>
          <w:rFonts w:ascii="Times New Roman" w:hAnsi="Times New Roman" w:cs="Times New Roman"/>
          <w:sz w:val="24"/>
          <w:szCs w:val="24"/>
        </w:rPr>
      </w:pPr>
    </w:p>
    <w:p w:rsidR="002D7891" w:rsidRDefault="002D7891" w:rsidP="00651A4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Southern Region Agricultural Education </w:t>
      </w:r>
    </w:p>
    <w:p w:rsidR="002D7891" w:rsidRDefault="002D7891" w:rsidP="00651A4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2011 Conference</w:t>
      </w:r>
    </w:p>
    <w:p w:rsidR="002D7891" w:rsidRDefault="002D7891" w:rsidP="00651A41">
      <w:pPr>
        <w:spacing w:after="0" w:line="240" w:lineRule="auto"/>
        <w:jc w:val="center"/>
        <w:rPr>
          <w:rFonts w:ascii="Times New Roman" w:hAnsi="Times New Roman" w:cs="Times New Roman"/>
          <w:b/>
          <w:sz w:val="24"/>
          <w:szCs w:val="24"/>
        </w:rPr>
      </w:pPr>
    </w:p>
    <w:p w:rsidR="00651A41" w:rsidRDefault="00651A41" w:rsidP="00651A41">
      <w:pPr>
        <w:spacing w:after="0" w:line="240" w:lineRule="auto"/>
        <w:jc w:val="center"/>
        <w:rPr>
          <w:rFonts w:ascii="Times New Roman" w:hAnsi="Times New Roman" w:cs="Times New Roman"/>
          <w:sz w:val="24"/>
          <w:szCs w:val="24"/>
        </w:rPr>
      </w:pPr>
    </w:p>
    <w:p w:rsidR="00651A41" w:rsidRDefault="00651A41" w:rsidP="00651A41">
      <w:pPr>
        <w:spacing w:after="0" w:line="240" w:lineRule="auto"/>
        <w:jc w:val="center"/>
        <w:rPr>
          <w:rFonts w:ascii="Times New Roman" w:hAnsi="Times New Roman" w:cs="Times New Roman"/>
          <w:sz w:val="24"/>
          <w:szCs w:val="24"/>
        </w:rPr>
      </w:pPr>
    </w:p>
    <w:p w:rsidR="00651A41" w:rsidRDefault="00651A41" w:rsidP="00651A41">
      <w:pPr>
        <w:spacing w:after="0" w:line="240" w:lineRule="auto"/>
        <w:jc w:val="center"/>
        <w:rPr>
          <w:rFonts w:ascii="Times New Roman" w:hAnsi="Times New Roman" w:cs="Times New Roman"/>
          <w:sz w:val="24"/>
          <w:szCs w:val="24"/>
        </w:rPr>
      </w:pPr>
    </w:p>
    <w:p w:rsidR="00651A41" w:rsidRDefault="00651A41" w:rsidP="00651A41">
      <w:pPr>
        <w:spacing w:after="0" w:line="240" w:lineRule="auto"/>
        <w:jc w:val="center"/>
        <w:rPr>
          <w:rFonts w:ascii="Times New Roman" w:hAnsi="Times New Roman" w:cs="Times New Roman"/>
          <w:sz w:val="24"/>
          <w:szCs w:val="24"/>
        </w:rPr>
      </w:pPr>
    </w:p>
    <w:p w:rsidR="00651A41" w:rsidRDefault="00651A41" w:rsidP="00651A41">
      <w:pPr>
        <w:spacing w:after="0" w:line="240" w:lineRule="auto"/>
        <w:jc w:val="center"/>
        <w:rPr>
          <w:rFonts w:ascii="Times New Roman" w:hAnsi="Times New Roman" w:cs="Times New Roman"/>
          <w:sz w:val="24"/>
          <w:szCs w:val="24"/>
        </w:rPr>
      </w:pPr>
    </w:p>
    <w:p w:rsidR="00651A41" w:rsidRDefault="00651A41" w:rsidP="00651A41">
      <w:pPr>
        <w:spacing w:after="0" w:line="240" w:lineRule="auto"/>
        <w:jc w:val="center"/>
        <w:rPr>
          <w:rFonts w:ascii="Times New Roman" w:hAnsi="Times New Roman" w:cs="Times New Roman"/>
          <w:sz w:val="24"/>
          <w:szCs w:val="24"/>
        </w:rPr>
      </w:pPr>
    </w:p>
    <w:p w:rsidR="002D7891" w:rsidRDefault="002D7891" w:rsidP="00651A4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Submitted by:</w:t>
      </w:r>
    </w:p>
    <w:p w:rsidR="00651A41" w:rsidRDefault="00651A41" w:rsidP="00651A41">
      <w:pPr>
        <w:spacing w:after="0" w:line="240" w:lineRule="auto"/>
        <w:jc w:val="center"/>
        <w:rPr>
          <w:rFonts w:ascii="Times New Roman" w:hAnsi="Times New Roman" w:cs="Times New Roman"/>
          <w:sz w:val="24"/>
          <w:szCs w:val="24"/>
        </w:rPr>
      </w:pPr>
    </w:p>
    <w:p w:rsidR="002D7891" w:rsidRDefault="002D7891" w:rsidP="00651A4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Billy J. Riley</w:t>
      </w:r>
    </w:p>
    <w:p w:rsidR="002D7891" w:rsidRDefault="002D7891" w:rsidP="00651A4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Agricultural Education</w:t>
      </w:r>
    </w:p>
    <w:p w:rsidR="002D7891" w:rsidRDefault="002D7891" w:rsidP="00651A4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University of Kentucky</w:t>
      </w:r>
    </w:p>
    <w:p w:rsidR="002D7891" w:rsidRDefault="002D7891" w:rsidP="00651A4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College of Agriculture</w:t>
      </w:r>
    </w:p>
    <w:p w:rsidR="006A2F7B" w:rsidRDefault="006A2F7B" w:rsidP="00651A4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500 </w:t>
      </w:r>
      <w:proofErr w:type="spellStart"/>
      <w:r>
        <w:rPr>
          <w:rFonts w:ascii="Times New Roman" w:hAnsi="Times New Roman" w:cs="Times New Roman"/>
          <w:sz w:val="24"/>
          <w:szCs w:val="24"/>
        </w:rPr>
        <w:t>Garrigus</w:t>
      </w:r>
      <w:proofErr w:type="spellEnd"/>
      <w:r>
        <w:rPr>
          <w:rFonts w:ascii="Times New Roman" w:hAnsi="Times New Roman" w:cs="Times New Roman"/>
          <w:sz w:val="24"/>
          <w:szCs w:val="24"/>
        </w:rPr>
        <w:t xml:space="preserve"> Building</w:t>
      </w:r>
    </w:p>
    <w:p w:rsidR="006A2F7B" w:rsidRDefault="00B22180" w:rsidP="00651A4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Lexington, KY</w:t>
      </w:r>
      <w:r w:rsidR="006A2F7B">
        <w:rPr>
          <w:rFonts w:ascii="Times New Roman" w:hAnsi="Times New Roman" w:cs="Times New Roman"/>
          <w:sz w:val="24"/>
          <w:szCs w:val="24"/>
        </w:rPr>
        <w:t xml:space="preserve">  40546</w:t>
      </w:r>
    </w:p>
    <w:p w:rsidR="00651A41" w:rsidRDefault="00651A41" w:rsidP="00651A4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859-257-3153</w:t>
      </w:r>
    </w:p>
    <w:p w:rsidR="00B22180" w:rsidRDefault="00651A41" w:rsidP="00651A41">
      <w:pPr>
        <w:spacing w:after="0" w:line="240" w:lineRule="auto"/>
        <w:jc w:val="center"/>
        <w:rPr>
          <w:rFonts w:ascii="Times New Roman" w:hAnsi="Times New Roman" w:cs="Times New Roman"/>
          <w:sz w:val="24"/>
          <w:szCs w:val="24"/>
        </w:rPr>
      </w:pPr>
      <w:r w:rsidRPr="00534536">
        <w:rPr>
          <w:rFonts w:ascii="Times New Roman" w:hAnsi="Times New Roman" w:cs="Times New Roman"/>
          <w:sz w:val="24"/>
          <w:szCs w:val="24"/>
        </w:rPr>
        <w:t>billy.j.riley@uky.edu</w:t>
      </w:r>
    </w:p>
    <w:p w:rsidR="00B22180" w:rsidRDefault="00B22180" w:rsidP="00651A41">
      <w:pPr>
        <w:spacing w:after="0" w:line="240" w:lineRule="auto"/>
        <w:jc w:val="center"/>
        <w:rPr>
          <w:rFonts w:ascii="Times New Roman" w:hAnsi="Times New Roman" w:cs="Times New Roman"/>
          <w:sz w:val="24"/>
          <w:szCs w:val="24"/>
        </w:rPr>
      </w:pPr>
    </w:p>
    <w:p w:rsidR="00B22180" w:rsidRDefault="00B22180" w:rsidP="00651A4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Stacy K. Vincent</w:t>
      </w:r>
    </w:p>
    <w:p w:rsidR="00B22180" w:rsidRDefault="00B22180" w:rsidP="00651A4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Agricultural Education</w:t>
      </w:r>
    </w:p>
    <w:p w:rsidR="00B22180" w:rsidRDefault="00B22180" w:rsidP="00651A4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University of Kentucky</w:t>
      </w:r>
    </w:p>
    <w:p w:rsidR="00B22180" w:rsidRDefault="00B22180" w:rsidP="00651A4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College of Agriculture</w:t>
      </w:r>
    </w:p>
    <w:p w:rsidR="00B22180" w:rsidRDefault="00B22180" w:rsidP="00651A4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505 </w:t>
      </w:r>
      <w:proofErr w:type="spellStart"/>
      <w:r>
        <w:rPr>
          <w:rFonts w:ascii="Times New Roman" w:hAnsi="Times New Roman" w:cs="Times New Roman"/>
          <w:sz w:val="24"/>
          <w:szCs w:val="24"/>
        </w:rPr>
        <w:t>Garrigus</w:t>
      </w:r>
      <w:proofErr w:type="spellEnd"/>
      <w:r>
        <w:rPr>
          <w:rFonts w:ascii="Times New Roman" w:hAnsi="Times New Roman" w:cs="Times New Roman"/>
          <w:sz w:val="24"/>
          <w:szCs w:val="24"/>
        </w:rPr>
        <w:t xml:space="preserve"> Building</w:t>
      </w:r>
    </w:p>
    <w:p w:rsidR="00B22180" w:rsidRDefault="00B22180" w:rsidP="00651A4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Lexington, KY  40546</w:t>
      </w:r>
    </w:p>
    <w:p w:rsidR="00B22180" w:rsidRDefault="00B22180" w:rsidP="00651A4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859-257-7588</w:t>
      </w:r>
    </w:p>
    <w:p w:rsidR="00DC2C36" w:rsidRDefault="00B22180" w:rsidP="00651A41">
      <w:pPr>
        <w:spacing w:after="0" w:line="240" w:lineRule="auto"/>
        <w:jc w:val="center"/>
        <w:rPr>
          <w:rFonts w:ascii="Times New Roman" w:hAnsi="Times New Roman" w:cs="Times New Roman"/>
          <w:b/>
          <w:sz w:val="24"/>
          <w:szCs w:val="24"/>
        </w:rPr>
      </w:pPr>
      <w:r>
        <w:rPr>
          <w:rFonts w:ascii="Times New Roman" w:hAnsi="Times New Roman" w:cs="Times New Roman"/>
          <w:sz w:val="24"/>
          <w:szCs w:val="24"/>
        </w:rPr>
        <w:t>stacy.vincent@uky.edu</w:t>
      </w:r>
      <w:r w:rsidR="00651A41">
        <w:rPr>
          <w:rFonts w:ascii="Times New Roman" w:hAnsi="Times New Roman" w:cs="Times New Roman"/>
          <w:b/>
          <w:sz w:val="24"/>
          <w:szCs w:val="24"/>
        </w:rPr>
        <w:br w:type="page"/>
        <w:t>By</w:t>
      </w:r>
      <w:r w:rsidR="00DC2C36">
        <w:rPr>
          <w:rFonts w:ascii="Times New Roman" w:hAnsi="Times New Roman" w:cs="Times New Roman"/>
          <w:b/>
          <w:sz w:val="24"/>
          <w:szCs w:val="24"/>
        </w:rPr>
        <w:t xml:space="preserve"> C</w:t>
      </w:r>
      <w:r w:rsidR="00651A41">
        <w:rPr>
          <w:rFonts w:ascii="Times New Roman" w:hAnsi="Times New Roman" w:cs="Times New Roman"/>
          <w:b/>
          <w:sz w:val="24"/>
          <w:szCs w:val="24"/>
        </w:rPr>
        <w:t>hoice, No</w:t>
      </w:r>
      <w:r w:rsidR="00125A4D">
        <w:rPr>
          <w:rFonts w:ascii="Times New Roman" w:hAnsi="Times New Roman" w:cs="Times New Roman"/>
          <w:b/>
          <w:sz w:val="24"/>
          <w:szCs w:val="24"/>
        </w:rPr>
        <w:t>t by Chance Art Gallery Exhibit</w:t>
      </w:r>
    </w:p>
    <w:p w:rsidR="00651A41" w:rsidRDefault="00651A41" w:rsidP="00651A41">
      <w:pPr>
        <w:spacing w:after="0" w:line="240" w:lineRule="auto"/>
        <w:jc w:val="center"/>
        <w:rPr>
          <w:rFonts w:ascii="Times New Roman" w:hAnsi="Times New Roman" w:cs="Times New Roman"/>
          <w:b/>
          <w:sz w:val="24"/>
          <w:szCs w:val="24"/>
        </w:rPr>
      </w:pPr>
    </w:p>
    <w:p w:rsidR="008546F0" w:rsidRDefault="00651A41" w:rsidP="00651A4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Introduction/Need for Innovation or I</w:t>
      </w:r>
      <w:r w:rsidR="001F03EC" w:rsidRPr="001F03EC">
        <w:rPr>
          <w:rFonts w:ascii="Times New Roman" w:hAnsi="Times New Roman" w:cs="Times New Roman"/>
          <w:b/>
          <w:sz w:val="24"/>
          <w:szCs w:val="24"/>
        </w:rPr>
        <w:t>dea</w:t>
      </w:r>
    </w:p>
    <w:p w:rsidR="00D411F3" w:rsidRPr="00651A41" w:rsidRDefault="00D411F3" w:rsidP="00651A41">
      <w:pPr>
        <w:spacing w:after="0" w:line="240" w:lineRule="auto"/>
        <w:jc w:val="center"/>
        <w:rPr>
          <w:rFonts w:ascii="Times New Roman" w:hAnsi="Times New Roman" w:cs="Times New Roman"/>
          <w:sz w:val="24"/>
          <w:szCs w:val="24"/>
        </w:rPr>
      </w:pPr>
    </w:p>
    <w:p w:rsidR="008546F0" w:rsidRDefault="00E7095B" w:rsidP="0012331F">
      <w:pPr>
        <w:spacing w:after="0" w:line="240" w:lineRule="auto"/>
        <w:ind w:firstLine="720"/>
        <w:rPr>
          <w:rFonts w:ascii="Times New Roman" w:hAnsi="Times New Roman" w:cs="Times New Roman"/>
          <w:sz w:val="24"/>
          <w:szCs w:val="24"/>
        </w:rPr>
      </w:pPr>
      <w:r w:rsidRPr="00CB0438">
        <w:rPr>
          <w:rFonts w:ascii="Times New Roman" w:hAnsi="Times New Roman" w:cs="Times New Roman"/>
          <w:sz w:val="24"/>
          <w:szCs w:val="24"/>
        </w:rPr>
        <w:t>A</w:t>
      </w:r>
      <w:r>
        <w:rPr>
          <w:rFonts w:ascii="Times New Roman" w:hAnsi="Times New Roman" w:cs="Times New Roman"/>
          <w:sz w:val="24"/>
          <w:szCs w:val="24"/>
        </w:rPr>
        <w:t xml:space="preserve">gricultural </w:t>
      </w:r>
      <w:r w:rsidR="0078672D">
        <w:rPr>
          <w:rFonts w:ascii="Times New Roman" w:hAnsi="Times New Roman" w:cs="Times New Roman"/>
          <w:sz w:val="24"/>
          <w:szCs w:val="24"/>
        </w:rPr>
        <w:t>e</w:t>
      </w:r>
      <w:r>
        <w:rPr>
          <w:rFonts w:ascii="Times New Roman" w:hAnsi="Times New Roman" w:cs="Times New Roman"/>
          <w:sz w:val="24"/>
          <w:szCs w:val="24"/>
        </w:rPr>
        <w:t>ducation has historically demonstrated its ability to adapt to changing trends and student demographics.</w:t>
      </w:r>
      <w:r w:rsidR="00867938">
        <w:rPr>
          <w:rFonts w:ascii="Times New Roman" w:hAnsi="Times New Roman" w:cs="Times New Roman"/>
          <w:sz w:val="24"/>
          <w:szCs w:val="24"/>
        </w:rPr>
        <w:t xml:space="preserve">  However, in order to maintain its current growth, the profession must continue to be engaged in developing methods to effectively teach and connect to the full spectrum of stude</w:t>
      </w:r>
      <w:r w:rsidR="0014631B">
        <w:rPr>
          <w:rFonts w:ascii="Times New Roman" w:hAnsi="Times New Roman" w:cs="Times New Roman"/>
          <w:sz w:val="24"/>
          <w:szCs w:val="24"/>
        </w:rPr>
        <w:t>nts in today’s schools (Ball, Dyer, Osborne, &amp; Phipps, 2008</w:t>
      </w:r>
      <w:r w:rsidR="0012331F">
        <w:rPr>
          <w:rFonts w:ascii="Times New Roman" w:hAnsi="Times New Roman" w:cs="Times New Roman"/>
          <w:sz w:val="24"/>
          <w:szCs w:val="24"/>
        </w:rPr>
        <w:t xml:space="preserve">). </w:t>
      </w:r>
      <w:r w:rsidR="00867938">
        <w:rPr>
          <w:rFonts w:ascii="Times New Roman" w:hAnsi="Times New Roman" w:cs="Times New Roman"/>
          <w:sz w:val="24"/>
          <w:szCs w:val="24"/>
        </w:rPr>
        <w:t xml:space="preserve">As the demographics of students today change, </w:t>
      </w:r>
      <w:r w:rsidR="0078672D">
        <w:rPr>
          <w:rFonts w:ascii="Times New Roman" w:hAnsi="Times New Roman" w:cs="Times New Roman"/>
          <w:sz w:val="24"/>
          <w:szCs w:val="24"/>
        </w:rPr>
        <w:t>a</w:t>
      </w:r>
      <w:r w:rsidR="00867938">
        <w:rPr>
          <w:rFonts w:ascii="Times New Roman" w:hAnsi="Times New Roman" w:cs="Times New Roman"/>
          <w:sz w:val="24"/>
          <w:szCs w:val="24"/>
        </w:rPr>
        <w:t xml:space="preserve">gricultural </w:t>
      </w:r>
      <w:r w:rsidR="0078672D">
        <w:rPr>
          <w:rFonts w:ascii="Times New Roman" w:hAnsi="Times New Roman" w:cs="Times New Roman"/>
          <w:sz w:val="24"/>
          <w:szCs w:val="24"/>
        </w:rPr>
        <w:t>e</w:t>
      </w:r>
      <w:r w:rsidR="00867938">
        <w:rPr>
          <w:rFonts w:ascii="Times New Roman" w:hAnsi="Times New Roman" w:cs="Times New Roman"/>
          <w:sz w:val="24"/>
          <w:szCs w:val="24"/>
        </w:rPr>
        <w:t>ducation must recognize and capitalize on the benefits that diversity brings to th</w:t>
      </w:r>
      <w:r w:rsidR="0012331F">
        <w:rPr>
          <w:rFonts w:ascii="Times New Roman" w:hAnsi="Times New Roman" w:cs="Times New Roman"/>
          <w:sz w:val="24"/>
          <w:szCs w:val="24"/>
        </w:rPr>
        <w:t xml:space="preserve">e profession and its students. </w:t>
      </w:r>
      <w:r w:rsidR="00434156">
        <w:rPr>
          <w:rFonts w:ascii="Times New Roman" w:hAnsi="Times New Roman" w:cs="Times New Roman"/>
          <w:sz w:val="24"/>
          <w:szCs w:val="24"/>
        </w:rPr>
        <w:t xml:space="preserve">Thinking </w:t>
      </w:r>
      <w:r w:rsidR="0012331F">
        <w:rPr>
          <w:rFonts w:ascii="Times New Roman" w:hAnsi="Times New Roman" w:cs="Times New Roman"/>
          <w:sz w:val="24"/>
          <w:szCs w:val="24"/>
        </w:rPr>
        <w:t xml:space="preserve">in a </w:t>
      </w:r>
      <w:r w:rsidR="00867938">
        <w:rPr>
          <w:rFonts w:ascii="Times New Roman" w:hAnsi="Times New Roman" w:cs="Times New Roman"/>
          <w:sz w:val="24"/>
          <w:szCs w:val="24"/>
        </w:rPr>
        <w:t>divers</w:t>
      </w:r>
      <w:r w:rsidR="00434156">
        <w:rPr>
          <w:rFonts w:ascii="Times New Roman" w:hAnsi="Times New Roman" w:cs="Times New Roman"/>
          <w:sz w:val="24"/>
          <w:szCs w:val="24"/>
        </w:rPr>
        <w:t>e</w:t>
      </w:r>
      <w:r w:rsidR="00867938">
        <w:rPr>
          <w:rFonts w:ascii="Times New Roman" w:hAnsi="Times New Roman" w:cs="Times New Roman"/>
          <w:sz w:val="24"/>
          <w:szCs w:val="24"/>
        </w:rPr>
        <w:t xml:space="preserve"> </w:t>
      </w:r>
      <w:r w:rsidR="0012331F">
        <w:rPr>
          <w:rFonts w:ascii="Times New Roman" w:hAnsi="Times New Roman" w:cs="Times New Roman"/>
          <w:sz w:val="24"/>
          <w:szCs w:val="24"/>
        </w:rPr>
        <w:t xml:space="preserve">manner </w:t>
      </w:r>
      <w:r w:rsidR="00867938">
        <w:rPr>
          <w:rFonts w:ascii="Times New Roman" w:hAnsi="Times New Roman" w:cs="Times New Roman"/>
          <w:sz w:val="24"/>
          <w:szCs w:val="24"/>
        </w:rPr>
        <w:t>benefits a student’s cognitive and personal development, broadens perspectives, and sharpens critical think</w:t>
      </w:r>
      <w:r w:rsidR="0014631B">
        <w:rPr>
          <w:rFonts w:ascii="Times New Roman" w:hAnsi="Times New Roman" w:cs="Times New Roman"/>
          <w:sz w:val="24"/>
          <w:szCs w:val="24"/>
        </w:rPr>
        <w:t>ing skills (Banks, 1994; Warren &amp;</w:t>
      </w:r>
      <w:r w:rsidR="00867938">
        <w:rPr>
          <w:rFonts w:ascii="Times New Roman" w:hAnsi="Times New Roman" w:cs="Times New Roman"/>
          <w:sz w:val="24"/>
          <w:szCs w:val="24"/>
        </w:rPr>
        <w:t xml:space="preserve"> Alston, 2007).  However, barriers exist that hinder the diversification</w:t>
      </w:r>
      <w:r w:rsidR="0012331F">
        <w:rPr>
          <w:rFonts w:ascii="Times New Roman" w:hAnsi="Times New Roman" w:cs="Times New Roman"/>
          <w:sz w:val="24"/>
          <w:szCs w:val="24"/>
        </w:rPr>
        <w:t xml:space="preserve"> and growth</w:t>
      </w:r>
      <w:r w:rsidR="00867938">
        <w:rPr>
          <w:rFonts w:ascii="Times New Roman" w:hAnsi="Times New Roman" w:cs="Times New Roman"/>
          <w:sz w:val="24"/>
          <w:szCs w:val="24"/>
        </w:rPr>
        <w:t xml:space="preserve"> of th</w:t>
      </w:r>
      <w:r w:rsidR="00942348">
        <w:rPr>
          <w:rFonts w:ascii="Times New Roman" w:hAnsi="Times New Roman" w:cs="Times New Roman"/>
          <w:sz w:val="24"/>
          <w:szCs w:val="24"/>
        </w:rPr>
        <w:t>inking and</w:t>
      </w:r>
      <w:r w:rsidR="00557F3C">
        <w:rPr>
          <w:rFonts w:ascii="Times New Roman" w:hAnsi="Times New Roman" w:cs="Times New Roman"/>
          <w:sz w:val="24"/>
          <w:szCs w:val="24"/>
        </w:rPr>
        <w:t xml:space="preserve"> the agricultural education</w:t>
      </w:r>
      <w:r w:rsidR="00867938">
        <w:rPr>
          <w:rFonts w:ascii="Times New Roman" w:hAnsi="Times New Roman" w:cs="Times New Roman"/>
          <w:sz w:val="24"/>
          <w:szCs w:val="24"/>
        </w:rPr>
        <w:t xml:space="preserve"> profession.  One such barrier is that of social influence. Research conducted</w:t>
      </w:r>
      <w:r w:rsidR="00557F3C">
        <w:rPr>
          <w:rFonts w:ascii="Times New Roman" w:hAnsi="Times New Roman" w:cs="Times New Roman"/>
          <w:sz w:val="24"/>
          <w:szCs w:val="24"/>
        </w:rPr>
        <w:t xml:space="preserve"> </w:t>
      </w:r>
      <w:r w:rsidR="00867938">
        <w:rPr>
          <w:rFonts w:ascii="Times New Roman" w:hAnsi="Times New Roman" w:cs="Times New Roman"/>
          <w:sz w:val="24"/>
          <w:szCs w:val="24"/>
        </w:rPr>
        <w:t>showed that parents and/or guardians have the most influence on a student’s decision to enroll in a post secondary program in agricul</w:t>
      </w:r>
      <w:r w:rsidR="008546F0">
        <w:rPr>
          <w:rFonts w:ascii="Times New Roman" w:hAnsi="Times New Roman" w:cs="Times New Roman"/>
          <w:sz w:val="24"/>
          <w:szCs w:val="24"/>
        </w:rPr>
        <w:t>ture (Esters, 2007). Public education about the profession can greatly influence the diversification process of its student body.</w:t>
      </w:r>
      <w:r w:rsidR="00557F3C">
        <w:rPr>
          <w:rFonts w:ascii="Times New Roman" w:hAnsi="Times New Roman" w:cs="Times New Roman"/>
          <w:sz w:val="24"/>
          <w:szCs w:val="24"/>
        </w:rPr>
        <w:t xml:space="preserve"> </w:t>
      </w:r>
    </w:p>
    <w:p w:rsidR="00AA4BD6" w:rsidRDefault="00AA4BD6" w:rsidP="001F03EC">
      <w:pPr>
        <w:spacing w:after="0" w:line="240" w:lineRule="auto"/>
        <w:rPr>
          <w:rFonts w:ascii="Times New Roman" w:hAnsi="Times New Roman" w:cs="Times New Roman"/>
          <w:sz w:val="24"/>
          <w:szCs w:val="24"/>
        </w:rPr>
      </w:pPr>
    </w:p>
    <w:p w:rsidR="00214EC5" w:rsidRDefault="00F95FAF" w:rsidP="00361E22">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To fill</w:t>
      </w:r>
      <w:r w:rsidR="00B13836">
        <w:rPr>
          <w:rFonts w:ascii="Times New Roman" w:hAnsi="Times New Roman" w:cs="Times New Roman"/>
          <w:sz w:val="24"/>
          <w:szCs w:val="24"/>
        </w:rPr>
        <w:t xml:space="preserve"> a literacy</w:t>
      </w:r>
      <w:r w:rsidR="00A10735">
        <w:rPr>
          <w:rFonts w:ascii="Times New Roman" w:hAnsi="Times New Roman" w:cs="Times New Roman"/>
          <w:sz w:val="24"/>
          <w:szCs w:val="24"/>
        </w:rPr>
        <w:t xml:space="preserve"> gap</w:t>
      </w:r>
      <w:r w:rsidR="00B13836">
        <w:rPr>
          <w:rFonts w:ascii="Times New Roman" w:hAnsi="Times New Roman" w:cs="Times New Roman"/>
          <w:sz w:val="24"/>
          <w:szCs w:val="24"/>
        </w:rPr>
        <w:t xml:space="preserve"> </w:t>
      </w:r>
      <w:r w:rsidR="00014E7A">
        <w:rPr>
          <w:rFonts w:ascii="Times New Roman" w:hAnsi="Times New Roman" w:cs="Times New Roman"/>
          <w:sz w:val="24"/>
          <w:szCs w:val="24"/>
        </w:rPr>
        <w:t xml:space="preserve">toward agricultural education and in order to meet the needs of a changing classroom culture, the profession </w:t>
      </w:r>
      <w:r w:rsidR="00A10735">
        <w:rPr>
          <w:rFonts w:ascii="Times New Roman" w:hAnsi="Times New Roman" w:cs="Times New Roman"/>
          <w:sz w:val="24"/>
          <w:szCs w:val="24"/>
        </w:rPr>
        <w:t xml:space="preserve">must utilize </w:t>
      </w:r>
      <w:r w:rsidR="00014E7A">
        <w:rPr>
          <w:rFonts w:ascii="Times New Roman" w:hAnsi="Times New Roman" w:cs="Times New Roman"/>
          <w:sz w:val="24"/>
          <w:szCs w:val="24"/>
        </w:rPr>
        <w:t xml:space="preserve">new </w:t>
      </w:r>
      <w:r w:rsidR="00A10735">
        <w:rPr>
          <w:rFonts w:ascii="Times New Roman" w:hAnsi="Times New Roman" w:cs="Times New Roman"/>
          <w:sz w:val="24"/>
          <w:szCs w:val="24"/>
        </w:rPr>
        <w:t xml:space="preserve">teaching </w:t>
      </w:r>
      <w:r>
        <w:rPr>
          <w:rFonts w:ascii="Times New Roman" w:hAnsi="Times New Roman" w:cs="Times New Roman"/>
          <w:sz w:val="24"/>
          <w:szCs w:val="24"/>
        </w:rPr>
        <w:t>methods</w:t>
      </w:r>
      <w:r w:rsidR="00014E7A">
        <w:rPr>
          <w:rFonts w:ascii="Times New Roman" w:hAnsi="Times New Roman" w:cs="Times New Roman"/>
          <w:sz w:val="24"/>
          <w:szCs w:val="24"/>
        </w:rPr>
        <w:t xml:space="preserve"> and implement new techniques, while expanding cognition</w:t>
      </w:r>
      <w:r w:rsidR="00A10735">
        <w:rPr>
          <w:rFonts w:ascii="Times New Roman" w:hAnsi="Times New Roman" w:cs="Times New Roman"/>
          <w:sz w:val="24"/>
          <w:szCs w:val="24"/>
        </w:rPr>
        <w:t xml:space="preserve">.  </w:t>
      </w:r>
      <w:r w:rsidR="005C4C98">
        <w:rPr>
          <w:rFonts w:ascii="Times New Roman" w:hAnsi="Times New Roman" w:cs="Times New Roman"/>
          <w:sz w:val="24"/>
          <w:szCs w:val="24"/>
        </w:rPr>
        <w:t>Donald (2006) argues that art</w:t>
      </w:r>
      <w:r w:rsidR="00A10735">
        <w:rPr>
          <w:rFonts w:ascii="Times New Roman" w:hAnsi="Times New Roman" w:cs="Times New Roman"/>
          <w:sz w:val="24"/>
          <w:szCs w:val="24"/>
        </w:rPr>
        <w:t xml:space="preserve"> is univers</w:t>
      </w:r>
      <w:r>
        <w:rPr>
          <w:rFonts w:ascii="Times New Roman" w:hAnsi="Times New Roman" w:cs="Times New Roman"/>
          <w:sz w:val="24"/>
          <w:szCs w:val="24"/>
        </w:rPr>
        <w:t>al to all societies and can provide</w:t>
      </w:r>
      <w:r w:rsidR="00A10735">
        <w:rPr>
          <w:rFonts w:ascii="Times New Roman" w:hAnsi="Times New Roman" w:cs="Times New Roman"/>
          <w:sz w:val="24"/>
          <w:szCs w:val="24"/>
        </w:rPr>
        <w:t xml:space="preserve"> a teaching medium that bridges the multiple facets of stu</w:t>
      </w:r>
      <w:r w:rsidR="00B13836">
        <w:rPr>
          <w:rFonts w:ascii="Times New Roman" w:hAnsi="Times New Roman" w:cs="Times New Roman"/>
          <w:sz w:val="24"/>
          <w:szCs w:val="24"/>
        </w:rPr>
        <w:t>dents at a</w:t>
      </w:r>
      <w:r>
        <w:rPr>
          <w:rFonts w:ascii="Times New Roman" w:hAnsi="Times New Roman" w:cs="Times New Roman"/>
          <w:sz w:val="24"/>
          <w:szCs w:val="24"/>
        </w:rPr>
        <w:t xml:space="preserve"> u</w:t>
      </w:r>
      <w:r w:rsidR="0036549E">
        <w:rPr>
          <w:rFonts w:ascii="Times New Roman" w:hAnsi="Times New Roman" w:cs="Times New Roman"/>
          <w:sz w:val="24"/>
          <w:szCs w:val="24"/>
        </w:rPr>
        <w:t>niversity</w:t>
      </w:r>
      <w:r>
        <w:rPr>
          <w:rFonts w:ascii="Times New Roman" w:hAnsi="Times New Roman" w:cs="Times New Roman"/>
          <w:sz w:val="24"/>
          <w:szCs w:val="24"/>
        </w:rPr>
        <w:t xml:space="preserve"> and enhance their understanding of </w:t>
      </w:r>
      <w:r w:rsidR="00B13836">
        <w:rPr>
          <w:rFonts w:ascii="Times New Roman" w:hAnsi="Times New Roman" w:cs="Times New Roman"/>
          <w:sz w:val="24"/>
          <w:szCs w:val="24"/>
        </w:rPr>
        <w:t>agricultural education</w:t>
      </w:r>
      <w:r w:rsidR="00A10735">
        <w:rPr>
          <w:rFonts w:ascii="Times New Roman" w:hAnsi="Times New Roman" w:cs="Times New Roman"/>
          <w:sz w:val="24"/>
          <w:szCs w:val="24"/>
        </w:rPr>
        <w:t>.</w:t>
      </w:r>
      <w:r w:rsidR="00B13836">
        <w:rPr>
          <w:rFonts w:ascii="Times New Roman" w:hAnsi="Times New Roman" w:cs="Times New Roman"/>
          <w:sz w:val="24"/>
          <w:szCs w:val="24"/>
        </w:rPr>
        <w:t xml:space="preserve">  Initially, the viewer, an</w:t>
      </w:r>
      <w:r w:rsidR="00A30E8D">
        <w:rPr>
          <w:rFonts w:ascii="Times New Roman" w:hAnsi="Times New Roman" w:cs="Times New Roman"/>
          <w:sz w:val="24"/>
          <w:szCs w:val="24"/>
        </w:rPr>
        <w:t xml:space="preserve"> outsider of </w:t>
      </w:r>
      <w:r w:rsidR="00B13836">
        <w:rPr>
          <w:rFonts w:ascii="Times New Roman" w:hAnsi="Times New Roman" w:cs="Times New Roman"/>
          <w:sz w:val="24"/>
          <w:szCs w:val="24"/>
        </w:rPr>
        <w:t>agricultural education</w:t>
      </w:r>
      <w:r w:rsidR="00A30E8D">
        <w:rPr>
          <w:rFonts w:ascii="Times New Roman" w:hAnsi="Times New Roman" w:cs="Times New Roman"/>
          <w:sz w:val="24"/>
          <w:szCs w:val="24"/>
        </w:rPr>
        <w:t xml:space="preserve">, may not understand the context of artwork and </w:t>
      </w:r>
      <w:r>
        <w:rPr>
          <w:rFonts w:ascii="Times New Roman" w:hAnsi="Times New Roman" w:cs="Times New Roman"/>
          <w:sz w:val="24"/>
          <w:szCs w:val="24"/>
        </w:rPr>
        <w:t xml:space="preserve">be </w:t>
      </w:r>
      <w:r w:rsidR="00844772">
        <w:rPr>
          <w:rFonts w:ascii="Times New Roman" w:hAnsi="Times New Roman" w:cs="Times New Roman"/>
          <w:sz w:val="24"/>
          <w:szCs w:val="24"/>
        </w:rPr>
        <w:t>incapable of interpreting</w:t>
      </w:r>
      <w:r w:rsidR="00E41EDE">
        <w:rPr>
          <w:rFonts w:ascii="Times New Roman" w:hAnsi="Times New Roman" w:cs="Times New Roman"/>
          <w:sz w:val="24"/>
          <w:szCs w:val="24"/>
        </w:rPr>
        <w:t xml:space="preserve"> its</w:t>
      </w:r>
      <w:r w:rsidR="00A30E8D">
        <w:rPr>
          <w:rFonts w:ascii="Times New Roman" w:hAnsi="Times New Roman" w:cs="Times New Roman"/>
          <w:sz w:val="24"/>
          <w:szCs w:val="24"/>
        </w:rPr>
        <w:t xml:space="preserve"> culturally significant</w:t>
      </w:r>
      <w:r w:rsidR="00014E7A">
        <w:rPr>
          <w:rFonts w:ascii="Times New Roman" w:hAnsi="Times New Roman" w:cs="Times New Roman"/>
          <w:sz w:val="24"/>
          <w:szCs w:val="24"/>
        </w:rPr>
        <w:t xml:space="preserve"> meaning,</w:t>
      </w:r>
      <w:r w:rsidR="00214EC5">
        <w:rPr>
          <w:rFonts w:ascii="Times New Roman" w:hAnsi="Times New Roman" w:cs="Times New Roman"/>
          <w:sz w:val="24"/>
          <w:szCs w:val="24"/>
        </w:rPr>
        <w:t xml:space="preserve"> </w:t>
      </w:r>
      <w:r w:rsidR="00014E7A">
        <w:rPr>
          <w:rFonts w:ascii="Times New Roman" w:hAnsi="Times New Roman" w:cs="Times New Roman"/>
          <w:sz w:val="24"/>
          <w:szCs w:val="24"/>
        </w:rPr>
        <w:t xml:space="preserve">yet </w:t>
      </w:r>
      <w:r w:rsidR="00214EC5">
        <w:rPr>
          <w:rFonts w:ascii="Times New Roman" w:hAnsi="Times New Roman" w:cs="Times New Roman"/>
          <w:sz w:val="24"/>
          <w:szCs w:val="24"/>
        </w:rPr>
        <w:t>still enjoy certain aspects of the piece (Davies</w:t>
      </w:r>
      <w:r w:rsidR="005F0B2C">
        <w:rPr>
          <w:rFonts w:ascii="Times New Roman" w:hAnsi="Times New Roman" w:cs="Times New Roman"/>
          <w:sz w:val="24"/>
          <w:szCs w:val="24"/>
        </w:rPr>
        <w:t>,</w:t>
      </w:r>
      <w:r w:rsidR="00214EC5">
        <w:rPr>
          <w:rFonts w:ascii="Times New Roman" w:hAnsi="Times New Roman" w:cs="Times New Roman"/>
          <w:sz w:val="24"/>
          <w:szCs w:val="24"/>
        </w:rPr>
        <w:t xml:space="preserve"> 2000). </w:t>
      </w:r>
      <w:r w:rsidR="00CB0438">
        <w:rPr>
          <w:rFonts w:ascii="Times New Roman" w:hAnsi="Times New Roman" w:cs="Times New Roman"/>
          <w:sz w:val="24"/>
          <w:szCs w:val="24"/>
        </w:rPr>
        <w:t>Heath (2006) believed that through art, a</w:t>
      </w:r>
      <w:r w:rsidR="00C4209A">
        <w:rPr>
          <w:rFonts w:ascii="Times New Roman" w:hAnsi="Times New Roman" w:cs="Times New Roman"/>
          <w:sz w:val="24"/>
          <w:szCs w:val="24"/>
        </w:rPr>
        <w:t xml:space="preserve"> bridge </w:t>
      </w:r>
      <w:r w:rsidR="00CB0438">
        <w:rPr>
          <w:rFonts w:ascii="Times New Roman" w:hAnsi="Times New Roman" w:cs="Times New Roman"/>
          <w:sz w:val="24"/>
          <w:szCs w:val="24"/>
        </w:rPr>
        <w:t xml:space="preserve">is </w:t>
      </w:r>
      <w:r w:rsidR="00C4209A">
        <w:rPr>
          <w:rFonts w:ascii="Times New Roman" w:hAnsi="Times New Roman" w:cs="Times New Roman"/>
          <w:sz w:val="24"/>
          <w:szCs w:val="24"/>
        </w:rPr>
        <w:t>create</w:t>
      </w:r>
      <w:r w:rsidR="00CB0438">
        <w:rPr>
          <w:rFonts w:ascii="Times New Roman" w:hAnsi="Times New Roman" w:cs="Times New Roman"/>
          <w:sz w:val="24"/>
          <w:szCs w:val="24"/>
        </w:rPr>
        <w:t xml:space="preserve">d that connects </w:t>
      </w:r>
      <w:r w:rsidR="00C4209A">
        <w:rPr>
          <w:rFonts w:ascii="Times New Roman" w:hAnsi="Times New Roman" w:cs="Times New Roman"/>
          <w:sz w:val="24"/>
          <w:szCs w:val="24"/>
        </w:rPr>
        <w:t>the viewer</w:t>
      </w:r>
      <w:r w:rsidR="00214EC5">
        <w:rPr>
          <w:rFonts w:ascii="Times New Roman" w:hAnsi="Times New Roman" w:cs="Times New Roman"/>
          <w:sz w:val="24"/>
          <w:szCs w:val="24"/>
        </w:rPr>
        <w:t>’</w:t>
      </w:r>
      <w:r w:rsidR="00C4209A">
        <w:rPr>
          <w:rFonts w:ascii="Times New Roman" w:hAnsi="Times New Roman" w:cs="Times New Roman"/>
          <w:sz w:val="24"/>
          <w:szCs w:val="24"/>
        </w:rPr>
        <w:t xml:space="preserve">s relevant characteristics </w:t>
      </w:r>
      <w:r w:rsidR="00CB0438">
        <w:rPr>
          <w:rFonts w:ascii="Times New Roman" w:hAnsi="Times New Roman" w:cs="Times New Roman"/>
          <w:sz w:val="24"/>
          <w:szCs w:val="24"/>
        </w:rPr>
        <w:t>to</w:t>
      </w:r>
      <w:r w:rsidR="00C4209A">
        <w:rPr>
          <w:rFonts w:ascii="Times New Roman" w:hAnsi="Times New Roman" w:cs="Times New Roman"/>
          <w:sz w:val="24"/>
          <w:szCs w:val="24"/>
        </w:rPr>
        <w:t xml:space="preserve"> the artis</w:t>
      </w:r>
      <w:r w:rsidR="00CB0438">
        <w:rPr>
          <w:rFonts w:ascii="Times New Roman" w:hAnsi="Times New Roman" w:cs="Times New Roman"/>
          <w:sz w:val="24"/>
          <w:szCs w:val="24"/>
        </w:rPr>
        <w:t>t’s meaning of them. T</w:t>
      </w:r>
      <w:r w:rsidR="00A30E8D">
        <w:rPr>
          <w:rFonts w:ascii="Times New Roman" w:hAnsi="Times New Roman" w:cs="Times New Roman"/>
          <w:sz w:val="24"/>
          <w:szCs w:val="24"/>
        </w:rPr>
        <w:t>herefore, linking the visual experience to the viewer’s known genre, event, or tradition</w:t>
      </w:r>
      <w:r w:rsidR="00CB0438">
        <w:rPr>
          <w:rFonts w:ascii="Times New Roman" w:hAnsi="Times New Roman" w:cs="Times New Roman"/>
          <w:sz w:val="24"/>
          <w:szCs w:val="24"/>
        </w:rPr>
        <w:t>,</w:t>
      </w:r>
      <w:r w:rsidR="00A30E8D">
        <w:rPr>
          <w:rFonts w:ascii="Times New Roman" w:hAnsi="Times New Roman" w:cs="Times New Roman"/>
          <w:sz w:val="24"/>
          <w:szCs w:val="24"/>
        </w:rPr>
        <w:t xml:space="preserve"> creating an understanding </w:t>
      </w:r>
      <w:r w:rsidR="00CB0438">
        <w:rPr>
          <w:rFonts w:ascii="Times New Roman" w:hAnsi="Times New Roman" w:cs="Times New Roman"/>
          <w:sz w:val="24"/>
          <w:szCs w:val="24"/>
        </w:rPr>
        <w:t>of the professional field</w:t>
      </w:r>
      <w:r w:rsidR="00A30E8D">
        <w:rPr>
          <w:rFonts w:ascii="Times New Roman" w:hAnsi="Times New Roman" w:cs="Times New Roman"/>
          <w:sz w:val="24"/>
          <w:szCs w:val="24"/>
        </w:rPr>
        <w:t>.</w:t>
      </w:r>
      <w:r w:rsidR="00CB0438">
        <w:rPr>
          <w:rFonts w:ascii="Times New Roman" w:hAnsi="Times New Roman" w:cs="Times New Roman"/>
          <w:sz w:val="24"/>
          <w:szCs w:val="24"/>
        </w:rPr>
        <w:t xml:space="preserve">  Through art,</w:t>
      </w:r>
      <w:r w:rsidR="007D7B75">
        <w:rPr>
          <w:rFonts w:ascii="Times New Roman" w:hAnsi="Times New Roman" w:cs="Times New Roman"/>
          <w:sz w:val="24"/>
          <w:szCs w:val="24"/>
        </w:rPr>
        <w:t xml:space="preserve"> can </w:t>
      </w:r>
      <w:r w:rsidR="00CB0438">
        <w:rPr>
          <w:rFonts w:ascii="Times New Roman" w:hAnsi="Times New Roman" w:cs="Times New Roman"/>
          <w:sz w:val="24"/>
          <w:szCs w:val="24"/>
        </w:rPr>
        <w:t xml:space="preserve">agricultural education </w:t>
      </w:r>
      <w:r w:rsidR="007D7B75">
        <w:rPr>
          <w:rFonts w:ascii="Times New Roman" w:hAnsi="Times New Roman" w:cs="Times New Roman"/>
          <w:sz w:val="24"/>
          <w:szCs w:val="24"/>
        </w:rPr>
        <w:t xml:space="preserve">educate </w:t>
      </w:r>
      <w:r w:rsidR="00CB0438">
        <w:rPr>
          <w:rFonts w:ascii="Times New Roman" w:hAnsi="Times New Roman" w:cs="Times New Roman"/>
          <w:sz w:val="24"/>
          <w:szCs w:val="24"/>
        </w:rPr>
        <w:t>others</w:t>
      </w:r>
      <w:r w:rsidR="00014E7A">
        <w:rPr>
          <w:rFonts w:ascii="Times New Roman" w:hAnsi="Times New Roman" w:cs="Times New Roman"/>
          <w:sz w:val="24"/>
          <w:szCs w:val="24"/>
        </w:rPr>
        <w:t xml:space="preserve"> about the</w:t>
      </w:r>
      <w:r w:rsidR="007D7B75">
        <w:rPr>
          <w:rFonts w:ascii="Times New Roman" w:hAnsi="Times New Roman" w:cs="Times New Roman"/>
          <w:sz w:val="24"/>
          <w:szCs w:val="24"/>
        </w:rPr>
        <w:t xml:space="preserve"> profes</w:t>
      </w:r>
      <w:r w:rsidR="00014E7A">
        <w:rPr>
          <w:rFonts w:ascii="Times New Roman" w:hAnsi="Times New Roman" w:cs="Times New Roman"/>
          <w:sz w:val="24"/>
          <w:szCs w:val="24"/>
        </w:rPr>
        <w:t xml:space="preserve">sion, </w:t>
      </w:r>
      <w:r w:rsidR="007D7B75">
        <w:rPr>
          <w:rFonts w:ascii="Times New Roman" w:hAnsi="Times New Roman" w:cs="Times New Roman"/>
          <w:sz w:val="24"/>
          <w:szCs w:val="24"/>
        </w:rPr>
        <w:t>chang</w:t>
      </w:r>
      <w:r w:rsidR="00014E7A">
        <w:rPr>
          <w:rFonts w:ascii="Times New Roman" w:hAnsi="Times New Roman" w:cs="Times New Roman"/>
          <w:sz w:val="24"/>
          <w:szCs w:val="24"/>
        </w:rPr>
        <w:t xml:space="preserve">e the social perception of </w:t>
      </w:r>
      <w:r w:rsidR="00B13836">
        <w:rPr>
          <w:rFonts w:ascii="Times New Roman" w:hAnsi="Times New Roman" w:cs="Times New Roman"/>
          <w:sz w:val="24"/>
          <w:szCs w:val="24"/>
        </w:rPr>
        <w:t>agricultural education</w:t>
      </w:r>
      <w:r w:rsidR="00014E7A">
        <w:rPr>
          <w:rFonts w:ascii="Times New Roman" w:hAnsi="Times New Roman" w:cs="Times New Roman"/>
          <w:sz w:val="24"/>
          <w:szCs w:val="24"/>
        </w:rPr>
        <w:t xml:space="preserve"> and expand the opportunity for a more diverse classroom enrollment?</w:t>
      </w:r>
    </w:p>
    <w:p w:rsidR="001F03EC" w:rsidRPr="001F03EC" w:rsidRDefault="001F03EC" w:rsidP="001F03EC">
      <w:pPr>
        <w:spacing w:after="0" w:line="240" w:lineRule="auto"/>
        <w:rPr>
          <w:rFonts w:ascii="Times New Roman" w:hAnsi="Times New Roman" w:cs="Times New Roman"/>
          <w:sz w:val="24"/>
          <w:szCs w:val="24"/>
        </w:rPr>
      </w:pPr>
    </w:p>
    <w:p w:rsidR="001F03EC" w:rsidRDefault="00651A41" w:rsidP="00651A4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How It Works/Methodology</w:t>
      </w:r>
    </w:p>
    <w:p w:rsidR="00980D8B" w:rsidRDefault="00980D8B" w:rsidP="001F03EC">
      <w:pPr>
        <w:spacing w:after="0" w:line="240" w:lineRule="auto"/>
        <w:rPr>
          <w:rFonts w:ascii="Times New Roman" w:hAnsi="Times New Roman" w:cs="Times New Roman"/>
          <w:sz w:val="24"/>
          <w:szCs w:val="24"/>
        </w:rPr>
      </w:pPr>
    </w:p>
    <w:p w:rsidR="00FA08C7" w:rsidRDefault="00D1434A" w:rsidP="001F03EC">
      <w:pPr>
        <w:spacing w:after="0" w:line="240" w:lineRule="auto"/>
        <w:rPr>
          <w:rFonts w:ascii="Times New Roman" w:hAnsi="Times New Roman" w:cs="Times New Roman"/>
          <w:sz w:val="24"/>
          <w:szCs w:val="24"/>
        </w:rPr>
      </w:pPr>
      <w:r>
        <w:rPr>
          <w:rFonts w:ascii="Times New Roman" w:hAnsi="Times New Roman" w:cs="Times New Roman"/>
          <w:sz w:val="24"/>
          <w:szCs w:val="24"/>
        </w:rPr>
        <w:tab/>
        <w:t>During the beginning of the semester, undergraduates in a</w:t>
      </w:r>
      <w:r w:rsidR="00E9058B">
        <w:rPr>
          <w:rFonts w:ascii="Times New Roman" w:hAnsi="Times New Roman" w:cs="Times New Roman"/>
          <w:sz w:val="24"/>
          <w:szCs w:val="24"/>
        </w:rPr>
        <w:t xml:space="preserve"> Foundations of Teaching course</w:t>
      </w:r>
      <w:r>
        <w:rPr>
          <w:rFonts w:ascii="Times New Roman" w:hAnsi="Times New Roman" w:cs="Times New Roman"/>
          <w:sz w:val="24"/>
          <w:szCs w:val="24"/>
        </w:rPr>
        <w:t xml:space="preserve"> explored the perceptions and knowledge that students acro</w:t>
      </w:r>
      <w:r w:rsidR="00E9058B">
        <w:rPr>
          <w:rFonts w:ascii="Times New Roman" w:hAnsi="Times New Roman" w:cs="Times New Roman"/>
          <w:sz w:val="24"/>
          <w:szCs w:val="24"/>
        </w:rPr>
        <w:t>ss a college campus have about a</w:t>
      </w:r>
      <w:r>
        <w:rPr>
          <w:rFonts w:ascii="Times New Roman" w:hAnsi="Times New Roman" w:cs="Times New Roman"/>
          <w:sz w:val="24"/>
          <w:szCs w:val="24"/>
        </w:rPr>
        <w:t>gricultural e</w:t>
      </w:r>
      <w:r w:rsidR="00E9058B">
        <w:rPr>
          <w:rFonts w:ascii="Times New Roman" w:hAnsi="Times New Roman" w:cs="Times New Roman"/>
          <w:sz w:val="24"/>
          <w:szCs w:val="24"/>
        </w:rPr>
        <w:t>ducation.  Students focused their interviewing population to the university students, faculty, and staff who were outside the field of agriculture.  Results identified the general student body’s lack of knowledge and understanding of agricultural education.  In order to educate the community and expand the pre-service teachers’ cognitive processes, the class was</w:t>
      </w:r>
      <w:r w:rsidR="00215642">
        <w:rPr>
          <w:rFonts w:ascii="Times New Roman" w:hAnsi="Times New Roman" w:cs="Times New Roman"/>
          <w:sz w:val="24"/>
          <w:szCs w:val="24"/>
        </w:rPr>
        <w:t xml:space="preserve"> challenged to organize, create, and facilitate an art show.  The show was devoted to providing an opportunity for pre-service teachers to educate the general public about agricultural education through a form of art.</w:t>
      </w:r>
      <w:r w:rsidR="00E9058B">
        <w:rPr>
          <w:rFonts w:ascii="Times New Roman" w:hAnsi="Times New Roman" w:cs="Times New Roman"/>
          <w:sz w:val="24"/>
          <w:szCs w:val="24"/>
        </w:rPr>
        <w:t xml:space="preserve"> </w:t>
      </w:r>
    </w:p>
    <w:p w:rsidR="00FA08C7" w:rsidRDefault="00FA08C7" w:rsidP="001F03EC">
      <w:pPr>
        <w:spacing w:after="0" w:line="240" w:lineRule="auto"/>
        <w:rPr>
          <w:rFonts w:ascii="Times New Roman" w:hAnsi="Times New Roman" w:cs="Times New Roman"/>
          <w:sz w:val="24"/>
          <w:szCs w:val="24"/>
        </w:rPr>
      </w:pPr>
    </w:p>
    <w:p w:rsidR="00844772" w:rsidRDefault="00D967A6" w:rsidP="00215642">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Because the definition of art remains a philosophical </w:t>
      </w:r>
      <w:r w:rsidR="005F0B2C">
        <w:rPr>
          <w:rFonts w:ascii="Times New Roman" w:hAnsi="Times New Roman" w:cs="Times New Roman"/>
          <w:sz w:val="24"/>
          <w:szCs w:val="24"/>
        </w:rPr>
        <w:t>problem, as Danto (2000) contends</w:t>
      </w:r>
      <w:r w:rsidR="004C0322">
        <w:rPr>
          <w:rFonts w:ascii="Times New Roman" w:hAnsi="Times New Roman" w:cs="Times New Roman"/>
          <w:sz w:val="24"/>
          <w:szCs w:val="24"/>
        </w:rPr>
        <w:t>,</w:t>
      </w:r>
      <w:r w:rsidR="00215642">
        <w:rPr>
          <w:rFonts w:ascii="Times New Roman" w:hAnsi="Times New Roman" w:cs="Times New Roman"/>
          <w:sz w:val="24"/>
          <w:szCs w:val="24"/>
        </w:rPr>
        <w:t xml:space="preserve"> pre-service teachers</w:t>
      </w:r>
      <w:r>
        <w:rPr>
          <w:rFonts w:ascii="Times New Roman" w:hAnsi="Times New Roman" w:cs="Times New Roman"/>
          <w:sz w:val="24"/>
          <w:szCs w:val="24"/>
        </w:rPr>
        <w:t xml:space="preserve"> can </w:t>
      </w:r>
      <w:r w:rsidR="00215642">
        <w:rPr>
          <w:rFonts w:ascii="Times New Roman" w:hAnsi="Times New Roman" w:cs="Times New Roman"/>
          <w:sz w:val="24"/>
          <w:szCs w:val="24"/>
        </w:rPr>
        <w:t>express their profession in</w:t>
      </w:r>
      <w:r>
        <w:rPr>
          <w:rFonts w:ascii="Times New Roman" w:hAnsi="Times New Roman" w:cs="Times New Roman"/>
          <w:sz w:val="24"/>
          <w:szCs w:val="24"/>
        </w:rPr>
        <w:t xml:space="preserve"> a va</w:t>
      </w:r>
      <w:r w:rsidR="00014E7A">
        <w:rPr>
          <w:rFonts w:ascii="Times New Roman" w:hAnsi="Times New Roman" w:cs="Times New Roman"/>
          <w:sz w:val="24"/>
          <w:szCs w:val="24"/>
        </w:rPr>
        <w:t>riety of means such as painting</w:t>
      </w:r>
      <w:r>
        <w:rPr>
          <w:rFonts w:ascii="Times New Roman" w:hAnsi="Times New Roman" w:cs="Times New Roman"/>
          <w:sz w:val="24"/>
          <w:szCs w:val="24"/>
        </w:rPr>
        <w:t xml:space="preserve">, </w:t>
      </w:r>
      <w:r w:rsidR="00014E7A">
        <w:rPr>
          <w:rFonts w:ascii="Times New Roman" w:hAnsi="Times New Roman" w:cs="Times New Roman"/>
          <w:sz w:val="24"/>
          <w:szCs w:val="24"/>
        </w:rPr>
        <w:t>sculpture</w:t>
      </w:r>
      <w:r>
        <w:rPr>
          <w:rFonts w:ascii="Times New Roman" w:hAnsi="Times New Roman" w:cs="Times New Roman"/>
          <w:sz w:val="24"/>
          <w:szCs w:val="24"/>
        </w:rPr>
        <w:t xml:space="preserve">, photography, </w:t>
      </w:r>
      <w:proofErr w:type="spellStart"/>
      <w:r w:rsidR="00014E7A">
        <w:rPr>
          <w:rFonts w:ascii="Times New Roman" w:hAnsi="Times New Roman" w:cs="Times New Roman"/>
          <w:sz w:val="24"/>
          <w:szCs w:val="24"/>
        </w:rPr>
        <w:t>videography</w:t>
      </w:r>
      <w:proofErr w:type="spellEnd"/>
      <w:r w:rsidR="00014E7A">
        <w:rPr>
          <w:rFonts w:ascii="Times New Roman" w:hAnsi="Times New Roman" w:cs="Times New Roman"/>
          <w:sz w:val="24"/>
          <w:szCs w:val="24"/>
        </w:rPr>
        <w:t>, song</w:t>
      </w:r>
      <w:r w:rsidR="004C0322">
        <w:rPr>
          <w:rFonts w:ascii="Times New Roman" w:hAnsi="Times New Roman" w:cs="Times New Roman"/>
          <w:sz w:val="24"/>
          <w:szCs w:val="24"/>
        </w:rPr>
        <w:t xml:space="preserve">, and poetry. </w:t>
      </w:r>
      <w:r w:rsidR="00215642">
        <w:rPr>
          <w:rFonts w:ascii="Times New Roman" w:hAnsi="Times New Roman" w:cs="Times New Roman"/>
          <w:sz w:val="24"/>
          <w:szCs w:val="24"/>
        </w:rPr>
        <w:t xml:space="preserve"> During the exhibit, pre-service teachers</w:t>
      </w:r>
      <w:r w:rsidR="004C0322">
        <w:rPr>
          <w:rFonts w:ascii="Times New Roman" w:hAnsi="Times New Roman" w:cs="Times New Roman"/>
          <w:sz w:val="24"/>
          <w:szCs w:val="24"/>
        </w:rPr>
        <w:t xml:space="preserve"> display</w:t>
      </w:r>
      <w:r w:rsidR="00215642">
        <w:rPr>
          <w:rFonts w:ascii="Times New Roman" w:hAnsi="Times New Roman" w:cs="Times New Roman"/>
          <w:sz w:val="24"/>
          <w:szCs w:val="24"/>
        </w:rPr>
        <w:t>ed</w:t>
      </w:r>
      <w:r w:rsidR="004C0322">
        <w:rPr>
          <w:rFonts w:ascii="Times New Roman" w:hAnsi="Times New Roman" w:cs="Times New Roman"/>
          <w:sz w:val="24"/>
          <w:szCs w:val="24"/>
        </w:rPr>
        <w:t xml:space="preserve"> and defend</w:t>
      </w:r>
      <w:r w:rsidR="00215642">
        <w:rPr>
          <w:rFonts w:ascii="Times New Roman" w:hAnsi="Times New Roman" w:cs="Times New Roman"/>
          <w:sz w:val="24"/>
          <w:szCs w:val="24"/>
        </w:rPr>
        <w:t>ed the</w:t>
      </w:r>
      <w:r w:rsidR="004C0322">
        <w:rPr>
          <w:rFonts w:ascii="Times New Roman" w:hAnsi="Times New Roman" w:cs="Times New Roman"/>
          <w:sz w:val="24"/>
          <w:szCs w:val="24"/>
        </w:rPr>
        <w:t xml:space="preserve"> works by art</w:t>
      </w:r>
      <w:r w:rsidR="00215642">
        <w:rPr>
          <w:rFonts w:ascii="Times New Roman" w:hAnsi="Times New Roman" w:cs="Times New Roman"/>
          <w:sz w:val="24"/>
          <w:szCs w:val="24"/>
        </w:rPr>
        <w:t>iculating its various aspects to</w:t>
      </w:r>
      <w:r w:rsidR="004C0322">
        <w:rPr>
          <w:rFonts w:ascii="Times New Roman" w:hAnsi="Times New Roman" w:cs="Times New Roman"/>
          <w:sz w:val="24"/>
          <w:szCs w:val="24"/>
        </w:rPr>
        <w:t xml:space="preserve"> the</w:t>
      </w:r>
      <w:r w:rsidR="00215642">
        <w:rPr>
          <w:rFonts w:ascii="Times New Roman" w:hAnsi="Times New Roman" w:cs="Times New Roman"/>
          <w:sz w:val="24"/>
          <w:szCs w:val="24"/>
        </w:rPr>
        <w:t>ir field.  The ar</w:t>
      </w:r>
      <w:r w:rsidR="00543B2C">
        <w:rPr>
          <w:rFonts w:ascii="Times New Roman" w:hAnsi="Times New Roman" w:cs="Times New Roman"/>
          <w:sz w:val="24"/>
          <w:szCs w:val="24"/>
        </w:rPr>
        <w:t>t showcase was held in an art gallery</w:t>
      </w:r>
      <w:r w:rsidR="00215642">
        <w:rPr>
          <w:rFonts w:ascii="Times New Roman" w:hAnsi="Times New Roman" w:cs="Times New Roman"/>
          <w:sz w:val="24"/>
          <w:szCs w:val="24"/>
        </w:rPr>
        <w:t xml:space="preserve"> and</w:t>
      </w:r>
      <w:r w:rsidR="004C0322">
        <w:rPr>
          <w:rFonts w:ascii="Times New Roman" w:hAnsi="Times New Roman" w:cs="Times New Roman"/>
          <w:sz w:val="24"/>
          <w:szCs w:val="24"/>
        </w:rPr>
        <w:t xml:space="preserve"> publ</w:t>
      </w:r>
      <w:r w:rsidR="00215642">
        <w:rPr>
          <w:rFonts w:ascii="Times New Roman" w:hAnsi="Times New Roman" w:cs="Times New Roman"/>
          <w:sz w:val="24"/>
          <w:szCs w:val="24"/>
        </w:rPr>
        <w:t>icly advertised</w:t>
      </w:r>
      <w:r w:rsidR="004C0322">
        <w:rPr>
          <w:rFonts w:ascii="Times New Roman" w:hAnsi="Times New Roman" w:cs="Times New Roman"/>
          <w:sz w:val="24"/>
          <w:szCs w:val="24"/>
        </w:rPr>
        <w:t xml:space="preserve"> for the public to vi</w:t>
      </w:r>
      <w:r w:rsidR="00215642">
        <w:rPr>
          <w:rFonts w:ascii="Times New Roman" w:hAnsi="Times New Roman" w:cs="Times New Roman"/>
          <w:sz w:val="24"/>
          <w:szCs w:val="24"/>
        </w:rPr>
        <w:t>ew.  The pre-service teachers</w:t>
      </w:r>
      <w:r w:rsidR="004C0322">
        <w:rPr>
          <w:rFonts w:ascii="Times New Roman" w:hAnsi="Times New Roman" w:cs="Times New Roman"/>
          <w:sz w:val="24"/>
          <w:szCs w:val="24"/>
        </w:rPr>
        <w:t xml:space="preserve"> receive</w:t>
      </w:r>
      <w:r w:rsidR="00215642">
        <w:rPr>
          <w:rFonts w:ascii="Times New Roman" w:hAnsi="Times New Roman" w:cs="Times New Roman"/>
          <w:sz w:val="24"/>
          <w:szCs w:val="24"/>
        </w:rPr>
        <w:t>d</w:t>
      </w:r>
      <w:r w:rsidR="004C0322">
        <w:rPr>
          <w:rFonts w:ascii="Times New Roman" w:hAnsi="Times New Roman" w:cs="Times New Roman"/>
          <w:sz w:val="24"/>
          <w:szCs w:val="24"/>
        </w:rPr>
        <w:t xml:space="preserve"> credit based on their ability to provide meaning </w:t>
      </w:r>
      <w:r w:rsidR="00DE341A">
        <w:rPr>
          <w:rFonts w:ascii="Times New Roman" w:hAnsi="Times New Roman" w:cs="Times New Roman"/>
          <w:sz w:val="24"/>
          <w:szCs w:val="24"/>
        </w:rPr>
        <w:t xml:space="preserve">and connection </w:t>
      </w:r>
      <w:r w:rsidR="00215642">
        <w:rPr>
          <w:rFonts w:ascii="Times New Roman" w:hAnsi="Times New Roman" w:cs="Times New Roman"/>
          <w:sz w:val="24"/>
          <w:szCs w:val="24"/>
        </w:rPr>
        <w:t xml:space="preserve">of the art </w:t>
      </w:r>
      <w:r w:rsidR="00DE341A">
        <w:rPr>
          <w:rFonts w:ascii="Times New Roman" w:hAnsi="Times New Roman" w:cs="Times New Roman"/>
          <w:sz w:val="24"/>
          <w:szCs w:val="24"/>
        </w:rPr>
        <w:t>to the</w:t>
      </w:r>
      <w:r w:rsidR="00215642">
        <w:rPr>
          <w:rFonts w:ascii="Times New Roman" w:hAnsi="Times New Roman" w:cs="Times New Roman"/>
          <w:sz w:val="24"/>
          <w:szCs w:val="24"/>
        </w:rPr>
        <w:t>ir</w:t>
      </w:r>
      <w:r w:rsidR="00DE341A">
        <w:rPr>
          <w:rFonts w:ascii="Times New Roman" w:hAnsi="Times New Roman" w:cs="Times New Roman"/>
          <w:sz w:val="24"/>
          <w:szCs w:val="24"/>
        </w:rPr>
        <w:t xml:space="preserve"> </w:t>
      </w:r>
      <w:r w:rsidR="00215642">
        <w:rPr>
          <w:rFonts w:ascii="Times New Roman" w:hAnsi="Times New Roman" w:cs="Times New Roman"/>
          <w:sz w:val="24"/>
          <w:szCs w:val="24"/>
        </w:rPr>
        <w:t>profession.</w:t>
      </w:r>
      <w:r w:rsidR="00E41EDE">
        <w:rPr>
          <w:rFonts w:ascii="Times New Roman" w:hAnsi="Times New Roman" w:cs="Times New Roman"/>
          <w:sz w:val="24"/>
          <w:szCs w:val="24"/>
        </w:rPr>
        <w:t xml:space="preserve">  To determine if learnin</w:t>
      </w:r>
      <w:r w:rsidR="00215642">
        <w:rPr>
          <w:rFonts w:ascii="Times New Roman" w:hAnsi="Times New Roman" w:cs="Times New Roman"/>
          <w:sz w:val="24"/>
          <w:szCs w:val="24"/>
        </w:rPr>
        <w:t xml:space="preserve">g occurred, viewing guests </w:t>
      </w:r>
      <w:r w:rsidR="00E41EDE">
        <w:rPr>
          <w:rFonts w:ascii="Times New Roman" w:hAnsi="Times New Roman" w:cs="Times New Roman"/>
          <w:sz w:val="24"/>
          <w:szCs w:val="24"/>
        </w:rPr>
        <w:t>submit</w:t>
      </w:r>
      <w:r w:rsidR="00215642">
        <w:rPr>
          <w:rFonts w:ascii="Times New Roman" w:hAnsi="Times New Roman" w:cs="Times New Roman"/>
          <w:sz w:val="24"/>
          <w:szCs w:val="24"/>
        </w:rPr>
        <w:t>ted</w:t>
      </w:r>
      <w:r w:rsidR="00E41EDE">
        <w:rPr>
          <w:rFonts w:ascii="Times New Roman" w:hAnsi="Times New Roman" w:cs="Times New Roman"/>
          <w:sz w:val="24"/>
          <w:szCs w:val="24"/>
        </w:rPr>
        <w:t xml:space="preserve"> a pre and post-viewing definition o</w:t>
      </w:r>
      <w:r w:rsidR="0017230C">
        <w:rPr>
          <w:rFonts w:ascii="Times New Roman" w:hAnsi="Times New Roman" w:cs="Times New Roman"/>
          <w:sz w:val="24"/>
          <w:szCs w:val="24"/>
        </w:rPr>
        <w:t>f</w:t>
      </w:r>
      <w:r w:rsidR="00EC3ED3">
        <w:rPr>
          <w:rFonts w:ascii="Times New Roman" w:hAnsi="Times New Roman" w:cs="Times New Roman"/>
          <w:sz w:val="24"/>
          <w:szCs w:val="24"/>
        </w:rPr>
        <w:t xml:space="preserve"> their interpretation of what agricultural education was</w:t>
      </w:r>
      <w:r w:rsidR="00E41EDE">
        <w:rPr>
          <w:rFonts w:ascii="Times New Roman" w:hAnsi="Times New Roman" w:cs="Times New Roman"/>
          <w:sz w:val="24"/>
          <w:szCs w:val="24"/>
        </w:rPr>
        <w:t>.</w:t>
      </w:r>
    </w:p>
    <w:p w:rsidR="0096339B" w:rsidRDefault="00E41EDE" w:rsidP="001F03E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1D60A0" w:rsidRDefault="00651A41" w:rsidP="00651A4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Results to Date/I</w:t>
      </w:r>
      <w:r w:rsidR="001F03EC" w:rsidRPr="001F03EC">
        <w:rPr>
          <w:rFonts w:ascii="Times New Roman" w:hAnsi="Times New Roman" w:cs="Times New Roman"/>
          <w:b/>
          <w:sz w:val="24"/>
          <w:szCs w:val="24"/>
        </w:rPr>
        <w:t>mplications</w:t>
      </w:r>
    </w:p>
    <w:p w:rsidR="001F03EC" w:rsidRPr="0096339B" w:rsidRDefault="001F03EC" w:rsidP="00651A41">
      <w:pPr>
        <w:spacing w:after="0" w:line="240" w:lineRule="auto"/>
        <w:jc w:val="center"/>
        <w:rPr>
          <w:rFonts w:ascii="Times New Roman" w:hAnsi="Times New Roman" w:cs="Times New Roman"/>
          <w:sz w:val="24"/>
          <w:szCs w:val="24"/>
        </w:rPr>
      </w:pPr>
    </w:p>
    <w:p w:rsidR="001D60A0" w:rsidRPr="001F03EC" w:rsidRDefault="001D60A0" w:rsidP="001B23D6">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Concurre</w:t>
      </w:r>
      <w:r w:rsidR="0017230C">
        <w:rPr>
          <w:rFonts w:ascii="Times New Roman" w:hAnsi="Times New Roman" w:cs="Times New Roman"/>
          <w:sz w:val="24"/>
          <w:szCs w:val="24"/>
        </w:rPr>
        <w:t>ntly with bridging the literacy</w:t>
      </w:r>
      <w:r>
        <w:rPr>
          <w:rFonts w:ascii="Times New Roman" w:hAnsi="Times New Roman" w:cs="Times New Roman"/>
          <w:sz w:val="24"/>
          <w:szCs w:val="24"/>
        </w:rPr>
        <w:t xml:space="preserve"> gap, the production and viewing of art cognitively developed the viewer</w:t>
      </w:r>
      <w:r w:rsidR="00543B2C">
        <w:rPr>
          <w:rFonts w:ascii="Times New Roman" w:hAnsi="Times New Roman" w:cs="Times New Roman"/>
          <w:sz w:val="24"/>
          <w:szCs w:val="24"/>
        </w:rPr>
        <w:t>’</w:t>
      </w:r>
      <w:r w:rsidR="0017230C">
        <w:rPr>
          <w:rFonts w:ascii="Times New Roman" w:hAnsi="Times New Roman" w:cs="Times New Roman"/>
          <w:sz w:val="24"/>
          <w:szCs w:val="24"/>
        </w:rPr>
        <w:t>s</w:t>
      </w:r>
      <w:r>
        <w:rPr>
          <w:rFonts w:ascii="Times New Roman" w:hAnsi="Times New Roman" w:cs="Times New Roman"/>
          <w:sz w:val="24"/>
          <w:szCs w:val="24"/>
        </w:rPr>
        <w:t xml:space="preserve"> mindset of agricultural education through perception, working memory, spatial attention, and episodic recall.  The pre-service teachers producing and defending their artworks were exercising a number of these cognitive components as well.  Students producing works of art reflect not only on their definition and interpretation of their career fields, but also on their identity and the culture from which they came.  This </w:t>
      </w:r>
      <w:proofErr w:type="spellStart"/>
      <w:r>
        <w:rPr>
          <w:rFonts w:ascii="Times New Roman" w:hAnsi="Times New Roman" w:cs="Times New Roman"/>
          <w:sz w:val="24"/>
          <w:szCs w:val="24"/>
        </w:rPr>
        <w:t>metacognitive</w:t>
      </w:r>
      <w:proofErr w:type="spellEnd"/>
      <w:r>
        <w:rPr>
          <w:rFonts w:ascii="Times New Roman" w:hAnsi="Times New Roman" w:cs="Times New Roman"/>
          <w:sz w:val="24"/>
          <w:szCs w:val="24"/>
        </w:rPr>
        <w:t xml:space="preserve"> thinking allowed the pre-service teachers to produce a representation of their profession and gained confide</w:t>
      </w:r>
      <w:r w:rsidR="001B23D6">
        <w:rPr>
          <w:rFonts w:ascii="Times New Roman" w:hAnsi="Times New Roman" w:cs="Times New Roman"/>
          <w:sz w:val="24"/>
          <w:szCs w:val="24"/>
        </w:rPr>
        <w:t>nce in expressing their beliefs (Donald, 2006).</w:t>
      </w:r>
    </w:p>
    <w:p w:rsidR="001F03EC" w:rsidRPr="001F03EC" w:rsidRDefault="001F03EC" w:rsidP="001F03EC">
      <w:pPr>
        <w:spacing w:after="0" w:line="240" w:lineRule="auto"/>
        <w:rPr>
          <w:rFonts w:ascii="Times New Roman" w:hAnsi="Times New Roman" w:cs="Times New Roman"/>
          <w:sz w:val="24"/>
          <w:szCs w:val="24"/>
        </w:rPr>
      </w:pPr>
    </w:p>
    <w:p w:rsidR="001F03EC" w:rsidRDefault="00651A41" w:rsidP="00651A4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Future Plans/Advice to O</w:t>
      </w:r>
      <w:r w:rsidR="001F03EC" w:rsidRPr="001F03EC">
        <w:rPr>
          <w:rFonts w:ascii="Times New Roman" w:hAnsi="Times New Roman" w:cs="Times New Roman"/>
          <w:b/>
          <w:sz w:val="24"/>
          <w:szCs w:val="24"/>
        </w:rPr>
        <w:t>thers</w:t>
      </w:r>
    </w:p>
    <w:p w:rsidR="003B7CC2" w:rsidRDefault="003B7CC2" w:rsidP="001F03EC">
      <w:pPr>
        <w:spacing w:after="0" w:line="240" w:lineRule="auto"/>
        <w:rPr>
          <w:rFonts w:ascii="Times New Roman" w:hAnsi="Times New Roman" w:cs="Times New Roman"/>
          <w:b/>
          <w:sz w:val="24"/>
          <w:szCs w:val="24"/>
        </w:rPr>
      </w:pPr>
    </w:p>
    <w:p w:rsidR="001B23D6" w:rsidRPr="001F03EC" w:rsidRDefault="001B23D6" w:rsidP="001B23D6">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Many universities across the United States enroll students from a variety of cultures and life-styles.  As the push for cultural diversity in agricultural education continues, so does the need for public education for the field.  This showcase begins a new tradition for future students of the course to continue educating the public about their profession.  Each year, students will continue the art showcase as the instructional method for this task.  As the showcase continues, the demographics of students enrolling in agricultural education will become more diverse; in turn, strengthening its purpose and justifying its need in today’s schools.  </w:t>
      </w:r>
    </w:p>
    <w:p w:rsidR="001F03EC" w:rsidRPr="001F03EC" w:rsidRDefault="001F03EC" w:rsidP="001F03EC">
      <w:pPr>
        <w:spacing w:after="0" w:line="240" w:lineRule="auto"/>
        <w:rPr>
          <w:rFonts w:ascii="Times New Roman" w:hAnsi="Times New Roman" w:cs="Times New Roman"/>
          <w:sz w:val="24"/>
          <w:szCs w:val="24"/>
        </w:rPr>
      </w:pPr>
    </w:p>
    <w:p w:rsidR="001F03EC" w:rsidRPr="001F03EC" w:rsidRDefault="00651A41" w:rsidP="00651A4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Cost/Resources N</w:t>
      </w:r>
      <w:r w:rsidR="001F03EC" w:rsidRPr="001F03EC">
        <w:rPr>
          <w:rFonts w:ascii="Times New Roman" w:hAnsi="Times New Roman" w:cs="Times New Roman"/>
          <w:b/>
          <w:sz w:val="24"/>
          <w:szCs w:val="24"/>
        </w:rPr>
        <w:t>eeded</w:t>
      </w:r>
    </w:p>
    <w:p w:rsidR="001F03EC" w:rsidRDefault="001F03EC" w:rsidP="001F03EC">
      <w:pPr>
        <w:spacing w:after="0" w:line="240" w:lineRule="auto"/>
        <w:rPr>
          <w:rFonts w:ascii="Times New Roman" w:hAnsi="Times New Roman" w:cs="Times New Roman"/>
          <w:sz w:val="24"/>
          <w:szCs w:val="24"/>
        </w:rPr>
      </w:pPr>
    </w:p>
    <w:p w:rsidR="000F21B3" w:rsidRPr="001F03EC" w:rsidRDefault="000F21B3" w:rsidP="0017230C">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Expenses for the showcase are min</w:t>
      </w:r>
      <w:r w:rsidR="00844772">
        <w:rPr>
          <w:rFonts w:ascii="Times New Roman" w:hAnsi="Times New Roman" w:cs="Times New Roman"/>
          <w:sz w:val="24"/>
          <w:szCs w:val="24"/>
        </w:rPr>
        <w:t>ima</w:t>
      </w:r>
      <w:r w:rsidR="005C4C98">
        <w:rPr>
          <w:rFonts w:ascii="Times New Roman" w:hAnsi="Times New Roman" w:cs="Times New Roman"/>
          <w:sz w:val="24"/>
          <w:szCs w:val="24"/>
        </w:rPr>
        <w:t>l</w:t>
      </w:r>
      <w:r w:rsidR="00844772">
        <w:rPr>
          <w:rFonts w:ascii="Times New Roman" w:hAnsi="Times New Roman" w:cs="Times New Roman"/>
          <w:sz w:val="24"/>
          <w:szCs w:val="24"/>
        </w:rPr>
        <w:t>.  The cost of</w:t>
      </w:r>
      <w:r>
        <w:rPr>
          <w:rFonts w:ascii="Times New Roman" w:hAnsi="Times New Roman" w:cs="Times New Roman"/>
          <w:sz w:val="24"/>
          <w:szCs w:val="24"/>
        </w:rPr>
        <w:t xml:space="preserve"> mate</w:t>
      </w:r>
      <w:r w:rsidR="0017230C">
        <w:rPr>
          <w:rFonts w:ascii="Times New Roman" w:hAnsi="Times New Roman" w:cs="Times New Roman"/>
          <w:sz w:val="24"/>
          <w:szCs w:val="24"/>
        </w:rPr>
        <w:t>rials used in the art pieces was</w:t>
      </w:r>
      <w:r>
        <w:rPr>
          <w:rFonts w:ascii="Times New Roman" w:hAnsi="Times New Roman" w:cs="Times New Roman"/>
          <w:sz w:val="24"/>
          <w:szCs w:val="24"/>
        </w:rPr>
        <w:t xml:space="preserve"> the individual student’s responsib</w:t>
      </w:r>
      <w:r w:rsidR="00844772">
        <w:rPr>
          <w:rFonts w:ascii="Times New Roman" w:hAnsi="Times New Roman" w:cs="Times New Roman"/>
          <w:sz w:val="24"/>
          <w:szCs w:val="24"/>
        </w:rPr>
        <w:t xml:space="preserve">ility.  </w:t>
      </w:r>
      <w:r w:rsidR="005C4C98">
        <w:rPr>
          <w:rFonts w:ascii="Times New Roman" w:hAnsi="Times New Roman" w:cs="Times New Roman"/>
          <w:sz w:val="24"/>
          <w:szCs w:val="24"/>
        </w:rPr>
        <w:t xml:space="preserve">However, students were provided the opportunity to sell their work.  </w:t>
      </w:r>
      <w:r w:rsidR="00844772">
        <w:rPr>
          <w:rFonts w:ascii="Times New Roman" w:hAnsi="Times New Roman" w:cs="Times New Roman"/>
          <w:sz w:val="24"/>
          <w:szCs w:val="24"/>
        </w:rPr>
        <w:t>I</w:t>
      </w:r>
      <w:r>
        <w:rPr>
          <w:rFonts w:ascii="Times New Roman" w:hAnsi="Times New Roman" w:cs="Times New Roman"/>
          <w:sz w:val="24"/>
          <w:szCs w:val="24"/>
        </w:rPr>
        <w:t xml:space="preserve">ncurred </w:t>
      </w:r>
      <w:r w:rsidR="00844772">
        <w:rPr>
          <w:rFonts w:ascii="Times New Roman" w:hAnsi="Times New Roman" w:cs="Times New Roman"/>
          <w:sz w:val="24"/>
          <w:szCs w:val="24"/>
        </w:rPr>
        <w:t>costs</w:t>
      </w:r>
      <w:r w:rsidR="005C4C98">
        <w:rPr>
          <w:rFonts w:ascii="Times New Roman" w:hAnsi="Times New Roman" w:cs="Times New Roman"/>
          <w:sz w:val="24"/>
          <w:szCs w:val="24"/>
        </w:rPr>
        <w:t xml:space="preserve"> not covered by the students were</w:t>
      </w:r>
      <w:r>
        <w:rPr>
          <w:rFonts w:ascii="Times New Roman" w:hAnsi="Times New Roman" w:cs="Times New Roman"/>
          <w:sz w:val="24"/>
          <w:szCs w:val="24"/>
        </w:rPr>
        <w:t xml:space="preserve"> those for refreshments at the public </w:t>
      </w:r>
      <w:r w:rsidR="0017230C">
        <w:rPr>
          <w:rFonts w:ascii="Times New Roman" w:hAnsi="Times New Roman" w:cs="Times New Roman"/>
          <w:sz w:val="24"/>
          <w:szCs w:val="24"/>
        </w:rPr>
        <w:t>exhibit and</w:t>
      </w:r>
      <w:r w:rsidR="005C4C98">
        <w:rPr>
          <w:rFonts w:ascii="Times New Roman" w:hAnsi="Times New Roman" w:cs="Times New Roman"/>
          <w:sz w:val="24"/>
          <w:szCs w:val="24"/>
        </w:rPr>
        <w:t xml:space="preserve"> advertisement of the art exhibit.  The art gallery selected for the exhibit provided</w:t>
      </w:r>
      <w:r w:rsidR="008473B0">
        <w:rPr>
          <w:rFonts w:ascii="Times New Roman" w:hAnsi="Times New Roman" w:cs="Times New Roman"/>
          <w:sz w:val="24"/>
          <w:szCs w:val="24"/>
        </w:rPr>
        <w:t xml:space="preserve"> display settings </w:t>
      </w:r>
      <w:r w:rsidR="005C4C98">
        <w:rPr>
          <w:rFonts w:ascii="Times New Roman" w:hAnsi="Times New Roman" w:cs="Times New Roman"/>
          <w:sz w:val="24"/>
          <w:szCs w:val="24"/>
        </w:rPr>
        <w:t>and any other materials needed to enhance the</w:t>
      </w:r>
      <w:r w:rsidR="008473B0">
        <w:rPr>
          <w:rFonts w:ascii="Times New Roman" w:hAnsi="Times New Roman" w:cs="Times New Roman"/>
          <w:sz w:val="24"/>
          <w:szCs w:val="24"/>
        </w:rPr>
        <w:t xml:space="preserve"> art</w:t>
      </w:r>
      <w:r w:rsidR="005C4C98">
        <w:rPr>
          <w:rFonts w:ascii="Times New Roman" w:hAnsi="Times New Roman" w:cs="Times New Roman"/>
          <w:sz w:val="24"/>
          <w:szCs w:val="24"/>
        </w:rPr>
        <w:t xml:space="preserve"> and provide a formal atmosphere</w:t>
      </w:r>
      <w:r w:rsidR="008473B0">
        <w:rPr>
          <w:rFonts w:ascii="Times New Roman" w:hAnsi="Times New Roman" w:cs="Times New Roman"/>
          <w:sz w:val="24"/>
          <w:szCs w:val="24"/>
        </w:rPr>
        <w:t xml:space="preserve">. </w:t>
      </w:r>
    </w:p>
    <w:p w:rsidR="001F03EC" w:rsidRPr="001F03EC" w:rsidRDefault="001F03EC" w:rsidP="001F03EC">
      <w:pPr>
        <w:spacing w:after="0" w:line="240" w:lineRule="auto"/>
        <w:rPr>
          <w:rFonts w:ascii="Times New Roman" w:hAnsi="Times New Roman" w:cs="Times New Roman"/>
          <w:sz w:val="24"/>
          <w:szCs w:val="24"/>
        </w:rPr>
      </w:pPr>
    </w:p>
    <w:p w:rsidR="001F03EC" w:rsidRDefault="00714EB8" w:rsidP="00714EB8">
      <w:pPr>
        <w:spacing w:line="240" w:lineRule="auto"/>
        <w:jc w:val="center"/>
        <w:rPr>
          <w:rFonts w:ascii="Times New Roman" w:hAnsi="Times New Roman" w:cs="Times New Roman"/>
          <w:b/>
          <w:sz w:val="24"/>
          <w:szCs w:val="24"/>
        </w:rPr>
      </w:pPr>
      <w:r>
        <w:rPr>
          <w:rFonts w:ascii="Times New Roman" w:hAnsi="Times New Roman" w:cs="Times New Roman"/>
          <w:b/>
          <w:sz w:val="24"/>
          <w:szCs w:val="24"/>
        </w:rPr>
        <w:br w:type="page"/>
      </w:r>
      <w:r w:rsidR="001F03EC" w:rsidRPr="001F03EC">
        <w:rPr>
          <w:rFonts w:ascii="Times New Roman" w:hAnsi="Times New Roman" w:cs="Times New Roman"/>
          <w:b/>
          <w:sz w:val="24"/>
          <w:szCs w:val="24"/>
        </w:rPr>
        <w:t>References</w:t>
      </w:r>
    </w:p>
    <w:p w:rsidR="00A21298" w:rsidRDefault="0014631B" w:rsidP="00A21298">
      <w:pPr>
        <w:spacing w:after="0" w:line="240" w:lineRule="auto"/>
        <w:rPr>
          <w:rFonts w:ascii="Times New Roman" w:hAnsi="Times New Roman" w:cs="Times New Roman"/>
          <w:i/>
          <w:sz w:val="24"/>
          <w:szCs w:val="24"/>
        </w:rPr>
      </w:pPr>
      <w:r>
        <w:rPr>
          <w:rFonts w:ascii="Times New Roman" w:hAnsi="Times New Roman" w:cs="Times New Roman"/>
          <w:sz w:val="24"/>
          <w:szCs w:val="24"/>
        </w:rPr>
        <w:t xml:space="preserve">Ball, A., Dyer, J. E., Osborne, E. W., </w:t>
      </w:r>
      <w:r w:rsidR="00A21298">
        <w:rPr>
          <w:rFonts w:ascii="Times New Roman" w:hAnsi="Times New Roman" w:cs="Times New Roman"/>
          <w:sz w:val="24"/>
          <w:szCs w:val="24"/>
        </w:rPr>
        <w:t xml:space="preserve">&amp; </w:t>
      </w:r>
      <w:r>
        <w:rPr>
          <w:rFonts w:ascii="Times New Roman" w:hAnsi="Times New Roman" w:cs="Times New Roman"/>
          <w:sz w:val="24"/>
          <w:szCs w:val="24"/>
        </w:rPr>
        <w:t xml:space="preserve">Phipps, L. J. (2008). </w:t>
      </w:r>
      <w:r>
        <w:rPr>
          <w:rFonts w:ascii="Times New Roman" w:hAnsi="Times New Roman" w:cs="Times New Roman"/>
          <w:i/>
          <w:sz w:val="24"/>
          <w:szCs w:val="24"/>
        </w:rPr>
        <w:t>Han</w:t>
      </w:r>
      <w:r w:rsidR="00A21298">
        <w:rPr>
          <w:rFonts w:ascii="Times New Roman" w:hAnsi="Times New Roman" w:cs="Times New Roman"/>
          <w:i/>
          <w:sz w:val="24"/>
          <w:szCs w:val="24"/>
        </w:rPr>
        <w:t xml:space="preserve">dbook on agricultural </w:t>
      </w:r>
    </w:p>
    <w:p w:rsidR="0014631B" w:rsidRPr="00A21298" w:rsidRDefault="00A21298" w:rsidP="00A21298">
      <w:pPr>
        <w:spacing w:after="0" w:line="240" w:lineRule="auto"/>
        <w:ind w:firstLine="720"/>
        <w:rPr>
          <w:rFonts w:ascii="Times New Roman" w:hAnsi="Times New Roman" w:cs="Times New Roman"/>
          <w:i/>
          <w:sz w:val="24"/>
          <w:szCs w:val="24"/>
        </w:rPr>
      </w:pPr>
      <w:proofErr w:type="gramStart"/>
      <w:r>
        <w:rPr>
          <w:rFonts w:ascii="Times New Roman" w:hAnsi="Times New Roman" w:cs="Times New Roman"/>
          <w:i/>
          <w:sz w:val="24"/>
          <w:szCs w:val="24"/>
        </w:rPr>
        <w:t>education</w:t>
      </w:r>
      <w:proofErr w:type="gramEnd"/>
      <w:r>
        <w:rPr>
          <w:rFonts w:ascii="Times New Roman" w:hAnsi="Times New Roman" w:cs="Times New Roman"/>
          <w:i/>
          <w:sz w:val="24"/>
          <w:szCs w:val="24"/>
        </w:rPr>
        <w:t xml:space="preserve"> </w:t>
      </w:r>
      <w:r w:rsidR="0014631B">
        <w:rPr>
          <w:rFonts w:ascii="Times New Roman" w:hAnsi="Times New Roman" w:cs="Times New Roman"/>
          <w:i/>
          <w:sz w:val="24"/>
          <w:szCs w:val="24"/>
        </w:rPr>
        <w:t>in public schools</w:t>
      </w:r>
      <w:r w:rsidR="0014631B">
        <w:rPr>
          <w:rFonts w:ascii="Times New Roman" w:hAnsi="Times New Roman" w:cs="Times New Roman"/>
          <w:sz w:val="24"/>
          <w:szCs w:val="24"/>
        </w:rPr>
        <w:t>. Clifton Park, NY: Thomson Delmar Learning.</w:t>
      </w:r>
    </w:p>
    <w:p w:rsidR="0014631B" w:rsidRDefault="0014631B" w:rsidP="00714EB8">
      <w:pPr>
        <w:spacing w:after="0" w:line="240" w:lineRule="auto"/>
        <w:rPr>
          <w:rFonts w:ascii="Times New Roman" w:hAnsi="Times New Roman" w:cs="Times New Roman"/>
          <w:sz w:val="24"/>
          <w:szCs w:val="24"/>
        </w:rPr>
      </w:pPr>
    </w:p>
    <w:p w:rsidR="0014631B" w:rsidRPr="0014631B" w:rsidRDefault="0014631B" w:rsidP="0014631B">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Banks, J. A. (1994). </w:t>
      </w:r>
      <w:r>
        <w:rPr>
          <w:rFonts w:ascii="Times New Roman" w:hAnsi="Times New Roman" w:cs="Times New Roman"/>
          <w:i/>
          <w:sz w:val="24"/>
          <w:szCs w:val="24"/>
        </w:rPr>
        <w:t>Multiethnic education: Theory and practice</w:t>
      </w:r>
      <w:r>
        <w:rPr>
          <w:rFonts w:ascii="Times New Roman" w:hAnsi="Times New Roman" w:cs="Times New Roman"/>
          <w:sz w:val="24"/>
          <w:szCs w:val="24"/>
        </w:rPr>
        <w:t xml:space="preserve">. Boston: </w:t>
      </w:r>
      <w:proofErr w:type="spellStart"/>
      <w:r>
        <w:rPr>
          <w:rFonts w:ascii="Times New Roman" w:hAnsi="Times New Roman" w:cs="Times New Roman"/>
          <w:sz w:val="24"/>
          <w:szCs w:val="24"/>
        </w:rPr>
        <w:t>Allyn</w:t>
      </w:r>
      <w:proofErr w:type="spellEnd"/>
      <w:r>
        <w:rPr>
          <w:rFonts w:ascii="Times New Roman" w:hAnsi="Times New Roman" w:cs="Times New Roman"/>
          <w:sz w:val="24"/>
          <w:szCs w:val="24"/>
        </w:rPr>
        <w:t xml:space="preserve"> and Bacon.</w:t>
      </w:r>
    </w:p>
    <w:p w:rsidR="005F0B2C" w:rsidRDefault="005F0B2C" w:rsidP="00714EB8">
      <w:pPr>
        <w:spacing w:after="0" w:line="240" w:lineRule="auto"/>
        <w:rPr>
          <w:rFonts w:ascii="Times New Roman" w:hAnsi="Times New Roman" w:cs="Times New Roman"/>
          <w:sz w:val="24"/>
          <w:szCs w:val="24"/>
        </w:rPr>
      </w:pPr>
    </w:p>
    <w:p w:rsidR="005F0B2C" w:rsidRPr="0036549E" w:rsidRDefault="005F0B2C" w:rsidP="00714EB8">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Danto, A. C. (2000). Art and meaning. In N. Carroll (Ed.), </w:t>
      </w:r>
      <w:r>
        <w:rPr>
          <w:rFonts w:ascii="Times New Roman" w:hAnsi="Times New Roman" w:cs="Times New Roman"/>
          <w:i/>
          <w:sz w:val="24"/>
          <w:szCs w:val="24"/>
        </w:rPr>
        <w:t xml:space="preserve">Theories of art today </w:t>
      </w:r>
      <w:r w:rsidR="003A6058">
        <w:rPr>
          <w:rFonts w:ascii="Times New Roman" w:hAnsi="Times New Roman" w:cs="Times New Roman"/>
          <w:sz w:val="24"/>
          <w:szCs w:val="24"/>
        </w:rPr>
        <w:t>(pp.130-140). Madison, WI</w:t>
      </w:r>
      <w:r>
        <w:rPr>
          <w:rFonts w:ascii="Times New Roman" w:hAnsi="Times New Roman" w:cs="Times New Roman"/>
          <w:sz w:val="24"/>
          <w:szCs w:val="24"/>
        </w:rPr>
        <w:t>: The University of Wisconsin Press.</w:t>
      </w:r>
    </w:p>
    <w:p w:rsidR="005F0B2C" w:rsidRDefault="005F0B2C" w:rsidP="00714EB8">
      <w:pPr>
        <w:spacing w:after="0" w:line="240" w:lineRule="auto"/>
        <w:ind w:left="720" w:hanging="720"/>
        <w:rPr>
          <w:rFonts w:ascii="Times New Roman" w:hAnsi="Times New Roman" w:cs="Times New Roman"/>
          <w:sz w:val="24"/>
          <w:szCs w:val="24"/>
        </w:rPr>
      </w:pPr>
    </w:p>
    <w:p w:rsidR="005F0B2C" w:rsidRPr="0036549E" w:rsidRDefault="005F0B2C" w:rsidP="00714EB8">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Davies, S. (2000). </w:t>
      </w:r>
      <w:proofErr w:type="gramStart"/>
      <w:r>
        <w:rPr>
          <w:rFonts w:ascii="Times New Roman" w:hAnsi="Times New Roman" w:cs="Times New Roman"/>
          <w:sz w:val="24"/>
          <w:szCs w:val="24"/>
        </w:rPr>
        <w:t>Non-western art and art’s definition.</w:t>
      </w:r>
      <w:proofErr w:type="gramEnd"/>
      <w:r>
        <w:rPr>
          <w:rFonts w:ascii="Times New Roman" w:hAnsi="Times New Roman" w:cs="Times New Roman"/>
          <w:sz w:val="24"/>
          <w:szCs w:val="24"/>
        </w:rPr>
        <w:t xml:space="preserve"> In N. Carroll (Ed.), </w:t>
      </w:r>
      <w:r>
        <w:rPr>
          <w:rFonts w:ascii="Times New Roman" w:hAnsi="Times New Roman" w:cs="Times New Roman"/>
          <w:i/>
          <w:sz w:val="24"/>
          <w:szCs w:val="24"/>
        </w:rPr>
        <w:t>Theories of art today</w:t>
      </w:r>
      <w:r>
        <w:rPr>
          <w:rFonts w:ascii="Times New Roman" w:hAnsi="Times New Roman" w:cs="Times New Roman"/>
          <w:sz w:val="24"/>
          <w:szCs w:val="24"/>
        </w:rPr>
        <w:t xml:space="preserve"> (</w:t>
      </w:r>
      <w:r w:rsidR="003A6058">
        <w:rPr>
          <w:rFonts w:ascii="Times New Roman" w:hAnsi="Times New Roman" w:cs="Times New Roman"/>
          <w:sz w:val="24"/>
          <w:szCs w:val="24"/>
        </w:rPr>
        <w:t>pp. 199-216). Madison, WI</w:t>
      </w:r>
      <w:r>
        <w:rPr>
          <w:rFonts w:ascii="Times New Roman" w:hAnsi="Times New Roman" w:cs="Times New Roman"/>
          <w:sz w:val="24"/>
          <w:szCs w:val="24"/>
        </w:rPr>
        <w:t>: The University of Wisconsin Press.</w:t>
      </w:r>
    </w:p>
    <w:p w:rsidR="007A46B0" w:rsidRDefault="007A46B0" w:rsidP="00714EB8">
      <w:pPr>
        <w:spacing w:after="0" w:line="240" w:lineRule="auto"/>
        <w:ind w:left="720" w:hanging="720"/>
        <w:rPr>
          <w:rFonts w:ascii="Times New Roman" w:hAnsi="Times New Roman" w:cs="Times New Roman"/>
          <w:b/>
          <w:sz w:val="24"/>
          <w:szCs w:val="24"/>
        </w:rPr>
      </w:pPr>
    </w:p>
    <w:p w:rsidR="0014631B" w:rsidRDefault="0036549E" w:rsidP="00714EB8">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Donald, M. (2006). </w:t>
      </w:r>
      <w:proofErr w:type="gramStart"/>
      <w:r>
        <w:rPr>
          <w:rFonts w:ascii="Times New Roman" w:hAnsi="Times New Roman" w:cs="Times New Roman"/>
          <w:sz w:val="24"/>
          <w:szCs w:val="24"/>
        </w:rPr>
        <w:t>Art of cognitive evolution</w:t>
      </w:r>
      <w:r w:rsidR="005F0B2C">
        <w:rPr>
          <w:rFonts w:ascii="Times New Roman" w:hAnsi="Times New Roman" w:cs="Times New Roman"/>
          <w:sz w:val="24"/>
          <w:szCs w:val="24"/>
        </w:rPr>
        <w:t>.</w:t>
      </w:r>
      <w:proofErr w:type="gramEnd"/>
      <w:r w:rsidR="005F0B2C">
        <w:rPr>
          <w:rFonts w:ascii="Times New Roman" w:hAnsi="Times New Roman" w:cs="Times New Roman"/>
          <w:sz w:val="24"/>
          <w:szCs w:val="24"/>
        </w:rPr>
        <w:t xml:space="preserve"> In M. Turner (Ed</w:t>
      </w:r>
      <w:r>
        <w:rPr>
          <w:rFonts w:ascii="Times New Roman" w:hAnsi="Times New Roman" w:cs="Times New Roman"/>
          <w:sz w:val="24"/>
          <w:szCs w:val="24"/>
        </w:rPr>
        <w:t xml:space="preserve">.), </w:t>
      </w:r>
      <w:r>
        <w:rPr>
          <w:rFonts w:ascii="Times New Roman" w:hAnsi="Times New Roman" w:cs="Times New Roman"/>
          <w:i/>
          <w:sz w:val="24"/>
          <w:szCs w:val="24"/>
        </w:rPr>
        <w:t>The artful mind</w:t>
      </w:r>
      <w:r w:rsidR="003A6058">
        <w:rPr>
          <w:rFonts w:ascii="Times New Roman" w:hAnsi="Times New Roman" w:cs="Times New Roman"/>
          <w:sz w:val="24"/>
          <w:szCs w:val="24"/>
        </w:rPr>
        <w:t xml:space="preserve"> (pp. 3-20). New York, NY</w:t>
      </w:r>
      <w:r>
        <w:rPr>
          <w:rFonts w:ascii="Times New Roman" w:hAnsi="Times New Roman" w:cs="Times New Roman"/>
          <w:sz w:val="24"/>
          <w:szCs w:val="24"/>
        </w:rPr>
        <w:t>: Oxford University Press, Inc.</w:t>
      </w:r>
    </w:p>
    <w:p w:rsidR="0036549E" w:rsidRDefault="0036549E" w:rsidP="00714EB8">
      <w:pPr>
        <w:spacing w:after="0" w:line="240" w:lineRule="auto"/>
        <w:ind w:left="720" w:hanging="720"/>
        <w:rPr>
          <w:rFonts w:ascii="Times New Roman" w:hAnsi="Times New Roman" w:cs="Times New Roman"/>
          <w:sz w:val="24"/>
          <w:szCs w:val="24"/>
        </w:rPr>
      </w:pPr>
    </w:p>
    <w:p w:rsidR="0014631B" w:rsidRDefault="0014631B" w:rsidP="00714EB8">
      <w:pPr>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Esters, L. T. (2007).</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Factors influencing postsecondary education enrollment behaviors of urban agricultural education students.</w:t>
      </w:r>
      <w:proofErr w:type="gramEnd"/>
      <w:r>
        <w:rPr>
          <w:rFonts w:ascii="Times New Roman" w:hAnsi="Times New Roman" w:cs="Times New Roman"/>
          <w:sz w:val="24"/>
          <w:szCs w:val="24"/>
        </w:rPr>
        <w:t xml:space="preserve"> </w:t>
      </w:r>
      <w:r>
        <w:rPr>
          <w:rFonts w:ascii="Times New Roman" w:hAnsi="Times New Roman" w:cs="Times New Roman"/>
          <w:i/>
          <w:sz w:val="24"/>
          <w:szCs w:val="24"/>
        </w:rPr>
        <w:t>Career and Technical Education Research, 32</w:t>
      </w:r>
      <w:r>
        <w:rPr>
          <w:rFonts w:ascii="Times New Roman" w:hAnsi="Times New Roman" w:cs="Times New Roman"/>
          <w:sz w:val="24"/>
          <w:szCs w:val="24"/>
        </w:rPr>
        <w:t>(2), 79-98.</w:t>
      </w:r>
    </w:p>
    <w:p w:rsidR="0099071F" w:rsidRDefault="0099071F" w:rsidP="00714EB8">
      <w:pPr>
        <w:spacing w:after="0" w:line="240" w:lineRule="auto"/>
        <w:ind w:left="720" w:hanging="720"/>
        <w:rPr>
          <w:rFonts w:ascii="Times New Roman" w:hAnsi="Times New Roman" w:cs="Times New Roman"/>
          <w:sz w:val="24"/>
          <w:szCs w:val="24"/>
        </w:rPr>
      </w:pPr>
    </w:p>
    <w:p w:rsidR="008546F0" w:rsidRDefault="0036549E" w:rsidP="00714EB8">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Heath, S. B. (2006). </w:t>
      </w:r>
      <w:proofErr w:type="gramStart"/>
      <w:r>
        <w:rPr>
          <w:rFonts w:ascii="Times New Roman" w:hAnsi="Times New Roman" w:cs="Times New Roman"/>
          <w:sz w:val="24"/>
          <w:szCs w:val="24"/>
        </w:rPr>
        <w:t xml:space="preserve">Dynamics </w:t>
      </w:r>
      <w:r w:rsidR="005F0B2C">
        <w:rPr>
          <w:rFonts w:ascii="Times New Roman" w:hAnsi="Times New Roman" w:cs="Times New Roman"/>
          <w:sz w:val="24"/>
          <w:szCs w:val="24"/>
        </w:rPr>
        <w:t>of completion.</w:t>
      </w:r>
      <w:proofErr w:type="gramEnd"/>
      <w:r w:rsidR="005F0B2C">
        <w:rPr>
          <w:rFonts w:ascii="Times New Roman" w:hAnsi="Times New Roman" w:cs="Times New Roman"/>
          <w:sz w:val="24"/>
          <w:szCs w:val="24"/>
        </w:rPr>
        <w:t xml:space="preserve"> In M. Turner (Ed</w:t>
      </w:r>
      <w:r>
        <w:rPr>
          <w:rFonts w:ascii="Times New Roman" w:hAnsi="Times New Roman" w:cs="Times New Roman"/>
          <w:sz w:val="24"/>
          <w:szCs w:val="24"/>
        </w:rPr>
        <w:t xml:space="preserve">.), </w:t>
      </w:r>
      <w:r>
        <w:rPr>
          <w:rFonts w:ascii="Times New Roman" w:hAnsi="Times New Roman" w:cs="Times New Roman"/>
          <w:i/>
          <w:sz w:val="24"/>
          <w:szCs w:val="24"/>
        </w:rPr>
        <w:t xml:space="preserve">The artful mind </w:t>
      </w:r>
      <w:r>
        <w:rPr>
          <w:rFonts w:ascii="Times New Roman" w:hAnsi="Times New Roman" w:cs="Times New Roman"/>
          <w:sz w:val="24"/>
          <w:szCs w:val="24"/>
        </w:rPr>
        <w:t>(</w:t>
      </w:r>
      <w:r w:rsidR="003A6058">
        <w:rPr>
          <w:rFonts w:ascii="Times New Roman" w:hAnsi="Times New Roman" w:cs="Times New Roman"/>
          <w:sz w:val="24"/>
          <w:szCs w:val="24"/>
        </w:rPr>
        <w:t>pp. 133-150). New York, NY</w:t>
      </w:r>
      <w:r>
        <w:rPr>
          <w:rFonts w:ascii="Times New Roman" w:hAnsi="Times New Roman" w:cs="Times New Roman"/>
          <w:sz w:val="24"/>
          <w:szCs w:val="24"/>
        </w:rPr>
        <w:t>: Oxford University Press, Inc.</w:t>
      </w:r>
    </w:p>
    <w:p w:rsidR="003A6058" w:rsidRDefault="003A6058" w:rsidP="00714EB8">
      <w:pPr>
        <w:spacing w:after="0" w:line="240" w:lineRule="auto"/>
        <w:ind w:left="720" w:hanging="720"/>
        <w:rPr>
          <w:rFonts w:ascii="Times New Roman" w:hAnsi="Times New Roman" w:cs="Times New Roman"/>
          <w:sz w:val="24"/>
          <w:szCs w:val="24"/>
        </w:rPr>
      </w:pPr>
    </w:p>
    <w:p w:rsidR="002E49E3" w:rsidRDefault="003A6058" w:rsidP="00714EB8">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Warren, C. K., Alston, A. J. (2007). An analysis of diversity inclusion in </w:t>
      </w:r>
      <w:proofErr w:type="gramStart"/>
      <w:r>
        <w:rPr>
          <w:rFonts w:ascii="Times New Roman" w:hAnsi="Times New Roman" w:cs="Times New Roman"/>
          <w:sz w:val="24"/>
          <w:szCs w:val="24"/>
        </w:rPr>
        <w:t>north</w:t>
      </w:r>
      <w:proofErr w:type="gramEnd"/>
      <w:r>
        <w:rPr>
          <w:rFonts w:ascii="Times New Roman" w:hAnsi="Times New Roman" w:cs="Times New Roman"/>
          <w:sz w:val="24"/>
          <w:szCs w:val="24"/>
        </w:rPr>
        <w:t xml:space="preserve"> Carolina secondary agricultural education programs. </w:t>
      </w:r>
      <w:r>
        <w:rPr>
          <w:rFonts w:ascii="Times New Roman" w:hAnsi="Times New Roman" w:cs="Times New Roman"/>
          <w:i/>
          <w:sz w:val="24"/>
          <w:szCs w:val="24"/>
        </w:rPr>
        <w:t>Journal of Agricultural Education</w:t>
      </w:r>
      <w:r w:rsidR="002E49E3">
        <w:rPr>
          <w:rFonts w:ascii="Times New Roman" w:hAnsi="Times New Roman" w:cs="Times New Roman"/>
          <w:i/>
          <w:sz w:val="24"/>
          <w:szCs w:val="24"/>
        </w:rPr>
        <w:t>, 48</w:t>
      </w:r>
      <w:r w:rsidR="002E49E3">
        <w:rPr>
          <w:rFonts w:ascii="Times New Roman" w:hAnsi="Times New Roman" w:cs="Times New Roman"/>
          <w:sz w:val="24"/>
          <w:szCs w:val="24"/>
        </w:rPr>
        <w:t xml:space="preserve">(2), 66-78. </w:t>
      </w:r>
      <w:proofErr w:type="spellStart"/>
      <w:proofErr w:type="gramStart"/>
      <w:r w:rsidR="002E49E3">
        <w:rPr>
          <w:rFonts w:ascii="Times New Roman" w:hAnsi="Times New Roman" w:cs="Times New Roman"/>
          <w:sz w:val="24"/>
          <w:szCs w:val="24"/>
        </w:rPr>
        <w:t>doi</w:t>
      </w:r>
      <w:proofErr w:type="spellEnd"/>
      <w:proofErr w:type="gramEnd"/>
      <w:r w:rsidR="002E49E3">
        <w:rPr>
          <w:rFonts w:ascii="Times New Roman" w:hAnsi="Times New Roman" w:cs="Times New Roman"/>
          <w:sz w:val="24"/>
          <w:szCs w:val="24"/>
        </w:rPr>
        <w:t>: 10.5032/jae.2007.02066</w:t>
      </w:r>
    </w:p>
    <w:p w:rsidR="002E49E3" w:rsidRDefault="002E49E3" w:rsidP="00714EB8">
      <w:pPr>
        <w:spacing w:after="0" w:line="240" w:lineRule="auto"/>
        <w:ind w:left="720" w:hanging="720"/>
        <w:rPr>
          <w:rFonts w:ascii="Times New Roman" w:hAnsi="Times New Roman" w:cs="Times New Roman"/>
          <w:sz w:val="24"/>
          <w:szCs w:val="24"/>
        </w:rPr>
      </w:pPr>
    </w:p>
    <w:p w:rsidR="002E49E3" w:rsidRDefault="002E49E3" w:rsidP="00714EB8">
      <w:pPr>
        <w:spacing w:after="0" w:line="240" w:lineRule="auto"/>
        <w:ind w:left="720" w:hanging="720"/>
        <w:rPr>
          <w:rFonts w:ascii="Times New Roman" w:hAnsi="Times New Roman" w:cs="Times New Roman"/>
          <w:sz w:val="24"/>
          <w:szCs w:val="24"/>
        </w:rPr>
      </w:pPr>
    </w:p>
    <w:p w:rsidR="002E49E3" w:rsidRDefault="002E49E3" w:rsidP="00714EB8">
      <w:pPr>
        <w:spacing w:after="0" w:line="240" w:lineRule="auto"/>
        <w:ind w:left="720" w:hanging="720"/>
        <w:rPr>
          <w:rFonts w:ascii="Times New Roman" w:hAnsi="Times New Roman" w:cs="Times New Roman"/>
          <w:sz w:val="24"/>
          <w:szCs w:val="24"/>
        </w:rPr>
      </w:pPr>
    </w:p>
    <w:p w:rsidR="0036549E" w:rsidRDefault="0036549E" w:rsidP="00714EB8">
      <w:pPr>
        <w:spacing w:after="0" w:line="240" w:lineRule="auto"/>
        <w:rPr>
          <w:rFonts w:ascii="Times New Roman" w:hAnsi="Times New Roman" w:cs="Times New Roman"/>
          <w:sz w:val="24"/>
          <w:szCs w:val="24"/>
        </w:rPr>
      </w:pPr>
    </w:p>
    <w:p w:rsidR="0099071F" w:rsidRPr="003B7CC2" w:rsidRDefault="0099071F" w:rsidP="00714EB8">
      <w:pPr>
        <w:spacing w:after="0" w:line="240" w:lineRule="auto"/>
        <w:rPr>
          <w:rFonts w:ascii="Times New Roman" w:hAnsi="Times New Roman" w:cs="Times New Roman"/>
          <w:sz w:val="24"/>
          <w:szCs w:val="24"/>
        </w:rPr>
      </w:pPr>
    </w:p>
    <w:p w:rsidR="00D578E3" w:rsidRDefault="00D578E3" w:rsidP="00714EB8">
      <w:pPr>
        <w:spacing w:after="0" w:line="240" w:lineRule="auto"/>
        <w:rPr>
          <w:rFonts w:ascii="Times New Roman" w:hAnsi="Times New Roman" w:cs="Times New Roman"/>
          <w:sz w:val="24"/>
          <w:szCs w:val="24"/>
        </w:rPr>
      </w:pPr>
    </w:p>
    <w:p w:rsidR="003B7CC2" w:rsidRPr="007A46B0" w:rsidRDefault="00D401DA" w:rsidP="00714E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sectPr w:rsidR="003B7CC2" w:rsidRPr="007A46B0" w:rsidSect="00543B2C">
      <w:headerReference w:type="default" r:id="rId6"/>
      <w:pgSz w:w="12240" w:h="15840"/>
      <w:pgMar w:top="1440" w:right="1440" w:bottom="1440" w:left="1440" w:gutter="0"/>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014E7A" w:rsidRDefault="00014E7A" w:rsidP="00AC740C">
      <w:pPr>
        <w:spacing w:after="0" w:line="240" w:lineRule="auto"/>
      </w:pPr>
      <w:r>
        <w:separator/>
      </w:r>
    </w:p>
  </w:endnote>
  <w:endnote w:type="continuationSeparator" w:id="1">
    <w:p w:rsidR="00014E7A" w:rsidRDefault="00014E7A" w:rsidP="00AC74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014E7A" w:rsidRDefault="00014E7A" w:rsidP="00AC740C">
      <w:pPr>
        <w:spacing w:after="0" w:line="240" w:lineRule="auto"/>
      </w:pPr>
      <w:r>
        <w:separator/>
      </w:r>
    </w:p>
  </w:footnote>
  <w:footnote w:type="continuationSeparator" w:id="1">
    <w:p w:rsidR="00014E7A" w:rsidRDefault="00014E7A" w:rsidP="00AC740C">
      <w:pPr>
        <w:spacing w:after="0" w:line="240" w:lineRule="auto"/>
      </w:pPr>
      <w:r>
        <w:continuationSeparator/>
      </w:r>
    </w:p>
  </w:footnote>
</w:footnote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14E7A" w:rsidRPr="00651A41" w:rsidRDefault="00014E7A" w:rsidP="00651A41">
    <w:pPr>
      <w:pStyle w:val="Header"/>
      <w:jc w:val="right"/>
      <w:rPr>
        <w:rFonts w:ascii="Times New Roman" w:hAnsi="Times New Roman"/>
        <w:sz w:val="24"/>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doNotTrackMove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1F03EC"/>
    <w:rsid w:val="00014E7A"/>
    <w:rsid w:val="00023979"/>
    <w:rsid w:val="000F21B3"/>
    <w:rsid w:val="00111484"/>
    <w:rsid w:val="0012331F"/>
    <w:rsid w:val="00125A4D"/>
    <w:rsid w:val="001429F7"/>
    <w:rsid w:val="0014631B"/>
    <w:rsid w:val="0017230C"/>
    <w:rsid w:val="001B23D6"/>
    <w:rsid w:val="001D60A0"/>
    <w:rsid w:val="001F03EC"/>
    <w:rsid w:val="00214EC5"/>
    <w:rsid w:val="00215642"/>
    <w:rsid w:val="002D36A6"/>
    <w:rsid w:val="002D7891"/>
    <w:rsid w:val="002E49E3"/>
    <w:rsid w:val="003242D2"/>
    <w:rsid w:val="00361E22"/>
    <w:rsid w:val="0036549E"/>
    <w:rsid w:val="003A6058"/>
    <w:rsid w:val="003B7CC2"/>
    <w:rsid w:val="00434156"/>
    <w:rsid w:val="004443EB"/>
    <w:rsid w:val="00447F01"/>
    <w:rsid w:val="004C0322"/>
    <w:rsid w:val="005044AD"/>
    <w:rsid w:val="00534536"/>
    <w:rsid w:val="00543B2C"/>
    <w:rsid w:val="00557F3C"/>
    <w:rsid w:val="00576E38"/>
    <w:rsid w:val="005C4C98"/>
    <w:rsid w:val="005F0B2C"/>
    <w:rsid w:val="0061371A"/>
    <w:rsid w:val="00635CDF"/>
    <w:rsid w:val="00642CB5"/>
    <w:rsid w:val="00651A41"/>
    <w:rsid w:val="006A2F7B"/>
    <w:rsid w:val="006A6456"/>
    <w:rsid w:val="00714EB8"/>
    <w:rsid w:val="00756120"/>
    <w:rsid w:val="00776652"/>
    <w:rsid w:val="0078672D"/>
    <w:rsid w:val="007A46B0"/>
    <w:rsid w:val="007D7B75"/>
    <w:rsid w:val="00813417"/>
    <w:rsid w:val="00844772"/>
    <w:rsid w:val="008473B0"/>
    <w:rsid w:val="008546F0"/>
    <w:rsid w:val="00867938"/>
    <w:rsid w:val="00872D9B"/>
    <w:rsid w:val="009119E0"/>
    <w:rsid w:val="00942348"/>
    <w:rsid w:val="0096339B"/>
    <w:rsid w:val="00980D8B"/>
    <w:rsid w:val="0098457F"/>
    <w:rsid w:val="0099071F"/>
    <w:rsid w:val="00A10735"/>
    <w:rsid w:val="00A21298"/>
    <w:rsid w:val="00A25C12"/>
    <w:rsid w:val="00A30E8D"/>
    <w:rsid w:val="00AA4BD6"/>
    <w:rsid w:val="00AC740C"/>
    <w:rsid w:val="00AD72C7"/>
    <w:rsid w:val="00AF79FB"/>
    <w:rsid w:val="00B13836"/>
    <w:rsid w:val="00B22180"/>
    <w:rsid w:val="00B87261"/>
    <w:rsid w:val="00B96FFD"/>
    <w:rsid w:val="00BF6A74"/>
    <w:rsid w:val="00C017A0"/>
    <w:rsid w:val="00C11DB6"/>
    <w:rsid w:val="00C4209A"/>
    <w:rsid w:val="00CB0438"/>
    <w:rsid w:val="00CF045B"/>
    <w:rsid w:val="00D1434A"/>
    <w:rsid w:val="00D401DA"/>
    <w:rsid w:val="00D411F3"/>
    <w:rsid w:val="00D578E3"/>
    <w:rsid w:val="00D83FB4"/>
    <w:rsid w:val="00D967A6"/>
    <w:rsid w:val="00DA2122"/>
    <w:rsid w:val="00DB4627"/>
    <w:rsid w:val="00DC2C36"/>
    <w:rsid w:val="00DE341A"/>
    <w:rsid w:val="00DF32C9"/>
    <w:rsid w:val="00E41EDE"/>
    <w:rsid w:val="00E4760B"/>
    <w:rsid w:val="00E7095B"/>
    <w:rsid w:val="00E9058B"/>
    <w:rsid w:val="00EC3ED3"/>
    <w:rsid w:val="00F17083"/>
    <w:rsid w:val="00F95FAF"/>
    <w:rsid w:val="00FA08C7"/>
    <w:rsid w:val="00FE6894"/>
  </w:rsids>
  <m:mathPr>
    <m:mathFont m:val="Lucida Grande"/>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11F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semiHidden/>
    <w:unhideWhenUsed/>
    <w:rsid w:val="00651A41"/>
    <w:rPr>
      <w:color w:val="0000FF" w:themeColor="hyperlink"/>
      <w:u w:val="single"/>
    </w:rPr>
  </w:style>
  <w:style w:type="paragraph" w:styleId="Header">
    <w:name w:val="header"/>
    <w:basedOn w:val="Normal"/>
    <w:link w:val="HeaderChar"/>
    <w:uiPriority w:val="99"/>
    <w:unhideWhenUsed/>
    <w:rsid w:val="00651A41"/>
    <w:pPr>
      <w:tabs>
        <w:tab w:val="center" w:pos="4320"/>
        <w:tab w:val="right" w:pos="8640"/>
      </w:tabs>
      <w:spacing w:after="0" w:line="240" w:lineRule="auto"/>
    </w:pPr>
  </w:style>
  <w:style w:type="character" w:customStyle="1" w:styleId="HeaderChar">
    <w:name w:val="Header Char"/>
    <w:basedOn w:val="DefaultParagraphFont"/>
    <w:link w:val="Header"/>
    <w:uiPriority w:val="99"/>
    <w:rsid w:val="00651A41"/>
  </w:style>
  <w:style w:type="paragraph" w:styleId="Footer">
    <w:name w:val="footer"/>
    <w:basedOn w:val="Normal"/>
    <w:link w:val="FooterChar"/>
    <w:uiPriority w:val="99"/>
    <w:semiHidden/>
    <w:unhideWhenUsed/>
    <w:rsid w:val="00651A41"/>
    <w:pPr>
      <w:tabs>
        <w:tab w:val="center" w:pos="4320"/>
        <w:tab w:val="right" w:pos="8640"/>
      </w:tabs>
      <w:spacing w:after="0" w:line="240" w:lineRule="auto"/>
    </w:pPr>
  </w:style>
  <w:style w:type="character" w:customStyle="1" w:styleId="FooterChar">
    <w:name w:val="Footer Char"/>
    <w:basedOn w:val="DefaultParagraphFont"/>
    <w:link w:val="Footer"/>
    <w:uiPriority w:val="99"/>
    <w:semiHidden/>
    <w:rsid w:val="00651A41"/>
  </w:style>
  <w:style w:type="character" w:styleId="CommentReference">
    <w:name w:val="annotation reference"/>
    <w:basedOn w:val="DefaultParagraphFont"/>
    <w:uiPriority w:val="99"/>
    <w:semiHidden/>
    <w:unhideWhenUsed/>
    <w:rsid w:val="00DF32C9"/>
    <w:rPr>
      <w:sz w:val="18"/>
      <w:szCs w:val="18"/>
    </w:rPr>
  </w:style>
  <w:style w:type="paragraph" w:styleId="CommentText">
    <w:name w:val="annotation text"/>
    <w:basedOn w:val="Normal"/>
    <w:link w:val="CommentTextChar"/>
    <w:uiPriority w:val="99"/>
    <w:semiHidden/>
    <w:unhideWhenUsed/>
    <w:rsid w:val="00DF32C9"/>
    <w:pPr>
      <w:spacing w:line="240" w:lineRule="auto"/>
    </w:pPr>
    <w:rPr>
      <w:sz w:val="24"/>
      <w:szCs w:val="24"/>
    </w:rPr>
  </w:style>
  <w:style w:type="character" w:customStyle="1" w:styleId="CommentTextChar">
    <w:name w:val="Comment Text Char"/>
    <w:basedOn w:val="DefaultParagraphFont"/>
    <w:link w:val="CommentText"/>
    <w:uiPriority w:val="99"/>
    <w:semiHidden/>
    <w:rsid w:val="00DF32C9"/>
    <w:rPr>
      <w:sz w:val="24"/>
      <w:szCs w:val="24"/>
    </w:rPr>
  </w:style>
  <w:style w:type="paragraph" w:styleId="CommentSubject">
    <w:name w:val="annotation subject"/>
    <w:basedOn w:val="CommentText"/>
    <w:next w:val="CommentText"/>
    <w:link w:val="CommentSubjectChar"/>
    <w:uiPriority w:val="99"/>
    <w:semiHidden/>
    <w:unhideWhenUsed/>
    <w:rsid w:val="00DF32C9"/>
    <w:rPr>
      <w:b/>
      <w:bCs/>
      <w:sz w:val="20"/>
      <w:szCs w:val="20"/>
    </w:rPr>
  </w:style>
  <w:style w:type="character" w:customStyle="1" w:styleId="CommentSubjectChar">
    <w:name w:val="Comment Subject Char"/>
    <w:basedOn w:val="CommentTextChar"/>
    <w:link w:val="CommentSubject"/>
    <w:uiPriority w:val="99"/>
    <w:semiHidden/>
    <w:rsid w:val="00DF32C9"/>
    <w:rPr>
      <w:b/>
      <w:bCs/>
      <w:sz w:val="20"/>
      <w:szCs w:val="20"/>
    </w:rPr>
  </w:style>
  <w:style w:type="paragraph" w:styleId="BalloonText">
    <w:name w:val="Balloon Text"/>
    <w:basedOn w:val="Normal"/>
    <w:link w:val="BalloonTextChar"/>
    <w:uiPriority w:val="99"/>
    <w:semiHidden/>
    <w:unhideWhenUsed/>
    <w:rsid w:val="00DF32C9"/>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DF32C9"/>
    <w:rPr>
      <w:rFonts w:ascii="Lucida Grande" w:hAnsi="Lucida Grande"/>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1120</Words>
  <Characters>6274</Characters>
  <Application>Microsoft Word 12.0.0</Application>
  <DocSecurity>0</DocSecurity>
  <Lines>136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cld</dc:creator>
  <cp:lastModifiedBy>Bill</cp:lastModifiedBy>
  <cp:revision>2</cp:revision>
  <cp:lastPrinted>2010-11-05T20:25:00Z</cp:lastPrinted>
  <dcterms:created xsi:type="dcterms:W3CDTF">2010-11-06T01:59:00Z</dcterms:created>
  <dcterms:modified xsi:type="dcterms:W3CDTF">2010-11-06T01:59:00Z</dcterms:modified>
</cp:coreProperties>
</file>