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891" w:rsidRDefault="002D789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By Choice, Not by Chance Art Gallery </w:t>
      </w:r>
      <w:r w:rsidR="00326FF3">
        <w:rPr>
          <w:rFonts w:ascii="Times New Roman" w:hAnsi="Times New Roman" w:cs="Times New Roman"/>
          <w:b/>
          <w:sz w:val="24"/>
          <w:szCs w:val="24"/>
        </w:rPr>
        <w:t>Exhibit</w:t>
      </w:r>
    </w:p>
    <w:p w:rsidR="00651A41" w:rsidRDefault="00651A41"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Submitted to:</w:t>
      </w:r>
    </w:p>
    <w:p w:rsidR="00651A41" w:rsidRDefault="00651A41" w:rsidP="00651A41">
      <w:pPr>
        <w:spacing w:after="0" w:line="240" w:lineRule="auto"/>
        <w:jc w:val="center"/>
        <w:rPr>
          <w:rFonts w:ascii="Times New Roman" w:hAnsi="Times New Roman" w:cs="Times New Roman"/>
          <w:sz w:val="24"/>
          <w:szCs w:val="24"/>
        </w:rPr>
      </w:pPr>
    </w:p>
    <w:p w:rsidR="002D7891" w:rsidRDefault="00326FF3"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American Association for</w:t>
      </w:r>
      <w:r w:rsidR="002D7891">
        <w:rPr>
          <w:rFonts w:ascii="Times New Roman" w:hAnsi="Times New Roman" w:cs="Times New Roman"/>
          <w:sz w:val="24"/>
          <w:szCs w:val="24"/>
        </w:rPr>
        <w:t xml:space="preserve"> Agricultural Education </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2011 Conference</w:t>
      </w:r>
    </w:p>
    <w:p w:rsidR="002D7891" w:rsidRDefault="002D7891" w:rsidP="00651A41">
      <w:pPr>
        <w:spacing w:after="0" w:line="240" w:lineRule="auto"/>
        <w:jc w:val="center"/>
        <w:rPr>
          <w:rFonts w:ascii="Times New Roman" w:hAnsi="Times New Roman" w:cs="Times New Roman"/>
          <w:b/>
          <w:sz w:val="24"/>
          <w:szCs w:val="24"/>
        </w:rPr>
      </w:pPr>
    </w:p>
    <w:p w:rsidR="00651A41" w:rsidRDefault="001C0450"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Innovative Idea Poster</w:t>
      </w: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651A41" w:rsidRDefault="00651A41"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Submitted by:</w:t>
      </w:r>
    </w:p>
    <w:p w:rsidR="00326FF3" w:rsidRDefault="00326FF3" w:rsidP="00326FF3">
      <w:pPr>
        <w:spacing w:after="0" w:line="240" w:lineRule="auto"/>
        <w:jc w:val="center"/>
        <w:rPr>
          <w:rFonts w:ascii="Times New Roman" w:hAnsi="Times New Roman" w:cs="Times New Roman"/>
          <w:sz w:val="24"/>
          <w:szCs w:val="24"/>
        </w:rPr>
      </w:pPr>
    </w:p>
    <w:p w:rsidR="00326FF3" w:rsidRPr="00F76DC5" w:rsidRDefault="00326FF3" w:rsidP="00326FF3">
      <w:pPr>
        <w:spacing w:after="0" w:line="240" w:lineRule="auto"/>
        <w:jc w:val="center"/>
        <w:rPr>
          <w:rFonts w:ascii="Times New Roman" w:hAnsi="Times New Roman" w:cs="Times New Roman"/>
          <w:sz w:val="24"/>
          <w:szCs w:val="24"/>
        </w:rPr>
      </w:pPr>
      <w:r w:rsidRPr="00F76DC5">
        <w:rPr>
          <w:rFonts w:ascii="Times New Roman" w:hAnsi="Times New Roman" w:cs="Times New Roman"/>
          <w:sz w:val="24"/>
          <w:szCs w:val="24"/>
        </w:rPr>
        <w:t>Stacy K. Vincent</w:t>
      </w:r>
    </w:p>
    <w:p w:rsidR="00326FF3" w:rsidRPr="00F76DC5" w:rsidRDefault="00326FF3" w:rsidP="00326FF3">
      <w:pPr>
        <w:spacing w:after="0" w:line="240" w:lineRule="auto"/>
        <w:jc w:val="center"/>
        <w:rPr>
          <w:rFonts w:ascii="Times New Roman" w:hAnsi="Times New Roman" w:cs="Times New Roman"/>
          <w:sz w:val="24"/>
          <w:szCs w:val="24"/>
        </w:rPr>
      </w:pPr>
      <w:r w:rsidRPr="00F76DC5">
        <w:rPr>
          <w:rFonts w:ascii="Times New Roman" w:hAnsi="Times New Roman" w:cs="Times New Roman"/>
          <w:sz w:val="24"/>
          <w:szCs w:val="24"/>
        </w:rPr>
        <w:t>Agricultural Education</w:t>
      </w:r>
    </w:p>
    <w:p w:rsidR="00326FF3" w:rsidRDefault="00326FF3" w:rsidP="00326FF3">
      <w:pPr>
        <w:spacing w:after="0" w:line="240" w:lineRule="auto"/>
        <w:jc w:val="center"/>
        <w:rPr>
          <w:rFonts w:ascii="Times New Roman" w:hAnsi="Times New Roman" w:cs="Times New Roman"/>
          <w:sz w:val="24"/>
          <w:szCs w:val="24"/>
        </w:rPr>
      </w:pPr>
      <w:r w:rsidRPr="00F76DC5">
        <w:rPr>
          <w:rFonts w:ascii="Times New Roman" w:hAnsi="Times New Roman" w:cs="Times New Roman"/>
          <w:sz w:val="24"/>
          <w:szCs w:val="24"/>
        </w:rPr>
        <w:t>University of Kentucky</w:t>
      </w:r>
    </w:p>
    <w:p w:rsidR="00326FF3" w:rsidRDefault="00326FF3" w:rsidP="00326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505 Garrigus Building</w:t>
      </w:r>
    </w:p>
    <w:p w:rsidR="00326FF3" w:rsidRDefault="00326FF3" w:rsidP="00326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Lexington, KY 40546</w:t>
      </w:r>
    </w:p>
    <w:p w:rsidR="00326FF3" w:rsidRDefault="00326FF3" w:rsidP="00326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859-257-7588</w:t>
      </w:r>
    </w:p>
    <w:p w:rsidR="00651A41" w:rsidRDefault="00326FF3" w:rsidP="00326FF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stacy.vincent@uky.edu</w:t>
      </w:r>
    </w:p>
    <w:p w:rsidR="00326FF3" w:rsidRDefault="00326FF3" w:rsidP="00651A41">
      <w:pPr>
        <w:spacing w:after="0" w:line="240" w:lineRule="auto"/>
        <w:jc w:val="center"/>
        <w:rPr>
          <w:rFonts w:ascii="Times New Roman" w:hAnsi="Times New Roman" w:cs="Times New Roman"/>
          <w:sz w:val="24"/>
          <w:szCs w:val="24"/>
        </w:rPr>
      </w:pPr>
    </w:p>
    <w:p w:rsidR="00326FF3" w:rsidRDefault="00326FF3" w:rsidP="00651A41">
      <w:pPr>
        <w:spacing w:after="0" w:line="240" w:lineRule="auto"/>
        <w:jc w:val="center"/>
        <w:rPr>
          <w:rFonts w:ascii="Times New Roman" w:hAnsi="Times New Roman" w:cs="Times New Roman"/>
          <w:sz w:val="24"/>
          <w:szCs w:val="24"/>
        </w:rPr>
      </w:pP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Billy J. Riley</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Agricultural Education</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Kentucky</w:t>
      </w:r>
    </w:p>
    <w:p w:rsidR="002D7891" w:rsidRDefault="002D789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Agriculture</w:t>
      </w:r>
    </w:p>
    <w:p w:rsidR="006A2F7B" w:rsidRDefault="006A2F7B"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500 Garrigus Building</w:t>
      </w:r>
    </w:p>
    <w:p w:rsidR="006A2F7B" w:rsidRDefault="006A2F7B"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Lexington, </w:t>
      </w:r>
      <w:r w:rsidR="00736202">
        <w:rPr>
          <w:rFonts w:ascii="Times New Roman" w:hAnsi="Times New Roman" w:cs="Times New Roman"/>
          <w:sz w:val="24"/>
          <w:szCs w:val="24"/>
        </w:rPr>
        <w:t xml:space="preserve"> </w:t>
      </w:r>
      <w:r w:rsidR="00F76DC5">
        <w:rPr>
          <w:rFonts w:ascii="Times New Roman" w:hAnsi="Times New Roman" w:cs="Times New Roman"/>
          <w:sz w:val="24"/>
          <w:szCs w:val="24"/>
        </w:rPr>
        <w:t>KY</w:t>
      </w:r>
      <w:r w:rsidR="00736202">
        <w:rPr>
          <w:rFonts w:ascii="Times New Roman" w:hAnsi="Times New Roman" w:cs="Times New Roman"/>
          <w:sz w:val="24"/>
          <w:szCs w:val="24"/>
        </w:rPr>
        <w:t xml:space="preserve"> </w:t>
      </w:r>
      <w:r>
        <w:rPr>
          <w:rFonts w:ascii="Times New Roman" w:hAnsi="Times New Roman" w:cs="Times New Roman"/>
          <w:sz w:val="24"/>
          <w:szCs w:val="24"/>
        </w:rPr>
        <w:t>40546</w:t>
      </w:r>
    </w:p>
    <w:p w:rsidR="00651A41" w:rsidRDefault="00651A41" w:rsidP="00651A41">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859-257-3153</w:t>
      </w:r>
    </w:p>
    <w:p w:rsidR="00F76DC5" w:rsidRPr="00326FF3" w:rsidRDefault="002F2121" w:rsidP="00651A41">
      <w:pPr>
        <w:spacing w:after="0" w:line="240" w:lineRule="auto"/>
        <w:jc w:val="center"/>
        <w:rPr>
          <w:rFonts w:ascii="Times New Roman" w:hAnsi="Times New Roman" w:cs="Times New Roman"/>
          <w:sz w:val="24"/>
          <w:szCs w:val="24"/>
        </w:rPr>
      </w:pPr>
      <w:r w:rsidRPr="00326FF3">
        <w:rPr>
          <w:rStyle w:val="Hyperlink"/>
          <w:rFonts w:ascii="Times New Roman" w:hAnsi="Times New Roman" w:cs="Times New Roman"/>
          <w:color w:val="auto"/>
          <w:sz w:val="24"/>
          <w:szCs w:val="24"/>
          <w:u w:val="none"/>
        </w:rPr>
        <w:t>billy.j.riley@uky.edu</w:t>
      </w:r>
    </w:p>
    <w:p w:rsidR="00F76DC5" w:rsidRDefault="00F76DC5" w:rsidP="00651A41">
      <w:pPr>
        <w:spacing w:after="0" w:line="240" w:lineRule="auto"/>
        <w:jc w:val="center"/>
        <w:rPr>
          <w:rFonts w:ascii="Times New Roman" w:hAnsi="Times New Roman" w:cs="Times New Roman"/>
          <w:b/>
          <w:sz w:val="24"/>
          <w:szCs w:val="24"/>
        </w:rPr>
      </w:pPr>
    </w:p>
    <w:p w:rsidR="00DC2C36" w:rsidRDefault="00651A41" w:rsidP="00F76DC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By</w:t>
      </w:r>
      <w:r w:rsidR="00DC2C36">
        <w:rPr>
          <w:rFonts w:ascii="Times New Roman" w:hAnsi="Times New Roman" w:cs="Times New Roman"/>
          <w:b/>
          <w:sz w:val="24"/>
          <w:szCs w:val="24"/>
        </w:rPr>
        <w:t xml:space="preserve"> C</w:t>
      </w:r>
      <w:r>
        <w:rPr>
          <w:rFonts w:ascii="Times New Roman" w:hAnsi="Times New Roman" w:cs="Times New Roman"/>
          <w:b/>
          <w:sz w:val="24"/>
          <w:szCs w:val="24"/>
        </w:rPr>
        <w:t xml:space="preserve">hoice, Not by Chance Art Gallery </w:t>
      </w:r>
      <w:r w:rsidR="00353620">
        <w:rPr>
          <w:rFonts w:ascii="Times New Roman" w:hAnsi="Times New Roman" w:cs="Times New Roman"/>
          <w:b/>
          <w:sz w:val="24"/>
          <w:szCs w:val="24"/>
        </w:rPr>
        <w:t>Exhibit</w:t>
      </w:r>
    </w:p>
    <w:p w:rsidR="00651A41" w:rsidRDefault="00651A41" w:rsidP="00651A41">
      <w:pPr>
        <w:spacing w:after="0" w:line="240" w:lineRule="auto"/>
        <w:jc w:val="center"/>
        <w:rPr>
          <w:rFonts w:ascii="Times New Roman" w:hAnsi="Times New Roman" w:cs="Times New Roman"/>
          <w:b/>
          <w:sz w:val="24"/>
          <w:szCs w:val="24"/>
        </w:rPr>
      </w:pPr>
    </w:p>
    <w:p w:rsidR="00D411F3" w:rsidRPr="00651A41" w:rsidRDefault="00651A41" w:rsidP="00651A41">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Introduction/Need for Innovation or I</w:t>
      </w:r>
      <w:r w:rsidR="001F03EC" w:rsidRPr="001F03EC">
        <w:rPr>
          <w:rFonts w:ascii="Times New Roman" w:hAnsi="Times New Roman" w:cs="Times New Roman"/>
          <w:b/>
          <w:sz w:val="24"/>
          <w:szCs w:val="24"/>
        </w:rPr>
        <w:t>dea</w:t>
      </w:r>
    </w:p>
    <w:p w:rsidR="00D83FB4" w:rsidRDefault="00D83FB4" w:rsidP="001F03EC">
      <w:pPr>
        <w:spacing w:after="0" w:line="240" w:lineRule="auto"/>
        <w:rPr>
          <w:rFonts w:ascii="Times New Roman" w:hAnsi="Times New Roman" w:cs="Times New Roman"/>
          <w:b/>
          <w:sz w:val="24"/>
          <w:szCs w:val="24"/>
        </w:rPr>
      </w:pPr>
    </w:p>
    <w:p w:rsidR="008C1843" w:rsidRDefault="00326FF3" w:rsidP="00326FF3">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According to Donald (2006), art is universal to all societies and can provide a teaching medium that bridges the multiple facets of students at the university and enhance their understanding.  It could be assumed that this understanding does not eliminate </w:t>
      </w:r>
      <w:r w:rsidR="00581EAF">
        <w:rPr>
          <w:rFonts w:ascii="Times New Roman" w:hAnsi="Times New Roman" w:cs="Times New Roman"/>
          <w:sz w:val="24"/>
          <w:szCs w:val="24"/>
        </w:rPr>
        <w:t xml:space="preserve">students </w:t>
      </w:r>
      <w:r>
        <w:rPr>
          <w:rFonts w:ascii="Times New Roman" w:hAnsi="Times New Roman" w:cs="Times New Roman"/>
          <w:sz w:val="24"/>
          <w:szCs w:val="24"/>
        </w:rPr>
        <w:t xml:space="preserve">of </w:t>
      </w:r>
      <w:r w:rsidR="00581EAF">
        <w:rPr>
          <w:rFonts w:ascii="Times New Roman" w:hAnsi="Times New Roman" w:cs="Times New Roman"/>
          <w:sz w:val="24"/>
          <w:szCs w:val="24"/>
        </w:rPr>
        <w:t>a</w:t>
      </w:r>
      <w:r>
        <w:rPr>
          <w:rFonts w:ascii="Times New Roman" w:hAnsi="Times New Roman" w:cs="Times New Roman"/>
          <w:sz w:val="24"/>
          <w:szCs w:val="24"/>
        </w:rPr>
        <w:t>gricultural education</w:t>
      </w:r>
      <w:r>
        <w:rPr>
          <w:rFonts w:ascii="Times New Roman" w:hAnsi="Times New Roman" w:cs="Times New Roman"/>
          <w:sz w:val="24"/>
          <w:szCs w:val="24"/>
        </w:rPr>
        <w:t>.</w:t>
      </w:r>
      <w:r w:rsidR="00581EAF">
        <w:rPr>
          <w:rFonts w:ascii="Times New Roman" w:hAnsi="Times New Roman" w:cs="Times New Roman"/>
          <w:sz w:val="24"/>
          <w:szCs w:val="24"/>
        </w:rPr>
        <w:t xml:space="preserve"> Agricultural education has often described the act of teaching as a form of art (Cano, 1999; Williams, 1997). </w:t>
      </w:r>
      <w:r w:rsidR="008C1843">
        <w:rPr>
          <w:rFonts w:ascii="Times New Roman" w:hAnsi="Times New Roman" w:cs="Times New Roman"/>
          <w:sz w:val="24"/>
          <w:szCs w:val="24"/>
        </w:rPr>
        <w:t>At the same time, agricultural education has utilized the word “art” in various tones throughout history. In 2000, Conroy and Kelsey identified curriculum mapping as a “hard art” (</w:t>
      </w:r>
      <w:r w:rsidR="0086131D">
        <w:rPr>
          <w:rFonts w:ascii="Times New Roman" w:hAnsi="Times New Roman" w:cs="Times New Roman"/>
          <w:sz w:val="24"/>
          <w:szCs w:val="24"/>
        </w:rPr>
        <w:t xml:space="preserve">p 16). </w:t>
      </w:r>
      <w:r w:rsidR="008C1843">
        <w:rPr>
          <w:rFonts w:ascii="Times New Roman" w:hAnsi="Times New Roman" w:cs="Times New Roman"/>
          <w:sz w:val="24"/>
          <w:szCs w:val="24"/>
        </w:rPr>
        <w:t xml:space="preserve">History provides that agricultural education </w:t>
      </w:r>
      <w:r w:rsidR="002614CC">
        <w:rPr>
          <w:rFonts w:ascii="Times New Roman" w:hAnsi="Times New Roman" w:cs="Times New Roman"/>
          <w:sz w:val="24"/>
          <w:szCs w:val="24"/>
        </w:rPr>
        <w:t>enhance</w:t>
      </w:r>
      <w:r w:rsidR="0086131D">
        <w:rPr>
          <w:rFonts w:ascii="Times New Roman" w:hAnsi="Times New Roman" w:cs="Times New Roman"/>
          <w:sz w:val="24"/>
          <w:szCs w:val="24"/>
        </w:rPr>
        <w:t>d</w:t>
      </w:r>
      <w:r w:rsidR="002614CC">
        <w:rPr>
          <w:rFonts w:ascii="Times New Roman" w:hAnsi="Times New Roman" w:cs="Times New Roman"/>
          <w:sz w:val="24"/>
          <w:szCs w:val="24"/>
        </w:rPr>
        <w:t xml:space="preserve"> the arts</w:t>
      </w:r>
      <w:r w:rsidR="0086131D">
        <w:rPr>
          <w:rFonts w:ascii="Times New Roman" w:hAnsi="Times New Roman" w:cs="Times New Roman"/>
          <w:sz w:val="24"/>
          <w:szCs w:val="24"/>
        </w:rPr>
        <w:t xml:space="preserve"> in their instruction</w:t>
      </w:r>
      <w:r w:rsidR="002614CC">
        <w:rPr>
          <w:rFonts w:ascii="Times New Roman" w:hAnsi="Times New Roman" w:cs="Times New Roman"/>
          <w:sz w:val="24"/>
          <w:szCs w:val="24"/>
        </w:rPr>
        <w:t xml:space="preserve"> (Hillison, 1998). </w:t>
      </w:r>
      <w:r w:rsidR="0086131D">
        <w:rPr>
          <w:rFonts w:ascii="Times New Roman" w:hAnsi="Times New Roman" w:cs="Times New Roman"/>
          <w:sz w:val="24"/>
          <w:szCs w:val="24"/>
        </w:rPr>
        <w:t xml:space="preserve">However, agricultural education has not showcased their creativity as art. </w:t>
      </w:r>
    </w:p>
    <w:p w:rsidR="0086131D" w:rsidRDefault="0086131D" w:rsidP="00326FF3">
      <w:pPr>
        <w:spacing w:after="0" w:line="240" w:lineRule="auto"/>
        <w:ind w:firstLine="720"/>
        <w:rPr>
          <w:rFonts w:ascii="Times New Roman" w:hAnsi="Times New Roman" w:cs="Times New Roman"/>
          <w:sz w:val="24"/>
          <w:szCs w:val="24"/>
        </w:rPr>
      </w:pPr>
    </w:p>
    <w:p w:rsidR="00000000" w:rsidRDefault="0086131D" w:rsidP="0086131D">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positive correlation is made amon</w:t>
      </w:r>
      <w:r w:rsidR="00262FCB">
        <w:rPr>
          <w:rFonts w:ascii="Times New Roman" w:hAnsi="Times New Roman" w:cs="Times New Roman"/>
          <w:sz w:val="24"/>
          <w:szCs w:val="24"/>
        </w:rPr>
        <w:t xml:space="preserve">g people’s understanding and fluidness of </w:t>
      </w:r>
      <w:r>
        <w:rPr>
          <w:rFonts w:ascii="Times New Roman" w:hAnsi="Times New Roman" w:cs="Times New Roman"/>
          <w:sz w:val="24"/>
          <w:szCs w:val="24"/>
        </w:rPr>
        <w:t xml:space="preserve">culture, </w:t>
      </w:r>
      <w:r w:rsidR="00262FCB">
        <w:rPr>
          <w:rFonts w:ascii="Times New Roman" w:hAnsi="Times New Roman" w:cs="Times New Roman"/>
          <w:sz w:val="24"/>
          <w:szCs w:val="24"/>
        </w:rPr>
        <w:t xml:space="preserve">economics, society, and education with their enjoyment of art (Heilbrun &amp; Gray, 2001). </w:t>
      </w:r>
      <w:r>
        <w:rPr>
          <w:rFonts w:ascii="Times New Roman" w:hAnsi="Times New Roman" w:cs="Times New Roman"/>
          <w:sz w:val="24"/>
          <w:szCs w:val="24"/>
        </w:rPr>
        <w:t xml:space="preserve">Individuals </w:t>
      </w:r>
      <w:r w:rsidR="00A30E8D">
        <w:rPr>
          <w:rFonts w:ascii="Times New Roman" w:hAnsi="Times New Roman" w:cs="Times New Roman"/>
          <w:sz w:val="24"/>
          <w:szCs w:val="24"/>
        </w:rPr>
        <w:t xml:space="preserve">may not understand the context of the artwork and </w:t>
      </w:r>
      <w:r w:rsidR="00F95FAF">
        <w:rPr>
          <w:rFonts w:ascii="Times New Roman" w:hAnsi="Times New Roman" w:cs="Times New Roman"/>
          <w:sz w:val="24"/>
          <w:szCs w:val="24"/>
        </w:rPr>
        <w:t xml:space="preserve">be </w:t>
      </w:r>
      <w:r w:rsidR="00844772">
        <w:rPr>
          <w:rFonts w:ascii="Times New Roman" w:hAnsi="Times New Roman" w:cs="Times New Roman"/>
          <w:sz w:val="24"/>
          <w:szCs w:val="24"/>
        </w:rPr>
        <w:t>incapable of interpreting</w:t>
      </w:r>
      <w:r w:rsidR="00E41EDE">
        <w:rPr>
          <w:rFonts w:ascii="Times New Roman" w:hAnsi="Times New Roman" w:cs="Times New Roman"/>
          <w:sz w:val="24"/>
          <w:szCs w:val="24"/>
        </w:rPr>
        <w:t xml:space="preserve"> its</w:t>
      </w:r>
      <w:r w:rsidR="00A30E8D">
        <w:rPr>
          <w:rFonts w:ascii="Times New Roman" w:hAnsi="Times New Roman" w:cs="Times New Roman"/>
          <w:sz w:val="24"/>
          <w:szCs w:val="24"/>
        </w:rPr>
        <w:t xml:space="preserve"> cultural significan</w:t>
      </w:r>
      <w:r>
        <w:rPr>
          <w:rFonts w:ascii="Times New Roman" w:hAnsi="Times New Roman" w:cs="Times New Roman"/>
          <w:sz w:val="24"/>
          <w:szCs w:val="24"/>
        </w:rPr>
        <w:t>ce</w:t>
      </w:r>
      <w:r w:rsidR="00214EC5">
        <w:rPr>
          <w:rFonts w:ascii="Times New Roman" w:hAnsi="Times New Roman" w:cs="Times New Roman"/>
          <w:sz w:val="24"/>
          <w:szCs w:val="24"/>
        </w:rPr>
        <w:t xml:space="preserve">, </w:t>
      </w:r>
      <w:r>
        <w:rPr>
          <w:rFonts w:ascii="Times New Roman" w:hAnsi="Times New Roman" w:cs="Times New Roman"/>
          <w:sz w:val="24"/>
          <w:szCs w:val="24"/>
        </w:rPr>
        <w:t>but</w:t>
      </w:r>
      <w:r w:rsidR="00214EC5">
        <w:rPr>
          <w:rFonts w:ascii="Times New Roman" w:hAnsi="Times New Roman" w:cs="Times New Roman"/>
          <w:sz w:val="24"/>
          <w:szCs w:val="24"/>
        </w:rPr>
        <w:t xml:space="preserve"> still </w:t>
      </w:r>
      <w:r>
        <w:rPr>
          <w:rFonts w:ascii="Times New Roman" w:hAnsi="Times New Roman" w:cs="Times New Roman"/>
          <w:sz w:val="24"/>
          <w:szCs w:val="24"/>
        </w:rPr>
        <w:t xml:space="preserve">be able to </w:t>
      </w:r>
      <w:r w:rsidR="00214EC5">
        <w:rPr>
          <w:rFonts w:ascii="Times New Roman" w:hAnsi="Times New Roman" w:cs="Times New Roman"/>
          <w:sz w:val="24"/>
          <w:szCs w:val="24"/>
        </w:rPr>
        <w:t>enjoy</w:t>
      </w:r>
      <w:r>
        <w:rPr>
          <w:rFonts w:ascii="Times New Roman" w:hAnsi="Times New Roman" w:cs="Times New Roman"/>
          <w:sz w:val="24"/>
          <w:szCs w:val="24"/>
        </w:rPr>
        <w:t xml:space="preserve"> certain aspects of a</w:t>
      </w:r>
      <w:r w:rsidR="00214EC5">
        <w:rPr>
          <w:rFonts w:ascii="Times New Roman" w:hAnsi="Times New Roman" w:cs="Times New Roman"/>
          <w:sz w:val="24"/>
          <w:szCs w:val="24"/>
        </w:rPr>
        <w:t xml:space="preserve"> piece (Davies</w:t>
      </w:r>
      <w:r w:rsidR="005F0B2C">
        <w:rPr>
          <w:rFonts w:ascii="Times New Roman" w:hAnsi="Times New Roman" w:cs="Times New Roman"/>
          <w:sz w:val="24"/>
          <w:szCs w:val="24"/>
        </w:rPr>
        <w:t>,</w:t>
      </w:r>
      <w:r w:rsidR="00214EC5">
        <w:rPr>
          <w:rFonts w:ascii="Times New Roman" w:hAnsi="Times New Roman" w:cs="Times New Roman"/>
          <w:sz w:val="24"/>
          <w:szCs w:val="24"/>
        </w:rPr>
        <w:t xml:space="preserve"> 2000).</w:t>
      </w:r>
      <w:r w:rsidR="00736202">
        <w:rPr>
          <w:rFonts w:ascii="Times New Roman" w:hAnsi="Times New Roman" w:cs="Times New Roman"/>
          <w:sz w:val="24"/>
          <w:szCs w:val="24"/>
        </w:rPr>
        <w:t xml:space="preserve"> </w:t>
      </w:r>
      <w:r w:rsidR="00427AE6">
        <w:rPr>
          <w:rFonts w:ascii="Times New Roman" w:hAnsi="Times New Roman" w:cs="Times New Roman"/>
          <w:sz w:val="24"/>
          <w:szCs w:val="24"/>
        </w:rPr>
        <w:t>Many educators</w:t>
      </w:r>
      <w:r w:rsidR="00262FCB">
        <w:rPr>
          <w:rFonts w:ascii="Times New Roman" w:hAnsi="Times New Roman" w:cs="Times New Roman"/>
          <w:sz w:val="24"/>
          <w:szCs w:val="24"/>
        </w:rPr>
        <w:t xml:space="preserve"> acknowledge th</w:t>
      </w:r>
      <w:r w:rsidR="00427AE6">
        <w:rPr>
          <w:rFonts w:ascii="Times New Roman" w:hAnsi="Times New Roman" w:cs="Times New Roman"/>
          <w:sz w:val="24"/>
          <w:szCs w:val="24"/>
        </w:rPr>
        <w:t>e</w:t>
      </w:r>
      <w:r w:rsidR="00262FCB">
        <w:rPr>
          <w:rFonts w:ascii="Times New Roman" w:hAnsi="Times New Roman" w:cs="Times New Roman"/>
          <w:sz w:val="24"/>
          <w:szCs w:val="24"/>
        </w:rPr>
        <w:t xml:space="preserve"> enjoyment</w:t>
      </w:r>
      <w:r w:rsidR="00427AE6">
        <w:rPr>
          <w:rFonts w:ascii="Times New Roman" w:hAnsi="Times New Roman" w:cs="Times New Roman"/>
          <w:sz w:val="24"/>
          <w:szCs w:val="24"/>
        </w:rPr>
        <w:t xml:space="preserve"> in art</w:t>
      </w:r>
      <w:r w:rsidR="00262FCB">
        <w:rPr>
          <w:rFonts w:ascii="Times New Roman" w:hAnsi="Times New Roman" w:cs="Times New Roman"/>
          <w:sz w:val="24"/>
          <w:szCs w:val="24"/>
        </w:rPr>
        <w:t xml:space="preserve"> as an opportunity to </w:t>
      </w:r>
      <w:r w:rsidR="00427AE6">
        <w:rPr>
          <w:rFonts w:ascii="Times New Roman" w:hAnsi="Times New Roman" w:cs="Times New Roman"/>
          <w:sz w:val="24"/>
          <w:szCs w:val="24"/>
        </w:rPr>
        <w:t>connect learners to major objectives</w:t>
      </w:r>
      <w:r w:rsidR="00262FCB">
        <w:rPr>
          <w:rFonts w:ascii="Times New Roman" w:hAnsi="Times New Roman" w:cs="Times New Roman"/>
          <w:sz w:val="24"/>
          <w:szCs w:val="24"/>
        </w:rPr>
        <w:t xml:space="preserve">. In </w:t>
      </w:r>
      <w:r w:rsidR="00427AE6">
        <w:rPr>
          <w:rFonts w:ascii="Times New Roman" w:hAnsi="Times New Roman" w:cs="Times New Roman"/>
          <w:sz w:val="24"/>
          <w:szCs w:val="24"/>
        </w:rPr>
        <w:t xml:space="preserve">the field of human resources, educators turn to artifacts from popular culture as a technique to teach leadership (Callahan &amp; Rosser, 2007). </w:t>
      </w:r>
      <w:r w:rsidR="00067FD1">
        <w:rPr>
          <w:rFonts w:ascii="Times New Roman" w:hAnsi="Times New Roman" w:cs="Times New Roman"/>
          <w:sz w:val="24"/>
          <w:szCs w:val="24"/>
        </w:rPr>
        <w:t xml:space="preserve">Student assessment scores in mathematics and reading were enhanced when teachers used art to enhance their lessons (Willett, 1992). </w:t>
      </w:r>
      <w:r w:rsidR="00E41EDE">
        <w:rPr>
          <w:rFonts w:ascii="Times New Roman" w:hAnsi="Times New Roman" w:cs="Times New Roman"/>
          <w:sz w:val="24"/>
          <w:szCs w:val="24"/>
        </w:rPr>
        <w:t xml:space="preserve">Through art, </w:t>
      </w:r>
      <w:r w:rsidR="00427AE6">
        <w:rPr>
          <w:rFonts w:ascii="Times New Roman" w:hAnsi="Times New Roman" w:cs="Times New Roman"/>
          <w:sz w:val="24"/>
          <w:szCs w:val="24"/>
        </w:rPr>
        <w:t>agricultural education has the opportunity to</w:t>
      </w:r>
      <w:r w:rsidR="007D7B75">
        <w:rPr>
          <w:rFonts w:ascii="Times New Roman" w:hAnsi="Times New Roman" w:cs="Times New Roman"/>
          <w:sz w:val="24"/>
          <w:szCs w:val="24"/>
        </w:rPr>
        <w:t xml:space="preserve"> educate the </w:t>
      </w:r>
      <w:r w:rsidR="00427AE6">
        <w:rPr>
          <w:rFonts w:ascii="Times New Roman" w:hAnsi="Times New Roman" w:cs="Times New Roman"/>
          <w:sz w:val="24"/>
          <w:szCs w:val="24"/>
        </w:rPr>
        <w:t xml:space="preserve">public </w:t>
      </w:r>
      <w:r w:rsidR="007D7B75">
        <w:rPr>
          <w:rFonts w:ascii="Times New Roman" w:hAnsi="Times New Roman" w:cs="Times New Roman"/>
          <w:sz w:val="24"/>
          <w:szCs w:val="24"/>
        </w:rPr>
        <w:t xml:space="preserve">about the profession and change </w:t>
      </w:r>
      <w:r w:rsidR="00427AE6">
        <w:rPr>
          <w:rFonts w:ascii="Times New Roman" w:hAnsi="Times New Roman" w:cs="Times New Roman"/>
          <w:sz w:val="24"/>
          <w:szCs w:val="24"/>
        </w:rPr>
        <w:t>a</w:t>
      </w:r>
      <w:r w:rsidR="007D7B75">
        <w:rPr>
          <w:rFonts w:ascii="Times New Roman" w:hAnsi="Times New Roman" w:cs="Times New Roman"/>
          <w:sz w:val="24"/>
          <w:szCs w:val="24"/>
        </w:rPr>
        <w:t xml:space="preserve"> social perception</w:t>
      </w:r>
      <w:r w:rsidR="00844772">
        <w:rPr>
          <w:rFonts w:ascii="Times New Roman" w:hAnsi="Times New Roman" w:cs="Times New Roman"/>
          <w:sz w:val="24"/>
          <w:szCs w:val="24"/>
        </w:rPr>
        <w:t>.</w:t>
      </w:r>
    </w:p>
    <w:p w:rsidR="001F03EC" w:rsidRPr="001F03EC" w:rsidRDefault="001F03EC" w:rsidP="001F03EC">
      <w:pPr>
        <w:spacing w:after="0" w:line="240" w:lineRule="auto"/>
        <w:rPr>
          <w:rFonts w:ascii="Times New Roman" w:hAnsi="Times New Roman" w:cs="Times New Roman"/>
          <w:sz w:val="24"/>
          <w:szCs w:val="24"/>
        </w:rPr>
      </w:pPr>
    </w:p>
    <w:p w:rsid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Works/Methodology</w:t>
      </w:r>
    </w:p>
    <w:p w:rsidR="002D4336" w:rsidRDefault="002D4336" w:rsidP="00651A41">
      <w:pPr>
        <w:spacing w:after="0" w:line="240" w:lineRule="auto"/>
        <w:jc w:val="center"/>
        <w:rPr>
          <w:rFonts w:ascii="Times New Roman" w:hAnsi="Times New Roman" w:cs="Times New Roman"/>
          <w:b/>
          <w:sz w:val="24"/>
          <w:szCs w:val="24"/>
        </w:rPr>
      </w:pPr>
    </w:p>
    <w:p w:rsidR="00000000" w:rsidRDefault="00067FD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This innovative idea was put into action during a Fall 2010 </w:t>
      </w:r>
      <w:r w:rsidR="00F76DC5">
        <w:rPr>
          <w:rFonts w:ascii="Times New Roman" w:hAnsi="Times New Roman" w:cs="Times New Roman"/>
          <w:sz w:val="24"/>
          <w:szCs w:val="24"/>
        </w:rPr>
        <w:t xml:space="preserve">Foundations of Teaching </w:t>
      </w:r>
      <w:r>
        <w:rPr>
          <w:rFonts w:ascii="Times New Roman" w:hAnsi="Times New Roman" w:cs="Times New Roman"/>
          <w:sz w:val="24"/>
          <w:szCs w:val="24"/>
        </w:rPr>
        <w:t xml:space="preserve">Agricultural Education </w:t>
      </w:r>
      <w:r w:rsidR="00F76DC5">
        <w:rPr>
          <w:rFonts w:ascii="Times New Roman" w:hAnsi="Times New Roman" w:cs="Times New Roman"/>
          <w:sz w:val="24"/>
          <w:szCs w:val="24"/>
        </w:rPr>
        <w:t>course</w:t>
      </w:r>
      <w:r>
        <w:rPr>
          <w:rFonts w:ascii="Times New Roman" w:hAnsi="Times New Roman" w:cs="Times New Roman"/>
          <w:sz w:val="24"/>
          <w:szCs w:val="24"/>
        </w:rPr>
        <w:t xml:space="preserve">. At the beginning of the semester, </w:t>
      </w:r>
      <w:r w:rsidR="00841142">
        <w:rPr>
          <w:rFonts w:ascii="Times New Roman" w:hAnsi="Times New Roman" w:cs="Times New Roman"/>
          <w:sz w:val="24"/>
          <w:szCs w:val="24"/>
        </w:rPr>
        <w:t>students</w:t>
      </w:r>
      <w:r>
        <w:rPr>
          <w:rFonts w:ascii="Times New Roman" w:hAnsi="Times New Roman" w:cs="Times New Roman"/>
          <w:sz w:val="24"/>
          <w:szCs w:val="24"/>
        </w:rPr>
        <w:t xml:space="preserve"> were charged to </w:t>
      </w:r>
      <w:r w:rsidR="00F76DC5">
        <w:rPr>
          <w:rFonts w:ascii="Times New Roman" w:hAnsi="Times New Roman" w:cs="Times New Roman"/>
          <w:sz w:val="24"/>
          <w:szCs w:val="24"/>
        </w:rPr>
        <w:t xml:space="preserve">explore perceptions and </w:t>
      </w:r>
      <w:r>
        <w:rPr>
          <w:rFonts w:ascii="Times New Roman" w:hAnsi="Times New Roman" w:cs="Times New Roman"/>
          <w:sz w:val="24"/>
          <w:szCs w:val="24"/>
        </w:rPr>
        <w:t>awareness</w:t>
      </w:r>
      <w:r w:rsidR="00F76DC5">
        <w:rPr>
          <w:rFonts w:ascii="Times New Roman" w:hAnsi="Times New Roman" w:cs="Times New Roman"/>
          <w:sz w:val="24"/>
          <w:szCs w:val="24"/>
        </w:rPr>
        <w:t xml:space="preserve"> that </w:t>
      </w:r>
      <w:r>
        <w:rPr>
          <w:rFonts w:ascii="Times New Roman" w:hAnsi="Times New Roman" w:cs="Times New Roman"/>
          <w:sz w:val="24"/>
          <w:szCs w:val="24"/>
        </w:rPr>
        <w:t xml:space="preserve">the general public </w:t>
      </w:r>
      <w:r w:rsidR="00F76DC5">
        <w:rPr>
          <w:rFonts w:ascii="Times New Roman" w:hAnsi="Times New Roman" w:cs="Times New Roman"/>
          <w:sz w:val="24"/>
          <w:szCs w:val="24"/>
        </w:rPr>
        <w:t>ha</w:t>
      </w:r>
      <w:r>
        <w:rPr>
          <w:rFonts w:ascii="Times New Roman" w:hAnsi="Times New Roman" w:cs="Times New Roman"/>
          <w:sz w:val="24"/>
          <w:szCs w:val="24"/>
        </w:rPr>
        <w:t>s</w:t>
      </w:r>
      <w:r w:rsidR="00F76DC5">
        <w:rPr>
          <w:rFonts w:ascii="Times New Roman" w:hAnsi="Times New Roman" w:cs="Times New Roman"/>
          <w:sz w:val="24"/>
          <w:szCs w:val="24"/>
        </w:rPr>
        <w:t xml:space="preserve"> about </w:t>
      </w:r>
      <w:r>
        <w:rPr>
          <w:rFonts w:ascii="Times New Roman" w:hAnsi="Times New Roman" w:cs="Times New Roman"/>
          <w:sz w:val="24"/>
          <w:szCs w:val="24"/>
        </w:rPr>
        <w:t>their profession</w:t>
      </w:r>
      <w:r w:rsidR="00F76DC5">
        <w:rPr>
          <w:rFonts w:ascii="Times New Roman" w:hAnsi="Times New Roman" w:cs="Times New Roman"/>
          <w:sz w:val="24"/>
          <w:szCs w:val="24"/>
        </w:rPr>
        <w:t>.</w:t>
      </w:r>
      <w:r w:rsidR="00736202">
        <w:rPr>
          <w:rFonts w:ascii="Times New Roman" w:hAnsi="Times New Roman" w:cs="Times New Roman"/>
          <w:sz w:val="24"/>
          <w:szCs w:val="24"/>
        </w:rPr>
        <w:t xml:space="preserve"> </w:t>
      </w:r>
      <w:r w:rsidR="00F76DC5">
        <w:rPr>
          <w:rFonts w:ascii="Times New Roman" w:hAnsi="Times New Roman" w:cs="Times New Roman"/>
          <w:sz w:val="24"/>
          <w:szCs w:val="24"/>
        </w:rPr>
        <w:t>Students focused their interviewing population to university students, faculty, and staff</w:t>
      </w:r>
      <w:r>
        <w:rPr>
          <w:rFonts w:ascii="Times New Roman" w:hAnsi="Times New Roman" w:cs="Times New Roman"/>
          <w:sz w:val="24"/>
          <w:szCs w:val="24"/>
        </w:rPr>
        <w:t xml:space="preserve">, all of whom were </w:t>
      </w:r>
      <w:r w:rsidR="00F76DC5">
        <w:rPr>
          <w:rFonts w:ascii="Times New Roman" w:hAnsi="Times New Roman" w:cs="Times New Roman"/>
          <w:sz w:val="24"/>
          <w:szCs w:val="24"/>
        </w:rPr>
        <w:t xml:space="preserve">outside the </w:t>
      </w:r>
      <w:r>
        <w:rPr>
          <w:rFonts w:ascii="Times New Roman" w:hAnsi="Times New Roman" w:cs="Times New Roman"/>
          <w:sz w:val="24"/>
          <w:szCs w:val="24"/>
        </w:rPr>
        <w:t>College of A</w:t>
      </w:r>
      <w:r w:rsidR="00F76DC5">
        <w:rPr>
          <w:rFonts w:ascii="Times New Roman" w:hAnsi="Times New Roman" w:cs="Times New Roman"/>
          <w:sz w:val="24"/>
          <w:szCs w:val="24"/>
        </w:rPr>
        <w:t>griculture.</w:t>
      </w:r>
      <w:r w:rsidR="00736202">
        <w:rPr>
          <w:rFonts w:ascii="Times New Roman" w:hAnsi="Times New Roman" w:cs="Times New Roman"/>
          <w:sz w:val="24"/>
          <w:szCs w:val="24"/>
        </w:rPr>
        <w:t xml:space="preserve"> </w:t>
      </w:r>
      <w:r>
        <w:rPr>
          <w:rFonts w:ascii="Times New Roman" w:hAnsi="Times New Roman" w:cs="Times New Roman"/>
          <w:sz w:val="24"/>
          <w:szCs w:val="24"/>
        </w:rPr>
        <w:t xml:space="preserve">Results from their findings indicated an </w:t>
      </w:r>
      <w:r w:rsidR="00841142">
        <w:rPr>
          <w:rFonts w:ascii="Times New Roman" w:hAnsi="Times New Roman" w:cs="Times New Roman"/>
          <w:sz w:val="24"/>
          <w:szCs w:val="24"/>
        </w:rPr>
        <w:t>overwhelming</w:t>
      </w:r>
      <w:r w:rsidR="00F76DC5">
        <w:rPr>
          <w:rFonts w:ascii="Times New Roman" w:hAnsi="Times New Roman" w:cs="Times New Roman"/>
          <w:sz w:val="24"/>
          <w:szCs w:val="24"/>
        </w:rPr>
        <w:t xml:space="preserve"> lack of knowledge and understanding of </w:t>
      </w:r>
      <w:r w:rsidR="00841142">
        <w:rPr>
          <w:rFonts w:ascii="Times New Roman" w:hAnsi="Times New Roman" w:cs="Times New Roman"/>
          <w:sz w:val="24"/>
          <w:szCs w:val="24"/>
        </w:rPr>
        <w:t>the profession</w:t>
      </w:r>
      <w:r w:rsidR="00F76DC5">
        <w:rPr>
          <w:rFonts w:ascii="Times New Roman" w:hAnsi="Times New Roman" w:cs="Times New Roman"/>
          <w:sz w:val="24"/>
          <w:szCs w:val="24"/>
        </w:rPr>
        <w:t>.</w:t>
      </w:r>
      <w:r w:rsidR="00736202">
        <w:rPr>
          <w:rFonts w:ascii="Times New Roman" w:hAnsi="Times New Roman" w:cs="Times New Roman"/>
          <w:sz w:val="24"/>
          <w:szCs w:val="24"/>
        </w:rPr>
        <w:t xml:space="preserve"> </w:t>
      </w:r>
      <w:r w:rsidR="00841142">
        <w:rPr>
          <w:rFonts w:ascii="Times New Roman" w:hAnsi="Times New Roman" w:cs="Times New Roman"/>
          <w:sz w:val="24"/>
          <w:szCs w:val="24"/>
        </w:rPr>
        <w:t xml:space="preserve">To provide an opportunity to educate the public, the students were assigned to </w:t>
      </w:r>
      <w:r w:rsidR="00841142">
        <w:rPr>
          <w:rFonts w:ascii="Times New Roman" w:hAnsi="Times New Roman" w:cs="Times New Roman"/>
          <w:sz w:val="24"/>
          <w:szCs w:val="24"/>
        </w:rPr>
        <w:t>organize, create, and facilitate an art show</w:t>
      </w:r>
      <w:r w:rsidR="00841142">
        <w:rPr>
          <w:rFonts w:ascii="Times New Roman" w:hAnsi="Times New Roman" w:cs="Times New Roman"/>
          <w:sz w:val="24"/>
          <w:szCs w:val="24"/>
        </w:rPr>
        <w:t xml:space="preserve">, including the development of the art on display. The objectives of the art show were to portray self-interpretation of their academic major - agricultural education; and to educate the public about the agricultural education profession. </w:t>
      </w:r>
    </w:p>
    <w:p w:rsidR="00F76DC5" w:rsidRDefault="00F76DC5" w:rsidP="001F03EC">
      <w:pPr>
        <w:spacing w:after="0" w:line="240" w:lineRule="auto"/>
        <w:rPr>
          <w:rFonts w:ascii="Times New Roman" w:hAnsi="Times New Roman" w:cs="Times New Roman"/>
          <w:sz w:val="24"/>
          <w:szCs w:val="24"/>
        </w:rPr>
      </w:pPr>
    </w:p>
    <w:p w:rsidR="002D4336" w:rsidRDefault="00841142" w:rsidP="002D4336">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A Carnegie library was reserved to showcase the artwork. In order to advertise the event, students designed, printed, and distributed over 500 flyers in local businesses and throughout the campus. Faculty from the College of Agriculture received personal invitations to attend and participate. </w:t>
      </w:r>
      <w:r w:rsidR="00416C88">
        <w:rPr>
          <w:rFonts w:ascii="Times New Roman" w:hAnsi="Times New Roman" w:cs="Times New Roman"/>
          <w:sz w:val="24"/>
          <w:szCs w:val="24"/>
        </w:rPr>
        <w:t>Graduate students were invited to develop</w:t>
      </w:r>
      <w:r w:rsidR="00482D80">
        <w:rPr>
          <w:rFonts w:ascii="Times New Roman" w:hAnsi="Times New Roman" w:cs="Times New Roman"/>
          <w:sz w:val="24"/>
          <w:szCs w:val="24"/>
        </w:rPr>
        <w:t xml:space="preserve"> and present researched documentaries. In order to enhance the learning and hold students accountable, a scoring rubric was developed for the quality of the art work created and the student defense of each piece. </w:t>
      </w:r>
      <w:r w:rsidR="002D4336">
        <w:rPr>
          <w:rFonts w:ascii="Times New Roman" w:hAnsi="Times New Roman" w:cs="Times New Roman"/>
          <w:sz w:val="24"/>
          <w:szCs w:val="24"/>
        </w:rPr>
        <w:t xml:space="preserve">To determine if learning occurred, viewing guests would submit a pre and post-viewing definition of what their </w:t>
      </w:r>
      <w:r w:rsidR="002D4336">
        <w:rPr>
          <w:rFonts w:ascii="Times New Roman" w:hAnsi="Times New Roman" w:cs="Times New Roman"/>
          <w:sz w:val="24"/>
          <w:szCs w:val="24"/>
        </w:rPr>
        <w:lastRenderedPageBreak/>
        <w:t xml:space="preserve">interpretation of </w:t>
      </w:r>
      <w:r w:rsidR="002D4336">
        <w:rPr>
          <w:rFonts w:ascii="Times New Roman" w:hAnsi="Times New Roman" w:cs="Times New Roman"/>
          <w:sz w:val="24"/>
          <w:szCs w:val="24"/>
        </w:rPr>
        <w:t>agricultural education</w:t>
      </w:r>
      <w:r w:rsidR="002D4336">
        <w:rPr>
          <w:rFonts w:ascii="Times New Roman" w:hAnsi="Times New Roman" w:cs="Times New Roman"/>
          <w:sz w:val="24"/>
          <w:szCs w:val="24"/>
        </w:rPr>
        <w:t xml:space="preserve"> is. Furthermore, guests were asked to provide reflection of their favorite exhibits.</w:t>
      </w:r>
    </w:p>
    <w:p w:rsidR="0096339B" w:rsidRDefault="0096339B" w:rsidP="001F03EC">
      <w:pPr>
        <w:spacing w:after="0" w:line="240" w:lineRule="auto"/>
        <w:rPr>
          <w:rFonts w:ascii="Times New Roman" w:hAnsi="Times New Roman" w:cs="Times New Roman"/>
          <w:sz w:val="24"/>
          <w:szCs w:val="24"/>
        </w:rPr>
      </w:pPr>
    </w:p>
    <w:p w:rsid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Date/I</w:t>
      </w:r>
      <w:r w:rsidR="001F03EC" w:rsidRPr="001F03EC">
        <w:rPr>
          <w:rFonts w:ascii="Times New Roman" w:hAnsi="Times New Roman" w:cs="Times New Roman"/>
          <w:b/>
          <w:sz w:val="24"/>
          <w:szCs w:val="24"/>
        </w:rPr>
        <w:t>mplications</w:t>
      </w:r>
    </w:p>
    <w:p w:rsidR="00482D80" w:rsidRDefault="00482D80" w:rsidP="00482D80">
      <w:pPr>
        <w:spacing w:after="0" w:line="240" w:lineRule="auto"/>
        <w:rPr>
          <w:rFonts w:ascii="Times New Roman" w:hAnsi="Times New Roman" w:cs="Times New Roman"/>
          <w:sz w:val="24"/>
          <w:szCs w:val="24"/>
        </w:rPr>
      </w:pPr>
    </w:p>
    <w:p w:rsidR="00C2200C" w:rsidRDefault="00482D80" w:rsidP="00C2200C">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show was named the “By Choice, Not By Chance Art Gallery Exhibit”. An audience of over 120 came to the inaugural art show. Faculty members from Animal Science and Forestry also showcased and defended work at the show while additional faculty members from throughout the university attended. Two researched documentaries were presented to open the event. </w:t>
      </w:r>
      <w:r w:rsidR="00C2200C">
        <w:rPr>
          <w:rFonts w:ascii="Times New Roman" w:hAnsi="Times New Roman" w:cs="Times New Roman"/>
          <w:sz w:val="24"/>
          <w:szCs w:val="24"/>
        </w:rPr>
        <w:t>Students displayed and defended their piece throughout the two-hour event. Attendees of the event were asked to write reflections of their favorite art pieces. The reflections were shared on the last day of the course.</w:t>
      </w:r>
      <w:r>
        <w:rPr>
          <w:rFonts w:ascii="Times New Roman" w:hAnsi="Times New Roman" w:cs="Times New Roman"/>
          <w:sz w:val="24"/>
          <w:szCs w:val="24"/>
        </w:rPr>
        <w:t xml:space="preserve"> </w:t>
      </w:r>
      <w:r w:rsidR="002D4336">
        <w:rPr>
          <w:rFonts w:ascii="Times New Roman" w:hAnsi="Times New Roman" w:cs="Times New Roman"/>
          <w:sz w:val="24"/>
          <w:szCs w:val="24"/>
        </w:rPr>
        <w:t xml:space="preserve">During the exhibit, students displayed and defended their works by articulating its various aspects </w:t>
      </w:r>
      <w:r w:rsidR="002D4336">
        <w:rPr>
          <w:rFonts w:ascii="Times New Roman" w:hAnsi="Times New Roman" w:cs="Times New Roman"/>
          <w:sz w:val="24"/>
          <w:szCs w:val="24"/>
        </w:rPr>
        <w:t xml:space="preserve">to </w:t>
      </w:r>
      <w:r w:rsidR="002D4336">
        <w:rPr>
          <w:rFonts w:ascii="Times New Roman" w:hAnsi="Times New Roman" w:cs="Times New Roman"/>
          <w:sz w:val="24"/>
          <w:szCs w:val="24"/>
        </w:rPr>
        <w:t>their field. The students receive</w:t>
      </w:r>
      <w:r w:rsidR="002D4336">
        <w:rPr>
          <w:rFonts w:ascii="Times New Roman" w:hAnsi="Times New Roman" w:cs="Times New Roman"/>
          <w:sz w:val="24"/>
          <w:szCs w:val="24"/>
        </w:rPr>
        <w:t>d</w:t>
      </w:r>
      <w:r w:rsidR="002D4336">
        <w:rPr>
          <w:rFonts w:ascii="Times New Roman" w:hAnsi="Times New Roman" w:cs="Times New Roman"/>
          <w:sz w:val="24"/>
          <w:szCs w:val="24"/>
        </w:rPr>
        <w:t xml:space="preserve"> credit based on their ability to provide meaning and connection </w:t>
      </w:r>
      <w:r w:rsidR="002D4336">
        <w:rPr>
          <w:rFonts w:ascii="Times New Roman" w:hAnsi="Times New Roman" w:cs="Times New Roman"/>
          <w:sz w:val="24"/>
          <w:szCs w:val="24"/>
        </w:rPr>
        <w:t>of the art to their profession</w:t>
      </w:r>
      <w:r w:rsidR="002D4336">
        <w:rPr>
          <w:rFonts w:ascii="Times New Roman" w:hAnsi="Times New Roman" w:cs="Times New Roman"/>
          <w:sz w:val="24"/>
          <w:szCs w:val="24"/>
        </w:rPr>
        <w:t>.</w:t>
      </w:r>
      <w:r w:rsidR="002D4336">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C2200C" w:rsidRDefault="00C2200C" w:rsidP="00C2200C">
      <w:pPr>
        <w:spacing w:after="0" w:line="240" w:lineRule="auto"/>
        <w:rPr>
          <w:rFonts w:ascii="Times New Roman" w:hAnsi="Times New Roman" w:cs="Times New Roman"/>
          <w:sz w:val="24"/>
          <w:szCs w:val="24"/>
        </w:rPr>
      </w:pPr>
    </w:p>
    <w:p w:rsidR="00FA6204" w:rsidRDefault="00C2200C" w:rsidP="00C2200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w:t>
      </w:r>
      <w:r w:rsidR="00FA6204">
        <w:rPr>
          <w:rFonts w:ascii="Times New Roman" w:hAnsi="Times New Roman" w:cs="Times New Roman"/>
          <w:sz w:val="24"/>
          <w:szCs w:val="24"/>
        </w:rPr>
        <w:t xml:space="preserve">he production and viewing of art </w:t>
      </w:r>
      <w:r>
        <w:rPr>
          <w:rFonts w:ascii="Times New Roman" w:hAnsi="Times New Roman" w:cs="Times New Roman"/>
          <w:sz w:val="24"/>
          <w:szCs w:val="24"/>
        </w:rPr>
        <w:t>helped</w:t>
      </w:r>
      <w:r w:rsidR="00FA6204">
        <w:rPr>
          <w:rFonts w:ascii="Times New Roman" w:hAnsi="Times New Roman" w:cs="Times New Roman"/>
          <w:sz w:val="24"/>
          <w:szCs w:val="24"/>
        </w:rPr>
        <w:t xml:space="preserve"> the viewer</w:t>
      </w:r>
      <w:r>
        <w:rPr>
          <w:rFonts w:ascii="Times New Roman" w:hAnsi="Times New Roman" w:cs="Times New Roman"/>
          <w:sz w:val="24"/>
          <w:szCs w:val="24"/>
        </w:rPr>
        <w:t>’s</w:t>
      </w:r>
      <w:r w:rsidR="00FA6204">
        <w:rPr>
          <w:rFonts w:ascii="Times New Roman" w:hAnsi="Times New Roman" w:cs="Times New Roman"/>
          <w:sz w:val="24"/>
          <w:szCs w:val="24"/>
        </w:rPr>
        <w:t xml:space="preserve"> </w:t>
      </w:r>
      <w:r w:rsidR="00353620">
        <w:rPr>
          <w:rFonts w:ascii="Times New Roman" w:hAnsi="Times New Roman" w:cs="Times New Roman"/>
          <w:sz w:val="24"/>
          <w:szCs w:val="24"/>
        </w:rPr>
        <w:t>mindset of agricultural education through</w:t>
      </w:r>
      <w:r w:rsidR="00FA6204">
        <w:rPr>
          <w:rFonts w:ascii="Times New Roman" w:hAnsi="Times New Roman" w:cs="Times New Roman"/>
          <w:sz w:val="24"/>
          <w:szCs w:val="24"/>
        </w:rPr>
        <w:t xml:space="preserve"> perception, working memory, spatial attention, and episodic recall. </w:t>
      </w:r>
      <w:r w:rsidR="00353620">
        <w:rPr>
          <w:rFonts w:ascii="Times New Roman" w:hAnsi="Times New Roman" w:cs="Times New Roman"/>
          <w:sz w:val="24"/>
          <w:szCs w:val="24"/>
        </w:rPr>
        <w:t>T</w:t>
      </w:r>
      <w:r w:rsidR="00FA6204">
        <w:rPr>
          <w:rFonts w:ascii="Times New Roman" w:hAnsi="Times New Roman" w:cs="Times New Roman"/>
          <w:sz w:val="24"/>
          <w:szCs w:val="24"/>
        </w:rPr>
        <w:t xml:space="preserve">he </w:t>
      </w:r>
      <w:r>
        <w:rPr>
          <w:rFonts w:ascii="Times New Roman" w:hAnsi="Times New Roman" w:cs="Times New Roman"/>
          <w:sz w:val="24"/>
          <w:szCs w:val="24"/>
        </w:rPr>
        <w:t>students exercised numerous cognitive components in the development and defense of</w:t>
      </w:r>
      <w:r w:rsidR="00353620">
        <w:rPr>
          <w:rFonts w:ascii="Times New Roman" w:hAnsi="Times New Roman" w:cs="Times New Roman"/>
          <w:sz w:val="24"/>
          <w:szCs w:val="24"/>
        </w:rPr>
        <w:t xml:space="preserve"> </w:t>
      </w:r>
      <w:r w:rsidR="00FA6204">
        <w:rPr>
          <w:rFonts w:ascii="Times New Roman" w:hAnsi="Times New Roman" w:cs="Times New Roman"/>
          <w:sz w:val="24"/>
          <w:szCs w:val="24"/>
        </w:rPr>
        <w:t>their artwork</w:t>
      </w:r>
      <w:r>
        <w:rPr>
          <w:rFonts w:ascii="Times New Roman" w:hAnsi="Times New Roman" w:cs="Times New Roman"/>
          <w:sz w:val="24"/>
          <w:szCs w:val="24"/>
        </w:rPr>
        <w:t xml:space="preserve">. </w:t>
      </w:r>
      <w:r w:rsidR="00FA6204">
        <w:rPr>
          <w:rFonts w:ascii="Times New Roman" w:hAnsi="Times New Roman" w:cs="Times New Roman"/>
          <w:sz w:val="24"/>
          <w:szCs w:val="24"/>
        </w:rPr>
        <w:t xml:space="preserve">Students producing works of art reflect not only on their definition and interpretation of their career fields, but also on their identity and the culture from which they came. This </w:t>
      </w:r>
      <w:r>
        <w:rPr>
          <w:rFonts w:ascii="Times New Roman" w:hAnsi="Times New Roman" w:cs="Times New Roman"/>
          <w:sz w:val="24"/>
          <w:szCs w:val="24"/>
        </w:rPr>
        <w:t xml:space="preserve">opportunity to defend their profession </w:t>
      </w:r>
      <w:r w:rsidR="00FA6204">
        <w:rPr>
          <w:rFonts w:ascii="Times New Roman" w:hAnsi="Times New Roman" w:cs="Times New Roman"/>
          <w:sz w:val="24"/>
          <w:szCs w:val="24"/>
        </w:rPr>
        <w:t>allow</w:t>
      </w:r>
      <w:r w:rsidR="00353620">
        <w:rPr>
          <w:rFonts w:ascii="Times New Roman" w:hAnsi="Times New Roman" w:cs="Times New Roman"/>
          <w:sz w:val="24"/>
          <w:szCs w:val="24"/>
        </w:rPr>
        <w:t>ed</w:t>
      </w:r>
      <w:r w:rsidR="00FA6204">
        <w:rPr>
          <w:rFonts w:ascii="Times New Roman" w:hAnsi="Times New Roman" w:cs="Times New Roman"/>
          <w:sz w:val="24"/>
          <w:szCs w:val="24"/>
        </w:rPr>
        <w:t xml:space="preserve"> the </w:t>
      </w:r>
      <w:r>
        <w:rPr>
          <w:rFonts w:ascii="Times New Roman" w:hAnsi="Times New Roman" w:cs="Times New Roman"/>
          <w:sz w:val="24"/>
          <w:szCs w:val="24"/>
        </w:rPr>
        <w:t>students</w:t>
      </w:r>
      <w:r w:rsidR="00FA6204">
        <w:rPr>
          <w:rFonts w:ascii="Times New Roman" w:hAnsi="Times New Roman" w:cs="Times New Roman"/>
          <w:sz w:val="24"/>
          <w:szCs w:val="24"/>
        </w:rPr>
        <w:t xml:space="preserve"> to produce a representation of </w:t>
      </w:r>
      <w:r>
        <w:rPr>
          <w:rFonts w:ascii="Times New Roman" w:hAnsi="Times New Roman" w:cs="Times New Roman"/>
          <w:sz w:val="24"/>
          <w:szCs w:val="24"/>
        </w:rPr>
        <w:t>t</w:t>
      </w:r>
      <w:r w:rsidR="00353620">
        <w:rPr>
          <w:rFonts w:ascii="Times New Roman" w:hAnsi="Times New Roman" w:cs="Times New Roman"/>
          <w:sz w:val="24"/>
          <w:szCs w:val="24"/>
        </w:rPr>
        <w:t>heir profession</w:t>
      </w:r>
      <w:r w:rsidR="00FA6204">
        <w:rPr>
          <w:rFonts w:ascii="Times New Roman" w:hAnsi="Times New Roman" w:cs="Times New Roman"/>
          <w:sz w:val="24"/>
          <w:szCs w:val="24"/>
        </w:rPr>
        <w:t xml:space="preserve"> and </w:t>
      </w:r>
      <w:r w:rsidR="00353620">
        <w:rPr>
          <w:rFonts w:ascii="Times New Roman" w:hAnsi="Times New Roman" w:cs="Times New Roman"/>
          <w:sz w:val="24"/>
          <w:szCs w:val="24"/>
        </w:rPr>
        <w:t>gain</w:t>
      </w:r>
      <w:r>
        <w:rPr>
          <w:rFonts w:ascii="Times New Roman" w:hAnsi="Times New Roman" w:cs="Times New Roman"/>
          <w:sz w:val="24"/>
          <w:szCs w:val="24"/>
        </w:rPr>
        <w:t xml:space="preserve"> </w:t>
      </w:r>
      <w:r w:rsidR="00353620">
        <w:rPr>
          <w:rFonts w:ascii="Times New Roman" w:hAnsi="Times New Roman" w:cs="Times New Roman"/>
          <w:sz w:val="24"/>
          <w:szCs w:val="24"/>
        </w:rPr>
        <w:t xml:space="preserve">confidence in expressing </w:t>
      </w:r>
      <w:r w:rsidR="00FA6204">
        <w:rPr>
          <w:rFonts w:ascii="Times New Roman" w:hAnsi="Times New Roman" w:cs="Times New Roman"/>
          <w:sz w:val="24"/>
          <w:szCs w:val="24"/>
        </w:rPr>
        <w:t>their beliefs</w:t>
      </w:r>
      <w:r w:rsidR="002D4336">
        <w:rPr>
          <w:rFonts w:ascii="Times New Roman" w:hAnsi="Times New Roman" w:cs="Times New Roman"/>
          <w:sz w:val="24"/>
          <w:szCs w:val="24"/>
        </w:rPr>
        <w:t>, this, c</w:t>
      </w:r>
      <w:r>
        <w:rPr>
          <w:rFonts w:ascii="Times New Roman" w:hAnsi="Times New Roman" w:cs="Times New Roman"/>
          <w:sz w:val="24"/>
          <w:szCs w:val="24"/>
        </w:rPr>
        <w:t>oincidentally, was the purpose of the course.</w:t>
      </w:r>
      <w:r w:rsidR="00FA6204">
        <w:rPr>
          <w:rFonts w:ascii="Times New Roman" w:hAnsi="Times New Roman" w:cs="Times New Roman"/>
          <w:sz w:val="24"/>
          <w:szCs w:val="24"/>
        </w:rPr>
        <w:t xml:space="preserve"> </w:t>
      </w:r>
    </w:p>
    <w:p w:rsidR="001F03EC" w:rsidRPr="001F03EC" w:rsidRDefault="001F03EC" w:rsidP="001F03EC">
      <w:pPr>
        <w:spacing w:after="0" w:line="240" w:lineRule="auto"/>
        <w:rPr>
          <w:rFonts w:ascii="Times New Roman" w:hAnsi="Times New Roman" w:cs="Times New Roman"/>
          <w:sz w:val="24"/>
          <w:szCs w:val="24"/>
        </w:rPr>
      </w:pPr>
    </w:p>
    <w:p w:rsid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Plans/Advice to O</w:t>
      </w:r>
      <w:r w:rsidR="001F03EC" w:rsidRPr="001F03EC">
        <w:rPr>
          <w:rFonts w:ascii="Times New Roman" w:hAnsi="Times New Roman" w:cs="Times New Roman"/>
          <w:b/>
          <w:sz w:val="24"/>
          <w:szCs w:val="24"/>
        </w:rPr>
        <w:t>thers</w:t>
      </w:r>
    </w:p>
    <w:p w:rsidR="003B7CC2" w:rsidRDefault="003B7CC2" w:rsidP="001F03EC">
      <w:pPr>
        <w:spacing w:after="0" w:line="240" w:lineRule="auto"/>
        <w:rPr>
          <w:rFonts w:ascii="Times New Roman" w:hAnsi="Times New Roman" w:cs="Times New Roman"/>
          <w:b/>
          <w:sz w:val="24"/>
          <w:szCs w:val="24"/>
        </w:rPr>
      </w:pPr>
    </w:p>
    <w:p w:rsidR="00000000" w:rsidRDefault="0096339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This showcase begins a new t</w:t>
      </w:r>
      <w:r w:rsidR="00844772">
        <w:rPr>
          <w:rFonts w:ascii="Times New Roman" w:hAnsi="Times New Roman" w:cs="Times New Roman"/>
          <w:sz w:val="24"/>
          <w:szCs w:val="24"/>
        </w:rPr>
        <w:t>radition for future students of the course</w:t>
      </w:r>
      <w:r>
        <w:rPr>
          <w:rFonts w:ascii="Times New Roman" w:hAnsi="Times New Roman" w:cs="Times New Roman"/>
          <w:sz w:val="24"/>
          <w:szCs w:val="24"/>
        </w:rPr>
        <w:t xml:space="preserve"> to </w:t>
      </w:r>
      <w:r w:rsidR="00844772">
        <w:rPr>
          <w:rFonts w:ascii="Times New Roman" w:hAnsi="Times New Roman" w:cs="Times New Roman"/>
          <w:sz w:val="24"/>
          <w:szCs w:val="24"/>
        </w:rPr>
        <w:t>continue educating</w:t>
      </w:r>
      <w:r>
        <w:rPr>
          <w:rFonts w:ascii="Times New Roman" w:hAnsi="Times New Roman" w:cs="Times New Roman"/>
          <w:sz w:val="24"/>
          <w:szCs w:val="24"/>
        </w:rPr>
        <w:t xml:space="preserve"> the public about their profession.</w:t>
      </w:r>
      <w:r w:rsidR="00736202">
        <w:rPr>
          <w:rFonts w:ascii="Times New Roman" w:hAnsi="Times New Roman" w:cs="Times New Roman"/>
          <w:sz w:val="24"/>
          <w:szCs w:val="24"/>
        </w:rPr>
        <w:t xml:space="preserve"> </w:t>
      </w:r>
      <w:r>
        <w:rPr>
          <w:rFonts w:ascii="Times New Roman" w:hAnsi="Times New Roman" w:cs="Times New Roman"/>
          <w:sz w:val="24"/>
          <w:szCs w:val="24"/>
        </w:rPr>
        <w:t>Each year, students will continue the art showcase as the instructional method</w:t>
      </w:r>
      <w:r w:rsidR="00844772">
        <w:rPr>
          <w:rFonts w:ascii="Times New Roman" w:hAnsi="Times New Roman" w:cs="Times New Roman"/>
          <w:sz w:val="24"/>
          <w:szCs w:val="24"/>
        </w:rPr>
        <w:t xml:space="preserve"> for this task</w:t>
      </w:r>
      <w:r w:rsidR="000F21B3">
        <w:rPr>
          <w:rFonts w:ascii="Times New Roman" w:hAnsi="Times New Roman" w:cs="Times New Roman"/>
          <w:sz w:val="24"/>
          <w:szCs w:val="24"/>
        </w:rPr>
        <w:t>.</w:t>
      </w:r>
      <w:r w:rsidR="00736202">
        <w:rPr>
          <w:rFonts w:ascii="Times New Roman" w:hAnsi="Times New Roman" w:cs="Times New Roman"/>
          <w:sz w:val="24"/>
          <w:szCs w:val="24"/>
        </w:rPr>
        <w:t xml:space="preserve"> </w:t>
      </w:r>
      <w:r w:rsidR="000F21B3">
        <w:rPr>
          <w:rFonts w:ascii="Times New Roman" w:hAnsi="Times New Roman" w:cs="Times New Roman"/>
          <w:sz w:val="24"/>
          <w:szCs w:val="24"/>
        </w:rPr>
        <w:t xml:space="preserve">As the showcase continues, the demographics of students enrolling in </w:t>
      </w:r>
      <w:r w:rsidR="00FA6204">
        <w:rPr>
          <w:rFonts w:ascii="Times New Roman" w:hAnsi="Times New Roman" w:cs="Times New Roman"/>
          <w:sz w:val="24"/>
          <w:szCs w:val="24"/>
        </w:rPr>
        <w:t>agricultural education</w:t>
      </w:r>
      <w:r w:rsidR="000F21B3">
        <w:rPr>
          <w:rFonts w:ascii="Times New Roman" w:hAnsi="Times New Roman" w:cs="Times New Roman"/>
          <w:sz w:val="24"/>
          <w:szCs w:val="24"/>
        </w:rPr>
        <w:t xml:space="preserve"> will become more diverse; in turn, strengthening its purpose and justifying its need in today’s schools.</w:t>
      </w:r>
      <w:r w:rsidR="00736202">
        <w:rPr>
          <w:rFonts w:ascii="Times New Roman" w:hAnsi="Times New Roman" w:cs="Times New Roman"/>
          <w:sz w:val="24"/>
          <w:szCs w:val="24"/>
        </w:rPr>
        <w:t xml:space="preserve"> </w:t>
      </w:r>
      <w:r w:rsidR="00C2200C">
        <w:rPr>
          <w:rFonts w:ascii="Times New Roman" w:hAnsi="Times New Roman" w:cs="Times New Roman"/>
          <w:sz w:val="24"/>
          <w:szCs w:val="24"/>
        </w:rPr>
        <w:t>If changes were to occur, the event would be synchronized with organized art hops that take place periodically in the town.</w:t>
      </w:r>
    </w:p>
    <w:p w:rsidR="001F03EC" w:rsidRPr="001F03EC" w:rsidRDefault="001F03EC" w:rsidP="001F03EC">
      <w:pPr>
        <w:spacing w:after="0" w:line="240" w:lineRule="auto"/>
        <w:rPr>
          <w:rFonts w:ascii="Times New Roman" w:hAnsi="Times New Roman" w:cs="Times New Roman"/>
          <w:sz w:val="24"/>
          <w:szCs w:val="24"/>
        </w:rPr>
      </w:pPr>
    </w:p>
    <w:p w:rsidR="001F03EC" w:rsidRPr="001F03EC" w:rsidRDefault="00651A41" w:rsidP="00651A4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Cost/Resources N</w:t>
      </w:r>
      <w:r w:rsidR="001F03EC" w:rsidRPr="001F03EC">
        <w:rPr>
          <w:rFonts w:ascii="Times New Roman" w:hAnsi="Times New Roman" w:cs="Times New Roman"/>
          <w:b/>
          <w:sz w:val="24"/>
          <w:szCs w:val="24"/>
        </w:rPr>
        <w:t>eeded</w:t>
      </w:r>
    </w:p>
    <w:p w:rsidR="001F03EC" w:rsidRDefault="001F03EC" w:rsidP="001F03EC">
      <w:pPr>
        <w:spacing w:after="0" w:line="240" w:lineRule="auto"/>
        <w:rPr>
          <w:rFonts w:ascii="Times New Roman" w:hAnsi="Times New Roman" w:cs="Times New Roman"/>
          <w:sz w:val="24"/>
          <w:szCs w:val="24"/>
        </w:rPr>
      </w:pPr>
    </w:p>
    <w:p w:rsidR="000F21B3" w:rsidRDefault="000F21B3" w:rsidP="001F03E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Expenses for the showcase </w:t>
      </w:r>
      <w:r w:rsidR="00C2200C">
        <w:rPr>
          <w:rFonts w:ascii="Times New Roman" w:hAnsi="Times New Roman" w:cs="Times New Roman"/>
          <w:sz w:val="24"/>
          <w:szCs w:val="24"/>
        </w:rPr>
        <w:t>were minimal</w:t>
      </w:r>
      <w:r w:rsidR="00844772">
        <w:rPr>
          <w:rFonts w:ascii="Times New Roman" w:hAnsi="Times New Roman" w:cs="Times New Roman"/>
          <w:sz w:val="24"/>
          <w:szCs w:val="24"/>
        </w:rPr>
        <w:t>.</w:t>
      </w:r>
      <w:r w:rsidR="00736202">
        <w:rPr>
          <w:rFonts w:ascii="Times New Roman" w:hAnsi="Times New Roman" w:cs="Times New Roman"/>
          <w:sz w:val="24"/>
          <w:szCs w:val="24"/>
        </w:rPr>
        <w:t xml:space="preserve"> </w:t>
      </w:r>
      <w:r w:rsidR="00844772">
        <w:rPr>
          <w:rFonts w:ascii="Times New Roman" w:hAnsi="Times New Roman" w:cs="Times New Roman"/>
          <w:sz w:val="24"/>
          <w:szCs w:val="24"/>
        </w:rPr>
        <w:t>The cost of</w:t>
      </w:r>
      <w:r>
        <w:rPr>
          <w:rFonts w:ascii="Times New Roman" w:hAnsi="Times New Roman" w:cs="Times New Roman"/>
          <w:sz w:val="24"/>
          <w:szCs w:val="24"/>
        </w:rPr>
        <w:t xml:space="preserve"> mate</w:t>
      </w:r>
      <w:r w:rsidR="00844772">
        <w:rPr>
          <w:rFonts w:ascii="Times New Roman" w:hAnsi="Times New Roman" w:cs="Times New Roman"/>
          <w:sz w:val="24"/>
          <w:szCs w:val="24"/>
        </w:rPr>
        <w:t xml:space="preserve">rials used in the art pieces </w:t>
      </w:r>
      <w:r w:rsidR="002D4336">
        <w:rPr>
          <w:rFonts w:ascii="Times New Roman" w:hAnsi="Times New Roman" w:cs="Times New Roman"/>
          <w:sz w:val="24"/>
          <w:szCs w:val="24"/>
        </w:rPr>
        <w:t>was</w:t>
      </w:r>
      <w:r>
        <w:rPr>
          <w:rFonts w:ascii="Times New Roman" w:hAnsi="Times New Roman" w:cs="Times New Roman"/>
          <w:sz w:val="24"/>
          <w:szCs w:val="24"/>
        </w:rPr>
        <w:t xml:space="preserve"> the individual student’s responsib</w:t>
      </w:r>
      <w:r w:rsidR="00844772">
        <w:rPr>
          <w:rFonts w:ascii="Times New Roman" w:hAnsi="Times New Roman" w:cs="Times New Roman"/>
          <w:sz w:val="24"/>
          <w:szCs w:val="24"/>
        </w:rPr>
        <w:t>ility.</w:t>
      </w:r>
      <w:r w:rsidR="00FA6204">
        <w:rPr>
          <w:rFonts w:ascii="Times New Roman" w:hAnsi="Times New Roman" w:cs="Times New Roman"/>
          <w:sz w:val="24"/>
          <w:szCs w:val="24"/>
        </w:rPr>
        <w:t xml:space="preserve"> However, students were provided the opportunity to sell their work.</w:t>
      </w:r>
      <w:r w:rsidR="00736202">
        <w:rPr>
          <w:rFonts w:ascii="Times New Roman" w:hAnsi="Times New Roman" w:cs="Times New Roman"/>
          <w:sz w:val="24"/>
          <w:szCs w:val="24"/>
        </w:rPr>
        <w:t xml:space="preserve"> </w:t>
      </w:r>
      <w:r w:rsidR="00844772">
        <w:rPr>
          <w:rFonts w:ascii="Times New Roman" w:hAnsi="Times New Roman" w:cs="Times New Roman"/>
          <w:sz w:val="24"/>
          <w:szCs w:val="24"/>
        </w:rPr>
        <w:t>I</w:t>
      </w:r>
      <w:r>
        <w:rPr>
          <w:rFonts w:ascii="Times New Roman" w:hAnsi="Times New Roman" w:cs="Times New Roman"/>
          <w:sz w:val="24"/>
          <w:szCs w:val="24"/>
        </w:rPr>
        <w:t xml:space="preserve">ncurred </w:t>
      </w:r>
      <w:r w:rsidR="00844772">
        <w:rPr>
          <w:rFonts w:ascii="Times New Roman" w:hAnsi="Times New Roman" w:cs="Times New Roman"/>
          <w:sz w:val="24"/>
          <w:szCs w:val="24"/>
        </w:rPr>
        <w:t>costs</w:t>
      </w:r>
      <w:r>
        <w:rPr>
          <w:rFonts w:ascii="Times New Roman" w:hAnsi="Times New Roman" w:cs="Times New Roman"/>
          <w:sz w:val="24"/>
          <w:szCs w:val="24"/>
        </w:rPr>
        <w:t xml:space="preserve"> not covered by the students are those for </w:t>
      </w:r>
      <w:r w:rsidR="00C2200C">
        <w:rPr>
          <w:rFonts w:ascii="Times New Roman" w:hAnsi="Times New Roman" w:cs="Times New Roman"/>
          <w:sz w:val="24"/>
          <w:szCs w:val="24"/>
        </w:rPr>
        <w:t xml:space="preserve">drinks and </w:t>
      </w:r>
      <w:r w:rsidR="002D4336">
        <w:rPr>
          <w:rFonts w:ascii="Times New Roman" w:hAnsi="Times New Roman" w:cs="Times New Roman"/>
          <w:sz w:val="24"/>
          <w:szCs w:val="24"/>
        </w:rPr>
        <w:t>h’</w:t>
      </w:r>
      <w:r w:rsidR="00C2200C">
        <w:rPr>
          <w:rFonts w:ascii="Times New Roman" w:hAnsi="Times New Roman" w:cs="Times New Roman"/>
          <w:sz w:val="24"/>
          <w:szCs w:val="24"/>
        </w:rPr>
        <w:t xml:space="preserve">orderves </w:t>
      </w:r>
      <w:r>
        <w:rPr>
          <w:rFonts w:ascii="Times New Roman" w:hAnsi="Times New Roman" w:cs="Times New Roman"/>
          <w:sz w:val="24"/>
          <w:szCs w:val="24"/>
        </w:rPr>
        <w:t xml:space="preserve">at the public exhibit, </w:t>
      </w:r>
      <w:r w:rsidR="00FA6204">
        <w:rPr>
          <w:rFonts w:ascii="Times New Roman" w:hAnsi="Times New Roman" w:cs="Times New Roman"/>
          <w:sz w:val="24"/>
          <w:szCs w:val="24"/>
        </w:rPr>
        <w:t xml:space="preserve">and </w:t>
      </w:r>
      <w:r w:rsidR="00C2200C">
        <w:rPr>
          <w:rFonts w:ascii="Times New Roman" w:hAnsi="Times New Roman" w:cs="Times New Roman"/>
          <w:sz w:val="24"/>
          <w:szCs w:val="24"/>
        </w:rPr>
        <w:t>printing cost of the flyer</w:t>
      </w:r>
      <w:r>
        <w:rPr>
          <w:rFonts w:ascii="Times New Roman" w:hAnsi="Times New Roman" w:cs="Times New Roman"/>
          <w:sz w:val="24"/>
          <w:szCs w:val="24"/>
        </w:rPr>
        <w:t>.</w:t>
      </w:r>
      <w:r w:rsidR="00C2200C">
        <w:rPr>
          <w:rFonts w:ascii="Times New Roman" w:hAnsi="Times New Roman" w:cs="Times New Roman"/>
          <w:sz w:val="24"/>
          <w:szCs w:val="24"/>
        </w:rPr>
        <w:t xml:space="preserve"> </w:t>
      </w:r>
      <w:r w:rsidR="00FA6204">
        <w:rPr>
          <w:rFonts w:ascii="Times New Roman" w:hAnsi="Times New Roman" w:cs="Times New Roman"/>
          <w:sz w:val="24"/>
          <w:szCs w:val="24"/>
        </w:rPr>
        <w:t>The art gallery selected for the exhibit provided</w:t>
      </w:r>
      <w:r w:rsidR="008473B0">
        <w:rPr>
          <w:rFonts w:ascii="Times New Roman" w:hAnsi="Times New Roman" w:cs="Times New Roman"/>
          <w:sz w:val="24"/>
          <w:szCs w:val="24"/>
        </w:rPr>
        <w:t xml:space="preserve"> display settings and any other materials needed to enhance the art</w:t>
      </w:r>
      <w:r w:rsidR="00FA6204">
        <w:rPr>
          <w:rFonts w:ascii="Times New Roman" w:hAnsi="Times New Roman" w:cs="Times New Roman"/>
          <w:sz w:val="24"/>
          <w:szCs w:val="24"/>
        </w:rPr>
        <w:t xml:space="preserve"> </w:t>
      </w:r>
      <w:r w:rsidR="00C2200C">
        <w:rPr>
          <w:rFonts w:ascii="Times New Roman" w:hAnsi="Times New Roman" w:cs="Times New Roman"/>
          <w:sz w:val="24"/>
          <w:szCs w:val="24"/>
        </w:rPr>
        <w:t xml:space="preserve">along with </w:t>
      </w:r>
      <w:r w:rsidR="00FA6204">
        <w:rPr>
          <w:rFonts w:ascii="Times New Roman" w:hAnsi="Times New Roman" w:cs="Times New Roman"/>
          <w:sz w:val="24"/>
          <w:szCs w:val="24"/>
        </w:rPr>
        <w:t>a formal atmosphere</w:t>
      </w:r>
      <w:r w:rsidR="002D4336">
        <w:rPr>
          <w:rFonts w:ascii="Times New Roman" w:hAnsi="Times New Roman" w:cs="Times New Roman"/>
          <w:sz w:val="24"/>
          <w:szCs w:val="24"/>
        </w:rPr>
        <w:t>. In addition the use of the Carnegie library was free to organizations affiliated with education.</w:t>
      </w:r>
    </w:p>
    <w:p w:rsidR="002D4336" w:rsidRDefault="002D4336" w:rsidP="001F03EC">
      <w:pPr>
        <w:spacing w:after="0" w:line="240" w:lineRule="auto"/>
        <w:rPr>
          <w:rFonts w:ascii="Times New Roman" w:hAnsi="Times New Roman" w:cs="Times New Roman"/>
          <w:sz w:val="24"/>
          <w:szCs w:val="24"/>
        </w:rPr>
      </w:pPr>
    </w:p>
    <w:p w:rsidR="002D4336" w:rsidRDefault="002D4336" w:rsidP="001F03EC">
      <w:pPr>
        <w:spacing w:after="0" w:line="240" w:lineRule="auto"/>
        <w:rPr>
          <w:rFonts w:ascii="Times New Roman" w:hAnsi="Times New Roman" w:cs="Times New Roman"/>
          <w:sz w:val="24"/>
          <w:szCs w:val="24"/>
        </w:rPr>
      </w:pPr>
    </w:p>
    <w:p w:rsidR="002D4336" w:rsidRDefault="002D4336" w:rsidP="001F03EC">
      <w:pPr>
        <w:spacing w:after="0" w:line="240" w:lineRule="auto"/>
        <w:rPr>
          <w:rFonts w:ascii="Times New Roman" w:hAnsi="Times New Roman" w:cs="Times New Roman"/>
          <w:sz w:val="24"/>
          <w:szCs w:val="24"/>
        </w:rPr>
      </w:pPr>
    </w:p>
    <w:p w:rsidR="002D4336" w:rsidRDefault="002D4336" w:rsidP="001F03EC">
      <w:pPr>
        <w:spacing w:after="0" w:line="240" w:lineRule="auto"/>
        <w:rPr>
          <w:rFonts w:ascii="Times New Roman" w:hAnsi="Times New Roman" w:cs="Times New Roman"/>
          <w:sz w:val="24"/>
          <w:szCs w:val="24"/>
        </w:rPr>
      </w:pPr>
    </w:p>
    <w:p w:rsidR="002D4336" w:rsidRPr="001F03EC" w:rsidRDefault="002D4336" w:rsidP="001F03EC">
      <w:pPr>
        <w:spacing w:after="0" w:line="240" w:lineRule="auto"/>
        <w:rPr>
          <w:rFonts w:ascii="Times New Roman" w:hAnsi="Times New Roman" w:cs="Times New Roman"/>
          <w:sz w:val="24"/>
          <w:szCs w:val="24"/>
        </w:rPr>
      </w:pPr>
    </w:p>
    <w:p w:rsidR="001F03EC" w:rsidRPr="001F03EC" w:rsidRDefault="001F03EC" w:rsidP="001F03EC">
      <w:pPr>
        <w:spacing w:after="0" w:line="240" w:lineRule="auto"/>
        <w:rPr>
          <w:rFonts w:ascii="Times New Roman" w:hAnsi="Times New Roman" w:cs="Times New Roman"/>
          <w:sz w:val="24"/>
          <w:szCs w:val="24"/>
        </w:rPr>
      </w:pPr>
    </w:p>
    <w:p w:rsidR="001F03EC" w:rsidRDefault="001F03EC" w:rsidP="00651A41">
      <w:pPr>
        <w:spacing w:after="0" w:line="240" w:lineRule="auto"/>
        <w:jc w:val="center"/>
        <w:rPr>
          <w:rFonts w:ascii="Times New Roman" w:hAnsi="Times New Roman" w:cs="Times New Roman"/>
          <w:b/>
          <w:sz w:val="24"/>
          <w:szCs w:val="24"/>
        </w:rPr>
      </w:pPr>
      <w:r w:rsidRPr="001F03EC">
        <w:rPr>
          <w:rFonts w:ascii="Times New Roman" w:hAnsi="Times New Roman" w:cs="Times New Roman"/>
          <w:b/>
          <w:sz w:val="24"/>
          <w:szCs w:val="24"/>
        </w:rPr>
        <w:lastRenderedPageBreak/>
        <w:t>References</w:t>
      </w:r>
    </w:p>
    <w:p w:rsidR="005F0B2C" w:rsidRDefault="005F0B2C" w:rsidP="005F0B2C">
      <w:pPr>
        <w:spacing w:after="0" w:line="240" w:lineRule="auto"/>
        <w:rPr>
          <w:rFonts w:ascii="Times New Roman" w:hAnsi="Times New Roman" w:cs="Times New Roman"/>
          <w:sz w:val="24"/>
          <w:szCs w:val="24"/>
        </w:rPr>
      </w:pPr>
    </w:p>
    <w:p w:rsidR="00427AE6" w:rsidRDefault="00427AE6" w:rsidP="00427AE6">
      <w:pPr>
        <w:pStyle w:val="Heading1"/>
        <w:spacing w:before="0" w:beforeAutospacing="0" w:after="0" w:afterAutospacing="0"/>
        <w:rPr>
          <w:b w:val="0"/>
          <w:sz w:val="24"/>
          <w:szCs w:val="24"/>
        </w:rPr>
      </w:pPr>
      <w:r w:rsidRPr="00427AE6">
        <w:rPr>
          <w:b w:val="0"/>
          <w:sz w:val="24"/>
          <w:szCs w:val="24"/>
        </w:rPr>
        <w:t xml:space="preserve">Callahan, J. L., &amp; Rosser, M. H. (2007). Pop goes the program: using popular culture artifacts to </w:t>
      </w:r>
    </w:p>
    <w:p w:rsidR="00427AE6" w:rsidRPr="00427AE6" w:rsidRDefault="00427AE6" w:rsidP="00427AE6">
      <w:pPr>
        <w:pStyle w:val="Heading1"/>
        <w:spacing w:before="0" w:beforeAutospacing="0" w:after="0" w:afterAutospacing="0"/>
        <w:ind w:left="720"/>
        <w:rPr>
          <w:b w:val="0"/>
          <w:sz w:val="24"/>
          <w:szCs w:val="24"/>
        </w:rPr>
      </w:pPr>
      <w:r w:rsidRPr="00427AE6">
        <w:rPr>
          <w:b w:val="0"/>
          <w:sz w:val="24"/>
          <w:szCs w:val="24"/>
        </w:rPr>
        <w:t xml:space="preserve">educate leaders. </w:t>
      </w:r>
      <w:r w:rsidRPr="00427AE6">
        <w:rPr>
          <w:b w:val="0"/>
          <w:i/>
          <w:sz w:val="24"/>
          <w:szCs w:val="24"/>
        </w:rPr>
        <w:t>Advances in Developing Human Resources, 9</w:t>
      </w:r>
      <w:r w:rsidRPr="00427AE6">
        <w:rPr>
          <w:b w:val="0"/>
          <w:sz w:val="24"/>
          <w:szCs w:val="24"/>
        </w:rPr>
        <w:t>(2). 269-287. DO</w:t>
      </w:r>
      <w:r>
        <w:rPr>
          <w:b w:val="0"/>
          <w:sz w:val="24"/>
          <w:szCs w:val="24"/>
        </w:rPr>
        <w:t>I</w:t>
      </w:r>
      <w:r w:rsidRPr="00427AE6">
        <w:rPr>
          <w:b w:val="0"/>
          <w:sz w:val="24"/>
          <w:szCs w:val="24"/>
        </w:rPr>
        <w:t>:</w:t>
      </w:r>
      <w:r w:rsidRPr="00427AE6">
        <w:rPr>
          <w:rStyle w:val="slug-doi"/>
          <w:b w:val="0"/>
          <w:sz w:val="24"/>
          <w:szCs w:val="24"/>
        </w:rPr>
        <w:t>10.1177/1523422306298902</w:t>
      </w:r>
    </w:p>
    <w:p w:rsidR="00427AE6" w:rsidRPr="00427AE6" w:rsidRDefault="00427AE6" w:rsidP="00427AE6">
      <w:pPr>
        <w:pStyle w:val="Heading1"/>
        <w:spacing w:before="0" w:beforeAutospacing="0" w:after="0" w:afterAutospacing="0"/>
        <w:rPr>
          <w:b w:val="0"/>
          <w:sz w:val="24"/>
          <w:szCs w:val="24"/>
        </w:rPr>
      </w:pPr>
    </w:p>
    <w:p w:rsidR="00581EAF" w:rsidRDefault="00581EAF" w:rsidP="00427AE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Cano, J. (1999). The relationship between learning style, academic major, and academic </w:t>
      </w:r>
    </w:p>
    <w:p w:rsidR="00581EAF" w:rsidRDefault="00581EAF" w:rsidP="00427AE6">
      <w:pPr>
        <w:autoSpaceDE w:val="0"/>
        <w:autoSpaceDN w:val="0"/>
        <w:adjustRightInd w:val="0"/>
        <w:spacing w:after="0" w:line="240" w:lineRule="auto"/>
        <w:ind w:firstLine="720"/>
        <w:rPr>
          <w:rStyle w:val="Hyperlink"/>
        </w:rPr>
      </w:pPr>
      <w:r>
        <w:rPr>
          <w:rFonts w:ascii="Times New Roman" w:hAnsi="Times New Roman" w:cs="Times New Roman"/>
          <w:sz w:val="24"/>
          <w:szCs w:val="24"/>
        </w:rPr>
        <w:t xml:space="preserve">performance of college students. </w:t>
      </w:r>
      <w:r>
        <w:rPr>
          <w:rFonts w:ascii="Times New Roman" w:hAnsi="Times New Roman" w:cs="Times New Roman"/>
          <w:i/>
          <w:sz w:val="24"/>
          <w:szCs w:val="24"/>
        </w:rPr>
        <w:t>Journal of Agricultural Education, 40</w:t>
      </w:r>
      <w:r>
        <w:rPr>
          <w:rFonts w:ascii="Times New Roman" w:hAnsi="Times New Roman" w:cs="Times New Roman"/>
          <w:sz w:val="24"/>
          <w:szCs w:val="24"/>
        </w:rPr>
        <w:t>(1). 30-37.</w:t>
      </w:r>
      <w:r w:rsidRPr="00581EAF">
        <w:rPr>
          <w:rStyle w:val="Hyperlink"/>
        </w:rPr>
        <w:t xml:space="preserve"> </w:t>
      </w:r>
    </w:p>
    <w:p w:rsidR="00581EAF" w:rsidRPr="00581EAF" w:rsidRDefault="00581EAF" w:rsidP="00581EAF">
      <w:pPr>
        <w:autoSpaceDE w:val="0"/>
        <w:autoSpaceDN w:val="0"/>
        <w:adjustRightInd w:val="0"/>
        <w:spacing w:after="0" w:line="240" w:lineRule="auto"/>
        <w:ind w:left="720"/>
        <w:rPr>
          <w:rFonts w:ascii="Times New Roman" w:hAnsi="Times New Roman" w:cs="Times New Roman"/>
          <w:b/>
          <w:sz w:val="24"/>
          <w:szCs w:val="24"/>
        </w:rPr>
      </w:pPr>
      <w:r w:rsidRPr="00581EAF">
        <w:rPr>
          <w:rStyle w:val="Strong"/>
          <w:rFonts w:ascii="Times New Roman" w:hAnsi="Times New Roman" w:cs="Times New Roman"/>
          <w:b w:val="0"/>
          <w:sz w:val="24"/>
          <w:szCs w:val="24"/>
        </w:rPr>
        <w:t>DOI: 10.5032/jae.1999.01030</w:t>
      </w:r>
    </w:p>
    <w:p w:rsidR="00581EAF" w:rsidRDefault="00581EAF" w:rsidP="005F0B2C">
      <w:pPr>
        <w:spacing w:after="0" w:line="240" w:lineRule="auto"/>
        <w:rPr>
          <w:rFonts w:ascii="Times New Roman" w:hAnsi="Times New Roman" w:cs="Times New Roman"/>
          <w:sz w:val="24"/>
          <w:szCs w:val="24"/>
        </w:rPr>
      </w:pPr>
    </w:p>
    <w:p w:rsidR="008C1843" w:rsidRDefault="008C1843" w:rsidP="008C18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Conroy, C. A., &amp; Kelsey, K. D., (2000). Teacher education response to reinventing agricultural </w:t>
      </w:r>
    </w:p>
    <w:p w:rsidR="008C1843" w:rsidRPr="008C1843" w:rsidRDefault="008C1843" w:rsidP="008C1843">
      <w:pPr>
        <w:autoSpaceDE w:val="0"/>
        <w:autoSpaceDN w:val="0"/>
        <w:adjustRightInd w:val="0"/>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education for the year 2020: Use of concept mapping to plan for change. </w:t>
      </w:r>
      <w:r>
        <w:rPr>
          <w:rFonts w:ascii="Times New Roman" w:hAnsi="Times New Roman" w:cs="Times New Roman"/>
          <w:i/>
          <w:sz w:val="24"/>
          <w:szCs w:val="24"/>
        </w:rPr>
        <w:t>Journal of Agricultural Education, 41</w:t>
      </w:r>
      <w:r>
        <w:rPr>
          <w:rFonts w:ascii="Times New Roman" w:hAnsi="Times New Roman" w:cs="Times New Roman"/>
          <w:sz w:val="24"/>
          <w:szCs w:val="24"/>
        </w:rPr>
        <w:t xml:space="preserve">(1). 8-17. </w:t>
      </w:r>
      <w:r w:rsidRPr="008C1843">
        <w:rPr>
          <w:rStyle w:val="Strong"/>
          <w:rFonts w:ascii="Times New Roman" w:hAnsi="Times New Roman" w:cs="Times New Roman"/>
          <w:b w:val="0"/>
          <w:sz w:val="24"/>
          <w:szCs w:val="24"/>
        </w:rPr>
        <w:t>DOI: 10.5032/jae.2000.01008</w:t>
      </w:r>
    </w:p>
    <w:p w:rsidR="008C1843" w:rsidRDefault="008C1843" w:rsidP="005F0B2C">
      <w:pPr>
        <w:spacing w:after="0" w:line="240" w:lineRule="auto"/>
        <w:rPr>
          <w:rFonts w:ascii="Times New Roman" w:hAnsi="Times New Roman" w:cs="Times New Roman"/>
          <w:sz w:val="24"/>
          <w:szCs w:val="24"/>
        </w:rPr>
      </w:pPr>
    </w:p>
    <w:p w:rsidR="00FA6204" w:rsidRDefault="005F0B2C" w:rsidP="005F0B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Danto, A. C. (2000). Art and meaning. In N. Carroll (Ed.), </w:t>
      </w:r>
      <w:r>
        <w:rPr>
          <w:rFonts w:ascii="Times New Roman" w:hAnsi="Times New Roman" w:cs="Times New Roman"/>
          <w:i/>
          <w:sz w:val="24"/>
          <w:szCs w:val="24"/>
        </w:rPr>
        <w:t xml:space="preserve">Theories of art today </w:t>
      </w:r>
      <w:r>
        <w:rPr>
          <w:rFonts w:ascii="Times New Roman" w:hAnsi="Times New Roman" w:cs="Times New Roman"/>
          <w:sz w:val="24"/>
          <w:szCs w:val="24"/>
        </w:rPr>
        <w:t xml:space="preserve">(pp.130-140). </w:t>
      </w:r>
    </w:p>
    <w:p w:rsidR="00000000" w:rsidRDefault="005F0B2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Madison, W</w:t>
      </w:r>
      <w:r w:rsidR="00262FCB">
        <w:rPr>
          <w:rFonts w:ascii="Times New Roman" w:hAnsi="Times New Roman" w:cs="Times New Roman"/>
          <w:sz w:val="24"/>
          <w:szCs w:val="24"/>
        </w:rPr>
        <w:t>I</w:t>
      </w:r>
      <w:r>
        <w:rPr>
          <w:rFonts w:ascii="Times New Roman" w:hAnsi="Times New Roman" w:cs="Times New Roman"/>
          <w:sz w:val="24"/>
          <w:szCs w:val="24"/>
        </w:rPr>
        <w:t>: The University of Wisconsin Press.</w:t>
      </w:r>
    </w:p>
    <w:p w:rsidR="005F0B2C" w:rsidRDefault="005F0B2C" w:rsidP="005F0B2C">
      <w:pPr>
        <w:spacing w:after="0" w:line="240" w:lineRule="auto"/>
        <w:rPr>
          <w:rFonts w:ascii="Times New Roman" w:hAnsi="Times New Roman" w:cs="Times New Roman"/>
          <w:sz w:val="24"/>
          <w:szCs w:val="24"/>
        </w:rPr>
      </w:pPr>
    </w:p>
    <w:p w:rsidR="00FA6204" w:rsidRDefault="005F0B2C" w:rsidP="005F0B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Davies, S. (2000). Non-western art and art’s definition. In N. Carroll (Ed.), </w:t>
      </w:r>
      <w:r>
        <w:rPr>
          <w:rFonts w:ascii="Times New Roman" w:hAnsi="Times New Roman" w:cs="Times New Roman"/>
          <w:i/>
          <w:sz w:val="24"/>
          <w:szCs w:val="24"/>
        </w:rPr>
        <w:t>Theories of art today</w:t>
      </w:r>
      <w:r>
        <w:rPr>
          <w:rFonts w:ascii="Times New Roman" w:hAnsi="Times New Roman" w:cs="Times New Roman"/>
          <w:sz w:val="24"/>
          <w:szCs w:val="24"/>
        </w:rPr>
        <w:t xml:space="preserve"> </w:t>
      </w:r>
    </w:p>
    <w:p w:rsidR="00000000" w:rsidRDefault="005F0B2C">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(pp. 199-216). Madison, W</w:t>
      </w:r>
      <w:r w:rsidR="00262FCB">
        <w:rPr>
          <w:rFonts w:ascii="Times New Roman" w:hAnsi="Times New Roman" w:cs="Times New Roman"/>
          <w:sz w:val="24"/>
          <w:szCs w:val="24"/>
        </w:rPr>
        <w:t>I</w:t>
      </w:r>
      <w:r>
        <w:rPr>
          <w:rFonts w:ascii="Times New Roman" w:hAnsi="Times New Roman" w:cs="Times New Roman"/>
          <w:sz w:val="24"/>
          <w:szCs w:val="24"/>
        </w:rPr>
        <w:t>: The University of Wisconsin Press.</w:t>
      </w:r>
    </w:p>
    <w:p w:rsidR="00427AE6" w:rsidRDefault="00427AE6" w:rsidP="001F03EC">
      <w:pPr>
        <w:spacing w:after="0" w:line="240" w:lineRule="auto"/>
        <w:rPr>
          <w:rFonts w:ascii="Times New Roman" w:hAnsi="Times New Roman" w:cs="Times New Roman"/>
          <w:b/>
          <w:sz w:val="24"/>
          <w:szCs w:val="24"/>
        </w:rPr>
      </w:pPr>
    </w:p>
    <w:p w:rsidR="00FA6204" w:rsidRDefault="0036549E" w:rsidP="001F03EC">
      <w:pPr>
        <w:spacing w:after="0" w:line="240" w:lineRule="auto"/>
        <w:rPr>
          <w:rFonts w:ascii="Times New Roman" w:hAnsi="Times New Roman" w:cs="Times New Roman"/>
          <w:sz w:val="24"/>
          <w:szCs w:val="24"/>
        </w:rPr>
      </w:pPr>
      <w:r>
        <w:rPr>
          <w:rFonts w:ascii="Times New Roman" w:hAnsi="Times New Roman" w:cs="Times New Roman"/>
          <w:sz w:val="24"/>
          <w:szCs w:val="24"/>
        </w:rPr>
        <w:t>Donald, M. (2006). Art of cognitive evolution</w:t>
      </w:r>
      <w:r w:rsidR="005F0B2C">
        <w:rPr>
          <w:rFonts w:ascii="Times New Roman" w:hAnsi="Times New Roman" w:cs="Times New Roman"/>
          <w:sz w:val="24"/>
          <w:szCs w:val="24"/>
        </w:rPr>
        <w:t>. In M. Turner (Ed</w:t>
      </w:r>
      <w:r>
        <w:rPr>
          <w:rFonts w:ascii="Times New Roman" w:hAnsi="Times New Roman" w:cs="Times New Roman"/>
          <w:sz w:val="24"/>
          <w:szCs w:val="24"/>
        </w:rPr>
        <w:t xml:space="preserve">.), </w:t>
      </w:r>
      <w:r>
        <w:rPr>
          <w:rFonts w:ascii="Times New Roman" w:hAnsi="Times New Roman" w:cs="Times New Roman"/>
          <w:i/>
          <w:sz w:val="24"/>
          <w:szCs w:val="24"/>
        </w:rPr>
        <w:t>The artful mind</w:t>
      </w:r>
      <w:r>
        <w:rPr>
          <w:rFonts w:ascii="Times New Roman" w:hAnsi="Times New Roman" w:cs="Times New Roman"/>
          <w:sz w:val="24"/>
          <w:szCs w:val="24"/>
        </w:rPr>
        <w:t xml:space="preserve"> (pp. 3-20). </w:t>
      </w:r>
    </w:p>
    <w:p w:rsidR="00000000" w:rsidRDefault="0036549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New York: Oxford University Press, Inc.</w:t>
      </w:r>
    </w:p>
    <w:p w:rsidR="0036549E" w:rsidRDefault="0036549E" w:rsidP="00D578E3">
      <w:pPr>
        <w:spacing w:after="0" w:line="240" w:lineRule="auto"/>
        <w:rPr>
          <w:rFonts w:ascii="Times New Roman" w:hAnsi="Times New Roman" w:cs="Times New Roman"/>
          <w:sz w:val="24"/>
          <w:szCs w:val="24"/>
        </w:rPr>
      </w:pPr>
    </w:p>
    <w:p w:rsidR="00262FCB" w:rsidRDefault="00262FCB" w:rsidP="00D578E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Heilbrun, J., &amp; Gray, C. M. (2001). </w:t>
      </w:r>
      <w:r>
        <w:rPr>
          <w:rFonts w:ascii="Times New Roman" w:hAnsi="Times New Roman" w:cs="Times New Roman"/>
          <w:i/>
          <w:sz w:val="24"/>
          <w:szCs w:val="24"/>
        </w:rPr>
        <w:t xml:space="preserve">The Economics of Culture and Art </w:t>
      </w:r>
      <w:r>
        <w:rPr>
          <w:rFonts w:ascii="Times New Roman" w:hAnsi="Times New Roman" w:cs="Times New Roman"/>
          <w:sz w:val="24"/>
          <w:szCs w:val="24"/>
        </w:rPr>
        <w:t>(2</w:t>
      </w:r>
      <w:r w:rsidRPr="00262FCB">
        <w:rPr>
          <w:rFonts w:ascii="Times New Roman" w:hAnsi="Times New Roman" w:cs="Times New Roman"/>
          <w:sz w:val="24"/>
          <w:szCs w:val="24"/>
          <w:vertAlign w:val="superscript"/>
        </w:rPr>
        <w:t>nd</w:t>
      </w:r>
      <w:r>
        <w:rPr>
          <w:rFonts w:ascii="Times New Roman" w:hAnsi="Times New Roman" w:cs="Times New Roman"/>
          <w:sz w:val="24"/>
          <w:szCs w:val="24"/>
        </w:rPr>
        <w:t xml:space="preserve"> Ed.). New York: </w:t>
      </w:r>
    </w:p>
    <w:p w:rsidR="00262FCB" w:rsidRPr="00262FCB" w:rsidRDefault="00262FCB" w:rsidP="00262FC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Cambridge University Press.</w:t>
      </w:r>
    </w:p>
    <w:p w:rsidR="00262FCB" w:rsidRDefault="00262FCB" w:rsidP="00D578E3">
      <w:pPr>
        <w:spacing w:after="0" w:line="240" w:lineRule="auto"/>
        <w:rPr>
          <w:rFonts w:ascii="Times New Roman" w:hAnsi="Times New Roman" w:cs="Times New Roman"/>
          <w:sz w:val="24"/>
          <w:szCs w:val="24"/>
        </w:rPr>
      </w:pPr>
    </w:p>
    <w:p w:rsidR="007272C3" w:rsidRDefault="00AB6CDA" w:rsidP="007272C3">
      <w:pPr>
        <w:autoSpaceDE w:val="0"/>
        <w:autoSpaceDN w:val="0"/>
        <w:adjustRightInd w:val="0"/>
        <w:spacing w:after="0" w:line="240" w:lineRule="auto"/>
        <w:rPr>
          <w:rFonts w:ascii="Times New Roman" w:hAnsi="Times New Roman" w:cs="Times New Roman"/>
          <w:i/>
          <w:sz w:val="24"/>
          <w:szCs w:val="24"/>
        </w:rPr>
      </w:pPr>
      <w:r>
        <w:rPr>
          <w:rFonts w:ascii="Times New Roman" w:hAnsi="Times New Roman" w:cs="Times New Roman"/>
          <w:sz w:val="24"/>
          <w:szCs w:val="24"/>
        </w:rPr>
        <w:t>Hillison</w:t>
      </w:r>
      <w:r w:rsidR="007272C3">
        <w:rPr>
          <w:rFonts w:ascii="Times New Roman" w:hAnsi="Times New Roman" w:cs="Times New Roman"/>
          <w:sz w:val="24"/>
          <w:szCs w:val="24"/>
        </w:rPr>
        <w:t xml:space="preserve">, J. (1998). Agriculture in the classroom: Early 1900’s style. </w:t>
      </w:r>
      <w:r w:rsidR="007272C3">
        <w:rPr>
          <w:rFonts w:ascii="Times New Roman" w:hAnsi="Times New Roman" w:cs="Times New Roman"/>
          <w:i/>
          <w:sz w:val="24"/>
          <w:szCs w:val="24"/>
        </w:rPr>
        <w:t xml:space="preserve">Journal of Agricultural </w:t>
      </w:r>
    </w:p>
    <w:p w:rsidR="00AB6CDA" w:rsidRPr="007272C3" w:rsidRDefault="007272C3" w:rsidP="007272C3">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i/>
          <w:sz w:val="24"/>
          <w:szCs w:val="24"/>
        </w:rPr>
        <w:t>Education, 39</w:t>
      </w:r>
      <w:r>
        <w:rPr>
          <w:rFonts w:ascii="Times New Roman" w:hAnsi="Times New Roman" w:cs="Times New Roman"/>
          <w:sz w:val="24"/>
          <w:szCs w:val="24"/>
        </w:rPr>
        <w:t xml:space="preserve">(2). 11-18. </w:t>
      </w:r>
      <w:r w:rsidRPr="007272C3">
        <w:rPr>
          <w:rStyle w:val="Strong"/>
          <w:rFonts w:ascii="Times New Roman" w:hAnsi="Times New Roman" w:cs="Times New Roman"/>
          <w:b w:val="0"/>
          <w:sz w:val="24"/>
          <w:szCs w:val="24"/>
        </w:rPr>
        <w:t>DOI: 10.5032/jae.1998.02011</w:t>
      </w:r>
    </w:p>
    <w:p w:rsidR="00AB6CDA" w:rsidRDefault="00AB6CDA" w:rsidP="00D578E3">
      <w:pPr>
        <w:spacing w:after="0" w:line="240" w:lineRule="auto"/>
        <w:rPr>
          <w:rFonts w:ascii="Times New Roman" w:hAnsi="Times New Roman" w:cs="Times New Roman"/>
          <w:sz w:val="24"/>
          <w:szCs w:val="24"/>
        </w:rPr>
      </w:pPr>
    </w:p>
    <w:p w:rsidR="008C1843" w:rsidRDefault="008C1843" w:rsidP="008C1843">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Williams, D. L. (1997). Focusing agricultural education research: An agenda for the graduate </w:t>
      </w:r>
    </w:p>
    <w:p w:rsidR="0099071F" w:rsidRPr="008C1843" w:rsidRDefault="008C1843" w:rsidP="008C1843">
      <w:pPr>
        <w:autoSpaceDE w:val="0"/>
        <w:autoSpaceDN w:val="0"/>
        <w:adjustRightInd w:val="0"/>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student. </w:t>
      </w:r>
      <w:r>
        <w:rPr>
          <w:rFonts w:ascii="Times New Roman" w:hAnsi="Times New Roman" w:cs="Times New Roman"/>
          <w:i/>
          <w:sz w:val="24"/>
          <w:szCs w:val="24"/>
        </w:rPr>
        <w:t>Journal of Agricultural Education. 38</w:t>
      </w:r>
      <w:r>
        <w:rPr>
          <w:rFonts w:ascii="Times New Roman" w:hAnsi="Times New Roman" w:cs="Times New Roman"/>
          <w:sz w:val="24"/>
          <w:szCs w:val="24"/>
        </w:rPr>
        <w:t>(3). 28-35</w:t>
      </w:r>
      <w:r w:rsidRPr="008C1843">
        <w:rPr>
          <w:rFonts w:ascii="Times New Roman" w:hAnsi="Times New Roman" w:cs="Times New Roman"/>
          <w:b/>
          <w:sz w:val="24"/>
          <w:szCs w:val="24"/>
        </w:rPr>
        <w:t xml:space="preserve">. </w:t>
      </w:r>
      <w:r w:rsidRPr="008C1843">
        <w:rPr>
          <w:rStyle w:val="Strong"/>
          <w:rFonts w:ascii="Times New Roman" w:hAnsi="Times New Roman" w:cs="Times New Roman"/>
          <w:b w:val="0"/>
          <w:sz w:val="24"/>
          <w:szCs w:val="24"/>
        </w:rPr>
        <w:t>DOI: 10.5032/jae.1997.03028</w:t>
      </w:r>
      <w:r>
        <w:rPr>
          <w:rStyle w:val="Strong"/>
          <w:rFonts w:ascii="Times New Roman" w:hAnsi="Times New Roman" w:cs="Times New Roman"/>
          <w:b w:val="0"/>
          <w:sz w:val="24"/>
          <w:szCs w:val="24"/>
        </w:rPr>
        <w:t>.</w:t>
      </w:r>
    </w:p>
    <w:p w:rsidR="00D578E3" w:rsidRDefault="00D578E3" w:rsidP="001F03EC">
      <w:pPr>
        <w:spacing w:after="0" w:line="240" w:lineRule="auto"/>
        <w:rPr>
          <w:rFonts w:ascii="Times New Roman" w:hAnsi="Times New Roman" w:cs="Times New Roman"/>
          <w:sz w:val="24"/>
          <w:szCs w:val="24"/>
        </w:rPr>
      </w:pPr>
    </w:p>
    <w:p w:rsidR="00067FD1" w:rsidRDefault="00067FD1" w:rsidP="001F03EC">
      <w:pPr>
        <w:spacing w:after="0" w:line="240" w:lineRule="auto"/>
        <w:rPr>
          <w:rFonts w:ascii="Times New Roman" w:hAnsi="Times New Roman" w:cs="Times New Roman"/>
          <w:sz w:val="24"/>
          <w:szCs w:val="24"/>
        </w:rPr>
      </w:pPr>
      <w:r>
        <w:rPr>
          <w:rFonts w:ascii="Times New Roman" w:hAnsi="Times New Roman" w:cs="Times New Roman"/>
          <w:sz w:val="24"/>
          <w:szCs w:val="24"/>
        </w:rPr>
        <w:t>Willett, L. V. (1992</w:t>
      </w:r>
      <w:r w:rsidRPr="00067FD1">
        <w:rPr>
          <w:rFonts w:ascii="Times New Roman" w:hAnsi="Times New Roman" w:cs="Times New Roman"/>
          <w:sz w:val="24"/>
          <w:szCs w:val="24"/>
        </w:rPr>
        <w:t xml:space="preserve">). The </w:t>
      </w:r>
      <w:r>
        <w:rPr>
          <w:rFonts w:ascii="Times New Roman" w:hAnsi="Times New Roman" w:cs="Times New Roman"/>
          <w:sz w:val="24"/>
          <w:szCs w:val="24"/>
        </w:rPr>
        <w:t>e</w:t>
      </w:r>
      <w:r w:rsidRPr="00067FD1">
        <w:rPr>
          <w:rFonts w:ascii="Times New Roman" w:hAnsi="Times New Roman" w:cs="Times New Roman"/>
          <w:sz w:val="24"/>
          <w:szCs w:val="24"/>
        </w:rPr>
        <w:t xml:space="preserve">fficacy of </w:t>
      </w:r>
      <w:r>
        <w:rPr>
          <w:rFonts w:ascii="Times New Roman" w:hAnsi="Times New Roman" w:cs="Times New Roman"/>
          <w:sz w:val="24"/>
          <w:szCs w:val="24"/>
        </w:rPr>
        <w:t>u</w:t>
      </w:r>
      <w:r w:rsidRPr="00067FD1">
        <w:rPr>
          <w:rFonts w:ascii="Times New Roman" w:hAnsi="Times New Roman" w:cs="Times New Roman"/>
          <w:sz w:val="24"/>
          <w:szCs w:val="24"/>
        </w:rPr>
        <w:t xml:space="preserve">sing the </w:t>
      </w:r>
      <w:r>
        <w:rPr>
          <w:rFonts w:ascii="Times New Roman" w:hAnsi="Times New Roman" w:cs="Times New Roman"/>
          <w:sz w:val="24"/>
          <w:szCs w:val="24"/>
        </w:rPr>
        <w:t>v</w:t>
      </w:r>
      <w:r w:rsidRPr="00067FD1">
        <w:rPr>
          <w:rFonts w:ascii="Times New Roman" w:hAnsi="Times New Roman" w:cs="Times New Roman"/>
          <w:sz w:val="24"/>
          <w:szCs w:val="24"/>
        </w:rPr>
        <w:t xml:space="preserve">isual </w:t>
      </w:r>
      <w:r>
        <w:rPr>
          <w:rFonts w:ascii="Times New Roman" w:hAnsi="Times New Roman" w:cs="Times New Roman"/>
          <w:sz w:val="24"/>
          <w:szCs w:val="24"/>
        </w:rPr>
        <w:t>a</w:t>
      </w:r>
      <w:r w:rsidRPr="00067FD1">
        <w:rPr>
          <w:rFonts w:ascii="Times New Roman" w:hAnsi="Times New Roman" w:cs="Times New Roman"/>
          <w:sz w:val="24"/>
          <w:szCs w:val="24"/>
        </w:rPr>
        <w:t xml:space="preserve">rts </w:t>
      </w:r>
      <w:r>
        <w:rPr>
          <w:rFonts w:ascii="Times New Roman" w:hAnsi="Times New Roman" w:cs="Times New Roman"/>
          <w:sz w:val="24"/>
          <w:szCs w:val="24"/>
        </w:rPr>
        <w:t>t</w:t>
      </w:r>
      <w:r w:rsidRPr="00067FD1">
        <w:rPr>
          <w:rFonts w:ascii="Times New Roman" w:hAnsi="Times New Roman" w:cs="Times New Roman"/>
          <w:sz w:val="24"/>
          <w:szCs w:val="24"/>
        </w:rPr>
        <w:t xml:space="preserve">o </w:t>
      </w:r>
      <w:r>
        <w:rPr>
          <w:rFonts w:ascii="Times New Roman" w:hAnsi="Times New Roman" w:cs="Times New Roman"/>
          <w:sz w:val="24"/>
          <w:szCs w:val="24"/>
        </w:rPr>
        <w:t>t</w:t>
      </w:r>
      <w:r w:rsidRPr="00067FD1">
        <w:rPr>
          <w:rFonts w:ascii="Times New Roman" w:hAnsi="Times New Roman" w:cs="Times New Roman"/>
          <w:sz w:val="24"/>
          <w:szCs w:val="24"/>
        </w:rPr>
        <w:t xml:space="preserve">each </w:t>
      </w:r>
      <w:r>
        <w:rPr>
          <w:rFonts w:ascii="Times New Roman" w:hAnsi="Times New Roman" w:cs="Times New Roman"/>
          <w:sz w:val="24"/>
          <w:szCs w:val="24"/>
        </w:rPr>
        <w:t>m</w:t>
      </w:r>
      <w:r w:rsidRPr="00067FD1">
        <w:rPr>
          <w:rFonts w:ascii="Times New Roman" w:hAnsi="Times New Roman" w:cs="Times New Roman"/>
          <w:sz w:val="24"/>
          <w:szCs w:val="24"/>
        </w:rPr>
        <w:t xml:space="preserve">ath and </w:t>
      </w:r>
      <w:r>
        <w:rPr>
          <w:rFonts w:ascii="Times New Roman" w:hAnsi="Times New Roman" w:cs="Times New Roman"/>
          <w:sz w:val="24"/>
          <w:szCs w:val="24"/>
        </w:rPr>
        <w:t>r</w:t>
      </w:r>
      <w:r w:rsidRPr="00067FD1">
        <w:rPr>
          <w:rFonts w:ascii="Times New Roman" w:hAnsi="Times New Roman" w:cs="Times New Roman"/>
          <w:sz w:val="24"/>
          <w:szCs w:val="24"/>
        </w:rPr>
        <w:t xml:space="preserve">eading </w:t>
      </w:r>
    </w:p>
    <w:p w:rsidR="00067FD1" w:rsidRPr="00067FD1" w:rsidRDefault="00067FD1" w:rsidP="00067FD1">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c</w:t>
      </w:r>
      <w:r w:rsidRPr="00067FD1">
        <w:rPr>
          <w:rFonts w:ascii="Times New Roman" w:hAnsi="Times New Roman" w:cs="Times New Roman"/>
          <w:sz w:val="24"/>
          <w:szCs w:val="24"/>
        </w:rPr>
        <w:t>oncepts.</w:t>
      </w:r>
      <w:r>
        <w:rPr>
          <w:rFonts w:ascii="Times New Roman" w:hAnsi="Times New Roman" w:cs="Times New Roman"/>
          <w:sz w:val="24"/>
          <w:szCs w:val="24"/>
        </w:rPr>
        <w:t xml:space="preserve"> Paper presented at the </w:t>
      </w:r>
      <w:r w:rsidRPr="00067FD1">
        <w:rPr>
          <w:rFonts w:ascii="Times New Roman" w:hAnsi="Times New Roman" w:cs="Times New Roman"/>
          <w:i/>
          <w:sz w:val="24"/>
          <w:szCs w:val="24"/>
        </w:rPr>
        <w:t>Annual Meeting of the American Educational Research Association</w:t>
      </w:r>
      <w:r w:rsidRPr="00067FD1">
        <w:rPr>
          <w:rFonts w:ascii="Times New Roman" w:hAnsi="Times New Roman" w:cs="Times New Roman"/>
          <w:sz w:val="24"/>
          <w:szCs w:val="24"/>
        </w:rPr>
        <w:t>. San Francisco, CA.</w:t>
      </w:r>
    </w:p>
    <w:p w:rsidR="003B7CC2" w:rsidRPr="00067FD1" w:rsidRDefault="003B7CC2" w:rsidP="001F03EC">
      <w:pPr>
        <w:spacing w:after="0" w:line="240" w:lineRule="auto"/>
        <w:rPr>
          <w:rFonts w:ascii="Times New Roman" w:hAnsi="Times New Roman" w:cs="Times New Roman"/>
          <w:sz w:val="24"/>
          <w:szCs w:val="24"/>
        </w:rPr>
      </w:pPr>
    </w:p>
    <w:sectPr w:rsidR="003B7CC2" w:rsidRPr="00067FD1" w:rsidSect="00651A41">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114" w:rsidRDefault="00097114" w:rsidP="00386AC9">
      <w:pPr>
        <w:spacing w:after="0" w:line="240" w:lineRule="auto"/>
      </w:pPr>
      <w:r>
        <w:separator/>
      </w:r>
    </w:p>
  </w:endnote>
  <w:endnote w:type="continuationSeparator" w:id="1">
    <w:p w:rsidR="00097114" w:rsidRDefault="00097114" w:rsidP="00386A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114" w:rsidRDefault="00097114" w:rsidP="00386AC9">
      <w:pPr>
        <w:spacing w:after="0" w:line="240" w:lineRule="auto"/>
      </w:pPr>
      <w:r>
        <w:separator/>
      </w:r>
    </w:p>
  </w:footnote>
  <w:footnote w:type="continuationSeparator" w:id="1">
    <w:p w:rsidR="00097114" w:rsidRDefault="00097114" w:rsidP="00386AC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1A41" w:rsidRPr="00651A41" w:rsidRDefault="00651A41" w:rsidP="00651A41">
    <w:pPr>
      <w:pStyle w:val="Header"/>
      <w:jc w:val="right"/>
      <w:rPr>
        <w:rFonts w:ascii="Times New Roman" w:hAnsi="Times New Roman"/>
        <w:sz w:val="24"/>
      </w:rPr>
    </w:pPr>
    <w:r w:rsidRPr="00651A41">
      <w:rPr>
        <w:rFonts w:ascii="Times New Roman" w:hAnsi="Times New Roman"/>
        <w:sz w:val="24"/>
      </w:rPr>
      <w:t>Innovative Idea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20"/>
  <w:characterSpacingControl w:val="doNotCompress"/>
  <w:footnotePr>
    <w:footnote w:id="0"/>
    <w:footnote w:id="1"/>
  </w:footnotePr>
  <w:endnotePr>
    <w:endnote w:id="0"/>
    <w:endnote w:id="1"/>
  </w:endnotePr>
  <w:compat/>
  <w:rsids>
    <w:rsidRoot w:val="001F03EC"/>
    <w:rsid w:val="00067FD1"/>
    <w:rsid w:val="00097114"/>
    <w:rsid w:val="000F21B3"/>
    <w:rsid w:val="001429F7"/>
    <w:rsid w:val="001C0450"/>
    <w:rsid w:val="001F03EC"/>
    <w:rsid w:val="00214EC5"/>
    <w:rsid w:val="002614CC"/>
    <w:rsid w:val="00262FCB"/>
    <w:rsid w:val="002D36A6"/>
    <w:rsid w:val="002D4336"/>
    <w:rsid w:val="002D7891"/>
    <w:rsid w:val="002F2121"/>
    <w:rsid w:val="00326FF3"/>
    <w:rsid w:val="00353620"/>
    <w:rsid w:val="0036549E"/>
    <w:rsid w:val="00386AC9"/>
    <w:rsid w:val="003B7CC2"/>
    <w:rsid w:val="00416C88"/>
    <w:rsid w:val="00427AE6"/>
    <w:rsid w:val="004443EB"/>
    <w:rsid w:val="00447F01"/>
    <w:rsid w:val="00482D80"/>
    <w:rsid w:val="004C0322"/>
    <w:rsid w:val="00531DA0"/>
    <w:rsid w:val="00576E38"/>
    <w:rsid w:val="00581EAF"/>
    <w:rsid w:val="005F0B2C"/>
    <w:rsid w:val="0061371A"/>
    <w:rsid w:val="00651A41"/>
    <w:rsid w:val="006A2F7B"/>
    <w:rsid w:val="007272C3"/>
    <w:rsid w:val="00736202"/>
    <w:rsid w:val="007544D0"/>
    <w:rsid w:val="00756120"/>
    <w:rsid w:val="00776652"/>
    <w:rsid w:val="007A46B0"/>
    <w:rsid w:val="007D7B75"/>
    <w:rsid w:val="00813417"/>
    <w:rsid w:val="00841142"/>
    <w:rsid w:val="00844772"/>
    <w:rsid w:val="008473B0"/>
    <w:rsid w:val="0086131D"/>
    <w:rsid w:val="008C1843"/>
    <w:rsid w:val="009119E0"/>
    <w:rsid w:val="0096339B"/>
    <w:rsid w:val="00980D8B"/>
    <w:rsid w:val="0098457F"/>
    <w:rsid w:val="0099071F"/>
    <w:rsid w:val="00A10735"/>
    <w:rsid w:val="00A2514E"/>
    <w:rsid w:val="00A30E8D"/>
    <w:rsid w:val="00AA4BD6"/>
    <w:rsid w:val="00AB6CDA"/>
    <w:rsid w:val="00AD72C7"/>
    <w:rsid w:val="00AF79FB"/>
    <w:rsid w:val="00B96FFD"/>
    <w:rsid w:val="00C017A0"/>
    <w:rsid w:val="00C11DB6"/>
    <w:rsid w:val="00C2200C"/>
    <w:rsid w:val="00C4209A"/>
    <w:rsid w:val="00D411F3"/>
    <w:rsid w:val="00D578E3"/>
    <w:rsid w:val="00D83FB4"/>
    <w:rsid w:val="00D967A6"/>
    <w:rsid w:val="00DB4627"/>
    <w:rsid w:val="00DC2C36"/>
    <w:rsid w:val="00DE341A"/>
    <w:rsid w:val="00E41EDE"/>
    <w:rsid w:val="00E4760B"/>
    <w:rsid w:val="00F17083"/>
    <w:rsid w:val="00F76DC5"/>
    <w:rsid w:val="00F95FAF"/>
    <w:rsid w:val="00FA6204"/>
    <w:rsid w:val="00FE68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1F3"/>
  </w:style>
  <w:style w:type="paragraph" w:styleId="Heading1">
    <w:name w:val="heading 1"/>
    <w:basedOn w:val="Normal"/>
    <w:link w:val="Heading1Char"/>
    <w:uiPriority w:val="9"/>
    <w:qFormat/>
    <w:rsid w:val="00427AE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1A41"/>
    <w:rPr>
      <w:color w:val="0000FF" w:themeColor="hyperlink"/>
      <w:u w:val="single"/>
    </w:rPr>
  </w:style>
  <w:style w:type="paragraph" w:styleId="Header">
    <w:name w:val="header"/>
    <w:basedOn w:val="Normal"/>
    <w:link w:val="HeaderChar"/>
    <w:uiPriority w:val="99"/>
    <w:semiHidden/>
    <w:unhideWhenUsed/>
    <w:rsid w:val="00651A41"/>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651A41"/>
  </w:style>
  <w:style w:type="paragraph" w:styleId="Footer">
    <w:name w:val="footer"/>
    <w:basedOn w:val="Normal"/>
    <w:link w:val="FooterChar"/>
    <w:uiPriority w:val="99"/>
    <w:semiHidden/>
    <w:unhideWhenUsed/>
    <w:rsid w:val="00651A41"/>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651A41"/>
  </w:style>
  <w:style w:type="paragraph" w:styleId="BalloonText">
    <w:name w:val="Balloon Text"/>
    <w:basedOn w:val="Normal"/>
    <w:link w:val="BalloonTextChar"/>
    <w:uiPriority w:val="99"/>
    <w:semiHidden/>
    <w:unhideWhenUsed/>
    <w:rsid w:val="00F76D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6DC5"/>
    <w:rPr>
      <w:rFonts w:ascii="Tahoma" w:hAnsi="Tahoma" w:cs="Tahoma"/>
      <w:sz w:val="16"/>
      <w:szCs w:val="16"/>
    </w:rPr>
  </w:style>
  <w:style w:type="character" w:styleId="CommentReference">
    <w:name w:val="annotation reference"/>
    <w:basedOn w:val="DefaultParagraphFont"/>
    <w:uiPriority w:val="99"/>
    <w:semiHidden/>
    <w:unhideWhenUsed/>
    <w:rsid w:val="00736202"/>
    <w:rPr>
      <w:sz w:val="16"/>
      <w:szCs w:val="16"/>
    </w:rPr>
  </w:style>
  <w:style w:type="paragraph" w:styleId="CommentText">
    <w:name w:val="annotation text"/>
    <w:basedOn w:val="Normal"/>
    <w:link w:val="CommentTextChar"/>
    <w:uiPriority w:val="99"/>
    <w:semiHidden/>
    <w:unhideWhenUsed/>
    <w:rsid w:val="00736202"/>
    <w:pPr>
      <w:spacing w:line="240" w:lineRule="auto"/>
    </w:pPr>
    <w:rPr>
      <w:sz w:val="20"/>
      <w:szCs w:val="20"/>
    </w:rPr>
  </w:style>
  <w:style w:type="character" w:customStyle="1" w:styleId="CommentTextChar">
    <w:name w:val="Comment Text Char"/>
    <w:basedOn w:val="DefaultParagraphFont"/>
    <w:link w:val="CommentText"/>
    <w:uiPriority w:val="99"/>
    <w:semiHidden/>
    <w:rsid w:val="00736202"/>
    <w:rPr>
      <w:sz w:val="20"/>
      <w:szCs w:val="20"/>
    </w:rPr>
  </w:style>
  <w:style w:type="paragraph" w:styleId="CommentSubject">
    <w:name w:val="annotation subject"/>
    <w:basedOn w:val="CommentText"/>
    <w:next w:val="CommentText"/>
    <w:link w:val="CommentSubjectChar"/>
    <w:uiPriority w:val="99"/>
    <w:semiHidden/>
    <w:unhideWhenUsed/>
    <w:rsid w:val="00736202"/>
    <w:rPr>
      <w:b/>
      <w:bCs/>
    </w:rPr>
  </w:style>
  <w:style w:type="character" w:customStyle="1" w:styleId="CommentSubjectChar">
    <w:name w:val="Comment Subject Char"/>
    <w:basedOn w:val="CommentTextChar"/>
    <w:link w:val="CommentSubject"/>
    <w:uiPriority w:val="99"/>
    <w:semiHidden/>
    <w:rsid w:val="00736202"/>
    <w:rPr>
      <w:b/>
      <w:bCs/>
    </w:rPr>
  </w:style>
  <w:style w:type="character" w:styleId="Strong">
    <w:name w:val="Strong"/>
    <w:basedOn w:val="DefaultParagraphFont"/>
    <w:uiPriority w:val="22"/>
    <w:qFormat/>
    <w:rsid w:val="00581EAF"/>
    <w:rPr>
      <w:b/>
      <w:bCs/>
    </w:rPr>
  </w:style>
  <w:style w:type="character" w:customStyle="1" w:styleId="Heading1Char">
    <w:name w:val="Heading 1 Char"/>
    <w:basedOn w:val="DefaultParagraphFont"/>
    <w:link w:val="Heading1"/>
    <w:uiPriority w:val="9"/>
    <w:rsid w:val="00427AE6"/>
    <w:rPr>
      <w:rFonts w:ascii="Times New Roman" w:eastAsia="Times New Roman" w:hAnsi="Times New Roman" w:cs="Times New Roman"/>
      <w:b/>
      <w:bCs/>
      <w:kern w:val="36"/>
      <w:sz w:val="48"/>
      <w:szCs w:val="48"/>
    </w:rPr>
  </w:style>
  <w:style w:type="character" w:customStyle="1" w:styleId="slug-doi">
    <w:name w:val="slug-doi"/>
    <w:basedOn w:val="DefaultParagraphFont"/>
    <w:rsid w:val="00427AE6"/>
  </w:style>
</w:styles>
</file>

<file path=word/webSettings.xml><?xml version="1.0" encoding="utf-8"?>
<w:webSettings xmlns:r="http://schemas.openxmlformats.org/officeDocument/2006/relationships" xmlns:w="http://schemas.openxmlformats.org/wordprocessingml/2006/main">
  <w:divs>
    <w:div w:id="124272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29F60-D5A3-4378-9F36-BC048CC3A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4</Pages>
  <Words>1271</Words>
  <Characters>7247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dc:creator>
  <cp:lastModifiedBy>cld</cp:lastModifiedBy>
  <cp:revision>5</cp:revision>
  <dcterms:created xsi:type="dcterms:W3CDTF">2010-11-04T16:56:00Z</dcterms:created>
  <dcterms:modified xsi:type="dcterms:W3CDTF">2011-02-23T22:12:00Z</dcterms:modified>
</cp:coreProperties>
</file>