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0E6" w:rsidRDefault="00F850E6" w:rsidP="00F850E6">
      <w:pPr>
        <w:spacing w:line="240" w:lineRule="auto"/>
        <w:rPr>
          <w:b/>
          <w:sz w:val="28"/>
          <w:szCs w:val="28"/>
        </w:rPr>
      </w:pPr>
    </w:p>
    <w:p w:rsidR="00F85A86" w:rsidRPr="009C7BFB" w:rsidRDefault="00F85A86" w:rsidP="007C11B0">
      <w:pPr>
        <w:spacing w:line="240" w:lineRule="auto"/>
        <w:jc w:val="right"/>
        <w:rPr>
          <w:b/>
          <w:sz w:val="20"/>
          <w:szCs w:val="28"/>
        </w:rPr>
      </w:pPr>
      <w:r w:rsidRPr="009C7BFB">
        <w:rPr>
          <w:b/>
          <w:sz w:val="20"/>
          <w:szCs w:val="28"/>
        </w:rPr>
        <w:t xml:space="preserve">Research </w:t>
      </w:r>
      <w:r w:rsidR="007C11B0">
        <w:rPr>
          <w:b/>
          <w:sz w:val="20"/>
          <w:szCs w:val="28"/>
        </w:rPr>
        <w:t>Poster</w:t>
      </w:r>
    </w:p>
    <w:p w:rsidR="00F850E6" w:rsidRDefault="00F850E6" w:rsidP="00F85A86">
      <w:pPr>
        <w:spacing w:line="240" w:lineRule="auto"/>
        <w:rPr>
          <w:b/>
        </w:rPr>
      </w:pPr>
    </w:p>
    <w:p w:rsidR="0088218F" w:rsidRDefault="0088218F" w:rsidP="000B0577">
      <w:pPr>
        <w:spacing w:line="240" w:lineRule="auto"/>
        <w:rPr>
          <w:b/>
        </w:rPr>
      </w:pPr>
    </w:p>
    <w:p w:rsidR="00F85A86" w:rsidRDefault="00F85A86" w:rsidP="000B0577">
      <w:pPr>
        <w:spacing w:line="240" w:lineRule="auto"/>
        <w:rPr>
          <w:b/>
        </w:rPr>
      </w:pPr>
    </w:p>
    <w:p w:rsidR="00F85A86" w:rsidRPr="00CE2BC6" w:rsidRDefault="00B91995" w:rsidP="00F85A86">
      <w:pPr>
        <w:spacing w:line="240" w:lineRule="auto"/>
        <w:jc w:val="center"/>
        <w:rPr>
          <w:b/>
          <w:sz w:val="36"/>
          <w:szCs w:val="36"/>
        </w:rPr>
      </w:pPr>
      <w:r>
        <w:rPr>
          <w:b/>
          <w:sz w:val="36"/>
          <w:szCs w:val="36"/>
        </w:rPr>
        <w:t>Methods of Training in Non-T</w:t>
      </w:r>
      <w:r w:rsidR="00CE2BC6" w:rsidRPr="00CE2BC6">
        <w:rPr>
          <w:b/>
          <w:sz w:val="36"/>
          <w:szCs w:val="36"/>
        </w:rPr>
        <w:t>raditional Training Programs</w:t>
      </w:r>
    </w:p>
    <w:p w:rsidR="0088218F" w:rsidRDefault="0088218F" w:rsidP="000B0577">
      <w:pPr>
        <w:spacing w:line="240" w:lineRule="auto"/>
        <w:rPr>
          <w:b/>
        </w:rPr>
      </w:pPr>
    </w:p>
    <w:p w:rsidR="0088218F" w:rsidRDefault="0088218F" w:rsidP="000B0577">
      <w:pPr>
        <w:spacing w:line="240" w:lineRule="auto"/>
        <w:rPr>
          <w:b/>
        </w:rPr>
      </w:pPr>
    </w:p>
    <w:p w:rsidR="00F85A86" w:rsidRDefault="00F85A86" w:rsidP="000B0577">
      <w:pPr>
        <w:spacing w:line="240" w:lineRule="auto"/>
        <w:rPr>
          <w:b/>
        </w:rPr>
      </w:pPr>
    </w:p>
    <w:p w:rsidR="00F85A86" w:rsidRDefault="00CE2BC6" w:rsidP="00F85A86">
      <w:pPr>
        <w:spacing w:line="240" w:lineRule="auto"/>
        <w:jc w:val="center"/>
        <w:rPr>
          <w:b/>
        </w:rPr>
      </w:pPr>
      <w:r>
        <w:rPr>
          <w:b/>
        </w:rPr>
        <w:t>Caleb D. Dodd</w:t>
      </w:r>
    </w:p>
    <w:p w:rsidR="00F85A86" w:rsidRPr="003141CB" w:rsidRDefault="00F85A86" w:rsidP="00F85A86">
      <w:pPr>
        <w:spacing w:line="240" w:lineRule="auto"/>
        <w:jc w:val="center"/>
      </w:pPr>
      <w:r>
        <w:t>Texas Tech University</w:t>
      </w:r>
    </w:p>
    <w:p w:rsidR="00F85A86" w:rsidRDefault="00F85A86" w:rsidP="00F85A86">
      <w:pPr>
        <w:spacing w:line="240" w:lineRule="auto"/>
        <w:jc w:val="center"/>
      </w:pPr>
      <w:r>
        <w:t>Agricultural Education and Communications</w:t>
      </w:r>
    </w:p>
    <w:p w:rsidR="00CE2BC6" w:rsidRDefault="00CE2BC6" w:rsidP="00F85A86">
      <w:pPr>
        <w:spacing w:line="240" w:lineRule="auto"/>
        <w:jc w:val="center"/>
      </w:pPr>
      <w:r>
        <w:t>P.O. Box 42131</w:t>
      </w:r>
    </w:p>
    <w:p w:rsidR="00F85A86" w:rsidRDefault="00CE2BC6" w:rsidP="00F85A86">
      <w:pPr>
        <w:spacing w:line="240" w:lineRule="auto"/>
        <w:jc w:val="center"/>
      </w:pPr>
      <w:r>
        <w:t>Phone: (806)742-2816</w:t>
      </w:r>
    </w:p>
    <w:p w:rsidR="00CE5330" w:rsidRDefault="00F85A86" w:rsidP="00F85A86">
      <w:pPr>
        <w:spacing w:line="240" w:lineRule="auto"/>
        <w:jc w:val="center"/>
      </w:pPr>
      <w:r w:rsidRPr="00CE5330">
        <w:t xml:space="preserve">Email: </w:t>
      </w:r>
      <w:hyperlink r:id="rId7" w:history="1">
        <w:r w:rsidR="00CE2BC6" w:rsidRPr="00312915">
          <w:rPr>
            <w:rStyle w:val="Hyperlink"/>
          </w:rPr>
          <w:t>caleb.dodd@ttu.edu</w:t>
        </w:r>
      </w:hyperlink>
    </w:p>
    <w:p w:rsidR="00CE2BC6" w:rsidRDefault="00CE2BC6" w:rsidP="00F85A86">
      <w:pPr>
        <w:spacing w:line="240" w:lineRule="auto"/>
        <w:jc w:val="center"/>
      </w:pPr>
    </w:p>
    <w:p w:rsidR="00CE2BC6" w:rsidRPr="00CE2BC6" w:rsidRDefault="00CE2BC6" w:rsidP="00CE2BC6">
      <w:pPr>
        <w:spacing w:line="240" w:lineRule="auto"/>
        <w:jc w:val="center"/>
        <w:rPr>
          <w:b/>
        </w:rPr>
      </w:pPr>
      <w:r w:rsidRPr="00CE2BC6">
        <w:rPr>
          <w:b/>
        </w:rPr>
        <w:t>Dr. Scott Burris</w:t>
      </w:r>
    </w:p>
    <w:p w:rsidR="00CE2BC6" w:rsidRPr="00CE2BC6" w:rsidRDefault="00CE2BC6" w:rsidP="00F85A86">
      <w:pPr>
        <w:spacing w:line="240" w:lineRule="auto"/>
        <w:jc w:val="center"/>
        <w:rPr>
          <w:b/>
        </w:rPr>
      </w:pPr>
    </w:p>
    <w:p w:rsidR="00CE2BC6" w:rsidRPr="00CE2BC6" w:rsidRDefault="00CE2BC6" w:rsidP="00F85A86">
      <w:pPr>
        <w:spacing w:line="240" w:lineRule="auto"/>
        <w:jc w:val="center"/>
        <w:rPr>
          <w:b/>
        </w:rPr>
      </w:pPr>
      <w:r w:rsidRPr="00CE2BC6">
        <w:rPr>
          <w:b/>
        </w:rPr>
        <w:t>Dr. Steve Fraze</w:t>
      </w:r>
    </w:p>
    <w:p w:rsidR="00CE2BC6" w:rsidRPr="00CE2BC6" w:rsidRDefault="00CE2BC6" w:rsidP="00F85A86">
      <w:pPr>
        <w:spacing w:line="240" w:lineRule="auto"/>
        <w:jc w:val="center"/>
        <w:rPr>
          <w:b/>
        </w:rPr>
      </w:pPr>
    </w:p>
    <w:p w:rsidR="00CE2BC6" w:rsidRDefault="00CE2BC6" w:rsidP="00F85A86">
      <w:pPr>
        <w:spacing w:line="240" w:lineRule="auto"/>
        <w:jc w:val="center"/>
        <w:rPr>
          <w:b/>
        </w:rPr>
      </w:pPr>
      <w:r w:rsidRPr="00CE2BC6">
        <w:rPr>
          <w:b/>
        </w:rPr>
        <w:t>Dr. David Doerfert</w:t>
      </w:r>
    </w:p>
    <w:p w:rsidR="002467C0" w:rsidRDefault="002467C0" w:rsidP="00F85A86">
      <w:pPr>
        <w:spacing w:line="240" w:lineRule="auto"/>
        <w:jc w:val="center"/>
        <w:rPr>
          <w:b/>
        </w:rPr>
      </w:pPr>
    </w:p>
    <w:p w:rsidR="002467C0" w:rsidRPr="00CE2BC6" w:rsidRDefault="002467C0" w:rsidP="00F85A86">
      <w:pPr>
        <w:spacing w:line="240" w:lineRule="auto"/>
        <w:jc w:val="center"/>
        <w:rPr>
          <w:b/>
        </w:rPr>
      </w:pPr>
      <w:r>
        <w:rPr>
          <w:b/>
        </w:rPr>
        <w:t>Corey Ann Duysen</w:t>
      </w:r>
    </w:p>
    <w:p w:rsidR="00CE2BC6" w:rsidRDefault="00CE2BC6" w:rsidP="00F85A86">
      <w:pPr>
        <w:spacing w:line="240" w:lineRule="auto"/>
        <w:jc w:val="center"/>
      </w:pPr>
    </w:p>
    <w:p w:rsidR="007C11B0" w:rsidRDefault="007C11B0" w:rsidP="00F85A86">
      <w:pPr>
        <w:spacing w:line="240" w:lineRule="auto"/>
        <w:jc w:val="center"/>
      </w:pPr>
    </w:p>
    <w:p w:rsidR="000B0577" w:rsidRDefault="000B0577" w:rsidP="000B0577">
      <w:pPr>
        <w:spacing w:line="240" w:lineRule="auto"/>
        <w:rPr>
          <w:b/>
        </w:rPr>
      </w:pPr>
    </w:p>
    <w:p w:rsidR="00B8349B" w:rsidRDefault="00B8349B" w:rsidP="000B0577">
      <w:pPr>
        <w:spacing w:line="240" w:lineRule="auto"/>
        <w:rPr>
          <w:b/>
        </w:rPr>
        <w:sectPr w:rsidR="00B8349B" w:rsidSect="005B5A6A">
          <w:footerReference w:type="default" r:id="rId8"/>
          <w:pgSz w:w="12240" w:h="15840"/>
          <w:pgMar w:top="1440" w:right="1440" w:bottom="1440" w:left="1440" w:header="720" w:footer="720" w:gutter="0"/>
          <w:cols w:space="720"/>
          <w:titlePg/>
          <w:docGrid w:linePitch="360"/>
        </w:sectPr>
      </w:pPr>
    </w:p>
    <w:p w:rsidR="00F850E6" w:rsidRDefault="00CE2BC6" w:rsidP="007C11B0">
      <w:pPr>
        <w:spacing w:line="240" w:lineRule="auto"/>
        <w:jc w:val="center"/>
        <w:rPr>
          <w:b/>
        </w:rPr>
      </w:pPr>
      <w:r>
        <w:rPr>
          <w:b/>
        </w:rPr>
        <w:lastRenderedPageBreak/>
        <w:t>Methods of Training in Non-Traditional Training Programs</w:t>
      </w:r>
    </w:p>
    <w:p w:rsidR="00F85A86" w:rsidRDefault="00F85A86" w:rsidP="001E0778">
      <w:pPr>
        <w:spacing w:line="240" w:lineRule="auto"/>
        <w:ind w:firstLine="720"/>
        <w:rPr>
          <w:i/>
        </w:rPr>
      </w:pPr>
    </w:p>
    <w:p w:rsidR="0088218F" w:rsidRPr="007C11B0" w:rsidRDefault="0088218F" w:rsidP="006F49B4">
      <w:pPr>
        <w:spacing w:line="240" w:lineRule="auto"/>
        <w:rPr>
          <w:b/>
        </w:rPr>
      </w:pPr>
      <w:r w:rsidRPr="007C11B0">
        <w:rPr>
          <w:b/>
        </w:rPr>
        <w:t>Introduction/Need</w:t>
      </w:r>
      <w:r w:rsidR="00CE5330" w:rsidRPr="007C11B0">
        <w:rPr>
          <w:b/>
        </w:rPr>
        <w:t xml:space="preserve"> for Research</w:t>
      </w:r>
    </w:p>
    <w:p w:rsidR="0093152E" w:rsidRDefault="0093152E" w:rsidP="006F49B4">
      <w:pPr>
        <w:spacing w:line="240" w:lineRule="auto"/>
      </w:pPr>
    </w:p>
    <w:p w:rsidR="00236A07" w:rsidRPr="00043402" w:rsidRDefault="00236A07" w:rsidP="00B91995">
      <w:pPr>
        <w:spacing w:line="240" w:lineRule="auto"/>
        <w:ind w:firstLine="720"/>
      </w:pPr>
      <w:r w:rsidRPr="00043402">
        <w:t xml:space="preserve">Hot and cold self-serve food bars are growing in popularity </w:t>
      </w:r>
      <w:sdt>
        <w:sdtPr>
          <w:id w:val="1189172"/>
          <w:citation/>
        </w:sdtPr>
        <w:sdtContent>
          <w:fldSimple w:instr=" CITATION Bin05 \l 1033 ">
            <w:r w:rsidRPr="00043402">
              <w:rPr>
                <w:noProof/>
              </w:rPr>
              <w:t>(Binkley &amp; Ghiselli, 2005)</w:t>
            </w:r>
          </w:fldSimple>
        </w:sdtContent>
      </w:sdt>
      <w:r w:rsidRPr="00043402">
        <w:t>.  As our society becomes more and more accustomed to eating on-the-go and purchasing ready-to-eat food</w:t>
      </w:r>
      <w:r w:rsidR="00C32E21">
        <w:t>,</w:t>
      </w:r>
      <w:r w:rsidRPr="00043402">
        <w:t xml:space="preserve"> it is important to ensure that safe food is readily available for consumers.  Individuals employed in </w:t>
      </w:r>
      <w:r w:rsidR="00C32E21" w:rsidRPr="00043402">
        <w:t>th</w:t>
      </w:r>
      <w:r w:rsidR="00C32E21">
        <w:t>e grocery</w:t>
      </w:r>
      <w:r w:rsidR="00C32E21" w:rsidRPr="00043402">
        <w:t xml:space="preserve"> </w:t>
      </w:r>
      <w:r w:rsidRPr="00043402">
        <w:t xml:space="preserve">industry need an educational curriculum that can be easily accessed, easily utilized, and easily adapted </w:t>
      </w:r>
      <w:r w:rsidR="00C32E21">
        <w:t>for the self-serve food bar sector</w:t>
      </w:r>
      <w:r w:rsidRPr="00043402">
        <w:t>.  Food safety training is needed to provide all employees</w:t>
      </w:r>
      <w:r w:rsidR="00C32E21">
        <w:t xml:space="preserve"> who are</w:t>
      </w:r>
      <w:r w:rsidRPr="00043402">
        <w:t xml:space="preserve"> handling food in the hot and cold food bars of grocery stores </w:t>
      </w:r>
      <w:r w:rsidR="00C32E21">
        <w:t xml:space="preserve">with </w:t>
      </w:r>
      <w:r w:rsidRPr="00043402">
        <w:t>food safety</w:t>
      </w:r>
      <w:r w:rsidR="004F7801">
        <w:t xml:space="preserve"> knowledge</w:t>
      </w:r>
      <w:r w:rsidRPr="00043402">
        <w:t>, food preparation, and food storage</w:t>
      </w:r>
      <w:r w:rsidR="00B91995" w:rsidRPr="00043402">
        <w:t xml:space="preserve"> prior to cooking and selling </w:t>
      </w:r>
      <w:sdt>
        <w:sdtPr>
          <w:id w:val="1189173"/>
          <w:citation/>
        </w:sdtPr>
        <w:sdtContent>
          <w:fldSimple w:instr=" CITATION McC09 \l 1033 ">
            <w:r w:rsidRPr="00043402">
              <w:rPr>
                <w:noProof/>
              </w:rPr>
              <w:t>(McCulloch, 2009)</w:t>
            </w:r>
          </w:fldSimple>
        </w:sdtContent>
      </w:sdt>
      <w:r w:rsidRPr="00043402">
        <w:t>.</w:t>
      </w:r>
      <w:r w:rsidR="00273DFD" w:rsidRPr="00043402">
        <w:t xml:space="preserve">  </w:t>
      </w:r>
      <w:r w:rsidRPr="00043402">
        <w:t>To better understand what can be done to improve food safety training, a current level of food safety knowledge and practices must first be obtained.  This study has not only gathered information on what is being done in regard to food safety in the grocery store industry, but the study has also produced valuable knowledge that will aide in the development of a computer-based food safety training program for employees.  The development of the computer-based food safety training program may reduce behaviors associated with foodborne illnesses through hot and cold food bars in grocery stores across the United States.</w:t>
      </w:r>
    </w:p>
    <w:p w:rsidR="00CE2BC6" w:rsidRDefault="00CE2BC6" w:rsidP="006F49B4">
      <w:pPr>
        <w:spacing w:line="240" w:lineRule="auto"/>
      </w:pPr>
    </w:p>
    <w:p w:rsidR="001F55E8" w:rsidRPr="00D040BC" w:rsidRDefault="001F55E8" w:rsidP="006F49B4">
      <w:pPr>
        <w:spacing w:line="240" w:lineRule="auto"/>
        <w:rPr>
          <w:b/>
        </w:rPr>
      </w:pPr>
      <w:r w:rsidRPr="00D040BC">
        <w:rPr>
          <w:b/>
        </w:rPr>
        <w:t>Conceptual/Theoretical Framework</w:t>
      </w:r>
    </w:p>
    <w:p w:rsidR="0093152E" w:rsidRDefault="0093152E" w:rsidP="006F49B4">
      <w:pPr>
        <w:spacing w:line="240" w:lineRule="auto"/>
        <w:ind w:firstLine="720"/>
      </w:pPr>
    </w:p>
    <w:p w:rsidR="00236A07" w:rsidRDefault="00236A07" w:rsidP="00B91995">
      <w:pPr>
        <w:spacing w:line="240" w:lineRule="auto"/>
        <w:ind w:firstLine="720"/>
      </w:pPr>
      <w:r>
        <w:t xml:space="preserve">There are many methods for conducting a needs assessment.  In 1984, Witkin developed a process model that contained three phases and emphasized three levels of need </w:t>
      </w:r>
      <w:sdt>
        <w:sdtPr>
          <w:id w:val="17128089"/>
          <w:citation/>
        </w:sdtPr>
        <w:sdtContent>
          <w:fldSimple w:instr=" CITATION Alt10 \l 1033 ">
            <w:r>
              <w:rPr>
                <w:noProof/>
              </w:rPr>
              <w:t>(Altschuld &amp; Kumar, 2010)</w:t>
            </w:r>
          </w:fldSimple>
        </w:sdtContent>
      </w:sdt>
      <w:r>
        <w:t>.  Since then, Altschuld and Kumar (2010) have revised the model.</w:t>
      </w:r>
      <w:r w:rsidR="00B91995">
        <w:t xml:space="preserve">  </w:t>
      </w:r>
      <w:r>
        <w:t xml:space="preserve">Phase I of a needs assessment consists of becoming organized and focusing </w:t>
      </w:r>
      <w:r w:rsidR="00B91995">
        <w:t>on potential areas of concern</w:t>
      </w:r>
      <w:r>
        <w:t>.</w:t>
      </w:r>
      <w:r w:rsidR="00B91995">
        <w:t xml:space="preserve">  </w:t>
      </w:r>
      <w:r>
        <w:t>Phase II deals with gathering new information based on what has not been discovered in Phase I.</w:t>
      </w:r>
      <w:r w:rsidR="00B91995">
        <w:t xml:space="preserve">  </w:t>
      </w:r>
      <w:r>
        <w:t>Designing and implementing solutions for high-priority needs and evaluating the results of the needs assessment process constitute Phase III</w:t>
      </w:r>
      <w:r w:rsidR="00B91995">
        <w:t xml:space="preserve"> </w:t>
      </w:r>
      <w:sdt>
        <w:sdtPr>
          <w:id w:val="1189148"/>
          <w:citation/>
        </w:sdtPr>
        <w:sdtContent>
          <w:fldSimple w:instr=" CITATION Alt10 \l 1033 ">
            <w:r>
              <w:rPr>
                <w:noProof/>
              </w:rPr>
              <w:t>(Altschuld &amp; Kumar, 2010)</w:t>
            </w:r>
          </w:fldSimple>
        </w:sdtContent>
      </w:sdt>
      <w:r>
        <w:t xml:space="preserve">. </w:t>
      </w:r>
    </w:p>
    <w:p w:rsidR="00CE2BC6" w:rsidRDefault="00CE2BC6" w:rsidP="006F49B4">
      <w:pPr>
        <w:spacing w:line="240" w:lineRule="auto"/>
        <w:ind w:firstLine="720"/>
      </w:pPr>
    </w:p>
    <w:p w:rsidR="001F55E8" w:rsidRPr="00D040BC" w:rsidRDefault="001F55E8" w:rsidP="006F49B4">
      <w:pPr>
        <w:spacing w:line="240" w:lineRule="auto"/>
        <w:rPr>
          <w:b/>
        </w:rPr>
      </w:pPr>
      <w:r w:rsidRPr="00D040BC">
        <w:rPr>
          <w:b/>
        </w:rPr>
        <w:t>Methodology</w:t>
      </w:r>
    </w:p>
    <w:p w:rsidR="0093152E" w:rsidRDefault="0093152E" w:rsidP="006F49B4">
      <w:pPr>
        <w:spacing w:line="240" w:lineRule="auto"/>
        <w:ind w:firstLine="720"/>
      </w:pPr>
    </w:p>
    <w:p w:rsidR="00236A07" w:rsidRPr="00107E91" w:rsidRDefault="00236A07" w:rsidP="006F49B4">
      <w:pPr>
        <w:spacing w:line="240" w:lineRule="auto"/>
        <w:ind w:firstLine="720"/>
      </w:pPr>
      <w:r w:rsidRPr="00107E91">
        <w:t>Wit</w:t>
      </w:r>
      <w:r>
        <w:t>h the intention of developing a</w:t>
      </w:r>
      <w:r w:rsidRPr="00107E91">
        <w:t xml:space="preserve"> </w:t>
      </w:r>
      <w:r w:rsidR="00273DFD">
        <w:t>t</w:t>
      </w:r>
      <w:r w:rsidRPr="00107E91">
        <w:t xml:space="preserve">raining program for hot and cold </w:t>
      </w:r>
      <w:r>
        <w:t>self-service</w:t>
      </w:r>
      <w:r w:rsidRPr="00107E91">
        <w:t xml:space="preserve"> food bars in the grocery store industry the United States Department of Agriculture</w:t>
      </w:r>
      <w:r>
        <w:t xml:space="preserve"> (USDA)</w:t>
      </w:r>
      <w:r w:rsidR="00B91995">
        <w:t xml:space="preserve"> funded a research grant</w:t>
      </w:r>
      <w:r w:rsidR="00273DFD">
        <w:t xml:space="preserve"> for this study</w:t>
      </w:r>
      <w:r w:rsidRPr="00107E91">
        <w:t xml:space="preserve">.  </w:t>
      </w:r>
      <w:r w:rsidR="00B91995" w:rsidRPr="00107E91">
        <w:t>The research design for the study was q</w:t>
      </w:r>
      <w:r w:rsidR="00B91995">
        <w:t xml:space="preserve">uasi-experimental.  </w:t>
      </w:r>
      <w:r w:rsidRPr="00107E91">
        <w:t xml:space="preserve">Three </w:t>
      </w:r>
      <w:r>
        <w:t xml:space="preserve">grocery </w:t>
      </w:r>
      <w:r w:rsidRPr="00107E91">
        <w:t>chain</w:t>
      </w:r>
      <w:r>
        <w:t xml:space="preserve"> retail food</w:t>
      </w:r>
      <w:r w:rsidRPr="00107E91">
        <w:t xml:space="preserve"> providers agreed to participate in the collaborative</w:t>
      </w:r>
      <w:r w:rsidR="007C5986">
        <w:t xml:space="preserve"> study</w:t>
      </w:r>
      <w:r w:rsidRPr="00107E91">
        <w:t>.  The chains span six geographical re</w:t>
      </w:r>
      <w:r>
        <w:t>gions within five states.  The</w:t>
      </w:r>
      <w:r w:rsidRPr="00107E91">
        <w:t xml:space="preserve"> </w:t>
      </w:r>
      <w:r>
        <w:t xml:space="preserve">grocery </w:t>
      </w:r>
      <w:r w:rsidRPr="00107E91">
        <w:t xml:space="preserve">chains allowed researchers access </w:t>
      </w:r>
      <w:r>
        <w:t xml:space="preserve">to </w:t>
      </w:r>
      <w:r w:rsidRPr="00107E91">
        <w:t xml:space="preserve">stores for audits, observations, and to have at least one </w:t>
      </w:r>
      <w:r>
        <w:t xml:space="preserve">managerial employee </w:t>
      </w:r>
      <w:r w:rsidRPr="00107E91">
        <w:t xml:space="preserve">and two </w:t>
      </w:r>
      <w:r>
        <w:t>non-managerial employees</w:t>
      </w:r>
      <w:r w:rsidRPr="00107E91">
        <w:t xml:space="preserve"> comp</w:t>
      </w:r>
      <w:r>
        <w:t>l</w:t>
      </w:r>
      <w:r w:rsidRPr="00107E91">
        <w:t xml:space="preserve">ete a written questionnaire.  </w:t>
      </w:r>
      <w:r w:rsidR="00B91995">
        <w:t>Sections 1 and 4 of the questionnaire provided researchers with data related to methods of training</w:t>
      </w:r>
      <w:r w:rsidR="00273DFD">
        <w:t xml:space="preserve">, certifications, and time spent training by </w:t>
      </w:r>
      <w:r w:rsidR="00B6362D">
        <w:t xml:space="preserve">99 managerial employees and 201 non-managerial </w:t>
      </w:r>
      <w:r w:rsidR="00273DFD">
        <w:t>employees in hot and cold food bars.</w:t>
      </w:r>
    </w:p>
    <w:p w:rsidR="00CE2BC6" w:rsidRDefault="00CE2BC6" w:rsidP="006F49B4">
      <w:pPr>
        <w:spacing w:line="240" w:lineRule="auto"/>
        <w:rPr>
          <w:u w:val="single"/>
        </w:rPr>
      </w:pPr>
    </w:p>
    <w:p w:rsidR="00372023" w:rsidRPr="00D040BC" w:rsidRDefault="00372023" w:rsidP="006F49B4">
      <w:pPr>
        <w:spacing w:line="240" w:lineRule="auto"/>
        <w:rPr>
          <w:b/>
        </w:rPr>
      </w:pPr>
      <w:r w:rsidRPr="00D040BC">
        <w:rPr>
          <w:b/>
        </w:rPr>
        <w:t>Results</w:t>
      </w:r>
      <w:r w:rsidR="00CE5330" w:rsidRPr="00D040BC">
        <w:rPr>
          <w:b/>
        </w:rPr>
        <w:t>/Findings</w:t>
      </w:r>
    </w:p>
    <w:p w:rsidR="0093152E" w:rsidRDefault="0093152E" w:rsidP="006F49B4">
      <w:pPr>
        <w:spacing w:line="240" w:lineRule="auto"/>
        <w:ind w:firstLine="720"/>
      </w:pPr>
    </w:p>
    <w:p w:rsidR="00273DFD" w:rsidRDefault="006F49B4" w:rsidP="006F49B4">
      <w:pPr>
        <w:spacing w:line="240" w:lineRule="auto"/>
        <w:ind w:firstLine="720"/>
      </w:pPr>
      <w:r>
        <w:t>Classroom training, accounting for 82.8%</w:t>
      </w:r>
      <w:r w:rsidR="00273DFD">
        <w:t>,</w:t>
      </w:r>
      <w:r>
        <w:t xml:space="preserve"> </w:t>
      </w:r>
      <w:r w:rsidRPr="00767EC8">
        <w:t>was</w:t>
      </w:r>
      <w:r>
        <w:t xml:space="preserve"> the most common method reported by managerial employees.  Computer-based, company-web, and internet training accounted for a </w:t>
      </w:r>
      <w:r>
        <w:lastRenderedPageBreak/>
        <w:t>combined 49.5%.</w:t>
      </w:r>
      <w:r w:rsidR="00273DFD">
        <w:t xml:space="preserve">  C</w:t>
      </w:r>
      <w:r>
        <w:t xml:space="preserve">ity and state certification appeared to be the most popular training certification with 48.8%.  The least frequent method of training reported was SuperSafeMark® with 10.3%. </w:t>
      </w:r>
      <w:r w:rsidR="00273DFD">
        <w:t xml:space="preserve"> Over half of the </w:t>
      </w:r>
      <w:r>
        <w:t xml:space="preserve">managerial employees (52.5%) reported spending between two and three days in food safety training.  </w:t>
      </w:r>
    </w:p>
    <w:p w:rsidR="006F49B4" w:rsidRPr="00DA062D" w:rsidRDefault="006F49B4" w:rsidP="006F49B4">
      <w:pPr>
        <w:spacing w:line="240" w:lineRule="auto"/>
        <w:ind w:firstLine="720"/>
      </w:pPr>
      <w:r>
        <w:t xml:space="preserve"> </w:t>
      </w:r>
    </w:p>
    <w:p w:rsidR="006F49B4" w:rsidRDefault="006F49B4" w:rsidP="006F49B4">
      <w:pPr>
        <w:spacing w:line="240" w:lineRule="auto"/>
        <w:ind w:firstLine="720"/>
      </w:pPr>
      <w:r>
        <w:t>Unlike the responses given by the managerial employees, the method of training most frequently used reported by non-managerial employees was on-the-job training by 67.2</w:t>
      </w:r>
      <w:r w:rsidR="00273DFD">
        <w:t>%.  With 48.3%</w:t>
      </w:r>
      <w:r>
        <w:t>, a</w:t>
      </w:r>
      <w:r w:rsidRPr="00BB3019">
        <w:t>lmost</w:t>
      </w:r>
      <w:r>
        <w:t xml:space="preserve"> half</w:t>
      </w:r>
      <w:r w:rsidR="007C5986">
        <w:t>,</w:t>
      </w:r>
      <w:r>
        <w:t xml:space="preserve"> of the non-managerial employees reported having some other certification or none at all.  The least frequent of the training certifications was SuperSafeMark® with only 1.5% of the cumu</w:t>
      </w:r>
      <w:r w:rsidR="00B6362D">
        <w:t>lative non-managerial employees</w:t>
      </w:r>
      <w:r>
        <w:t xml:space="preserve">.  The amount of time spent training also differed from responses given by managerial employees.  The most frequent response given by non-managerial employees was less than five hours </w:t>
      </w:r>
      <w:r w:rsidR="007C5986">
        <w:t>(</w:t>
      </w:r>
      <w:r>
        <w:t>33.3%</w:t>
      </w:r>
      <w:r w:rsidR="007C5986">
        <w:t>)</w:t>
      </w:r>
      <w:r>
        <w:t>.  Two to three days was t</w:t>
      </w:r>
      <w:r w:rsidR="00B6362D">
        <w:t xml:space="preserve">he second most frequent overall.  </w:t>
      </w:r>
      <w:r>
        <w:t>The least frequent response for the non-managerial employees was six to twelve</w:t>
      </w:r>
      <w:r w:rsidR="00B6362D">
        <w:t xml:space="preserve"> hours spent training with 8.5%</w:t>
      </w:r>
      <w:r w:rsidR="007C5986">
        <w:t xml:space="preserve"> of the population</w:t>
      </w:r>
      <w:r w:rsidR="00B6362D">
        <w:t>.</w:t>
      </w:r>
    </w:p>
    <w:p w:rsidR="006F49B4" w:rsidRPr="004D2287" w:rsidRDefault="006F49B4" w:rsidP="006F49B4">
      <w:pPr>
        <w:spacing w:line="240" w:lineRule="auto"/>
        <w:ind w:firstLine="720"/>
      </w:pPr>
    </w:p>
    <w:p w:rsidR="0093152E" w:rsidRPr="00D040BC" w:rsidRDefault="00372023" w:rsidP="006F49B4">
      <w:pPr>
        <w:spacing w:line="240" w:lineRule="auto"/>
        <w:rPr>
          <w:b/>
        </w:rPr>
      </w:pPr>
      <w:r w:rsidRPr="00D040BC">
        <w:rPr>
          <w:b/>
        </w:rPr>
        <w:t>Conclusions</w:t>
      </w:r>
    </w:p>
    <w:p w:rsidR="00372023" w:rsidRDefault="00372023" w:rsidP="006F49B4">
      <w:pPr>
        <w:spacing w:line="240" w:lineRule="auto"/>
        <w:rPr>
          <w:u w:val="single"/>
        </w:rPr>
      </w:pPr>
    </w:p>
    <w:p w:rsidR="006F49B4" w:rsidRPr="00171696" w:rsidRDefault="006F49B4" w:rsidP="006F49B4">
      <w:pPr>
        <w:spacing w:line="240" w:lineRule="auto"/>
        <w:ind w:firstLine="720"/>
      </w:pPr>
      <w:r w:rsidRPr="00171696">
        <w:t xml:space="preserve">Food safety certification is not consistent for all </w:t>
      </w:r>
      <w:r>
        <w:t>employees in the food industry.  T</w:t>
      </w:r>
      <w:r w:rsidRPr="00171696">
        <w:t xml:space="preserve">his inconsistency may be leading to redundancies in food safety training curriculum, lack of motivation for training programs, and poor food safety procedures in </w:t>
      </w:r>
      <w:r>
        <w:t>self-service</w:t>
      </w:r>
      <w:r w:rsidRPr="00171696">
        <w:t xml:space="preserve"> food bar sectors of grocery stores.  Trends for methods of training and time spent training between </w:t>
      </w:r>
      <w:r>
        <w:t>managerial and non-managerial employees</w:t>
      </w:r>
      <w:r w:rsidRPr="00171696">
        <w:t xml:space="preserve"> showed some similarities.  </w:t>
      </w:r>
      <w:r>
        <w:t>E</w:t>
      </w:r>
      <w:r w:rsidRPr="00171696">
        <w:t xml:space="preserve">mployees are </w:t>
      </w:r>
      <w:r>
        <w:t>ac</w:t>
      </w:r>
      <w:r w:rsidRPr="00171696">
        <w:t>custom</w:t>
      </w:r>
      <w:r>
        <w:t>ed</w:t>
      </w:r>
      <w:r w:rsidRPr="00171696">
        <w:t xml:space="preserve"> to classroom and on-the-job training between two and three days.  This supports findings by Kramer and Scott (20</w:t>
      </w:r>
      <w:r>
        <w:t>04), Worsfold (2005), and York et al.</w:t>
      </w:r>
      <w:r w:rsidRPr="00171696">
        <w:t xml:space="preserve"> (2009).  Based on food safety knowledge scores and the percentage of employees without food safety certification or proper training, researchers can conclude that the current method of training is not meeting the needs of the grocery industry and should be reevaluated.  </w:t>
      </w:r>
    </w:p>
    <w:p w:rsidR="00372023" w:rsidRPr="00B91995" w:rsidRDefault="00D040BC" w:rsidP="00B91995">
      <w:pPr>
        <w:spacing w:line="240" w:lineRule="auto"/>
        <w:ind w:firstLine="720"/>
      </w:pPr>
      <w:r>
        <w:t xml:space="preserve">  </w:t>
      </w:r>
    </w:p>
    <w:p w:rsidR="0093152E" w:rsidRPr="00427DEF" w:rsidRDefault="00CE5330" w:rsidP="006F49B4">
      <w:pPr>
        <w:spacing w:line="240" w:lineRule="auto"/>
        <w:rPr>
          <w:b/>
        </w:rPr>
      </w:pPr>
      <w:r w:rsidRPr="00427DEF">
        <w:rPr>
          <w:b/>
        </w:rPr>
        <w:t>Implications/</w:t>
      </w:r>
      <w:r w:rsidR="00372023" w:rsidRPr="00427DEF">
        <w:rPr>
          <w:b/>
        </w:rPr>
        <w:t>Recommendations</w:t>
      </w:r>
      <w:r w:rsidRPr="00427DEF">
        <w:rPr>
          <w:b/>
        </w:rPr>
        <w:t>/Impact on Profession</w:t>
      </w:r>
    </w:p>
    <w:p w:rsidR="00CB67B5" w:rsidRDefault="00CB67B5" w:rsidP="006F49B4">
      <w:pPr>
        <w:spacing w:line="240" w:lineRule="auto"/>
      </w:pPr>
    </w:p>
    <w:p w:rsidR="006F49B4" w:rsidRPr="00171696" w:rsidRDefault="006F49B4" w:rsidP="00B6362D">
      <w:pPr>
        <w:spacing w:line="240" w:lineRule="auto"/>
        <w:ind w:firstLine="720"/>
      </w:pPr>
      <w:r w:rsidRPr="00171696">
        <w:t xml:space="preserve">Food safety knowledge within the grocery store industry is not at an appropriate level to meet the needs of food safety standards.  McCulloch (2009) recommended that the most common methods of training, classroom and on-the-job training, be utilized to build these scores.  Researchers in this study do not see these methods meeting the need and recommend that a new style of training be developed to promote the retention of understanding of the concepts and importance of food safety in hot and cold food bars of grocery stores. </w:t>
      </w:r>
    </w:p>
    <w:p w:rsidR="00B6362D" w:rsidRDefault="00B6362D" w:rsidP="006F49B4">
      <w:pPr>
        <w:spacing w:line="240" w:lineRule="auto"/>
        <w:ind w:firstLine="720"/>
      </w:pPr>
    </w:p>
    <w:p w:rsidR="00043402" w:rsidRDefault="006F49B4" w:rsidP="00043402">
      <w:pPr>
        <w:spacing w:line="240" w:lineRule="auto"/>
        <w:ind w:firstLine="720"/>
      </w:pPr>
      <w:r w:rsidRPr="00171696">
        <w:t>This study identified a flaw in the traditional method</w:t>
      </w:r>
      <w:r w:rsidR="00B6362D">
        <w:t>s</w:t>
      </w:r>
      <w:r w:rsidRPr="00171696">
        <w:t xml:space="preserve"> </w:t>
      </w:r>
      <w:r>
        <w:t xml:space="preserve">of </w:t>
      </w:r>
      <w:r w:rsidRPr="00171696">
        <w:t xml:space="preserve">training </w:t>
      </w:r>
      <w:r w:rsidR="00B6362D">
        <w:t xml:space="preserve">being utilized </w:t>
      </w:r>
      <w:r>
        <w:t xml:space="preserve">in the hot and cold </w:t>
      </w:r>
      <w:r w:rsidR="00B6362D">
        <w:t xml:space="preserve">self-service </w:t>
      </w:r>
      <w:r>
        <w:t>food bar</w:t>
      </w:r>
      <w:r w:rsidR="00B6362D">
        <w:t xml:space="preserve"> departments.  </w:t>
      </w:r>
      <w:r w:rsidRPr="00171696">
        <w:t xml:space="preserve">The study also found that </w:t>
      </w:r>
      <w:r w:rsidR="00B6362D">
        <w:t>non-</w:t>
      </w:r>
      <w:r>
        <w:t>managerial employees</w:t>
      </w:r>
      <w:r w:rsidRPr="00171696">
        <w:t xml:space="preserve">’ </w:t>
      </w:r>
      <w:r w:rsidR="00B6362D">
        <w:t xml:space="preserve">are not receiving the same kind of food safety training as </w:t>
      </w:r>
      <w:r>
        <w:t>managerial employees</w:t>
      </w:r>
      <w:r w:rsidR="00B6362D">
        <w:t xml:space="preserve"> and food safety knowledge is being negatively affected</w:t>
      </w:r>
      <w:r w:rsidRPr="00171696">
        <w:t xml:space="preserve">.  All employees who work in any aspect of the hot and cold </w:t>
      </w:r>
      <w:r>
        <w:t xml:space="preserve">self-service </w:t>
      </w:r>
      <w:r w:rsidRPr="00171696">
        <w:t>food bars within the gr</w:t>
      </w:r>
      <w:r w:rsidR="00B6362D">
        <w:t xml:space="preserve">ocery stores should be encouraged, allowed, and even required </w:t>
      </w:r>
      <w:r w:rsidRPr="00171696">
        <w:t xml:space="preserve">to participate in food safety training that focuses specifically on issues relating to hot and cold </w:t>
      </w:r>
      <w:r w:rsidR="00B6362D">
        <w:t xml:space="preserve">self-service </w:t>
      </w:r>
      <w:r w:rsidRPr="00171696">
        <w:t>food bar food safety.</w:t>
      </w:r>
      <w:r w:rsidR="00043402">
        <w:t xml:space="preserve"> </w:t>
      </w:r>
    </w:p>
    <w:p w:rsidR="00553960" w:rsidRPr="00CB67B5" w:rsidRDefault="00043402" w:rsidP="00B6362D">
      <w:pPr>
        <w:spacing w:line="240" w:lineRule="auto"/>
        <w:rPr>
          <w:b/>
        </w:rPr>
      </w:pPr>
      <w:r>
        <w:rPr>
          <w:b/>
        </w:rPr>
        <w:br w:type="page"/>
      </w:r>
      <w:r w:rsidR="00553960" w:rsidRPr="00CB67B5">
        <w:rPr>
          <w:b/>
        </w:rPr>
        <w:lastRenderedPageBreak/>
        <w:t>References</w:t>
      </w:r>
    </w:p>
    <w:sdt>
      <w:sdtPr>
        <w:rPr>
          <w:rFonts w:ascii="Times New Roman" w:eastAsia="Times New Roman" w:hAnsi="Times New Roman" w:cs="Times New Roman"/>
          <w:b w:val="0"/>
          <w:bCs w:val="0"/>
          <w:color w:val="auto"/>
          <w:sz w:val="24"/>
          <w:szCs w:val="24"/>
          <w:lang w:bidi="ar-SA"/>
        </w:rPr>
        <w:id w:val="-1440224760"/>
        <w:docPartObj>
          <w:docPartGallery w:val="Bibliographies"/>
          <w:docPartUnique/>
        </w:docPartObj>
      </w:sdtPr>
      <w:sdtContent>
        <w:p w:rsidR="00043402" w:rsidRDefault="00043402" w:rsidP="00043402">
          <w:pPr>
            <w:pStyle w:val="Heading1"/>
            <w:spacing w:before="0" w:line="240" w:lineRule="auto"/>
            <w:ind w:left="720" w:hanging="720"/>
          </w:pPr>
        </w:p>
        <w:p w:rsidR="00043402" w:rsidRDefault="00EA49C8" w:rsidP="00043402">
          <w:pPr>
            <w:pStyle w:val="Bibliography"/>
            <w:spacing w:after="240" w:line="240" w:lineRule="auto"/>
            <w:ind w:left="720" w:hanging="720"/>
            <w:rPr>
              <w:noProof/>
            </w:rPr>
          </w:pPr>
          <w:r>
            <w:fldChar w:fldCharType="begin"/>
          </w:r>
          <w:r w:rsidR="00043402">
            <w:instrText xml:space="preserve"> BIBLIOGRAPHY </w:instrText>
          </w:r>
          <w:r>
            <w:fldChar w:fldCharType="separate"/>
          </w:r>
          <w:r w:rsidR="00043402">
            <w:rPr>
              <w:noProof/>
            </w:rPr>
            <w:t xml:space="preserve">Altschuld, J. W., &amp; Kumar, D. D. (2010). </w:t>
          </w:r>
          <w:r w:rsidR="00043402">
            <w:rPr>
              <w:i/>
              <w:iCs/>
              <w:noProof/>
            </w:rPr>
            <w:t>Needs Assessment: An Overview.</w:t>
          </w:r>
          <w:r w:rsidR="00043402">
            <w:rPr>
              <w:noProof/>
            </w:rPr>
            <w:t xml:space="preserve"> Thousand Oaks, CA: SAGE Publications.</w:t>
          </w:r>
        </w:p>
        <w:p w:rsidR="00043402" w:rsidRDefault="00043402" w:rsidP="00043402">
          <w:pPr>
            <w:pStyle w:val="Bibliography"/>
            <w:spacing w:after="240" w:line="240" w:lineRule="auto"/>
            <w:ind w:left="720" w:hanging="720"/>
            <w:rPr>
              <w:noProof/>
            </w:rPr>
          </w:pPr>
          <w:r>
            <w:rPr>
              <w:noProof/>
            </w:rPr>
            <w:t xml:space="preserve">Binkley, M., &amp; Ghiselli, R. (2005). Food safety issues and training methods for ready-to-eat foods in the grocery industry. </w:t>
          </w:r>
          <w:r>
            <w:rPr>
              <w:i/>
              <w:iCs/>
              <w:noProof/>
            </w:rPr>
            <w:t>Journal of Environmental Health, 68</w:t>
          </w:r>
          <w:r>
            <w:rPr>
              <w:noProof/>
            </w:rPr>
            <w:t xml:space="preserve"> (3), 27-31.</w:t>
          </w:r>
        </w:p>
        <w:p w:rsidR="00043402" w:rsidRDefault="00043402" w:rsidP="00043402">
          <w:pPr>
            <w:pStyle w:val="Bibliography"/>
            <w:spacing w:after="240" w:line="240" w:lineRule="auto"/>
            <w:ind w:left="720" w:hanging="720"/>
            <w:rPr>
              <w:noProof/>
            </w:rPr>
          </w:pPr>
          <w:r>
            <w:rPr>
              <w:noProof/>
            </w:rPr>
            <w:t xml:space="preserve">Kramer, J., &amp; Scott, W. G. (2004). Food safety knowledge and practices in ready-to-eat food establishments. . </w:t>
          </w:r>
          <w:r>
            <w:rPr>
              <w:i/>
              <w:iCs/>
              <w:noProof/>
            </w:rPr>
            <w:t>International Journal of Environmental Health Research, 14</w:t>
          </w:r>
          <w:r>
            <w:rPr>
              <w:noProof/>
            </w:rPr>
            <w:t xml:space="preserve"> (5), 343-350.</w:t>
          </w:r>
        </w:p>
        <w:p w:rsidR="00043402" w:rsidRDefault="00043402" w:rsidP="00043402">
          <w:pPr>
            <w:pStyle w:val="Bibliography"/>
            <w:spacing w:after="240" w:line="240" w:lineRule="auto"/>
            <w:ind w:left="720" w:hanging="720"/>
            <w:rPr>
              <w:noProof/>
            </w:rPr>
          </w:pPr>
          <w:r>
            <w:rPr>
              <w:noProof/>
            </w:rPr>
            <w:t xml:space="preserve">McCulloch, A. (2009). </w:t>
          </w:r>
          <w:r>
            <w:rPr>
              <w:i/>
              <w:iCs/>
              <w:noProof/>
            </w:rPr>
            <w:t>A preassessment for developing a food safety training program for self serv</w:t>
          </w:r>
          <w:r w:rsidR="009C765E">
            <w:rPr>
              <w:i/>
              <w:iCs/>
              <w:noProof/>
            </w:rPr>
            <w:t xml:space="preserve">ice food bars in grocery stores </w:t>
          </w:r>
          <w:r w:rsidR="009C765E">
            <w:rPr>
              <w:iCs/>
              <w:noProof/>
            </w:rPr>
            <w:t>(Unpublished master's thesis).  Texas Tech University, Lubbock, TX.</w:t>
          </w:r>
          <w:r>
            <w:rPr>
              <w:noProof/>
            </w:rPr>
            <w:t xml:space="preserve"> </w:t>
          </w:r>
        </w:p>
        <w:p w:rsidR="00043402" w:rsidRDefault="00043402" w:rsidP="00043402">
          <w:pPr>
            <w:pStyle w:val="Bibliography"/>
            <w:spacing w:after="240" w:line="240" w:lineRule="auto"/>
            <w:ind w:left="720" w:hanging="720"/>
            <w:rPr>
              <w:noProof/>
            </w:rPr>
          </w:pPr>
          <w:r>
            <w:rPr>
              <w:noProof/>
            </w:rPr>
            <w:t xml:space="preserve">Worsfold, D. (2005). A survey of food safety training in small food manufacturers. </w:t>
          </w:r>
          <w:r>
            <w:rPr>
              <w:i/>
              <w:iCs/>
              <w:noProof/>
            </w:rPr>
            <w:t>International Journal of Environmental Health Research, 15</w:t>
          </w:r>
          <w:r>
            <w:rPr>
              <w:noProof/>
            </w:rPr>
            <w:t xml:space="preserve"> (4), 281-288.</w:t>
          </w:r>
        </w:p>
        <w:p w:rsidR="00043402" w:rsidRDefault="00EA49C8" w:rsidP="00043402">
          <w:pPr>
            <w:pStyle w:val="Bibliography"/>
            <w:spacing w:after="240" w:line="240" w:lineRule="auto"/>
            <w:ind w:left="720" w:hanging="720"/>
            <w:rPr>
              <w:noProof/>
            </w:rPr>
          </w:pPr>
          <w:r>
            <w:fldChar w:fldCharType="end"/>
          </w:r>
          <w:r w:rsidR="00043402" w:rsidRPr="00043402">
            <w:rPr>
              <w:noProof/>
            </w:rPr>
            <w:t xml:space="preserve"> </w:t>
          </w:r>
          <w:r w:rsidR="00043402">
            <w:rPr>
              <w:noProof/>
            </w:rPr>
            <w:t xml:space="preserve">York, V. K., Brannon, L. A., Shanklin, C. W., Roberts, K. R., Howells, A. D., &amp; Barrett, E. B. (2009). Foodservice employees benefit from interventions targeting barriers to food safety. </w:t>
          </w:r>
          <w:r w:rsidR="00043402">
            <w:rPr>
              <w:i/>
              <w:iCs/>
              <w:noProof/>
            </w:rPr>
            <w:t>Jouranal of the American Dietetic Association, 109</w:t>
          </w:r>
          <w:r w:rsidR="00043402">
            <w:rPr>
              <w:noProof/>
            </w:rPr>
            <w:t>, 1576-1581.</w:t>
          </w:r>
        </w:p>
        <w:p w:rsidR="00043402" w:rsidRDefault="00EA49C8" w:rsidP="00043402">
          <w:pPr>
            <w:spacing w:after="240" w:line="240" w:lineRule="auto"/>
            <w:ind w:left="720" w:hanging="720"/>
          </w:pPr>
        </w:p>
      </w:sdtContent>
    </w:sdt>
    <w:p w:rsidR="00CB67B5" w:rsidRDefault="00CB67B5" w:rsidP="00B6362D">
      <w:pPr>
        <w:pStyle w:val="Heading1"/>
        <w:spacing w:before="0" w:line="240" w:lineRule="auto"/>
      </w:pPr>
    </w:p>
    <w:p w:rsidR="00043402" w:rsidRDefault="00043402" w:rsidP="00043402">
      <w:pPr>
        <w:rPr>
          <w:lang w:bidi="en-US"/>
        </w:rPr>
      </w:pPr>
    </w:p>
    <w:p w:rsidR="00043402" w:rsidRDefault="00043402" w:rsidP="00043402">
      <w:pPr>
        <w:rPr>
          <w:lang w:bidi="en-US"/>
        </w:rPr>
      </w:pPr>
    </w:p>
    <w:p w:rsidR="00043402" w:rsidRPr="00043402" w:rsidRDefault="00043402" w:rsidP="00043402">
      <w:pPr>
        <w:rPr>
          <w:lang w:bidi="en-US"/>
        </w:rPr>
      </w:pPr>
    </w:p>
    <w:p w:rsidR="001E0778" w:rsidRPr="00CE5330" w:rsidRDefault="001E0778" w:rsidP="00CE5330">
      <w:pPr>
        <w:ind w:left="720" w:hanging="720"/>
      </w:pPr>
    </w:p>
    <w:sectPr w:rsidR="001E0778" w:rsidRPr="00CE5330" w:rsidSect="009C7BFB">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5F6" w:rsidRDefault="008755F6" w:rsidP="005B5A6A">
      <w:pPr>
        <w:spacing w:line="240" w:lineRule="auto"/>
      </w:pPr>
      <w:r>
        <w:separator/>
      </w:r>
    </w:p>
  </w:endnote>
  <w:endnote w:type="continuationSeparator" w:id="0">
    <w:p w:rsidR="008755F6" w:rsidRDefault="008755F6" w:rsidP="005B5A6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2419309"/>
      <w:docPartObj>
        <w:docPartGallery w:val="Page Numbers (Bottom of Page)"/>
        <w:docPartUnique/>
      </w:docPartObj>
    </w:sdtPr>
    <w:sdtContent>
      <w:p w:rsidR="005B5A6A" w:rsidRDefault="00EA49C8">
        <w:pPr>
          <w:pStyle w:val="Footer"/>
          <w:jc w:val="center"/>
        </w:pPr>
        <w:fldSimple w:instr=" PAGE   \* MERGEFORMAT ">
          <w:r w:rsidR="0037413E">
            <w:rPr>
              <w:noProof/>
            </w:rPr>
            <w:t>3</w:t>
          </w:r>
        </w:fldSimple>
      </w:p>
    </w:sdtContent>
  </w:sdt>
  <w:p w:rsidR="005B5A6A" w:rsidRDefault="005B5A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5F6" w:rsidRDefault="008755F6" w:rsidP="005B5A6A">
      <w:pPr>
        <w:spacing w:line="240" w:lineRule="auto"/>
      </w:pPr>
      <w:r>
        <w:separator/>
      </w:r>
    </w:p>
  </w:footnote>
  <w:footnote w:type="continuationSeparator" w:id="0">
    <w:p w:rsidR="008755F6" w:rsidRDefault="008755F6" w:rsidP="005B5A6A">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trackRevisions/>
  <w:doNotTrackMoves/>
  <w:defaultTabStop w:val="720"/>
  <w:drawingGridHorizontalSpacing w:val="12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1E0778"/>
    <w:rsid w:val="00043402"/>
    <w:rsid w:val="0007627C"/>
    <w:rsid w:val="0009720F"/>
    <w:rsid w:val="000B0577"/>
    <w:rsid w:val="00104B2D"/>
    <w:rsid w:val="00110719"/>
    <w:rsid w:val="00115433"/>
    <w:rsid w:val="001E0778"/>
    <w:rsid w:val="001F0C77"/>
    <w:rsid w:val="001F55E8"/>
    <w:rsid w:val="00236A07"/>
    <w:rsid w:val="002467C0"/>
    <w:rsid w:val="00273DFD"/>
    <w:rsid w:val="002F1956"/>
    <w:rsid w:val="002F446C"/>
    <w:rsid w:val="00372023"/>
    <w:rsid w:val="0037413E"/>
    <w:rsid w:val="00400536"/>
    <w:rsid w:val="0042114D"/>
    <w:rsid w:val="00427DEF"/>
    <w:rsid w:val="00450081"/>
    <w:rsid w:val="004D08EB"/>
    <w:rsid w:val="004F7801"/>
    <w:rsid w:val="00553960"/>
    <w:rsid w:val="005B3608"/>
    <w:rsid w:val="005B5A6A"/>
    <w:rsid w:val="00666708"/>
    <w:rsid w:val="006A5939"/>
    <w:rsid w:val="006B37D5"/>
    <w:rsid w:val="006F49B4"/>
    <w:rsid w:val="007245EC"/>
    <w:rsid w:val="007874B9"/>
    <w:rsid w:val="007A19D2"/>
    <w:rsid w:val="007C11B0"/>
    <w:rsid w:val="007C5986"/>
    <w:rsid w:val="008755F6"/>
    <w:rsid w:val="0088218F"/>
    <w:rsid w:val="0093152E"/>
    <w:rsid w:val="00954CA2"/>
    <w:rsid w:val="009C765E"/>
    <w:rsid w:val="009C7BFB"/>
    <w:rsid w:val="00AC0F3B"/>
    <w:rsid w:val="00AD503B"/>
    <w:rsid w:val="00B6362D"/>
    <w:rsid w:val="00B8349B"/>
    <w:rsid w:val="00B91995"/>
    <w:rsid w:val="00C32E21"/>
    <w:rsid w:val="00CB67B5"/>
    <w:rsid w:val="00CD02F1"/>
    <w:rsid w:val="00CE2BC6"/>
    <w:rsid w:val="00CE5330"/>
    <w:rsid w:val="00D040BC"/>
    <w:rsid w:val="00DB4F9F"/>
    <w:rsid w:val="00DB526A"/>
    <w:rsid w:val="00E51D60"/>
    <w:rsid w:val="00EA49C8"/>
    <w:rsid w:val="00EE15C8"/>
    <w:rsid w:val="00F850E6"/>
    <w:rsid w:val="00F85A86"/>
    <w:rsid w:val="00FF4B31"/>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heading 1" w:uiPriority="9" w:qFormat="1"/>
    <w:lsdException w:name="footer" w:uiPriority="99"/>
    <w:lsdException w:name="Bibliography" w:uiPriority="37"/>
  </w:latentStyles>
  <w:style w:type="paragraph" w:default="1" w:styleId="Normal">
    <w:name w:val="Normal"/>
    <w:qFormat/>
    <w:rsid w:val="001E0778"/>
    <w:pPr>
      <w:spacing w:line="48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CB67B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3">
    <w:name w:val="heading 3"/>
    <w:basedOn w:val="Normal"/>
    <w:next w:val="Normal"/>
    <w:link w:val="Heading3Char"/>
    <w:rsid w:val="00236A0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50E6"/>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850E6"/>
    <w:rPr>
      <w:rFonts w:ascii="Lucida Grande" w:eastAsia="Times New Roman" w:hAnsi="Lucida Grande" w:cs="Times New Roman"/>
      <w:sz w:val="18"/>
      <w:szCs w:val="18"/>
    </w:rPr>
  </w:style>
  <w:style w:type="table" w:styleId="TableGrid">
    <w:name w:val="Table Grid"/>
    <w:basedOn w:val="TableNormal"/>
    <w:uiPriority w:val="59"/>
    <w:rsid w:val="000B057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B0577"/>
    <w:rPr>
      <w:color w:val="0000FF" w:themeColor="hyperlink"/>
      <w:u w:val="single"/>
    </w:rPr>
  </w:style>
  <w:style w:type="paragraph" w:styleId="Bibliography">
    <w:name w:val="Bibliography"/>
    <w:basedOn w:val="Normal"/>
    <w:next w:val="Normal"/>
    <w:uiPriority w:val="37"/>
    <w:unhideWhenUsed/>
    <w:rsid w:val="00DB526A"/>
  </w:style>
  <w:style w:type="character" w:customStyle="1" w:styleId="Heading1Char">
    <w:name w:val="Heading 1 Char"/>
    <w:basedOn w:val="DefaultParagraphFont"/>
    <w:link w:val="Heading1"/>
    <w:uiPriority w:val="9"/>
    <w:rsid w:val="00CB67B5"/>
    <w:rPr>
      <w:rFonts w:asciiTheme="majorHAnsi" w:eastAsiaTheme="majorEastAsia" w:hAnsiTheme="majorHAnsi" w:cstheme="majorBidi"/>
      <w:b/>
      <w:bCs/>
      <w:color w:val="365F91" w:themeColor="accent1" w:themeShade="BF"/>
      <w:sz w:val="28"/>
      <w:szCs w:val="28"/>
      <w:lang w:bidi="en-US"/>
    </w:rPr>
  </w:style>
  <w:style w:type="paragraph" w:styleId="Header">
    <w:name w:val="header"/>
    <w:basedOn w:val="Normal"/>
    <w:link w:val="HeaderChar"/>
    <w:rsid w:val="005B5A6A"/>
    <w:pPr>
      <w:tabs>
        <w:tab w:val="center" w:pos="4680"/>
        <w:tab w:val="right" w:pos="9360"/>
      </w:tabs>
      <w:spacing w:line="240" w:lineRule="auto"/>
    </w:pPr>
  </w:style>
  <w:style w:type="character" w:customStyle="1" w:styleId="HeaderChar">
    <w:name w:val="Header Char"/>
    <w:basedOn w:val="DefaultParagraphFont"/>
    <w:link w:val="Header"/>
    <w:rsid w:val="005B5A6A"/>
    <w:rPr>
      <w:rFonts w:ascii="Times New Roman" w:eastAsia="Times New Roman" w:hAnsi="Times New Roman" w:cs="Times New Roman"/>
    </w:rPr>
  </w:style>
  <w:style w:type="paragraph" w:styleId="Footer">
    <w:name w:val="footer"/>
    <w:basedOn w:val="Normal"/>
    <w:link w:val="FooterChar"/>
    <w:uiPriority w:val="99"/>
    <w:rsid w:val="005B5A6A"/>
    <w:pPr>
      <w:tabs>
        <w:tab w:val="center" w:pos="4680"/>
        <w:tab w:val="right" w:pos="9360"/>
      </w:tabs>
      <w:spacing w:line="240" w:lineRule="auto"/>
    </w:pPr>
  </w:style>
  <w:style w:type="character" w:customStyle="1" w:styleId="FooterChar">
    <w:name w:val="Footer Char"/>
    <w:basedOn w:val="DefaultParagraphFont"/>
    <w:link w:val="Footer"/>
    <w:uiPriority w:val="99"/>
    <w:rsid w:val="005B5A6A"/>
    <w:rPr>
      <w:rFonts w:ascii="Times New Roman" w:eastAsia="Times New Roman" w:hAnsi="Times New Roman" w:cs="Times New Roman"/>
    </w:rPr>
  </w:style>
  <w:style w:type="character" w:customStyle="1" w:styleId="Heading3Char">
    <w:name w:val="Heading 3 Char"/>
    <w:basedOn w:val="DefaultParagraphFont"/>
    <w:link w:val="Heading3"/>
    <w:rsid w:val="00236A07"/>
    <w:rPr>
      <w:rFonts w:asciiTheme="majorHAnsi" w:eastAsiaTheme="majorEastAsia" w:hAnsiTheme="majorHAnsi" w:cstheme="majorBidi"/>
      <w:b/>
      <w:bCs/>
      <w:color w:val="4F81BD" w:themeColor="accent1"/>
    </w:rPr>
  </w:style>
  <w:style w:type="character" w:styleId="CommentReference">
    <w:name w:val="annotation reference"/>
    <w:basedOn w:val="DefaultParagraphFont"/>
    <w:rsid w:val="00C32E21"/>
    <w:rPr>
      <w:sz w:val="16"/>
      <w:szCs w:val="16"/>
    </w:rPr>
  </w:style>
  <w:style w:type="paragraph" w:styleId="CommentText">
    <w:name w:val="annotation text"/>
    <w:basedOn w:val="Normal"/>
    <w:link w:val="CommentTextChar"/>
    <w:rsid w:val="00C32E21"/>
    <w:pPr>
      <w:spacing w:line="240" w:lineRule="auto"/>
    </w:pPr>
    <w:rPr>
      <w:sz w:val="20"/>
      <w:szCs w:val="20"/>
    </w:rPr>
  </w:style>
  <w:style w:type="character" w:customStyle="1" w:styleId="CommentTextChar">
    <w:name w:val="Comment Text Char"/>
    <w:basedOn w:val="DefaultParagraphFont"/>
    <w:link w:val="CommentText"/>
    <w:rsid w:val="00C32E2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C32E21"/>
    <w:rPr>
      <w:b/>
      <w:bCs/>
    </w:rPr>
  </w:style>
  <w:style w:type="character" w:customStyle="1" w:styleId="CommentSubjectChar">
    <w:name w:val="Comment Subject Char"/>
    <w:basedOn w:val="CommentTextChar"/>
    <w:link w:val="CommentSubject"/>
    <w:rsid w:val="00C32E21"/>
    <w:rPr>
      <w:b/>
      <w:bC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aleb.dodd@ttu.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Bin05</b:Tag>
    <b:SourceType>JournalArticle</b:SourceType>
    <b:Guid>{9E9CF203-E71A-4075-A93B-592202D9EF5A}</b:Guid>
    <b:LCID>0</b:LCID>
    <b:Author>
      <b:Author>
        <b:NameList>
          <b:Person>
            <b:Last>Binkley</b:Last>
            <b:First>M.</b:First>
          </b:Person>
          <b:Person>
            <b:Last>Ghiselli</b:Last>
            <b:First>R.</b:First>
          </b:Person>
        </b:NameList>
      </b:Author>
    </b:Author>
    <b:Title>Food safety issues and training methods for ready-to-eat foods in the grocery industry.</b:Title>
    <b:Year>2005</b:Year>
    <b:Month>October</b:Month>
    <b:Pages>27-31</b:Pages>
    <b:JournalName>Journal of Environmental Health</b:JournalName>
    <b:Volume>68</b:Volume>
    <b:Issue>3</b:Issue>
    <b:RefOrder>1</b:RefOrder>
  </b:Source>
  <b:Source>
    <b:Tag>McC09</b:Tag>
    <b:SourceType>Report</b:SourceType>
    <b:Guid>{E7499EB5-0B15-4382-B842-0EAE7708990A}</b:Guid>
    <b:LCID>0</b:LCID>
    <b:Author>
      <b:Author>
        <b:NameList>
          <b:Person>
            <b:Last>McCulloch</b:Last>
            <b:First>A.</b:First>
          </b:Person>
        </b:NameList>
      </b:Author>
    </b:Author>
    <b:Title>A preassessment for developing a food safety training program for self service food bars in grocery stores.</b:Title>
    <b:Year>2009</b:Year>
    <b:RefOrder>2</b:RefOrder>
  </b:Source>
  <b:Source>
    <b:Tag>Alt10</b:Tag>
    <b:SourceType>Book</b:SourceType>
    <b:Guid>{68815CFD-250F-4B19-8049-C55E7C5FE3CC}</b:Guid>
    <b:LCID>0</b:LCID>
    <b:Author>
      <b:Author>
        <b:NameList>
          <b:Person>
            <b:Last>Altschuld</b:Last>
            <b:First>J.</b:First>
            <b:Middle>W.</b:Middle>
          </b:Person>
          <b:Person>
            <b:Last>Kumar</b:Last>
            <b:First>D.</b:First>
            <b:Middle>D.</b:Middle>
          </b:Person>
        </b:NameList>
      </b:Author>
    </b:Author>
    <b:Title>Needs Assessment: An Overview</b:Title>
    <b:Year>2010</b:Year>
    <b:City>Thousand Oaks</b:City>
    <b:Publisher>SAGE Publications</b:Publisher>
    <b:StateProvince>CA</b:StateProvince>
    <b:StandardNumber>978-1-4129-7584-1</b:StandardNumber>
    <b:RefOrder>3</b:RefOrder>
  </b:Source>
  <b:Source>
    <b:Tag>Kra04</b:Tag>
    <b:SourceType>JournalArticle</b:SourceType>
    <b:Guid>{0BA3A964-1CD9-4236-A46B-F9865A41610A}</b:Guid>
    <b:LCID>0</b:LCID>
    <b:Author>
      <b:Author>
        <b:NameList>
          <b:Person>
            <b:Last>Kramer</b:Last>
            <b:First>J.</b:First>
          </b:Person>
          <b:Person>
            <b:Last>Scott</b:Last>
            <b:First>W.</b:First>
            <b:Middle>G.</b:Middle>
          </b:Person>
        </b:NameList>
      </b:Author>
    </b:Author>
    <b:Title>Food safety knowledge and practices in ready-to-eat food establishments. </b:Title>
    <b:JournalName>International Journal of Environmental Health Research</b:JournalName>
    <b:Year>2004</b:Year>
    <b:Pages>343-350</b:Pages>
    <b:Publisher>Taylor &amp; Francis Ltd</b:Publisher>
    <b:Volume>14</b:Volume>
    <b:Issue>5</b:Issue>
    <b:StandardNumber>DOI 10.1080/09603120400004022</b:StandardNumber>
    <b:RefOrder>4</b:RefOrder>
  </b:Source>
  <b:Source>
    <b:Tag>Wor05</b:Tag>
    <b:SourceType>JournalArticle</b:SourceType>
    <b:Guid>{1928B488-5470-4587-A2E0-C1B01889ABE7}</b:Guid>
    <b:LCID>0</b:LCID>
    <b:Author>
      <b:Author>
        <b:NameList>
          <b:Person>
            <b:Last>Worsfold</b:Last>
            <b:First>D.</b:First>
          </b:Person>
        </b:NameList>
      </b:Author>
    </b:Author>
    <b:Title>A survey of food safety training in small food manufacturers.</b:Title>
    <b:JournalName>International Journal of Environmental Health Research</b:JournalName>
    <b:Year>2005</b:Year>
    <b:Pages>281-288</b:Pages>
    <b:Publisher>Taylor &amp; Francis Group Ltd</b:Publisher>
    <b:Volume>15</b:Volume>
    <b:Issue>4</b:Issue>
    <b:StandardNumber>10.1080/09603120500155807</b:StandardNumber>
    <b:RefOrder>5</b:RefOrder>
  </b:Source>
</b:Sources>
</file>

<file path=customXml/itemProps1.xml><?xml version="1.0" encoding="utf-8"?>
<ds:datastoreItem xmlns:ds="http://schemas.openxmlformats.org/officeDocument/2006/customXml" ds:itemID="{B03F8A77-8F48-4806-B285-1B2728764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1175</Words>
  <Characters>6704</Characters>
  <Application>Microsoft Office Word</Application>
  <DocSecurity>0</DocSecurity>
  <Lines>55</Lines>
  <Paragraphs>15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&lt;</vt:lpstr>
      <vt:lpstr/>
    </vt:vector>
  </TitlesOfParts>
  <Company>Texas A &amp; M University</Company>
  <LinksUpToDate>false</LinksUpToDate>
  <CharactersWithSpaces>7864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Brown</dc:creator>
  <cp:keywords/>
  <cp:lastModifiedBy>Caleb</cp:lastModifiedBy>
  <cp:revision>4</cp:revision>
  <cp:lastPrinted>2010-10-05T22:08:00Z</cp:lastPrinted>
  <dcterms:created xsi:type="dcterms:W3CDTF">2011-01-18T18:33:00Z</dcterms:created>
  <dcterms:modified xsi:type="dcterms:W3CDTF">2011-02-24T00:43:00Z</dcterms:modified>
</cp:coreProperties>
</file>