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BE0" w:rsidRPr="008A7D5D" w:rsidRDefault="00154BE0" w:rsidP="00154BE0">
      <w:pPr>
        <w:spacing w:after="0" w:line="240" w:lineRule="auto"/>
        <w:jc w:val="right"/>
        <w:rPr>
          <w:rFonts w:ascii="Times New Roman" w:hAnsi="Times New Roman"/>
          <w:sz w:val="24"/>
          <w:szCs w:val="24"/>
        </w:rPr>
      </w:pPr>
      <w:r w:rsidRPr="008A7D5D">
        <w:rPr>
          <w:rFonts w:ascii="Times New Roman" w:hAnsi="Times New Roman"/>
          <w:sz w:val="24"/>
          <w:szCs w:val="24"/>
        </w:rPr>
        <w:t>Innovative Idea</w:t>
      </w:r>
    </w:p>
    <w:p w:rsidR="00154BE0" w:rsidRDefault="00154BE0"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8A7D5D" w:rsidRDefault="008A7D5D" w:rsidP="00154BE0">
      <w:pPr>
        <w:spacing w:after="0" w:line="240" w:lineRule="auto"/>
        <w:jc w:val="center"/>
        <w:rPr>
          <w:rFonts w:ascii="Times New Roman" w:hAnsi="Times New Roman"/>
          <w:b/>
          <w:sz w:val="24"/>
          <w:szCs w:val="24"/>
        </w:rPr>
      </w:pPr>
    </w:p>
    <w:p w:rsidR="00F37A8B" w:rsidRDefault="007E7E61" w:rsidP="00F37A8B">
      <w:pPr>
        <w:spacing w:after="0" w:line="240" w:lineRule="auto"/>
        <w:jc w:val="center"/>
        <w:rPr>
          <w:rFonts w:ascii="Times New Roman" w:hAnsi="Times New Roman"/>
          <w:b/>
          <w:sz w:val="24"/>
          <w:szCs w:val="24"/>
        </w:rPr>
      </w:pPr>
      <w:r>
        <w:rPr>
          <w:rFonts w:ascii="Times New Roman" w:hAnsi="Times New Roman"/>
          <w:b/>
          <w:sz w:val="24"/>
          <w:szCs w:val="24"/>
        </w:rPr>
        <w:t>U</w:t>
      </w:r>
      <w:r w:rsidR="00F37A8B">
        <w:rPr>
          <w:rFonts w:ascii="Times New Roman" w:hAnsi="Times New Roman"/>
          <w:b/>
          <w:sz w:val="24"/>
          <w:szCs w:val="24"/>
        </w:rPr>
        <w:t>sing Web2.0 Technologies to Market Distance Education</w:t>
      </w:r>
      <w:r w:rsidR="00C23166">
        <w:rPr>
          <w:rFonts w:ascii="Times New Roman" w:hAnsi="Times New Roman"/>
          <w:b/>
          <w:sz w:val="24"/>
          <w:szCs w:val="24"/>
        </w:rPr>
        <w:t xml:space="preserve"> Degree Programs</w:t>
      </w:r>
    </w:p>
    <w:p w:rsidR="00154BE0" w:rsidRDefault="00154BE0" w:rsidP="00154BE0">
      <w:pPr>
        <w:spacing w:after="0" w:line="240" w:lineRule="auto"/>
        <w:jc w:val="center"/>
        <w:rPr>
          <w:rFonts w:ascii="Times New Roman" w:hAnsi="Times New Roman"/>
          <w:b/>
          <w:sz w:val="24"/>
          <w:szCs w:val="24"/>
        </w:rPr>
      </w:pPr>
    </w:p>
    <w:p w:rsidR="00154BE0" w:rsidRDefault="00154BE0" w:rsidP="00154BE0">
      <w:pPr>
        <w:spacing w:after="0" w:line="240" w:lineRule="auto"/>
        <w:jc w:val="center"/>
        <w:rPr>
          <w:rFonts w:ascii="Times New Roman" w:hAnsi="Times New Roman"/>
          <w:b/>
          <w:sz w:val="24"/>
          <w:szCs w:val="24"/>
        </w:rPr>
      </w:pPr>
    </w:p>
    <w:p w:rsidR="00A46A3C" w:rsidRPr="00154BE0" w:rsidRDefault="00A46A3C" w:rsidP="00A46A3C">
      <w:pPr>
        <w:spacing w:after="0" w:line="240" w:lineRule="auto"/>
        <w:jc w:val="center"/>
        <w:rPr>
          <w:rFonts w:ascii="Times New Roman" w:hAnsi="Times New Roman"/>
          <w:sz w:val="24"/>
          <w:szCs w:val="24"/>
        </w:rPr>
      </w:pPr>
      <w:r w:rsidRPr="00154BE0">
        <w:rPr>
          <w:rFonts w:ascii="Times New Roman" w:hAnsi="Times New Roman"/>
          <w:sz w:val="24"/>
          <w:szCs w:val="24"/>
        </w:rPr>
        <w:t>Samantha Alvis</w:t>
      </w:r>
    </w:p>
    <w:p w:rsidR="00A46A3C" w:rsidRPr="00154BE0" w:rsidRDefault="00A46A3C" w:rsidP="00A46A3C">
      <w:pPr>
        <w:spacing w:after="0" w:line="240" w:lineRule="auto"/>
        <w:jc w:val="center"/>
        <w:rPr>
          <w:rFonts w:ascii="Times New Roman" w:hAnsi="Times New Roman"/>
          <w:sz w:val="24"/>
          <w:szCs w:val="24"/>
        </w:rPr>
      </w:pPr>
      <w:r w:rsidRPr="00154BE0">
        <w:rPr>
          <w:rFonts w:ascii="Times New Roman" w:hAnsi="Times New Roman"/>
          <w:sz w:val="24"/>
          <w:szCs w:val="24"/>
        </w:rPr>
        <w:t>Graduate Assistant</w:t>
      </w:r>
    </w:p>
    <w:p w:rsidR="00A46A3C" w:rsidRDefault="00A46A3C" w:rsidP="00A46A3C">
      <w:pPr>
        <w:spacing w:after="0" w:line="240" w:lineRule="auto"/>
        <w:jc w:val="center"/>
        <w:rPr>
          <w:rFonts w:ascii="Times New Roman" w:hAnsi="Times New Roman"/>
          <w:b/>
          <w:sz w:val="24"/>
          <w:szCs w:val="24"/>
        </w:rPr>
      </w:pPr>
      <w:r w:rsidRPr="00154BE0">
        <w:rPr>
          <w:rFonts w:ascii="Times New Roman" w:hAnsi="Times New Roman"/>
          <w:sz w:val="24"/>
          <w:szCs w:val="24"/>
        </w:rPr>
        <w:t>Texas A&amp;M University</w:t>
      </w:r>
      <w:bookmarkStart w:id="0" w:name="_GoBack"/>
      <w:bookmarkEnd w:id="0"/>
      <w:r w:rsidRPr="006F0544">
        <w:rPr>
          <w:rFonts w:ascii="Times New Roman" w:eastAsiaTheme="minorEastAsia" w:hAnsi="Times New Roman"/>
          <w:noProof/>
        </w:rPr>
        <w:br/>
        <w:t>228 D Scoates, MS 2116</w:t>
      </w:r>
      <w:r w:rsidRPr="006F0544">
        <w:rPr>
          <w:rFonts w:ascii="Times New Roman" w:eastAsiaTheme="minorEastAsia" w:hAnsi="Times New Roman"/>
          <w:noProof/>
        </w:rPr>
        <w:br/>
        <w:t>College Station, TX 77843-2116</w:t>
      </w:r>
      <w:r w:rsidRPr="006F0544">
        <w:rPr>
          <w:rFonts w:ascii="Times New Roman" w:eastAsiaTheme="minorEastAsia" w:hAnsi="Times New Roman"/>
          <w:noProof/>
        </w:rPr>
        <w:br/>
        <w:t>979-458-1049</w:t>
      </w:r>
      <w:r w:rsidRPr="006F0544">
        <w:rPr>
          <w:rFonts w:ascii="Times New Roman" w:eastAsiaTheme="minorEastAsia" w:hAnsi="Times New Roman"/>
          <w:noProof/>
        </w:rPr>
        <w:br/>
        <w:t>salvis@aged.tamu.edu</w:t>
      </w:r>
      <w:r>
        <w:rPr>
          <w:rFonts w:ascii="Times New Roman" w:hAnsi="Times New Roman"/>
          <w:b/>
          <w:sz w:val="24"/>
          <w:szCs w:val="24"/>
        </w:rPr>
        <w:t xml:space="preserve"> </w:t>
      </w:r>
    </w:p>
    <w:p w:rsidR="00A46A3C" w:rsidRDefault="00A46A3C" w:rsidP="00A46A3C">
      <w:pPr>
        <w:spacing w:after="0" w:line="240" w:lineRule="auto"/>
        <w:jc w:val="center"/>
        <w:rPr>
          <w:rFonts w:ascii="Times New Roman" w:hAnsi="Times New Roman"/>
          <w:b/>
          <w:sz w:val="24"/>
          <w:szCs w:val="24"/>
        </w:rPr>
      </w:pPr>
    </w:p>
    <w:p w:rsidR="00154BE0" w:rsidRPr="00154BE0" w:rsidRDefault="00154BE0" w:rsidP="00A46A3C">
      <w:pPr>
        <w:spacing w:after="0" w:line="240" w:lineRule="auto"/>
        <w:jc w:val="center"/>
        <w:rPr>
          <w:rFonts w:ascii="Times New Roman" w:hAnsi="Times New Roman"/>
          <w:sz w:val="24"/>
          <w:szCs w:val="24"/>
        </w:rPr>
      </w:pPr>
      <w:r w:rsidRPr="00154BE0">
        <w:rPr>
          <w:rFonts w:ascii="Times New Roman" w:hAnsi="Times New Roman"/>
          <w:sz w:val="24"/>
          <w:szCs w:val="24"/>
        </w:rPr>
        <w:t>Robert Strong</w:t>
      </w:r>
    </w:p>
    <w:p w:rsidR="00154BE0" w:rsidRPr="00154BE0" w:rsidRDefault="00154BE0" w:rsidP="00154BE0">
      <w:pPr>
        <w:spacing w:after="0" w:line="240" w:lineRule="auto"/>
        <w:jc w:val="center"/>
        <w:rPr>
          <w:rFonts w:ascii="Times New Roman" w:hAnsi="Times New Roman"/>
          <w:sz w:val="24"/>
          <w:szCs w:val="24"/>
        </w:rPr>
      </w:pPr>
      <w:r w:rsidRPr="00154BE0">
        <w:rPr>
          <w:rFonts w:ascii="Times New Roman" w:hAnsi="Times New Roman"/>
          <w:sz w:val="24"/>
          <w:szCs w:val="24"/>
        </w:rPr>
        <w:t>Assistant Professor</w:t>
      </w:r>
    </w:p>
    <w:p w:rsidR="00154BE0" w:rsidRPr="00154BE0" w:rsidRDefault="00154BE0" w:rsidP="00154BE0">
      <w:pPr>
        <w:spacing w:after="0" w:line="240" w:lineRule="auto"/>
        <w:jc w:val="center"/>
        <w:rPr>
          <w:rFonts w:ascii="Times New Roman" w:hAnsi="Times New Roman"/>
          <w:sz w:val="24"/>
          <w:szCs w:val="24"/>
        </w:rPr>
      </w:pPr>
      <w:r w:rsidRPr="00154BE0">
        <w:rPr>
          <w:rFonts w:ascii="Times New Roman" w:hAnsi="Times New Roman"/>
          <w:sz w:val="24"/>
          <w:szCs w:val="24"/>
        </w:rPr>
        <w:t>Texas A&amp;M University</w:t>
      </w:r>
    </w:p>
    <w:p w:rsidR="00154BE0" w:rsidRPr="00154BE0" w:rsidRDefault="00154BE0" w:rsidP="00154BE0">
      <w:pPr>
        <w:spacing w:after="0" w:line="240" w:lineRule="auto"/>
        <w:jc w:val="center"/>
        <w:rPr>
          <w:rFonts w:ascii="Times New Roman" w:hAnsi="Times New Roman"/>
          <w:sz w:val="24"/>
          <w:szCs w:val="24"/>
        </w:rPr>
      </w:pPr>
      <w:r w:rsidRPr="00154BE0">
        <w:rPr>
          <w:rFonts w:ascii="Times New Roman" w:hAnsi="Times New Roman"/>
          <w:sz w:val="24"/>
          <w:szCs w:val="24"/>
        </w:rPr>
        <w:t>2116 TAMU</w:t>
      </w:r>
    </w:p>
    <w:p w:rsidR="00154BE0" w:rsidRPr="00154BE0" w:rsidRDefault="00154BE0" w:rsidP="00154BE0">
      <w:pPr>
        <w:spacing w:after="0" w:line="240" w:lineRule="auto"/>
        <w:jc w:val="center"/>
        <w:rPr>
          <w:rFonts w:ascii="Times New Roman" w:hAnsi="Times New Roman"/>
          <w:sz w:val="24"/>
          <w:szCs w:val="24"/>
        </w:rPr>
      </w:pPr>
      <w:r w:rsidRPr="00154BE0">
        <w:rPr>
          <w:rFonts w:ascii="Times New Roman" w:hAnsi="Times New Roman"/>
          <w:sz w:val="24"/>
          <w:szCs w:val="24"/>
        </w:rPr>
        <w:t>College Station, TX. 77843</w:t>
      </w:r>
      <w:r>
        <w:rPr>
          <w:rFonts w:ascii="Times New Roman" w:hAnsi="Times New Roman"/>
          <w:sz w:val="24"/>
          <w:szCs w:val="24"/>
        </w:rPr>
        <w:t>-2116</w:t>
      </w:r>
    </w:p>
    <w:p w:rsidR="00154BE0" w:rsidRPr="00154BE0" w:rsidRDefault="00154BE0" w:rsidP="00154BE0">
      <w:pPr>
        <w:spacing w:after="0" w:line="240" w:lineRule="auto"/>
        <w:jc w:val="center"/>
        <w:rPr>
          <w:rFonts w:ascii="Times New Roman" w:hAnsi="Times New Roman"/>
          <w:sz w:val="24"/>
          <w:szCs w:val="24"/>
        </w:rPr>
      </w:pPr>
      <w:r w:rsidRPr="00154BE0">
        <w:rPr>
          <w:rFonts w:ascii="Times New Roman" w:hAnsi="Times New Roman"/>
          <w:sz w:val="24"/>
          <w:szCs w:val="24"/>
        </w:rPr>
        <w:t>979-862-3012</w:t>
      </w:r>
    </w:p>
    <w:p w:rsidR="00154BE0" w:rsidRPr="00154BE0" w:rsidRDefault="00154BE0" w:rsidP="00154BE0">
      <w:pPr>
        <w:spacing w:after="0" w:line="240" w:lineRule="auto"/>
        <w:jc w:val="center"/>
        <w:rPr>
          <w:rFonts w:ascii="Times New Roman" w:hAnsi="Times New Roman"/>
          <w:sz w:val="24"/>
        </w:rPr>
      </w:pPr>
      <w:r w:rsidRPr="00154BE0">
        <w:rPr>
          <w:rFonts w:ascii="Times New Roman" w:hAnsi="Times New Roman"/>
          <w:sz w:val="24"/>
          <w:szCs w:val="24"/>
        </w:rPr>
        <w:t>r-strong@tamu.edu</w:t>
      </w:r>
    </w:p>
    <w:p w:rsidR="00154BE0" w:rsidRPr="00154BE0" w:rsidRDefault="00154BE0" w:rsidP="008A7D5D">
      <w:pPr>
        <w:spacing w:after="0" w:line="240" w:lineRule="auto"/>
        <w:jc w:val="center"/>
        <w:rPr>
          <w:rFonts w:ascii="Times New Roman" w:hAnsi="Times New Roman"/>
          <w:sz w:val="24"/>
          <w:szCs w:val="24"/>
        </w:rPr>
      </w:pPr>
    </w:p>
    <w:p w:rsidR="00154BE0" w:rsidRDefault="0035100D" w:rsidP="008A7D5D">
      <w:pPr>
        <w:jc w:val="center"/>
        <w:rPr>
          <w:rFonts w:ascii="Times New Roman" w:hAnsi="Times New Roman"/>
          <w:b/>
          <w:sz w:val="24"/>
          <w:szCs w:val="24"/>
        </w:rPr>
      </w:pPr>
      <w:r>
        <w:rPr>
          <w:rFonts w:ascii="Times New Roman" w:hAnsi="Times New Roman"/>
          <w:b/>
          <w:sz w:val="24"/>
          <w:szCs w:val="24"/>
        </w:rPr>
        <w:br w:type="page"/>
      </w:r>
    </w:p>
    <w:p w:rsidR="00870253" w:rsidRDefault="007E7E61" w:rsidP="00870253">
      <w:pPr>
        <w:spacing w:after="0" w:line="240" w:lineRule="auto"/>
        <w:jc w:val="center"/>
        <w:rPr>
          <w:rFonts w:ascii="Times New Roman" w:hAnsi="Times New Roman"/>
          <w:b/>
          <w:sz w:val="24"/>
          <w:szCs w:val="24"/>
        </w:rPr>
      </w:pPr>
      <w:r>
        <w:rPr>
          <w:rFonts w:ascii="Times New Roman" w:hAnsi="Times New Roman"/>
          <w:b/>
          <w:sz w:val="24"/>
          <w:szCs w:val="24"/>
        </w:rPr>
        <w:lastRenderedPageBreak/>
        <w:t>Using</w:t>
      </w:r>
      <w:r w:rsidR="00F37A8B">
        <w:rPr>
          <w:rFonts w:ascii="Times New Roman" w:hAnsi="Times New Roman"/>
          <w:b/>
          <w:sz w:val="24"/>
          <w:szCs w:val="24"/>
        </w:rPr>
        <w:t xml:space="preserve"> Web2.0 Technologies to Market Distance Education</w:t>
      </w:r>
      <w:r w:rsidR="00C23166">
        <w:rPr>
          <w:rFonts w:ascii="Times New Roman" w:hAnsi="Times New Roman"/>
          <w:b/>
          <w:sz w:val="24"/>
          <w:szCs w:val="24"/>
        </w:rPr>
        <w:t xml:space="preserve"> </w:t>
      </w:r>
      <w:r w:rsidR="00C23166">
        <w:rPr>
          <w:rFonts w:ascii="Times New Roman" w:hAnsi="Times New Roman"/>
          <w:b/>
          <w:sz w:val="24"/>
          <w:szCs w:val="24"/>
        </w:rPr>
        <w:t>Degree Programs</w:t>
      </w:r>
    </w:p>
    <w:p w:rsidR="004D23AB" w:rsidRPr="003C720A" w:rsidRDefault="00B85E50" w:rsidP="007E7E61">
      <w:pPr>
        <w:spacing w:after="0" w:line="240" w:lineRule="auto"/>
        <w:contextualSpacing/>
        <w:jc w:val="center"/>
        <w:rPr>
          <w:rFonts w:ascii="Times New Roman" w:hAnsi="Times New Roman"/>
          <w:b/>
          <w:sz w:val="24"/>
          <w:szCs w:val="24"/>
        </w:rPr>
      </w:pPr>
      <w:r>
        <w:rPr>
          <w:rFonts w:ascii="Times New Roman" w:hAnsi="Times New Roman"/>
          <w:b/>
          <w:sz w:val="24"/>
          <w:szCs w:val="24"/>
        </w:rPr>
        <w:t xml:space="preserve"> </w:t>
      </w:r>
      <w:r w:rsidR="008A0840">
        <w:rPr>
          <w:rFonts w:ascii="Times New Roman" w:hAnsi="Times New Roman"/>
          <w:b/>
          <w:sz w:val="24"/>
          <w:szCs w:val="24"/>
        </w:rPr>
        <w:t>Need for Innovation</w:t>
      </w:r>
    </w:p>
    <w:p w:rsidR="00F37A8B" w:rsidRDefault="00F37A8B" w:rsidP="00B33795">
      <w:pPr>
        <w:spacing w:after="0" w:line="240" w:lineRule="auto"/>
        <w:contextualSpacing/>
        <w:rPr>
          <w:rFonts w:ascii="Times New Roman" w:hAnsi="Times New Roman"/>
          <w:sz w:val="24"/>
          <w:szCs w:val="24"/>
        </w:rPr>
      </w:pPr>
      <w:r>
        <w:rPr>
          <w:rFonts w:ascii="Times New Roman" w:hAnsi="Times New Roman"/>
          <w:sz w:val="24"/>
          <w:szCs w:val="24"/>
        </w:rPr>
        <w:t>The use of Web 2.0 technologies such as blogs, social networks, communities, forums and content aggregators (Constantinides &amp; Fountain, 200</w:t>
      </w:r>
      <w:r w:rsidR="007E7E61">
        <w:rPr>
          <w:rFonts w:ascii="Times New Roman" w:hAnsi="Times New Roman"/>
          <w:sz w:val="24"/>
          <w:szCs w:val="24"/>
        </w:rPr>
        <w:t>8</w:t>
      </w:r>
      <w:r>
        <w:rPr>
          <w:rFonts w:ascii="Times New Roman" w:hAnsi="Times New Roman"/>
          <w:sz w:val="24"/>
          <w:szCs w:val="24"/>
        </w:rPr>
        <w:t xml:space="preserve">) as a marketing tool for distance education programs is still relatively new and unexplored.  The field of agricultural </w:t>
      </w:r>
      <w:r w:rsidR="007E7E61">
        <w:rPr>
          <w:rFonts w:ascii="Times New Roman" w:hAnsi="Times New Roman"/>
          <w:sz w:val="24"/>
          <w:szCs w:val="24"/>
        </w:rPr>
        <w:t xml:space="preserve">and extension </w:t>
      </w:r>
      <w:r>
        <w:rPr>
          <w:rFonts w:ascii="Times New Roman" w:hAnsi="Times New Roman"/>
          <w:sz w:val="24"/>
          <w:szCs w:val="24"/>
        </w:rPr>
        <w:t>education has found success in using Facebook as a</w:t>
      </w:r>
      <w:r w:rsidR="007E7E61">
        <w:rPr>
          <w:rFonts w:ascii="Times New Roman" w:hAnsi="Times New Roman"/>
          <w:sz w:val="24"/>
          <w:szCs w:val="24"/>
        </w:rPr>
        <w:t>n</w:t>
      </w:r>
      <w:r>
        <w:rPr>
          <w:rFonts w:ascii="Times New Roman" w:hAnsi="Times New Roman"/>
          <w:sz w:val="24"/>
          <w:szCs w:val="24"/>
        </w:rPr>
        <w:t xml:space="preserve"> educational tool for Master </w:t>
      </w:r>
      <w:r w:rsidR="007E7E61">
        <w:rPr>
          <w:rFonts w:ascii="Times New Roman" w:hAnsi="Times New Roman"/>
          <w:sz w:val="24"/>
          <w:szCs w:val="24"/>
        </w:rPr>
        <w:t>Gardner Programs</w:t>
      </w:r>
      <w:r>
        <w:rPr>
          <w:rFonts w:ascii="Times New Roman" w:hAnsi="Times New Roman"/>
          <w:sz w:val="24"/>
          <w:szCs w:val="24"/>
        </w:rPr>
        <w:t xml:space="preserve"> (</w:t>
      </w:r>
      <w:r w:rsidR="007E7E61">
        <w:rPr>
          <w:rFonts w:ascii="Times New Roman" w:hAnsi="Times New Roman"/>
          <w:sz w:val="24"/>
          <w:szCs w:val="24"/>
        </w:rPr>
        <w:t>Langellotto-Rhodaback, 2010; Meyer, Burrows, Jeanette, Welty, and  Boyson, 2010).  It is time for the field to utilize Web 2.0 technologies not only for educational purposes, but also for recruitment and marketing purposes.</w:t>
      </w:r>
    </w:p>
    <w:p w:rsidR="007E7E61" w:rsidRDefault="007E7E61" w:rsidP="00B33795">
      <w:pPr>
        <w:spacing w:after="0" w:line="240" w:lineRule="auto"/>
        <w:contextualSpacing/>
        <w:rPr>
          <w:rFonts w:ascii="Times New Roman" w:hAnsi="Times New Roman"/>
          <w:sz w:val="24"/>
          <w:szCs w:val="24"/>
        </w:rPr>
      </w:pPr>
    </w:p>
    <w:p w:rsidR="002F318C" w:rsidRDefault="00B33795" w:rsidP="00B33795">
      <w:pPr>
        <w:spacing w:after="0" w:line="240" w:lineRule="auto"/>
        <w:contextualSpacing/>
        <w:rPr>
          <w:rFonts w:ascii="Times New Roman" w:eastAsiaTheme="minorHAnsi" w:hAnsi="Times New Roman"/>
          <w:sz w:val="24"/>
          <w:szCs w:val="24"/>
        </w:rPr>
      </w:pPr>
      <w:r w:rsidRPr="003C720A">
        <w:rPr>
          <w:rFonts w:ascii="Times New Roman" w:hAnsi="Times New Roman"/>
          <w:sz w:val="24"/>
          <w:szCs w:val="24"/>
        </w:rPr>
        <w:t xml:space="preserve">As the joint </w:t>
      </w:r>
      <w:r w:rsidRPr="003C720A">
        <w:rPr>
          <w:rFonts w:ascii="Times New Roman" w:hAnsi="Times New Roman"/>
          <w:color w:val="000000"/>
          <w:sz w:val="24"/>
          <w:szCs w:val="24"/>
        </w:rPr>
        <w:t>Doctor of Education in Agricultural Education degree program, known as Doc@Distance</w:t>
      </w:r>
      <w:r w:rsidR="002C593D">
        <w:rPr>
          <w:rFonts w:ascii="Times New Roman" w:hAnsi="Times New Roman"/>
          <w:color w:val="000000"/>
          <w:sz w:val="24"/>
          <w:szCs w:val="24"/>
        </w:rPr>
        <w:t xml:space="preserve"> (D@D)</w:t>
      </w:r>
      <w:r w:rsidRPr="003C720A">
        <w:rPr>
          <w:rFonts w:ascii="Times New Roman" w:hAnsi="Times New Roman"/>
          <w:color w:val="000000"/>
          <w:sz w:val="24"/>
          <w:szCs w:val="24"/>
        </w:rPr>
        <w:t xml:space="preserve">, between </w:t>
      </w:r>
      <w:r w:rsidR="00A87C51" w:rsidRPr="003C720A">
        <w:rPr>
          <w:rFonts w:ascii="Times New Roman" w:hAnsi="Times New Roman"/>
          <w:color w:val="000000"/>
          <w:sz w:val="24"/>
          <w:szCs w:val="24"/>
        </w:rPr>
        <w:t xml:space="preserve">[Name] </w:t>
      </w:r>
      <w:r w:rsidRPr="003C720A">
        <w:rPr>
          <w:rFonts w:ascii="Times New Roman" w:hAnsi="Times New Roman"/>
          <w:color w:val="000000"/>
          <w:sz w:val="24"/>
          <w:szCs w:val="24"/>
        </w:rPr>
        <w:t xml:space="preserve">University and </w:t>
      </w:r>
      <w:r w:rsidR="00A87C51" w:rsidRPr="003C720A">
        <w:rPr>
          <w:rFonts w:ascii="Times New Roman" w:hAnsi="Times New Roman"/>
          <w:color w:val="000000"/>
          <w:sz w:val="24"/>
          <w:szCs w:val="24"/>
        </w:rPr>
        <w:t xml:space="preserve">[Name] </w:t>
      </w:r>
      <w:r w:rsidRPr="003C720A">
        <w:rPr>
          <w:rFonts w:ascii="Times New Roman" w:hAnsi="Times New Roman"/>
          <w:color w:val="000000"/>
          <w:sz w:val="24"/>
          <w:szCs w:val="24"/>
        </w:rPr>
        <w:t>University reache</w:t>
      </w:r>
      <w:r w:rsidR="006F6B3A">
        <w:rPr>
          <w:rFonts w:ascii="Times New Roman" w:hAnsi="Times New Roman"/>
          <w:color w:val="000000"/>
          <w:sz w:val="24"/>
          <w:szCs w:val="24"/>
        </w:rPr>
        <w:t>d</w:t>
      </w:r>
      <w:r w:rsidRPr="003C720A">
        <w:rPr>
          <w:rFonts w:ascii="Times New Roman" w:hAnsi="Times New Roman"/>
          <w:color w:val="000000"/>
          <w:sz w:val="24"/>
          <w:szCs w:val="24"/>
        </w:rPr>
        <w:t xml:space="preserve"> </w:t>
      </w:r>
      <w:r w:rsidR="005D76A1" w:rsidRPr="003C720A">
        <w:rPr>
          <w:rFonts w:ascii="Times New Roman" w:hAnsi="Times New Roman"/>
          <w:color w:val="000000"/>
          <w:sz w:val="24"/>
          <w:szCs w:val="24"/>
        </w:rPr>
        <w:t xml:space="preserve">a </w:t>
      </w:r>
      <w:r w:rsidRPr="003C720A">
        <w:rPr>
          <w:rFonts w:ascii="Times New Roman" w:hAnsi="Times New Roman"/>
          <w:color w:val="000000"/>
          <w:sz w:val="24"/>
          <w:szCs w:val="24"/>
        </w:rPr>
        <w:t>milestone 10</w:t>
      </w:r>
      <w:r w:rsidR="002C593D">
        <w:rPr>
          <w:rFonts w:ascii="Times New Roman" w:hAnsi="Times New Roman"/>
          <w:color w:val="000000"/>
          <w:sz w:val="24"/>
          <w:szCs w:val="24"/>
        </w:rPr>
        <w:t xml:space="preserve"> </w:t>
      </w:r>
      <w:r w:rsidRPr="003C720A">
        <w:rPr>
          <w:rFonts w:ascii="Times New Roman" w:hAnsi="Times New Roman"/>
          <w:color w:val="000000"/>
          <w:sz w:val="24"/>
          <w:szCs w:val="24"/>
        </w:rPr>
        <w:t xml:space="preserve">year anniversary, </w:t>
      </w:r>
      <w:r w:rsidR="000C7CA4" w:rsidRPr="003C720A">
        <w:rPr>
          <w:rFonts w:ascii="Times New Roman" w:hAnsi="Times New Roman"/>
          <w:color w:val="000000"/>
          <w:sz w:val="24"/>
          <w:szCs w:val="24"/>
        </w:rPr>
        <w:t>a need ar</w:t>
      </w:r>
      <w:r w:rsidR="006F6B3A">
        <w:rPr>
          <w:rFonts w:ascii="Times New Roman" w:hAnsi="Times New Roman"/>
          <w:color w:val="000000"/>
          <w:sz w:val="24"/>
          <w:szCs w:val="24"/>
        </w:rPr>
        <w:t>ose</w:t>
      </w:r>
      <w:r w:rsidR="000C7CA4" w:rsidRPr="003C720A">
        <w:rPr>
          <w:rFonts w:ascii="Times New Roman" w:hAnsi="Times New Roman"/>
          <w:color w:val="000000"/>
          <w:sz w:val="24"/>
          <w:szCs w:val="24"/>
        </w:rPr>
        <w:t xml:space="preserve"> to assess </w:t>
      </w:r>
      <w:r w:rsidR="008A0840">
        <w:rPr>
          <w:rFonts w:ascii="Times New Roman" w:hAnsi="Times New Roman"/>
          <w:color w:val="000000"/>
          <w:sz w:val="24"/>
          <w:szCs w:val="24"/>
        </w:rPr>
        <w:t xml:space="preserve">the </w:t>
      </w:r>
      <w:r w:rsidR="007E7E61">
        <w:rPr>
          <w:rFonts w:ascii="Times New Roman" w:hAnsi="Times New Roman"/>
          <w:color w:val="000000"/>
          <w:sz w:val="24"/>
          <w:szCs w:val="24"/>
        </w:rPr>
        <w:t xml:space="preserve">techniques and </w:t>
      </w:r>
      <w:r w:rsidR="008A0840">
        <w:rPr>
          <w:rFonts w:ascii="Times New Roman" w:hAnsi="Times New Roman"/>
          <w:color w:val="000000"/>
          <w:sz w:val="24"/>
          <w:szCs w:val="24"/>
        </w:rPr>
        <w:t xml:space="preserve">audiences that </w:t>
      </w:r>
      <w:r w:rsidR="00AA0DD1">
        <w:rPr>
          <w:rFonts w:ascii="Times New Roman" w:hAnsi="Times New Roman"/>
          <w:color w:val="000000"/>
          <w:sz w:val="24"/>
          <w:szCs w:val="24"/>
        </w:rPr>
        <w:t xml:space="preserve">current marketing </w:t>
      </w:r>
      <w:r w:rsidR="008A0840">
        <w:rPr>
          <w:rFonts w:ascii="Times New Roman" w:hAnsi="Times New Roman"/>
          <w:color w:val="000000"/>
          <w:sz w:val="24"/>
          <w:szCs w:val="24"/>
        </w:rPr>
        <w:t>targeted</w:t>
      </w:r>
      <w:r w:rsidR="000C7CA4" w:rsidRPr="003C720A">
        <w:rPr>
          <w:rFonts w:ascii="Times New Roman" w:hAnsi="Times New Roman"/>
          <w:color w:val="000000"/>
          <w:sz w:val="24"/>
          <w:szCs w:val="24"/>
        </w:rPr>
        <w:t xml:space="preserve">.  </w:t>
      </w:r>
      <w:r w:rsidR="00A85819" w:rsidRPr="003C720A">
        <w:rPr>
          <w:rFonts w:ascii="Times New Roman" w:hAnsi="Times New Roman"/>
          <w:color w:val="000000"/>
          <w:sz w:val="24"/>
          <w:szCs w:val="24"/>
        </w:rPr>
        <w:t xml:space="preserve">According to the </w:t>
      </w:r>
      <w:r w:rsidR="002C593D">
        <w:rPr>
          <w:rFonts w:ascii="Times New Roman" w:eastAsiaTheme="minorHAnsi" w:hAnsi="Times New Roman"/>
          <w:sz w:val="24"/>
          <w:szCs w:val="24"/>
        </w:rPr>
        <w:t>National Center for Education Statistics</w:t>
      </w:r>
      <w:r w:rsidR="002C593D" w:rsidRPr="003C720A" w:rsidDel="002C593D">
        <w:rPr>
          <w:rFonts w:ascii="Times New Roman" w:eastAsiaTheme="minorHAnsi" w:hAnsi="Times New Roman"/>
          <w:sz w:val="24"/>
          <w:szCs w:val="24"/>
        </w:rPr>
        <w:t xml:space="preserve"> </w:t>
      </w:r>
      <w:r w:rsidR="004D23AB" w:rsidRPr="003C720A">
        <w:rPr>
          <w:rFonts w:ascii="Times New Roman" w:eastAsiaTheme="minorHAnsi" w:hAnsi="Times New Roman"/>
          <w:sz w:val="24"/>
          <w:szCs w:val="24"/>
        </w:rPr>
        <w:t>(</w:t>
      </w:r>
      <w:r w:rsidR="002C593D" w:rsidRPr="003C720A">
        <w:rPr>
          <w:rFonts w:ascii="Times New Roman" w:eastAsiaTheme="minorHAnsi" w:hAnsi="Times New Roman"/>
          <w:sz w:val="24"/>
          <w:szCs w:val="24"/>
        </w:rPr>
        <w:t>200</w:t>
      </w:r>
      <w:r w:rsidR="002C593D">
        <w:rPr>
          <w:rFonts w:ascii="Times New Roman" w:eastAsiaTheme="minorHAnsi" w:hAnsi="Times New Roman"/>
          <w:sz w:val="24"/>
          <w:szCs w:val="24"/>
        </w:rPr>
        <w:t>8</w:t>
      </w:r>
      <w:r w:rsidR="004D23AB" w:rsidRPr="003C720A">
        <w:rPr>
          <w:rFonts w:ascii="Times New Roman" w:eastAsiaTheme="minorHAnsi" w:hAnsi="Times New Roman"/>
          <w:sz w:val="24"/>
          <w:szCs w:val="24"/>
        </w:rPr>
        <w:t>)</w:t>
      </w:r>
      <w:r w:rsidR="002C593D">
        <w:rPr>
          <w:rFonts w:ascii="Times New Roman" w:eastAsiaTheme="minorHAnsi" w:hAnsi="Times New Roman"/>
          <w:sz w:val="24"/>
          <w:szCs w:val="24"/>
        </w:rPr>
        <w:t>,</w:t>
      </w:r>
      <w:r w:rsidR="00A85819" w:rsidRPr="003C720A">
        <w:rPr>
          <w:rFonts w:ascii="Times New Roman" w:eastAsiaTheme="minorHAnsi" w:hAnsi="Times New Roman"/>
          <w:sz w:val="24"/>
          <w:szCs w:val="24"/>
        </w:rPr>
        <w:t xml:space="preserve"> </w:t>
      </w:r>
      <w:r w:rsidR="00A85819" w:rsidRPr="003F2569">
        <w:rPr>
          <w:rFonts w:ascii="Times New Roman" w:eastAsiaTheme="minorHAnsi" w:hAnsi="Times New Roman"/>
          <w:sz w:val="24"/>
          <w:szCs w:val="24"/>
        </w:rPr>
        <w:t>60% of institutions offer</w:t>
      </w:r>
      <w:r w:rsidR="002C593D">
        <w:rPr>
          <w:rFonts w:ascii="Times New Roman" w:eastAsiaTheme="minorHAnsi" w:hAnsi="Times New Roman"/>
          <w:sz w:val="24"/>
          <w:szCs w:val="24"/>
        </w:rPr>
        <w:t>ed</w:t>
      </w:r>
      <w:r w:rsidR="00A85819" w:rsidRPr="003F2569">
        <w:rPr>
          <w:rFonts w:ascii="Times New Roman" w:eastAsiaTheme="minorHAnsi" w:hAnsi="Times New Roman"/>
          <w:sz w:val="24"/>
          <w:szCs w:val="24"/>
        </w:rPr>
        <w:t xml:space="preserve"> </w:t>
      </w:r>
      <w:r w:rsidR="001820D5" w:rsidRPr="003F2569">
        <w:rPr>
          <w:rFonts w:ascii="Times New Roman" w:eastAsiaTheme="minorHAnsi" w:hAnsi="Times New Roman"/>
          <w:sz w:val="24"/>
          <w:szCs w:val="24"/>
        </w:rPr>
        <w:t>g</w:t>
      </w:r>
      <w:r w:rsidR="00A85819" w:rsidRPr="003F2569">
        <w:rPr>
          <w:rFonts w:ascii="Times New Roman" w:eastAsiaTheme="minorHAnsi" w:hAnsi="Times New Roman"/>
          <w:sz w:val="24"/>
          <w:szCs w:val="24"/>
        </w:rPr>
        <w:t xml:space="preserve">raduate or </w:t>
      </w:r>
      <w:r w:rsidR="001820D5" w:rsidRPr="003F2569">
        <w:rPr>
          <w:rFonts w:ascii="Times New Roman" w:eastAsiaTheme="minorHAnsi" w:hAnsi="Times New Roman"/>
          <w:sz w:val="24"/>
          <w:szCs w:val="24"/>
        </w:rPr>
        <w:t>p</w:t>
      </w:r>
      <w:r w:rsidR="00A85819" w:rsidRPr="003F2569">
        <w:rPr>
          <w:rFonts w:ascii="Times New Roman" w:eastAsiaTheme="minorHAnsi" w:hAnsi="Times New Roman"/>
          <w:sz w:val="24"/>
          <w:szCs w:val="24"/>
        </w:rPr>
        <w:t>rofessional cou</w:t>
      </w:r>
      <w:r w:rsidR="004D23AB" w:rsidRPr="003F2569">
        <w:rPr>
          <w:rFonts w:ascii="Times New Roman" w:eastAsiaTheme="minorHAnsi" w:hAnsi="Times New Roman"/>
          <w:sz w:val="24"/>
          <w:szCs w:val="24"/>
        </w:rPr>
        <w:t>rses through distance education</w:t>
      </w:r>
      <w:r w:rsidR="002C593D">
        <w:rPr>
          <w:rFonts w:ascii="Times New Roman" w:eastAsiaTheme="minorHAnsi" w:hAnsi="Times New Roman"/>
          <w:sz w:val="24"/>
          <w:szCs w:val="24"/>
        </w:rPr>
        <w:t xml:space="preserve"> during the 2006-07 academic year</w:t>
      </w:r>
      <w:r w:rsidR="00C036E0">
        <w:rPr>
          <w:rFonts w:ascii="Times New Roman" w:eastAsiaTheme="minorHAnsi" w:hAnsi="Times New Roman"/>
          <w:sz w:val="24"/>
          <w:szCs w:val="24"/>
        </w:rPr>
        <w:t>, showing the variety of options</w:t>
      </w:r>
      <w:r w:rsidR="002F318C">
        <w:rPr>
          <w:rFonts w:ascii="Times New Roman" w:eastAsiaTheme="minorHAnsi" w:hAnsi="Times New Roman"/>
          <w:sz w:val="24"/>
          <w:szCs w:val="24"/>
        </w:rPr>
        <w:t>, as well as competition,</w:t>
      </w:r>
      <w:r w:rsidR="00C036E0">
        <w:rPr>
          <w:rFonts w:ascii="Times New Roman" w:eastAsiaTheme="minorHAnsi" w:hAnsi="Times New Roman"/>
          <w:sz w:val="24"/>
          <w:szCs w:val="24"/>
        </w:rPr>
        <w:t xml:space="preserve"> for advance</w:t>
      </w:r>
      <w:r w:rsidR="002F318C">
        <w:rPr>
          <w:rFonts w:ascii="Times New Roman" w:eastAsiaTheme="minorHAnsi" w:hAnsi="Times New Roman"/>
          <w:sz w:val="24"/>
          <w:szCs w:val="24"/>
        </w:rPr>
        <w:t>d</w:t>
      </w:r>
      <w:r w:rsidR="00C036E0">
        <w:rPr>
          <w:rFonts w:ascii="Times New Roman" w:eastAsiaTheme="minorHAnsi" w:hAnsi="Times New Roman"/>
          <w:sz w:val="24"/>
          <w:szCs w:val="24"/>
        </w:rPr>
        <w:t xml:space="preserve"> distance education</w:t>
      </w:r>
      <w:r w:rsidR="004D23AB" w:rsidRPr="003C720A">
        <w:rPr>
          <w:rFonts w:ascii="Times New Roman" w:eastAsiaTheme="minorHAnsi" w:hAnsi="Times New Roman"/>
          <w:sz w:val="24"/>
          <w:szCs w:val="24"/>
        </w:rPr>
        <w:t>.</w:t>
      </w:r>
      <w:r w:rsidR="00AA0DD1">
        <w:rPr>
          <w:rFonts w:ascii="Times New Roman" w:eastAsiaTheme="minorHAnsi" w:hAnsi="Times New Roman"/>
          <w:sz w:val="24"/>
          <w:szCs w:val="24"/>
        </w:rPr>
        <w:t xml:space="preserve">  In order to stand ou</w:t>
      </w:r>
      <w:r w:rsidR="005D53C5">
        <w:rPr>
          <w:rFonts w:ascii="Times New Roman" w:eastAsiaTheme="minorHAnsi" w:hAnsi="Times New Roman"/>
          <w:sz w:val="24"/>
          <w:szCs w:val="24"/>
        </w:rPr>
        <w:t>t among the competition, D@D must</w:t>
      </w:r>
      <w:r w:rsidR="00AA0DD1">
        <w:rPr>
          <w:rFonts w:ascii="Times New Roman" w:eastAsiaTheme="minorHAnsi" w:hAnsi="Times New Roman"/>
          <w:sz w:val="24"/>
          <w:szCs w:val="24"/>
        </w:rPr>
        <w:t xml:space="preserve"> find a niche area for promotion of the advanced degree.</w:t>
      </w:r>
      <w:r w:rsidR="004D23AB" w:rsidRPr="003C720A">
        <w:rPr>
          <w:rFonts w:ascii="Times New Roman" w:eastAsiaTheme="minorHAnsi" w:hAnsi="Times New Roman"/>
          <w:sz w:val="24"/>
          <w:szCs w:val="24"/>
        </w:rPr>
        <w:t xml:space="preserve">  </w:t>
      </w:r>
    </w:p>
    <w:p w:rsidR="00823F91" w:rsidRPr="003C720A" w:rsidRDefault="008A0840" w:rsidP="007E7E61">
      <w:pPr>
        <w:spacing w:after="0" w:line="240" w:lineRule="auto"/>
        <w:contextualSpacing/>
        <w:jc w:val="center"/>
        <w:rPr>
          <w:rFonts w:ascii="Times New Roman" w:hAnsi="Times New Roman"/>
          <w:b/>
          <w:sz w:val="24"/>
          <w:szCs w:val="24"/>
        </w:rPr>
      </w:pPr>
      <w:r>
        <w:rPr>
          <w:rFonts w:ascii="Times New Roman" w:hAnsi="Times New Roman"/>
          <w:b/>
          <w:sz w:val="24"/>
          <w:szCs w:val="24"/>
        </w:rPr>
        <w:t>Steps</w:t>
      </w:r>
    </w:p>
    <w:p w:rsidR="007E7E61" w:rsidRDefault="008A0840" w:rsidP="00AE1147">
      <w:pPr>
        <w:spacing w:after="0" w:line="240" w:lineRule="auto"/>
        <w:contextualSpacing/>
        <w:rPr>
          <w:rFonts w:ascii="Times New Roman" w:hAnsi="Times New Roman"/>
          <w:sz w:val="24"/>
          <w:szCs w:val="24"/>
        </w:rPr>
      </w:pPr>
      <w:r>
        <w:rPr>
          <w:rFonts w:ascii="Times New Roman" w:hAnsi="Times New Roman"/>
          <w:sz w:val="24"/>
          <w:szCs w:val="24"/>
        </w:rPr>
        <w:t>[Name] and [Name] university should work to more closely focus marketing efforts of the program towards professionals mo</w:t>
      </w:r>
      <w:r w:rsidR="002F318C">
        <w:rPr>
          <w:rFonts w:ascii="Times New Roman" w:hAnsi="Times New Roman"/>
          <w:sz w:val="24"/>
          <w:szCs w:val="24"/>
        </w:rPr>
        <w:t>st</w:t>
      </w:r>
      <w:r>
        <w:rPr>
          <w:rFonts w:ascii="Times New Roman" w:hAnsi="Times New Roman"/>
          <w:sz w:val="24"/>
          <w:szCs w:val="24"/>
        </w:rPr>
        <w:t xml:space="preserve"> likely to join future cohort groups</w:t>
      </w:r>
      <w:r w:rsidR="007E7E61">
        <w:rPr>
          <w:rFonts w:ascii="Times New Roman" w:hAnsi="Times New Roman"/>
          <w:sz w:val="24"/>
          <w:szCs w:val="24"/>
        </w:rPr>
        <w:t xml:space="preserve"> and to using no and low cost Web2.0 technologies to market the program</w:t>
      </w:r>
      <w:r>
        <w:rPr>
          <w:rFonts w:ascii="Times New Roman" w:hAnsi="Times New Roman"/>
          <w:sz w:val="24"/>
          <w:szCs w:val="24"/>
        </w:rPr>
        <w:t>.</w:t>
      </w:r>
      <w:r w:rsidR="002F318C">
        <w:rPr>
          <w:rFonts w:ascii="Times New Roman" w:hAnsi="Times New Roman"/>
          <w:sz w:val="24"/>
          <w:szCs w:val="24"/>
        </w:rPr>
        <w:t xml:space="preserve"> </w:t>
      </w:r>
      <w:r w:rsidR="007E7E61">
        <w:rPr>
          <w:rFonts w:ascii="Times New Roman" w:hAnsi="Times New Roman"/>
          <w:sz w:val="24"/>
          <w:szCs w:val="24"/>
        </w:rPr>
        <w:br/>
      </w:r>
    </w:p>
    <w:p w:rsidR="00AE1147" w:rsidRDefault="00AE1147" w:rsidP="008A0840">
      <w:pPr>
        <w:spacing w:after="0" w:line="240" w:lineRule="auto"/>
        <w:contextualSpacing/>
        <w:rPr>
          <w:rFonts w:ascii="Times New Roman" w:hAnsi="Times New Roman"/>
          <w:sz w:val="24"/>
          <w:szCs w:val="24"/>
        </w:rPr>
      </w:pPr>
      <w:r>
        <w:rPr>
          <w:rFonts w:ascii="Times New Roman" w:hAnsi="Times New Roman"/>
          <w:sz w:val="24"/>
          <w:szCs w:val="24"/>
        </w:rPr>
        <w:t xml:space="preserve">The first step is to closely examine the members of previous D@D cohort groups.  </w:t>
      </w:r>
      <w:r w:rsidR="008A0840">
        <w:rPr>
          <w:rFonts w:ascii="Times New Roman" w:hAnsi="Times New Roman"/>
          <w:sz w:val="24"/>
          <w:szCs w:val="24"/>
        </w:rPr>
        <w:t xml:space="preserve">While secondary agricultural educators have traditionally been the target audience for D@D marketing efforts, a review of past cohort group </w:t>
      </w:r>
      <w:r w:rsidR="002F318C">
        <w:rPr>
          <w:rFonts w:ascii="Times New Roman" w:hAnsi="Times New Roman"/>
          <w:sz w:val="24"/>
          <w:szCs w:val="24"/>
        </w:rPr>
        <w:t>member</w:t>
      </w:r>
      <w:r w:rsidR="008A0840">
        <w:rPr>
          <w:rFonts w:ascii="Times New Roman" w:hAnsi="Times New Roman"/>
          <w:sz w:val="24"/>
          <w:szCs w:val="24"/>
        </w:rPr>
        <w:t>s</w:t>
      </w:r>
      <w:r w:rsidR="002F318C">
        <w:rPr>
          <w:rFonts w:ascii="Times New Roman" w:hAnsi="Times New Roman"/>
          <w:sz w:val="24"/>
          <w:szCs w:val="24"/>
        </w:rPr>
        <w:t xml:space="preserve"> show</w:t>
      </w:r>
      <w:r w:rsidR="008A0840">
        <w:rPr>
          <w:rFonts w:ascii="Times New Roman" w:hAnsi="Times New Roman"/>
          <w:sz w:val="24"/>
          <w:szCs w:val="24"/>
        </w:rPr>
        <w:t xml:space="preserve"> that the majority of participants in the program are not secondary agricultural educators, but instead are extension professionals</w:t>
      </w:r>
      <w:r>
        <w:rPr>
          <w:rFonts w:ascii="Times New Roman" w:hAnsi="Times New Roman"/>
          <w:sz w:val="24"/>
          <w:szCs w:val="24"/>
        </w:rPr>
        <w:t xml:space="preserve"> (Table 1)</w:t>
      </w:r>
      <w:r w:rsidR="008A0840">
        <w:rPr>
          <w:rFonts w:ascii="Times New Roman" w:hAnsi="Times New Roman"/>
          <w:sz w:val="24"/>
          <w:szCs w:val="24"/>
        </w:rPr>
        <w:t xml:space="preserve">.  </w:t>
      </w:r>
      <w:r>
        <w:rPr>
          <w:rFonts w:ascii="Times New Roman" w:hAnsi="Times New Roman"/>
          <w:sz w:val="24"/>
          <w:szCs w:val="24"/>
        </w:rPr>
        <w:t>M</w:t>
      </w:r>
      <w:r w:rsidRPr="003C720A">
        <w:rPr>
          <w:rFonts w:ascii="Times New Roman" w:hAnsi="Times New Roman"/>
          <w:sz w:val="24"/>
          <w:szCs w:val="24"/>
        </w:rPr>
        <w:t xml:space="preserve">ore than half of </w:t>
      </w:r>
      <w:r>
        <w:rPr>
          <w:rFonts w:ascii="Times New Roman" w:hAnsi="Times New Roman"/>
          <w:color w:val="000000"/>
          <w:sz w:val="24"/>
          <w:szCs w:val="24"/>
        </w:rPr>
        <w:t>D@D</w:t>
      </w:r>
      <w:r w:rsidRPr="003C720A" w:rsidDel="00F92BEA">
        <w:rPr>
          <w:rFonts w:ascii="Times New Roman" w:hAnsi="Times New Roman"/>
          <w:sz w:val="24"/>
          <w:szCs w:val="24"/>
        </w:rPr>
        <w:t xml:space="preserve"> </w:t>
      </w:r>
      <w:r w:rsidRPr="003C720A">
        <w:rPr>
          <w:rFonts w:ascii="Times New Roman" w:hAnsi="Times New Roman"/>
          <w:sz w:val="24"/>
          <w:szCs w:val="24"/>
        </w:rPr>
        <w:t xml:space="preserve">cohort members </w:t>
      </w:r>
      <w:r>
        <w:rPr>
          <w:rFonts w:ascii="Times New Roman" w:hAnsi="Times New Roman"/>
          <w:sz w:val="24"/>
          <w:szCs w:val="24"/>
        </w:rPr>
        <w:t>we</w:t>
      </w:r>
      <w:r w:rsidRPr="003C720A">
        <w:rPr>
          <w:rFonts w:ascii="Times New Roman" w:hAnsi="Times New Roman"/>
          <w:sz w:val="24"/>
          <w:szCs w:val="24"/>
        </w:rPr>
        <w:t xml:space="preserve">re extension professionals </w:t>
      </w:r>
      <w:r>
        <w:rPr>
          <w:rFonts w:ascii="Times New Roman" w:hAnsi="Times New Roman"/>
          <w:sz w:val="24"/>
          <w:szCs w:val="24"/>
        </w:rPr>
        <w:t xml:space="preserve">and </w:t>
      </w:r>
      <w:r w:rsidRPr="003C720A">
        <w:rPr>
          <w:rFonts w:ascii="Times New Roman" w:hAnsi="Times New Roman"/>
          <w:sz w:val="24"/>
          <w:szCs w:val="24"/>
        </w:rPr>
        <w:t xml:space="preserve">the second most common </w:t>
      </w:r>
      <w:r>
        <w:rPr>
          <w:rFonts w:ascii="Times New Roman" w:hAnsi="Times New Roman"/>
          <w:sz w:val="24"/>
          <w:szCs w:val="24"/>
        </w:rPr>
        <w:t xml:space="preserve">cohort member were in </w:t>
      </w:r>
      <w:r w:rsidRPr="003C720A">
        <w:rPr>
          <w:rFonts w:ascii="Times New Roman" w:hAnsi="Times New Roman"/>
          <w:sz w:val="24"/>
          <w:szCs w:val="24"/>
        </w:rPr>
        <w:t>professionals</w:t>
      </w:r>
      <w:r>
        <w:rPr>
          <w:rFonts w:ascii="Times New Roman" w:hAnsi="Times New Roman"/>
          <w:sz w:val="24"/>
          <w:szCs w:val="24"/>
        </w:rPr>
        <w:t xml:space="preserve"> related to education</w:t>
      </w:r>
      <w:r w:rsidRPr="003C720A">
        <w:rPr>
          <w:rFonts w:ascii="Times New Roman" w:hAnsi="Times New Roman"/>
          <w:sz w:val="24"/>
          <w:szCs w:val="24"/>
        </w:rPr>
        <w:t xml:space="preserve"> such </w:t>
      </w:r>
      <w:r>
        <w:rPr>
          <w:rFonts w:ascii="Times New Roman" w:hAnsi="Times New Roman"/>
          <w:sz w:val="24"/>
          <w:szCs w:val="24"/>
        </w:rPr>
        <w:t>administrative positions</w:t>
      </w:r>
      <w:r w:rsidRPr="003C720A">
        <w:rPr>
          <w:rFonts w:ascii="Times New Roman" w:hAnsi="Times New Roman"/>
          <w:sz w:val="24"/>
          <w:szCs w:val="24"/>
        </w:rPr>
        <w:t>.</w:t>
      </w:r>
      <w:r>
        <w:rPr>
          <w:rFonts w:ascii="Times New Roman" w:hAnsi="Times New Roman"/>
          <w:sz w:val="24"/>
          <w:szCs w:val="24"/>
        </w:rPr>
        <w:t xml:space="preserve">  Only 16.98% of cohort participants have been agricultural educators, and 50.94% were extension professionals.</w:t>
      </w:r>
    </w:p>
    <w:p w:rsidR="00AE1147" w:rsidRPr="003C720A" w:rsidRDefault="00AE1147" w:rsidP="00AE1147">
      <w:pPr>
        <w:spacing w:after="0" w:line="240" w:lineRule="auto"/>
        <w:contextualSpacing/>
        <w:rPr>
          <w:rFonts w:ascii="Times New Roman" w:hAnsi="Times New Roman"/>
          <w:sz w:val="24"/>
          <w:szCs w:val="24"/>
        </w:rPr>
      </w:pPr>
      <w:r w:rsidRPr="003C720A">
        <w:rPr>
          <w:rFonts w:ascii="Times New Roman" w:hAnsi="Times New Roman"/>
          <w:sz w:val="24"/>
          <w:szCs w:val="24"/>
        </w:rPr>
        <w:t>Table 1</w:t>
      </w:r>
      <w:r w:rsidRPr="003C720A">
        <w:rPr>
          <w:rFonts w:ascii="Times New Roman" w:hAnsi="Times New Roman"/>
          <w:sz w:val="24"/>
          <w:szCs w:val="24"/>
        </w:rPr>
        <w:br/>
      </w:r>
      <w:r w:rsidRPr="00EA43E0">
        <w:rPr>
          <w:rFonts w:ascii="Times New Roman" w:hAnsi="Times New Roman"/>
          <w:i/>
          <w:sz w:val="24"/>
          <w:szCs w:val="24"/>
        </w:rPr>
        <w:t>Cohort Group Professions by Year</w:t>
      </w:r>
      <w:r w:rsidRPr="003C720A">
        <w:rPr>
          <w:rFonts w:ascii="Times New Roman" w:hAnsi="Times New Roman"/>
          <w:sz w:val="24"/>
          <w:szCs w:val="24"/>
        </w:rPr>
        <w:t xml:space="preserve"> </w:t>
      </w:r>
    </w:p>
    <w:tbl>
      <w:tblPr>
        <w:tblStyle w:val="TableGrid"/>
        <w:tblW w:w="928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8"/>
        <w:gridCol w:w="1530"/>
        <w:gridCol w:w="1440"/>
        <w:gridCol w:w="1530"/>
        <w:gridCol w:w="1530"/>
        <w:gridCol w:w="1170"/>
        <w:gridCol w:w="900"/>
      </w:tblGrid>
      <w:tr w:rsidR="00AE1147" w:rsidRPr="003C720A" w:rsidTr="00362099">
        <w:tc>
          <w:tcPr>
            <w:tcW w:w="1188" w:type="dxa"/>
            <w:tcBorders>
              <w:top w:val="single" w:sz="4" w:space="0" w:color="auto"/>
              <w:bottom w:val="single" w:sz="4" w:space="0" w:color="auto"/>
            </w:tcBorders>
          </w:tcPr>
          <w:p w:rsidR="00AE1147" w:rsidRDefault="00AE1147" w:rsidP="00362099">
            <w:pPr>
              <w:contextualSpacing/>
              <w:rPr>
                <w:rFonts w:ascii="Times New Roman" w:hAnsi="Times New Roman"/>
                <w:sz w:val="24"/>
                <w:szCs w:val="24"/>
              </w:rPr>
            </w:pPr>
            <w:r w:rsidRPr="003C720A">
              <w:rPr>
                <w:rFonts w:ascii="Times New Roman" w:hAnsi="Times New Roman"/>
                <w:sz w:val="24"/>
                <w:szCs w:val="24"/>
              </w:rPr>
              <w:t xml:space="preserve">Cohort </w:t>
            </w:r>
          </w:p>
          <w:p w:rsidR="00AE1147" w:rsidRPr="003C720A" w:rsidRDefault="00AE1147" w:rsidP="00362099">
            <w:pPr>
              <w:contextualSpacing/>
              <w:rPr>
                <w:rFonts w:ascii="Times New Roman" w:hAnsi="Times New Roman"/>
                <w:sz w:val="24"/>
                <w:szCs w:val="24"/>
              </w:rPr>
            </w:pPr>
            <w:r w:rsidRPr="003C720A">
              <w:rPr>
                <w:rFonts w:ascii="Times New Roman" w:hAnsi="Times New Roman"/>
                <w:sz w:val="24"/>
                <w:szCs w:val="24"/>
              </w:rPr>
              <w:t>Group</w:t>
            </w:r>
          </w:p>
        </w:tc>
        <w:tc>
          <w:tcPr>
            <w:tcW w:w="1530" w:type="dxa"/>
            <w:tcBorders>
              <w:top w:val="single" w:sz="4" w:space="0" w:color="auto"/>
              <w:bottom w:val="single" w:sz="4" w:space="0" w:color="auto"/>
            </w:tcBorders>
          </w:tcPr>
          <w:p w:rsidR="00AE1147" w:rsidRPr="003C720A" w:rsidRDefault="00AE1147" w:rsidP="00362099">
            <w:pPr>
              <w:contextualSpacing/>
              <w:jc w:val="center"/>
              <w:rPr>
                <w:rFonts w:ascii="Times New Roman" w:hAnsi="Times New Roman"/>
                <w:sz w:val="24"/>
                <w:szCs w:val="24"/>
              </w:rPr>
            </w:pPr>
            <w:r w:rsidRPr="003C720A">
              <w:rPr>
                <w:rFonts w:ascii="Times New Roman" w:hAnsi="Times New Roman"/>
                <w:sz w:val="24"/>
                <w:szCs w:val="24"/>
              </w:rPr>
              <w:t>Extension Professional</w:t>
            </w:r>
            <w:r>
              <w:rPr>
                <w:rFonts w:ascii="Times New Roman" w:hAnsi="Times New Roman"/>
                <w:sz w:val="24"/>
                <w:szCs w:val="24"/>
              </w:rPr>
              <w:t>s</w:t>
            </w:r>
          </w:p>
        </w:tc>
        <w:tc>
          <w:tcPr>
            <w:tcW w:w="1440" w:type="dxa"/>
            <w:tcBorders>
              <w:top w:val="single" w:sz="4" w:space="0" w:color="auto"/>
              <w:bottom w:val="single" w:sz="4" w:space="0" w:color="auto"/>
            </w:tcBorders>
          </w:tcPr>
          <w:p w:rsidR="00AE1147" w:rsidRDefault="00AE1147" w:rsidP="00362099">
            <w:pPr>
              <w:contextualSpacing/>
              <w:jc w:val="center"/>
              <w:rPr>
                <w:rFonts w:ascii="Times New Roman" w:hAnsi="Times New Roman"/>
                <w:sz w:val="24"/>
                <w:szCs w:val="24"/>
              </w:rPr>
            </w:pPr>
            <w:r>
              <w:rPr>
                <w:rFonts w:ascii="Times New Roman" w:hAnsi="Times New Roman"/>
                <w:sz w:val="24"/>
                <w:szCs w:val="24"/>
              </w:rPr>
              <w:t xml:space="preserve">Agricultural </w:t>
            </w:r>
          </w:p>
          <w:p w:rsidR="00AE1147" w:rsidRPr="003C720A" w:rsidRDefault="00AE1147" w:rsidP="00362099">
            <w:pPr>
              <w:contextualSpacing/>
              <w:jc w:val="center"/>
              <w:rPr>
                <w:rFonts w:ascii="Times New Roman" w:hAnsi="Times New Roman"/>
                <w:sz w:val="24"/>
                <w:szCs w:val="24"/>
              </w:rPr>
            </w:pPr>
            <w:r>
              <w:rPr>
                <w:rFonts w:ascii="Times New Roman" w:hAnsi="Times New Roman"/>
                <w:sz w:val="24"/>
                <w:szCs w:val="24"/>
              </w:rPr>
              <w:t>Educators</w:t>
            </w:r>
          </w:p>
        </w:tc>
        <w:tc>
          <w:tcPr>
            <w:tcW w:w="1530" w:type="dxa"/>
            <w:tcBorders>
              <w:top w:val="single" w:sz="4" w:space="0" w:color="auto"/>
              <w:bottom w:val="single" w:sz="4" w:space="0" w:color="auto"/>
            </w:tcBorders>
          </w:tcPr>
          <w:p w:rsidR="00AE1147" w:rsidRDefault="00AE1147" w:rsidP="00362099">
            <w:pPr>
              <w:contextualSpacing/>
              <w:jc w:val="center"/>
              <w:rPr>
                <w:rFonts w:ascii="Times New Roman" w:hAnsi="Times New Roman"/>
                <w:sz w:val="24"/>
                <w:szCs w:val="24"/>
              </w:rPr>
            </w:pPr>
            <w:r w:rsidRPr="003C720A">
              <w:rPr>
                <w:rFonts w:ascii="Times New Roman" w:hAnsi="Times New Roman"/>
                <w:sz w:val="24"/>
                <w:szCs w:val="24"/>
              </w:rPr>
              <w:t xml:space="preserve">Education </w:t>
            </w:r>
          </w:p>
          <w:p w:rsidR="00AE1147" w:rsidRPr="003C720A" w:rsidRDefault="00AE1147" w:rsidP="00362099">
            <w:pPr>
              <w:contextualSpacing/>
              <w:jc w:val="center"/>
              <w:rPr>
                <w:rFonts w:ascii="Times New Roman" w:hAnsi="Times New Roman"/>
                <w:sz w:val="24"/>
                <w:szCs w:val="24"/>
              </w:rPr>
            </w:pPr>
            <w:r w:rsidRPr="003C720A">
              <w:rPr>
                <w:rFonts w:ascii="Times New Roman" w:hAnsi="Times New Roman"/>
                <w:sz w:val="24"/>
                <w:szCs w:val="24"/>
              </w:rPr>
              <w:t xml:space="preserve">Professionals </w:t>
            </w:r>
          </w:p>
        </w:tc>
        <w:tc>
          <w:tcPr>
            <w:tcW w:w="1530" w:type="dxa"/>
            <w:tcBorders>
              <w:top w:val="single" w:sz="4" w:space="0" w:color="auto"/>
              <w:bottom w:val="single" w:sz="4" w:space="0" w:color="auto"/>
            </w:tcBorders>
          </w:tcPr>
          <w:p w:rsidR="00AE1147" w:rsidRPr="003C720A" w:rsidRDefault="00AE1147" w:rsidP="00362099">
            <w:pPr>
              <w:contextualSpacing/>
              <w:jc w:val="center"/>
              <w:rPr>
                <w:rFonts w:ascii="Times New Roman" w:hAnsi="Times New Roman"/>
                <w:sz w:val="24"/>
                <w:szCs w:val="24"/>
              </w:rPr>
            </w:pPr>
            <w:r w:rsidRPr="003C720A">
              <w:rPr>
                <w:rFonts w:ascii="Times New Roman" w:hAnsi="Times New Roman"/>
                <w:sz w:val="24"/>
                <w:szCs w:val="24"/>
              </w:rPr>
              <w:t>Non-Ag Professionals</w:t>
            </w:r>
          </w:p>
        </w:tc>
        <w:tc>
          <w:tcPr>
            <w:tcW w:w="1170" w:type="dxa"/>
            <w:tcBorders>
              <w:top w:val="single" w:sz="4" w:space="0" w:color="auto"/>
              <w:bottom w:val="single" w:sz="4" w:space="0" w:color="auto"/>
            </w:tcBorders>
          </w:tcPr>
          <w:p w:rsidR="00AE1147" w:rsidRPr="003C720A" w:rsidRDefault="00AE1147" w:rsidP="00362099">
            <w:pPr>
              <w:contextualSpacing/>
              <w:jc w:val="center"/>
              <w:rPr>
                <w:rFonts w:ascii="Times New Roman" w:hAnsi="Times New Roman"/>
                <w:sz w:val="24"/>
                <w:szCs w:val="24"/>
              </w:rPr>
            </w:pPr>
            <w:r w:rsidRPr="003C720A">
              <w:rPr>
                <w:rFonts w:ascii="Times New Roman" w:hAnsi="Times New Roman"/>
                <w:sz w:val="24"/>
                <w:szCs w:val="24"/>
              </w:rPr>
              <w:t>Unknown</w:t>
            </w:r>
          </w:p>
        </w:tc>
        <w:tc>
          <w:tcPr>
            <w:tcW w:w="900" w:type="dxa"/>
            <w:tcBorders>
              <w:top w:val="single" w:sz="4" w:space="0" w:color="auto"/>
              <w:bottom w:val="single" w:sz="4" w:space="0" w:color="auto"/>
            </w:tcBorders>
          </w:tcPr>
          <w:p w:rsidR="00AE1147" w:rsidRPr="003C720A" w:rsidRDefault="00AE1147" w:rsidP="00362099">
            <w:pPr>
              <w:contextualSpacing/>
              <w:jc w:val="center"/>
              <w:rPr>
                <w:rFonts w:ascii="Times New Roman" w:hAnsi="Times New Roman"/>
                <w:sz w:val="24"/>
                <w:szCs w:val="24"/>
              </w:rPr>
            </w:pPr>
            <w:r w:rsidRPr="003C720A">
              <w:rPr>
                <w:rFonts w:ascii="Times New Roman" w:hAnsi="Times New Roman"/>
                <w:sz w:val="24"/>
                <w:szCs w:val="24"/>
              </w:rPr>
              <w:t>Total</w:t>
            </w:r>
          </w:p>
        </w:tc>
      </w:tr>
      <w:tr w:rsidR="00AE1147" w:rsidRPr="003C720A" w:rsidTr="00362099">
        <w:tc>
          <w:tcPr>
            <w:tcW w:w="1188" w:type="dxa"/>
            <w:tcBorders>
              <w:top w:val="single" w:sz="4" w:space="0" w:color="auto"/>
            </w:tcBorders>
          </w:tcPr>
          <w:p w:rsidR="00AE1147" w:rsidRPr="003C720A" w:rsidRDefault="00AE1147" w:rsidP="00362099">
            <w:pPr>
              <w:spacing w:after="200" w:line="276" w:lineRule="auto"/>
              <w:contextualSpacing/>
              <w:rPr>
                <w:rFonts w:ascii="Times New Roman" w:hAnsi="Times New Roman"/>
                <w:sz w:val="24"/>
                <w:szCs w:val="24"/>
              </w:rPr>
            </w:pPr>
            <w:r w:rsidRPr="003C720A">
              <w:rPr>
                <w:rFonts w:ascii="Times New Roman" w:hAnsi="Times New Roman"/>
                <w:sz w:val="24"/>
                <w:szCs w:val="24"/>
              </w:rPr>
              <w:t>Cohort 1 (2000)</w:t>
            </w:r>
          </w:p>
        </w:tc>
        <w:tc>
          <w:tcPr>
            <w:tcW w:w="1530" w:type="dxa"/>
            <w:tcBorders>
              <w:top w:val="single" w:sz="4" w:space="0" w:color="auto"/>
            </w:tcBorders>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8</w:t>
            </w:r>
          </w:p>
        </w:tc>
        <w:tc>
          <w:tcPr>
            <w:tcW w:w="1440" w:type="dxa"/>
            <w:tcBorders>
              <w:top w:val="single" w:sz="4" w:space="0" w:color="auto"/>
            </w:tcBorders>
          </w:tcPr>
          <w:p w:rsidR="00AE1147" w:rsidRPr="003C720A" w:rsidRDefault="00AE1147" w:rsidP="00362099">
            <w:pPr>
              <w:contextualSpacing/>
              <w:jc w:val="center"/>
              <w:rPr>
                <w:rFonts w:ascii="Times New Roman" w:hAnsi="Times New Roman"/>
                <w:sz w:val="24"/>
                <w:szCs w:val="24"/>
              </w:rPr>
            </w:pPr>
            <w:r>
              <w:rPr>
                <w:rFonts w:ascii="Times New Roman" w:hAnsi="Times New Roman"/>
                <w:sz w:val="24"/>
                <w:szCs w:val="24"/>
              </w:rPr>
              <w:t>2</w:t>
            </w:r>
          </w:p>
        </w:tc>
        <w:tc>
          <w:tcPr>
            <w:tcW w:w="1530" w:type="dxa"/>
            <w:tcBorders>
              <w:top w:val="single" w:sz="4" w:space="0" w:color="auto"/>
            </w:tcBorders>
          </w:tcPr>
          <w:p w:rsidR="00AE1147" w:rsidRPr="003C720A" w:rsidRDefault="00AE1147" w:rsidP="00362099">
            <w:pPr>
              <w:spacing w:after="200" w:line="276" w:lineRule="auto"/>
              <w:contextualSpacing/>
              <w:jc w:val="center"/>
              <w:rPr>
                <w:rFonts w:ascii="Times New Roman" w:hAnsi="Times New Roman"/>
                <w:sz w:val="24"/>
                <w:szCs w:val="24"/>
              </w:rPr>
            </w:pPr>
            <w:r>
              <w:rPr>
                <w:rFonts w:ascii="Times New Roman" w:hAnsi="Times New Roman"/>
                <w:sz w:val="24"/>
                <w:szCs w:val="24"/>
              </w:rPr>
              <w:t>4</w:t>
            </w:r>
          </w:p>
        </w:tc>
        <w:tc>
          <w:tcPr>
            <w:tcW w:w="1530" w:type="dxa"/>
            <w:tcBorders>
              <w:top w:val="single" w:sz="4" w:space="0" w:color="auto"/>
            </w:tcBorders>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1</w:t>
            </w:r>
          </w:p>
        </w:tc>
        <w:tc>
          <w:tcPr>
            <w:tcW w:w="1170" w:type="dxa"/>
            <w:tcBorders>
              <w:top w:val="single" w:sz="4" w:space="0" w:color="auto"/>
            </w:tcBorders>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0</w:t>
            </w:r>
          </w:p>
        </w:tc>
        <w:tc>
          <w:tcPr>
            <w:tcW w:w="900" w:type="dxa"/>
            <w:tcBorders>
              <w:top w:val="single" w:sz="4" w:space="0" w:color="auto"/>
            </w:tcBorders>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15</w:t>
            </w:r>
          </w:p>
        </w:tc>
      </w:tr>
      <w:tr w:rsidR="00AE1147" w:rsidRPr="003C720A" w:rsidTr="00362099">
        <w:tc>
          <w:tcPr>
            <w:tcW w:w="1188" w:type="dxa"/>
          </w:tcPr>
          <w:p w:rsidR="00AE1147" w:rsidRPr="003C720A" w:rsidRDefault="00AE1147" w:rsidP="00362099">
            <w:pPr>
              <w:contextualSpacing/>
              <w:rPr>
                <w:rFonts w:ascii="Times New Roman" w:hAnsi="Times New Roman"/>
                <w:sz w:val="24"/>
                <w:szCs w:val="24"/>
              </w:rPr>
            </w:pPr>
            <w:r w:rsidRPr="003C720A">
              <w:rPr>
                <w:rFonts w:ascii="Times New Roman" w:hAnsi="Times New Roman"/>
                <w:sz w:val="24"/>
                <w:szCs w:val="24"/>
              </w:rPr>
              <w:t>Cohort 2 (2003)</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4</w:t>
            </w:r>
          </w:p>
        </w:tc>
        <w:tc>
          <w:tcPr>
            <w:tcW w:w="1440" w:type="dxa"/>
          </w:tcPr>
          <w:p w:rsidR="00AE1147" w:rsidRPr="003C720A" w:rsidRDefault="00AE1147" w:rsidP="00362099">
            <w:pPr>
              <w:contextualSpacing/>
              <w:jc w:val="center"/>
              <w:rPr>
                <w:rFonts w:ascii="Times New Roman" w:hAnsi="Times New Roman"/>
                <w:sz w:val="24"/>
                <w:szCs w:val="24"/>
              </w:rPr>
            </w:pPr>
            <w:r>
              <w:rPr>
                <w:rFonts w:ascii="Times New Roman" w:hAnsi="Times New Roman"/>
                <w:sz w:val="24"/>
                <w:szCs w:val="24"/>
              </w:rPr>
              <w:t>1</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Pr>
                <w:rFonts w:ascii="Times New Roman" w:hAnsi="Times New Roman"/>
                <w:sz w:val="24"/>
                <w:szCs w:val="24"/>
              </w:rPr>
              <w:t>6</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0</w:t>
            </w:r>
          </w:p>
        </w:tc>
        <w:tc>
          <w:tcPr>
            <w:tcW w:w="117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0</w:t>
            </w:r>
          </w:p>
        </w:tc>
        <w:tc>
          <w:tcPr>
            <w:tcW w:w="90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11</w:t>
            </w:r>
          </w:p>
        </w:tc>
      </w:tr>
      <w:tr w:rsidR="00AE1147" w:rsidRPr="003C720A" w:rsidTr="00362099">
        <w:tc>
          <w:tcPr>
            <w:tcW w:w="1188" w:type="dxa"/>
          </w:tcPr>
          <w:p w:rsidR="00AE1147" w:rsidRPr="003C720A" w:rsidRDefault="00AE1147" w:rsidP="00362099">
            <w:pPr>
              <w:contextualSpacing/>
              <w:rPr>
                <w:rFonts w:ascii="Times New Roman" w:hAnsi="Times New Roman"/>
                <w:sz w:val="24"/>
                <w:szCs w:val="24"/>
              </w:rPr>
            </w:pPr>
            <w:r w:rsidRPr="003C720A">
              <w:rPr>
                <w:rFonts w:ascii="Times New Roman" w:hAnsi="Times New Roman"/>
                <w:sz w:val="24"/>
                <w:szCs w:val="24"/>
              </w:rPr>
              <w:t>Cohort 3 (2006)</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8</w:t>
            </w:r>
          </w:p>
        </w:tc>
        <w:tc>
          <w:tcPr>
            <w:tcW w:w="1440" w:type="dxa"/>
          </w:tcPr>
          <w:p w:rsidR="00AE1147" w:rsidRPr="003C720A" w:rsidRDefault="00AE1147" w:rsidP="00362099">
            <w:pPr>
              <w:contextualSpacing/>
              <w:jc w:val="center"/>
              <w:rPr>
                <w:rFonts w:ascii="Times New Roman" w:hAnsi="Times New Roman"/>
                <w:sz w:val="24"/>
                <w:szCs w:val="24"/>
              </w:rPr>
            </w:pPr>
            <w:r>
              <w:rPr>
                <w:rFonts w:ascii="Times New Roman" w:hAnsi="Times New Roman"/>
                <w:sz w:val="24"/>
                <w:szCs w:val="24"/>
              </w:rPr>
              <w:t>4</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Pr>
                <w:rFonts w:ascii="Times New Roman" w:hAnsi="Times New Roman"/>
                <w:sz w:val="24"/>
                <w:szCs w:val="24"/>
              </w:rPr>
              <w:t>3</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0</w:t>
            </w:r>
          </w:p>
        </w:tc>
        <w:tc>
          <w:tcPr>
            <w:tcW w:w="117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2</w:t>
            </w:r>
          </w:p>
        </w:tc>
        <w:tc>
          <w:tcPr>
            <w:tcW w:w="90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17</w:t>
            </w:r>
          </w:p>
        </w:tc>
      </w:tr>
      <w:tr w:rsidR="00AE1147" w:rsidRPr="003C720A" w:rsidTr="00362099">
        <w:tc>
          <w:tcPr>
            <w:tcW w:w="1188" w:type="dxa"/>
          </w:tcPr>
          <w:p w:rsidR="00AE1147" w:rsidRPr="003C720A" w:rsidRDefault="00AE1147" w:rsidP="00362099">
            <w:pPr>
              <w:contextualSpacing/>
              <w:rPr>
                <w:rFonts w:ascii="Times New Roman" w:hAnsi="Times New Roman"/>
                <w:sz w:val="24"/>
                <w:szCs w:val="24"/>
              </w:rPr>
            </w:pPr>
            <w:r w:rsidRPr="003C720A">
              <w:rPr>
                <w:rFonts w:ascii="Times New Roman" w:hAnsi="Times New Roman"/>
                <w:sz w:val="24"/>
                <w:szCs w:val="24"/>
              </w:rPr>
              <w:t>Cohort 4 (2009)</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7</w:t>
            </w:r>
          </w:p>
        </w:tc>
        <w:tc>
          <w:tcPr>
            <w:tcW w:w="1440" w:type="dxa"/>
          </w:tcPr>
          <w:p w:rsidR="00AE1147" w:rsidRPr="003C720A" w:rsidRDefault="00AE1147" w:rsidP="00362099">
            <w:pPr>
              <w:contextualSpacing/>
              <w:jc w:val="center"/>
              <w:rPr>
                <w:rFonts w:ascii="Times New Roman" w:hAnsi="Times New Roman"/>
                <w:sz w:val="24"/>
                <w:szCs w:val="24"/>
              </w:rPr>
            </w:pPr>
            <w:r>
              <w:rPr>
                <w:rFonts w:ascii="Times New Roman" w:hAnsi="Times New Roman"/>
                <w:sz w:val="24"/>
                <w:szCs w:val="24"/>
              </w:rPr>
              <w:t>2</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Pr>
                <w:rFonts w:ascii="Times New Roman" w:hAnsi="Times New Roman"/>
                <w:sz w:val="24"/>
                <w:szCs w:val="24"/>
              </w:rPr>
              <w:t>1</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0</w:t>
            </w:r>
          </w:p>
        </w:tc>
        <w:tc>
          <w:tcPr>
            <w:tcW w:w="117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0</w:t>
            </w:r>
          </w:p>
        </w:tc>
        <w:tc>
          <w:tcPr>
            <w:tcW w:w="90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10</w:t>
            </w:r>
          </w:p>
        </w:tc>
      </w:tr>
      <w:tr w:rsidR="00AE1147" w:rsidRPr="003C720A" w:rsidTr="00362099">
        <w:tc>
          <w:tcPr>
            <w:tcW w:w="1188" w:type="dxa"/>
          </w:tcPr>
          <w:p w:rsidR="00AE1147" w:rsidRPr="003C720A" w:rsidRDefault="00AE1147" w:rsidP="00362099">
            <w:pPr>
              <w:spacing w:after="200" w:line="276" w:lineRule="auto"/>
              <w:contextualSpacing/>
              <w:rPr>
                <w:rFonts w:ascii="Times New Roman" w:hAnsi="Times New Roman"/>
                <w:sz w:val="24"/>
                <w:szCs w:val="24"/>
              </w:rPr>
            </w:pPr>
            <w:r w:rsidRPr="003C720A">
              <w:rPr>
                <w:rFonts w:ascii="Times New Roman" w:hAnsi="Times New Roman"/>
                <w:sz w:val="24"/>
                <w:szCs w:val="24"/>
              </w:rPr>
              <w:t>Total</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27</w:t>
            </w:r>
          </w:p>
        </w:tc>
        <w:tc>
          <w:tcPr>
            <w:tcW w:w="1440" w:type="dxa"/>
          </w:tcPr>
          <w:p w:rsidR="00AE1147" w:rsidRPr="003C720A" w:rsidRDefault="00AE1147" w:rsidP="00362099">
            <w:pPr>
              <w:contextualSpacing/>
              <w:jc w:val="center"/>
              <w:rPr>
                <w:rFonts w:ascii="Times New Roman" w:hAnsi="Times New Roman"/>
                <w:sz w:val="24"/>
                <w:szCs w:val="24"/>
              </w:rPr>
            </w:pPr>
            <w:r>
              <w:rPr>
                <w:rFonts w:ascii="Times New Roman" w:hAnsi="Times New Roman"/>
                <w:sz w:val="24"/>
                <w:szCs w:val="24"/>
              </w:rPr>
              <w:t>9</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Pr>
                <w:rFonts w:ascii="Times New Roman" w:hAnsi="Times New Roman"/>
                <w:sz w:val="24"/>
                <w:szCs w:val="24"/>
              </w:rPr>
              <w:t>14</w:t>
            </w:r>
          </w:p>
        </w:tc>
        <w:tc>
          <w:tcPr>
            <w:tcW w:w="153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1</w:t>
            </w:r>
          </w:p>
        </w:tc>
        <w:tc>
          <w:tcPr>
            <w:tcW w:w="117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2</w:t>
            </w:r>
          </w:p>
        </w:tc>
        <w:tc>
          <w:tcPr>
            <w:tcW w:w="900" w:type="dxa"/>
          </w:tcPr>
          <w:p w:rsidR="00AE1147" w:rsidRPr="003C720A" w:rsidRDefault="00AE1147" w:rsidP="00362099">
            <w:pPr>
              <w:spacing w:after="200" w:line="276" w:lineRule="auto"/>
              <w:contextualSpacing/>
              <w:jc w:val="center"/>
              <w:rPr>
                <w:rFonts w:ascii="Times New Roman" w:hAnsi="Times New Roman"/>
                <w:sz w:val="24"/>
                <w:szCs w:val="24"/>
              </w:rPr>
            </w:pPr>
            <w:r w:rsidRPr="003C720A">
              <w:rPr>
                <w:rFonts w:ascii="Times New Roman" w:hAnsi="Times New Roman"/>
                <w:sz w:val="24"/>
                <w:szCs w:val="24"/>
              </w:rPr>
              <w:t>53</w:t>
            </w:r>
          </w:p>
        </w:tc>
      </w:tr>
    </w:tbl>
    <w:p w:rsidR="00AE1147" w:rsidRPr="003C720A" w:rsidRDefault="00AE1147" w:rsidP="00AE1147">
      <w:pPr>
        <w:spacing w:after="0" w:line="240" w:lineRule="auto"/>
        <w:contextualSpacing/>
        <w:rPr>
          <w:rFonts w:ascii="Times New Roman" w:hAnsi="Times New Roman"/>
          <w:b/>
          <w:sz w:val="24"/>
          <w:szCs w:val="24"/>
        </w:rPr>
      </w:pPr>
    </w:p>
    <w:p w:rsidR="00AE1147" w:rsidRDefault="00AE1147" w:rsidP="008A0840">
      <w:pPr>
        <w:spacing w:after="0" w:line="240" w:lineRule="auto"/>
        <w:contextualSpacing/>
        <w:rPr>
          <w:rFonts w:ascii="Times New Roman" w:hAnsi="Times New Roman"/>
          <w:sz w:val="24"/>
          <w:szCs w:val="24"/>
        </w:rPr>
      </w:pPr>
    </w:p>
    <w:p w:rsidR="00AE1147" w:rsidRDefault="00AE1147" w:rsidP="008A0840">
      <w:pPr>
        <w:spacing w:after="0" w:line="240" w:lineRule="auto"/>
        <w:contextualSpacing/>
        <w:rPr>
          <w:rFonts w:ascii="Times New Roman" w:hAnsi="Times New Roman"/>
          <w:sz w:val="24"/>
          <w:szCs w:val="24"/>
        </w:rPr>
      </w:pPr>
    </w:p>
    <w:p w:rsidR="00AF19E5" w:rsidRPr="005D53C5" w:rsidRDefault="00AE1147" w:rsidP="00AF19E5">
      <w:pPr>
        <w:spacing w:after="0" w:line="240" w:lineRule="auto"/>
        <w:contextualSpacing/>
        <w:rPr>
          <w:rFonts w:ascii="Times New Roman" w:hAnsi="Times New Roman"/>
          <w:sz w:val="24"/>
          <w:szCs w:val="24"/>
        </w:rPr>
      </w:pPr>
      <w:r>
        <w:rPr>
          <w:rFonts w:ascii="Times New Roman" w:hAnsi="Times New Roman"/>
          <w:sz w:val="24"/>
          <w:szCs w:val="24"/>
        </w:rPr>
        <w:t>Step two is to focus future marketing and recruitment efforts at the audience identified as most likely to pursue and benefit from an advanced degree earned through distance education</w:t>
      </w:r>
      <w:r w:rsidR="005D53C5">
        <w:rPr>
          <w:rFonts w:ascii="Times New Roman" w:hAnsi="Times New Roman"/>
          <w:sz w:val="24"/>
          <w:szCs w:val="24"/>
        </w:rPr>
        <w:t xml:space="preserve"> and to use emerging technology to recruit</w:t>
      </w:r>
      <w:r>
        <w:rPr>
          <w:rFonts w:ascii="Times New Roman" w:hAnsi="Times New Roman"/>
          <w:sz w:val="24"/>
          <w:szCs w:val="24"/>
        </w:rPr>
        <w:t xml:space="preserve">.  </w:t>
      </w:r>
    </w:p>
    <w:p w:rsidR="004D23AB" w:rsidRPr="003C720A" w:rsidRDefault="00AE1147" w:rsidP="004D23AB">
      <w:pPr>
        <w:spacing w:after="0" w:line="240" w:lineRule="auto"/>
        <w:contextualSpacing/>
        <w:jc w:val="center"/>
        <w:rPr>
          <w:rFonts w:ascii="Times New Roman" w:hAnsi="Times New Roman"/>
          <w:b/>
          <w:sz w:val="24"/>
          <w:szCs w:val="24"/>
        </w:rPr>
      </w:pPr>
      <w:r>
        <w:rPr>
          <w:rFonts w:ascii="Times New Roman" w:hAnsi="Times New Roman"/>
          <w:b/>
          <w:sz w:val="24"/>
          <w:szCs w:val="24"/>
        </w:rPr>
        <w:t>Implications</w:t>
      </w:r>
    </w:p>
    <w:p w:rsidR="00AE1147" w:rsidRDefault="00AE1147" w:rsidP="00AE1147">
      <w:pPr>
        <w:spacing w:after="0" w:line="240" w:lineRule="auto"/>
        <w:contextualSpacing/>
        <w:rPr>
          <w:rFonts w:ascii="Times New Roman" w:hAnsi="Times New Roman"/>
          <w:sz w:val="24"/>
          <w:szCs w:val="24"/>
        </w:rPr>
      </w:pPr>
      <w:r>
        <w:rPr>
          <w:rFonts w:ascii="Times New Roman" w:hAnsi="Times New Roman"/>
          <w:sz w:val="24"/>
          <w:szCs w:val="24"/>
        </w:rPr>
        <w:t xml:space="preserve">Through more focused marketing materials, extension professionals can be targeted for participation in the D@D program, resulting in increased opportunities for earning potential and career advancement.  According to the United States Department of Agriculture (2009) on average, those employed in Cooperation Extension field staff positions can average $10, 217 more with a doctorate degree over a master degree and those in state specialist positions can average $28, 891 more. From a regional marketing perspective, if D@D marketing materials were focused even more specifically in the 15 State Southern Region, the difference in earnings between a masters and doctorate degree for state specialists exceeds $30,000, providing further incentive for an extension professional to pursue an advanced degree. </w:t>
      </w:r>
    </w:p>
    <w:p w:rsidR="008872E2" w:rsidRDefault="008872E2" w:rsidP="00AE1147">
      <w:pPr>
        <w:spacing w:after="0" w:line="240" w:lineRule="auto"/>
        <w:contextualSpacing/>
        <w:rPr>
          <w:rFonts w:ascii="Times New Roman" w:hAnsi="Times New Roman"/>
          <w:sz w:val="24"/>
          <w:szCs w:val="24"/>
        </w:rPr>
      </w:pPr>
    </w:p>
    <w:p w:rsidR="005D53C5" w:rsidRDefault="008872E2" w:rsidP="00AE1147">
      <w:pPr>
        <w:spacing w:after="0" w:line="240" w:lineRule="auto"/>
        <w:contextualSpacing/>
        <w:rPr>
          <w:rFonts w:ascii="Times New Roman" w:hAnsi="Times New Roman"/>
          <w:sz w:val="24"/>
          <w:szCs w:val="24"/>
        </w:rPr>
      </w:pPr>
      <w:r>
        <w:rPr>
          <w:rFonts w:ascii="Times New Roman" w:hAnsi="Times New Roman"/>
          <w:sz w:val="24"/>
          <w:szCs w:val="24"/>
        </w:rPr>
        <w:t>A secondary implication of more targeted marketing is increased revenue for the partner universities.  With anticipated [state] budget cuts to higher education</w:t>
      </w:r>
      <w:r w:rsidR="00AA0DD1">
        <w:rPr>
          <w:rFonts w:ascii="Times New Roman" w:hAnsi="Times New Roman"/>
          <w:sz w:val="24"/>
          <w:szCs w:val="24"/>
        </w:rPr>
        <w:t xml:space="preserve"> in 2012 and 2013, the university partners </w:t>
      </w:r>
      <w:r w:rsidR="005D53C5">
        <w:rPr>
          <w:rFonts w:ascii="Times New Roman" w:hAnsi="Times New Roman"/>
          <w:sz w:val="24"/>
          <w:szCs w:val="24"/>
        </w:rPr>
        <w:t>have an opportunity to increase the number of students in each cohort group, increasing funding opportunities for each university.</w:t>
      </w:r>
    </w:p>
    <w:p w:rsidR="0006132E" w:rsidRPr="003C720A" w:rsidRDefault="004D23AB" w:rsidP="00D604D4">
      <w:pPr>
        <w:spacing w:after="0" w:line="240" w:lineRule="auto"/>
        <w:contextualSpacing/>
        <w:jc w:val="center"/>
        <w:rPr>
          <w:rFonts w:ascii="Times New Roman" w:hAnsi="Times New Roman"/>
          <w:b/>
          <w:sz w:val="24"/>
          <w:szCs w:val="24"/>
        </w:rPr>
      </w:pPr>
      <w:r w:rsidRPr="003C720A">
        <w:rPr>
          <w:rFonts w:ascii="Times New Roman" w:hAnsi="Times New Roman"/>
          <w:b/>
          <w:sz w:val="24"/>
          <w:szCs w:val="24"/>
        </w:rPr>
        <w:t>Future Plans</w:t>
      </w:r>
      <w:r w:rsidR="001820D5" w:rsidRPr="003C720A">
        <w:rPr>
          <w:rFonts w:ascii="Times New Roman" w:hAnsi="Times New Roman"/>
          <w:b/>
          <w:sz w:val="24"/>
          <w:szCs w:val="24"/>
        </w:rPr>
        <w:t xml:space="preserve"> and Costs</w:t>
      </w:r>
    </w:p>
    <w:p w:rsidR="00C242F4" w:rsidRDefault="00766DBF" w:rsidP="0006132E">
      <w:pPr>
        <w:spacing w:after="0" w:line="240" w:lineRule="auto"/>
        <w:contextualSpacing/>
        <w:rPr>
          <w:rFonts w:ascii="Times New Roman" w:hAnsi="Times New Roman"/>
          <w:sz w:val="24"/>
          <w:szCs w:val="24"/>
        </w:rPr>
      </w:pPr>
      <w:r w:rsidRPr="003C720A">
        <w:rPr>
          <w:rFonts w:ascii="Times New Roman" w:hAnsi="Times New Roman"/>
          <w:sz w:val="24"/>
          <w:szCs w:val="24"/>
        </w:rPr>
        <w:t>If extension professionals are interested in a career path that involves becoming a state level specialist or an administrative position, they will like require a doctoral degree (Scheer, Ferrari, Earnest</w:t>
      </w:r>
      <w:r>
        <w:rPr>
          <w:rFonts w:ascii="Times New Roman" w:hAnsi="Times New Roman"/>
          <w:sz w:val="24"/>
          <w:szCs w:val="24"/>
        </w:rPr>
        <w:t>,</w:t>
      </w:r>
      <w:r w:rsidRPr="003C720A">
        <w:rPr>
          <w:rFonts w:ascii="Times New Roman" w:hAnsi="Times New Roman"/>
          <w:sz w:val="24"/>
          <w:szCs w:val="24"/>
        </w:rPr>
        <w:t xml:space="preserve"> &amp; Connors, 2006).</w:t>
      </w:r>
      <w:r>
        <w:rPr>
          <w:rFonts w:ascii="Times New Roman" w:hAnsi="Times New Roman"/>
          <w:sz w:val="24"/>
          <w:szCs w:val="24"/>
        </w:rPr>
        <w:t xml:space="preserve">  </w:t>
      </w:r>
    </w:p>
    <w:p w:rsidR="00C242F4" w:rsidRDefault="00C242F4" w:rsidP="0006132E">
      <w:pPr>
        <w:spacing w:after="0" w:line="240" w:lineRule="auto"/>
        <w:contextualSpacing/>
        <w:rPr>
          <w:rFonts w:ascii="Times New Roman" w:hAnsi="Times New Roman"/>
          <w:sz w:val="24"/>
          <w:szCs w:val="24"/>
        </w:rPr>
      </w:pPr>
    </w:p>
    <w:p w:rsidR="00766DBF" w:rsidRDefault="00766DBF" w:rsidP="0006132E">
      <w:pPr>
        <w:spacing w:after="0" w:line="240" w:lineRule="auto"/>
        <w:contextualSpacing/>
        <w:rPr>
          <w:rFonts w:ascii="Times New Roman" w:eastAsiaTheme="minorHAnsi" w:hAnsi="Times New Roman"/>
          <w:sz w:val="24"/>
          <w:szCs w:val="24"/>
        </w:rPr>
      </w:pPr>
      <w:r>
        <w:rPr>
          <w:rFonts w:ascii="Times New Roman" w:hAnsi="Times New Roman"/>
          <w:sz w:val="24"/>
          <w:szCs w:val="24"/>
        </w:rPr>
        <w:t xml:space="preserve">With budgetary restrictions </w:t>
      </w:r>
      <w:r w:rsidR="00AF19E5">
        <w:rPr>
          <w:rFonts w:ascii="Times New Roman" w:hAnsi="Times New Roman"/>
          <w:sz w:val="24"/>
          <w:szCs w:val="24"/>
        </w:rPr>
        <w:t xml:space="preserve">a limitation to expanding </w:t>
      </w:r>
      <w:r w:rsidR="00AF72E7">
        <w:rPr>
          <w:rFonts w:ascii="Times New Roman" w:hAnsi="Times New Roman"/>
          <w:sz w:val="24"/>
          <w:szCs w:val="24"/>
        </w:rPr>
        <w:t xml:space="preserve">the </w:t>
      </w:r>
      <w:r w:rsidR="00AF19E5">
        <w:rPr>
          <w:rFonts w:ascii="Times New Roman" w:hAnsi="Times New Roman"/>
          <w:sz w:val="24"/>
          <w:szCs w:val="24"/>
        </w:rPr>
        <w:t>marketing of D@D</w:t>
      </w:r>
      <w:r w:rsidR="00AF72E7">
        <w:rPr>
          <w:rFonts w:ascii="Times New Roman" w:hAnsi="Times New Roman"/>
          <w:sz w:val="24"/>
          <w:szCs w:val="24"/>
        </w:rPr>
        <w:t>, coordinators</w:t>
      </w:r>
      <w:r w:rsidR="00760FFD">
        <w:rPr>
          <w:rFonts w:ascii="Times New Roman" w:hAnsi="Times New Roman"/>
          <w:sz w:val="24"/>
          <w:szCs w:val="24"/>
        </w:rPr>
        <w:t xml:space="preserve"> </w:t>
      </w:r>
      <w:r>
        <w:rPr>
          <w:rFonts w:ascii="Times New Roman" w:hAnsi="Times New Roman"/>
          <w:sz w:val="24"/>
          <w:szCs w:val="24"/>
        </w:rPr>
        <w:t xml:space="preserve">should </w:t>
      </w:r>
      <w:r w:rsidR="00AF72E7">
        <w:rPr>
          <w:rFonts w:ascii="Times New Roman" w:hAnsi="Times New Roman"/>
          <w:sz w:val="24"/>
          <w:szCs w:val="24"/>
        </w:rPr>
        <w:t>commence</w:t>
      </w:r>
      <w:r w:rsidR="00AF72E7" w:rsidDel="00760FFD">
        <w:rPr>
          <w:rFonts w:ascii="Times New Roman" w:hAnsi="Times New Roman"/>
          <w:sz w:val="24"/>
          <w:szCs w:val="24"/>
        </w:rPr>
        <w:t xml:space="preserve"> </w:t>
      </w:r>
      <w:r>
        <w:rPr>
          <w:rFonts w:ascii="Times New Roman" w:eastAsiaTheme="minorHAnsi" w:hAnsi="Times New Roman"/>
          <w:sz w:val="24"/>
          <w:szCs w:val="24"/>
        </w:rPr>
        <w:t xml:space="preserve">utilizing </w:t>
      </w:r>
      <w:r w:rsidR="00587E5B">
        <w:rPr>
          <w:rFonts w:ascii="Times New Roman" w:eastAsiaTheme="minorHAnsi" w:hAnsi="Times New Roman"/>
          <w:sz w:val="24"/>
          <w:szCs w:val="24"/>
        </w:rPr>
        <w:t xml:space="preserve">D@D alumni and current students who are </w:t>
      </w:r>
      <w:r w:rsidR="00760FFD">
        <w:rPr>
          <w:rFonts w:ascii="Times New Roman" w:eastAsiaTheme="minorHAnsi" w:hAnsi="Times New Roman"/>
          <w:sz w:val="24"/>
          <w:szCs w:val="24"/>
        </w:rPr>
        <w:t xml:space="preserve">extension professionals </w:t>
      </w:r>
      <w:r w:rsidR="00587E5B">
        <w:rPr>
          <w:rFonts w:ascii="Times New Roman" w:eastAsiaTheme="minorHAnsi" w:hAnsi="Times New Roman"/>
          <w:sz w:val="24"/>
          <w:szCs w:val="24"/>
        </w:rPr>
        <w:t xml:space="preserve">and </w:t>
      </w:r>
      <w:r w:rsidR="00AF72E7">
        <w:rPr>
          <w:rFonts w:ascii="Times New Roman" w:eastAsiaTheme="minorHAnsi" w:hAnsi="Times New Roman"/>
          <w:sz w:val="24"/>
          <w:szCs w:val="24"/>
        </w:rPr>
        <w:t>members of Extension professional associations to market the program among the</w:t>
      </w:r>
      <w:r w:rsidR="00587E5B">
        <w:rPr>
          <w:rFonts w:ascii="Times New Roman" w:eastAsiaTheme="minorHAnsi" w:hAnsi="Times New Roman"/>
          <w:sz w:val="24"/>
          <w:szCs w:val="24"/>
        </w:rPr>
        <w:t xml:space="preserve"> membership.  Extension professionals experienced with D@D could market the program </w:t>
      </w:r>
      <w:r w:rsidR="00AF72E7">
        <w:rPr>
          <w:rFonts w:ascii="Times New Roman" w:eastAsiaTheme="minorHAnsi" w:hAnsi="Times New Roman"/>
          <w:sz w:val="24"/>
          <w:szCs w:val="24"/>
        </w:rPr>
        <w:t xml:space="preserve">at </w:t>
      </w:r>
      <w:r w:rsidR="00587E5B">
        <w:rPr>
          <w:rFonts w:ascii="Times New Roman" w:eastAsiaTheme="minorHAnsi" w:hAnsi="Times New Roman"/>
          <w:sz w:val="24"/>
          <w:szCs w:val="24"/>
        </w:rPr>
        <w:t xml:space="preserve">annual </w:t>
      </w:r>
      <w:r w:rsidR="00AF72E7">
        <w:rPr>
          <w:rFonts w:ascii="Times New Roman" w:eastAsiaTheme="minorHAnsi" w:hAnsi="Times New Roman"/>
          <w:sz w:val="24"/>
          <w:szCs w:val="24"/>
        </w:rPr>
        <w:t xml:space="preserve">association meetings and </w:t>
      </w:r>
      <w:r w:rsidR="0039066E">
        <w:rPr>
          <w:rFonts w:ascii="Times New Roman" w:eastAsiaTheme="minorHAnsi" w:hAnsi="Times New Roman"/>
          <w:sz w:val="24"/>
          <w:szCs w:val="24"/>
        </w:rPr>
        <w:t xml:space="preserve">regularly </w:t>
      </w:r>
      <w:r w:rsidR="00AF72E7">
        <w:rPr>
          <w:rFonts w:ascii="Times New Roman" w:eastAsiaTheme="minorHAnsi" w:hAnsi="Times New Roman"/>
          <w:sz w:val="24"/>
          <w:szCs w:val="24"/>
        </w:rPr>
        <w:t>thr</w:t>
      </w:r>
      <w:r w:rsidR="00C242F4">
        <w:rPr>
          <w:rFonts w:ascii="Times New Roman" w:eastAsiaTheme="minorHAnsi" w:hAnsi="Times New Roman"/>
          <w:sz w:val="24"/>
          <w:szCs w:val="24"/>
        </w:rPr>
        <w:t>ough</w:t>
      </w:r>
      <w:r w:rsidR="00AF72E7">
        <w:rPr>
          <w:rFonts w:ascii="Times New Roman" w:eastAsiaTheme="minorHAnsi" w:hAnsi="Times New Roman"/>
          <w:sz w:val="24"/>
          <w:szCs w:val="24"/>
        </w:rPr>
        <w:t xml:space="preserve"> </w:t>
      </w:r>
      <w:r w:rsidR="00587E5B">
        <w:rPr>
          <w:rFonts w:ascii="Times New Roman" w:eastAsiaTheme="minorHAnsi" w:hAnsi="Times New Roman"/>
          <w:sz w:val="24"/>
          <w:szCs w:val="24"/>
        </w:rPr>
        <w:t>the preferred avenue of member communications within each association.</w:t>
      </w:r>
      <w:r w:rsidR="0039066E">
        <w:rPr>
          <w:rFonts w:ascii="Times New Roman" w:eastAsiaTheme="minorHAnsi" w:hAnsi="Times New Roman"/>
          <w:sz w:val="24"/>
          <w:szCs w:val="24"/>
        </w:rPr>
        <w:t xml:space="preserve">  </w:t>
      </w:r>
      <w:r w:rsidR="00C242F4">
        <w:rPr>
          <w:rFonts w:ascii="Times New Roman" w:eastAsiaTheme="minorHAnsi" w:hAnsi="Times New Roman"/>
          <w:sz w:val="24"/>
          <w:szCs w:val="24"/>
        </w:rPr>
        <w:t xml:space="preserve">This creates a win-win situation, as Stein, Wanstreet, Sauncers and Lutz (2009) recommend, connecting potential adult learners in higher education with existing students in order to “discuss how to juggle the demands of learning, earning, and living” (p. 6).  </w:t>
      </w:r>
    </w:p>
    <w:p w:rsidR="00C242F4" w:rsidRDefault="00C242F4" w:rsidP="0006132E">
      <w:pPr>
        <w:spacing w:after="0" w:line="240" w:lineRule="auto"/>
        <w:contextualSpacing/>
        <w:rPr>
          <w:rFonts w:ascii="Times New Roman" w:eastAsiaTheme="minorHAnsi" w:hAnsi="Times New Roman"/>
          <w:sz w:val="24"/>
          <w:szCs w:val="24"/>
        </w:rPr>
      </w:pPr>
    </w:p>
    <w:p w:rsidR="00C242F4" w:rsidRDefault="00C242F4" w:rsidP="0006132E">
      <w:pPr>
        <w:spacing w:after="0" w:line="240" w:lineRule="auto"/>
        <w:contextualSpacing/>
        <w:rPr>
          <w:rFonts w:ascii="Times New Roman" w:eastAsiaTheme="minorHAnsi" w:hAnsi="Times New Roman"/>
          <w:sz w:val="24"/>
          <w:szCs w:val="24"/>
        </w:rPr>
      </w:pPr>
      <w:r>
        <w:rPr>
          <w:rFonts w:ascii="Times New Roman" w:eastAsiaTheme="minorHAnsi" w:hAnsi="Times New Roman"/>
          <w:sz w:val="24"/>
          <w:szCs w:val="24"/>
        </w:rPr>
        <w:t xml:space="preserve">In addition to utilizing current and former cohort group members, Facebook and other Web2.0 technology can and should be utilized by D@D to </w:t>
      </w:r>
      <w:r w:rsidR="00870253">
        <w:rPr>
          <w:rFonts w:ascii="Times New Roman" w:eastAsiaTheme="minorHAnsi" w:hAnsi="Times New Roman"/>
          <w:sz w:val="24"/>
          <w:szCs w:val="24"/>
        </w:rPr>
        <w:t>promote and connect potential participants.  A Facebook group for D@D should be utilized for past, current and future cohort group members to utilize for communication.</w:t>
      </w:r>
    </w:p>
    <w:p w:rsidR="007E7E61" w:rsidRDefault="007E7E61" w:rsidP="0006132E">
      <w:pPr>
        <w:spacing w:after="0" w:line="240" w:lineRule="auto"/>
        <w:contextualSpacing/>
        <w:rPr>
          <w:rFonts w:ascii="Times New Roman" w:hAnsi="Times New Roman"/>
          <w:sz w:val="24"/>
          <w:szCs w:val="24"/>
        </w:rPr>
      </w:pPr>
    </w:p>
    <w:p w:rsidR="0006132E" w:rsidRDefault="007848F7" w:rsidP="0006132E">
      <w:pPr>
        <w:spacing w:after="0" w:line="240" w:lineRule="auto"/>
        <w:contextualSpacing/>
        <w:rPr>
          <w:rFonts w:ascii="Times New Roman" w:hAnsi="Times New Roman"/>
          <w:sz w:val="24"/>
          <w:szCs w:val="24"/>
        </w:rPr>
      </w:pPr>
      <w:r>
        <w:rPr>
          <w:rFonts w:ascii="Times New Roman" w:hAnsi="Times New Roman"/>
          <w:sz w:val="24"/>
          <w:szCs w:val="24"/>
        </w:rPr>
        <w:t>A</w:t>
      </w:r>
      <w:r w:rsidR="006F6B3A">
        <w:rPr>
          <w:rFonts w:ascii="Times New Roman" w:hAnsi="Times New Roman"/>
          <w:sz w:val="24"/>
          <w:szCs w:val="24"/>
        </w:rPr>
        <w:t xml:space="preserve">dditional </w:t>
      </w:r>
      <w:r w:rsidR="00424C59" w:rsidRPr="003C720A">
        <w:rPr>
          <w:rFonts w:ascii="Times New Roman" w:hAnsi="Times New Roman"/>
          <w:sz w:val="24"/>
          <w:szCs w:val="24"/>
        </w:rPr>
        <w:t>D@D marketing efforts should focus on:</w:t>
      </w:r>
    </w:p>
    <w:p w:rsidR="00AA0DD1" w:rsidRPr="003C720A" w:rsidRDefault="00AA0DD1" w:rsidP="0006132E">
      <w:pPr>
        <w:spacing w:after="0" w:line="240" w:lineRule="auto"/>
        <w:contextualSpacing/>
        <w:rPr>
          <w:rFonts w:ascii="Times New Roman" w:hAnsi="Times New Roman"/>
          <w:sz w:val="24"/>
          <w:szCs w:val="24"/>
        </w:rPr>
      </w:pPr>
    </w:p>
    <w:p w:rsidR="007848F7" w:rsidRDefault="007848F7" w:rsidP="00424C59">
      <w:pPr>
        <w:pStyle w:val="ListParagraph"/>
        <w:numPr>
          <w:ilvl w:val="0"/>
          <w:numId w:val="1"/>
        </w:numPr>
        <w:spacing w:after="0" w:line="240" w:lineRule="auto"/>
        <w:rPr>
          <w:rFonts w:ascii="Times New Roman" w:hAnsi="Times New Roman"/>
          <w:sz w:val="24"/>
          <w:szCs w:val="24"/>
        </w:rPr>
      </w:pPr>
      <w:r>
        <w:rPr>
          <w:rFonts w:ascii="Times New Roman" w:hAnsi="Times New Roman"/>
          <w:sz w:val="24"/>
          <w:szCs w:val="24"/>
        </w:rPr>
        <w:t>Using free or low-cost Web 2.0 technologies to build an “on-line community” for past, current and future cohort group members.</w:t>
      </w:r>
    </w:p>
    <w:p w:rsidR="00424C59" w:rsidRPr="003C720A" w:rsidRDefault="007D3A16" w:rsidP="00424C59">
      <w:pPr>
        <w:pStyle w:val="ListParagraph"/>
        <w:numPr>
          <w:ilvl w:val="0"/>
          <w:numId w:val="1"/>
        </w:numPr>
        <w:spacing w:after="0" w:line="240" w:lineRule="auto"/>
        <w:rPr>
          <w:rFonts w:ascii="Times New Roman" w:hAnsi="Times New Roman"/>
          <w:sz w:val="24"/>
          <w:szCs w:val="24"/>
        </w:rPr>
      </w:pPr>
      <w:r>
        <w:rPr>
          <w:rFonts w:ascii="Times New Roman" w:hAnsi="Times New Roman"/>
          <w:sz w:val="24"/>
          <w:szCs w:val="24"/>
        </w:rPr>
        <w:t xml:space="preserve">Utilizing current </w:t>
      </w:r>
      <w:r w:rsidR="0066497E">
        <w:rPr>
          <w:rFonts w:ascii="Times New Roman" w:hAnsi="Times New Roman"/>
          <w:sz w:val="24"/>
          <w:szCs w:val="24"/>
        </w:rPr>
        <w:t xml:space="preserve">students </w:t>
      </w:r>
      <w:r>
        <w:rPr>
          <w:rFonts w:ascii="Times New Roman" w:hAnsi="Times New Roman"/>
          <w:sz w:val="24"/>
          <w:szCs w:val="24"/>
        </w:rPr>
        <w:t xml:space="preserve">and alumni to recruit </w:t>
      </w:r>
      <w:r w:rsidR="007848F7">
        <w:rPr>
          <w:rFonts w:ascii="Times New Roman" w:hAnsi="Times New Roman"/>
          <w:sz w:val="24"/>
          <w:szCs w:val="24"/>
        </w:rPr>
        <w:t xml:space="preserve">through Web 2.0 platforms, as well as at </w:t>
      </w:r>
      <w:r>
        <w:rPr>
          <w:rFonts w:ascii="Times New Roman" w:hAnsi="Times New Roman"/>
          <w:sz w:val="24"/>
          <w:szCs w:val="24"/>
        </w:rPr>
        <w:t xml:space="preserve"> extension professional conferences;</w:t>
      </w:r>
      <w:r w:rsidRPr="003C720A" w:rsidDel="007D3A16">
        <w:rPr>
          <w:rFonts w:ascii="Times New Roman" w:hAnsi="Times New Roman"/>
          <w:sz w:val="24"/>
          <w:szCs w:val="24"/>
        </w:rPr>
        <w:t xml:space="preserve"> </w:t>
      </w:r>
    </w:p>
    <w:p w:rsidR="00870253" w:rsidRPr="007848F7" w:rsidRDefault="00424C59" w:rsidP="007848F7">
      <w:pPr>
        <w:pStyle w:val="ListParagraph"/>
        <w:numPr>
          <w:ilvl w:val="0"/>
          <w:numId w:val="1"/>
        </w:numPr>
        <w:spacing w:after="0" w:line="240" w:lineRule="auto"/>
        <w:rPr>
          <w:rFonts w:ascii="Times New Roman" w:hAnsi="Times New Roman"/>
          <w:sz w:val="24"/>
          <w:szCs w:val="24"/>
        </w:rPr>
      </w:pPr>
      <w:r w:rsidRPr="003C720A">
        <w:rPr>
          <w:rFonts w:ascii="Times New Roman" w:hAnsi="Times New Roman"/>
          <w:sz w:val="24"/>
          <w:szCs w:val="24"/>
        </w:rPr>
        <w:t xml:space="preserve">Advertising in publications </w:t>
      </w:r>
      <w:r w:rsidR="00AF19E5">
        <w:rPr>
          <w:rFonts w:ascii="Times New Roman" w:hAnsi="Times New Roman"/>
          <w:sz w:val="24"/>
          <w:szCs w:val="24"/>
        </w:rPr>
        <w:t xml:space="preserve">designed for </w:t>
      </w:r>
      <w:r w:rsidRPr="003C720A">
        <w:rPr>
          <w:rFonts w:ascii="Times New Roman" w:hAnsi="Times New Roman"/>
          <w:sz w:val="24"/>
          <w:szCs w:val="24"/>
        </w:rPr>
        <w:t>extension professionals</w:t>
      </w:r>
      <w:r w:rsidR="007D3A16">
        <w:rPr>
          <w:rFonts w:ascii="Times New Roman" w:hAnsi="Times New Roman"/>
          <w:sz w:val="24"/>
          <w:szCs w:val="24"/>
        </w:rPr>
        <w:t>;</w:t>
      </w:r>
    </w:p>
    <w:p w:rsidR="007848F7" w:rsidRDefault="007848F7" w:rsidP="00265592">
      <w:pPr>
        <w:spacing w:after="0" w:line="240" w:lineRule="auto"/>
        <w:contextualSpacing/>
        <w:jc w:val="center"/>
        <w:rPr>
          <w:rFonts w:ascii="Times New Roman" w:hAnsi="Times New Roman"/>
          <w:b/>
          <w:sz w:val="24"/>
          <w:szCs w:val="24"/>
        </w:rPr>
      </w:pPr>
    </w:p>
    <w:p w:rsidR="00B33795" w:rsidRPr="003C720A" w:rsidRDefault="00B33795" w:rsidP="00265592">
      <w:pPr>
        <w:spacing w:after="0" w:line="240" w:lineRule="auto"/>
        <w:contextualSpacing/>
        <w:jc w:val="center"/>
        <w:rPr>
          <w:rFonts w:ascii="Times New Roman" w:hAnsi="Times New Roman"/>
          <w:b/>
          <w:sz w:val="24"/>
          <w:szCs w:val="24"/>
        </w:rPr>
      </w:pPr>
      <w:r w:rsidRPr="003C720A">
        <w:rPr>
          <w:rFonts w:ascii="Times New Roman" w:hAnsi="Times New Roman"/>
          <w:b/>
          <w:sz w:val="24"/>
          <w:szCs w:val="24"/>
        </w:rPr>
        <w:t>References</w:t>
      </w:r>
    </w:p>
    <w:p w:rsidR="00C274E0" w:rsidRPr="003C720A" w:rsidRDefault="00C274E0" w:rsidP="00A85819">
      <w:pPr>
        <w:autoSpaceDE w:val="0"/>
        <w:autoSpaceDN w:val="0"/>
        <w:adjustRightInd w:val="0"/>
        <w:spacing w:after="0" w:line="240" w:lineRule="auto"/>
        <w:rPr>
          <w:rFonts w:ascii="Times New Roman" w:eastAsiaTheme="minorHAnsi" w:hAnsi="Times New Roman"/>
          <w:sz w:val="24"/>
          <w:szCs w:val="24"/>
        </w:rPr>
      </w:pPr>
    </w:p>
    <w:p w:rsidR="007E7E61" w:rsidRDefault="007E7E61" w:rsidP="007E7E61">
      <w:pPr>
        <w:autoSpaceDE w:val="0"/>
        <w:autoSpaceDN w:val="0"/>
        <w:adjustRightInd w:val="0"/>
        <w:spacing w:after="0" w:line="240" w:lineRule="auto"/>
        <w:ind w:left="720" w:hanging="720"/>
        <w:rPr>
          <w:rFonts w:ascii="Times New Roman" w:eastAsiaTheme="minorHAnsi" w:hAnsi="Times New Roman"/>
          <w:sz w:val="24"/>
          <w:szCs w:val="24"/>
        </w:rPr>
      </w:pPr>
      <w:r>
        <w:rPr>
          <w:rFonts w:ascii="Times New Roman" w:eastAsiaTheme="minorHAnsi" w:hAnsi="Times New Roman"/>
          <w:sz w:val="24"/>
          <w:szCs w:val="24"/>
        </w:rPr>
        <w:t xml:space="preserve">Constantinides, E. &amp; Fountain, S.J. (2008).   Web 2.0: Conceptual foundations and marketing issues.  </w:t>
      </w:r>
      <w:r>
        <w:rPr>
          <w:rFonts w:ascii="Times New Roman" w:eastAsiaTheme="minorHAnsi" w:hAnsi="Times New Roman"/>
          <w:i/>
          <w:sz w:val="24"/>
          <w:szCs w:val="24"/>
        </w:rPr>
        <w:t xml:space="preserve">Journal of Direct, Data and Digital Marketing Practice, 9, </w:t>
      </w:r>
      <w:r>
        <w:rPr>
          <w:rFonts w:ascii="Times New Roman" w:eastAsiaTheme="minorHAnsi" w:hAnsi="Times New Roman"/>
          <w:sz w:val="24"/>
          <w:szCs w:val="24"/>
        </w:rPr>
        <w:t>231-244.</w:t>
      </w:r>
      <w:r>
        <w:rPr>
          <w:rFonts w:ascii="Times New Roman" w:eastAsiaTheme="minorHAnsi" w:hAnsi="Times New Roman"/>
          <w:sz w:val="24"/>
          <w:szCs w:val="24"/>
        </w:rPr>
        <w:br/>
        <w:t xml:space="preserve"> </w:t>
      </w:r>
    </w:p>
    <w:p w:rsidR="0040131C" w:rsidRPr="003C720A" w:rsidRDefault="00823F91" w:rsidP="00A85819">
      <w:pPr>
        <w:autoSpaceDE w:val="0"/>
        <w:autoSpaceDN w:val="0"/>
        <w:adjustRightInd w:val="0"/>
        <w:spacing w:after="0" w:line="240" w:lineRule="auto"/>
        <w:rPr>
          <w:rFonts w:ascii="Times New Roman" w:eastAsiaTheme="minorHAnsi" w:hAnsi="Times New Roman"/>
          <w:sz w:val="24"/>
          <w:szCs w:val="24"/>
        </w:rPr>
      </w:pPr>
      <w:r w:rsidRPr="003C720A">
        <w:rPr>
          <w:rFonts w:ascii="Times New Roman" w:eastAsiaTheme="minorHAnsi" w:hAnsi="Times New Roman"/>
          <w:sz w:val="24"/>
          <w:szCs w:val="24"/>
        </w:rPr>
        <w:t>Edwards, C. M., McLucas, B., Briers, G. E., &amp; Rohs, F. R. (2004). Educational interests of</w:t>
      </w:r>
      <w:r w:rsidR="00EA4A95">
        <w:rPr>
          <w:rFonts w:ascii="Times New Roman" w:eastAsiaTheme="minorHAnsi" w:hAnsi="Times New Roman"/>
          <w:sz w:val="24"/>
          <w:szCs w:val="24"/>
        </w:rPr>
        <w:tab/>
      </w:r>
      <w:r w:rsidRPr="003C720A">
        <w:rPr>
          <w:rFonts w:ascii="Times New Roman" w:eastAsiaTheme="minorHAnsi" w:hAnsi="Times New Roman"/>
          <w:sz w:val="24"/>
          <w:szCs w:val="24"/>
        </w:rPr>
        <w:t xml:space="preserve">extension agents: </w:t>
      </w:r>
      <w:r w:rsidR="00EA43E0">
        <w:rPr>
          <w:rFonts w:ascii="Times New Roman" w:eastAsiaTheme="minorHAnsi" w:hAnsi="Times New Roman"/>
          <w:sz w:val="24"/>
          <w:szCs w:val="24"/>
        </w:rPr>
        <w:t>I</w:t>
      </w:r>
      <w:r w:rsidRPr="003C720A">
        <w:rPr>
          <w:rFonts w:ascii="Times New Roman" w:eastAsiaTheme="minorHAnsi" w:hAnsi="Times New Roman"/>
          <w:sz w:val="24"/>
          <w:szCs w:val="24"/>
        </w:rPr>
        <w:t xml:space="preserve">mplications for the delivery of educational programming at a distance. </w:t>
      </w:r>
      <w:r w:rsidR="00EA4A95">
        <w:rPr>
          <w:rFonts w:ascii="Times New Roman" w:eastAsiaTheme="minorHAnsi" w:hAnsi="Times New Roman"/>
          <w:sz w:val="24"/>
          <w:szCs w:val="24"/>
        </w:rPr>
        <w:tab/>
      </w:r>
      <w:r w:rsidR="00EA4A95">
        <w:rPr>
          <w:rFonts w:ascii="Times New Roman" w:eastAsiaTheme="minorHAnsi" w:hAnsi="Times New Roman"/>
          <w:sz w:val="24"/>
          <w:szCs w:val="24"/>
        </w:rPr>
        <w:tab/>
      </w:r>
      <w:r w:rsidRPr="003C720A">
        <w:rPr>
          <w:rFonts w:ascii="Times New Roman" w:eastAsiaTheme="minorHAnsi" w:hAnsi="Times New Roman"/>
          <w:i/>
          <w:sz w:val="24"/>
          <w:szCs w:val="24"/>
        </w:rPr>
        <w:t>Journal of Extension, 42</w:t>
      </w:r>
      <w:r w:rsidRPr="003C720A">
        <w:rPr>
          <w:rFonts w:ascii="Times New Roman" w:eastAsiaTheme="minorHAnsi" w:hAnsi="Times New Roman"/>
          <w:sz w:val="24"/>
          <w:szCs w:val="24"/>
        </w:rPr>
        <w:t>(1).  Retrieved from</w:t>
      </w:r>
      <w:r w:rsidR="00EA4A95">
        <w:rPr>
          <w:rFonts w:ascii="Times New Roman" w:eastAsiaTheme="minorHAnsi" w:hAnsi="Times New Roman"/>
          <w:sz w:val="24"/>
          <w:szCs w:val="24"/>
        </w:rPr>
        <w:tab/>
      </w:r>
      <w:r w:rsidR="00E548EE" w:rsidRPr="00414D7C">
        <w:rPr>
          <w:rFonts w:ascii="Times New Roman" w:hAnsi="Times New Roman"/>
          <w:sz w:val="24"/>
        </w:rPr>
        <w:t>http://www.joe.org/joe/2004february/a5.php</w:t>
      </w:r>
      <w:r w:rsidRPr="003C720A">
        <w:rPr>
          <w:rFonts w:ascii="Times New Roman" w:eastAsiaTheme="minorHAnsi" w:hAnsi="Times New Roman"/>
          <w:sz w:val="24"/>
          <w:szCs w:val="24"/>
        </w:rPr>
        <w:t xml:space="preserve"> </w:t>
      </w:r>
      <w:r w:rsidR="003F2569">
        <w:rPr>
          <w:rFonts w:ascii="Times New Roman" w:eastAsiaTheme="minorHAnsi" w:hAnsi="Times New Roman"/>
          <w:sz w:val="24"/>
          <w:szCs w:val="24"/>
        </w:rPr>
        <w:br/>
      </w:r>
    </w:p>
    <w:p w:rsidR="007E7E61" w:rsidRDefault="007E7E61" w:rsidP="007E7E61">
      <w:pPr>
        <w:spacing w:after="0" w:line="240" w:lineRule="auto"/>
        <w:ind w:left="720" w:hanging="720"/>
        <w:rPr>
          <w:rFonts w:ascii="Times New Roman" w:hAnsi="Times New Roman"/>
          <w:sz w:val="24"/>
          <w:szCs w:val="24"/>
        </w:rPr>
      </w:pPr>
      <w:r>
        <w:rPr>
          <w:rFonts w:ascii="Times New Roman" w:hAnsi="Times New Roman"/>
          <w:sz w:val="24"/>
          <w:szCs w:val="24"/>
        </w:rPr>
        <w:t>Meyer, M. H, Burrows, R., Jeanette, K., Welty, C., &amp; Boyson, A. R. (2010). Master Gardener’s</w:t>
      </w:r>
      <w:r w:rsidR="007848F7">
        <w:rPr>
          <w:rFonts w:ascii="Times New Roman" w:hAnsi="Times New Roman"/>
          <w:sz w:val="24"/>
          <w:szCs w:val="24"/>
        </w:rPr>
        <w:t xml:space="preserve"> </w:t>
      </w:r>
      <w:r>
        <w:rPr>
          <w:rFonts w:ascii="Times New Roman" w:hAnsi="Times New Roman"/>
          <w:sz w:val="24"/>
          <w:szCs w:val="24"/>
        </w:rPr>
        <w:t xml:space="preserve">confidence and use of Integrated Pest Management. </w:t>
      </w:r>
      <w:r>
        <w:rPr>
          <w:rFonts w:ascii="Times New Roman" w:hAnsi="Times New Roman"/>
          <w:i/>
          <w:iCs/>
          <w:sz w:val="24"/>
          <w:szCs w:val="24"/>
        </w:rPr>
        <w:t>Horttechnology, 20</w:t>
      </w:r>
      <w:r>
        <w:rPr>
          <w:rFonts w:ascii="Times New Roman" w:hAnsi="Times New Roman"/>
          <w:sz w:val="24"/>
          <w:szCs w:val="24"/>
        </w:rPr>
        <w:t>(4), 812-816.</w:t>
      </w:r>
    </w:p>
    <w:p w:rsidR="007E7E61" w:rsidRDefault="007E7E61" w:rsidP="00F37A8B">
      <w:pPr>
        <w:spacing w:after="0" w:line="240" w:lineRule="auto"/>
        <w:ind w:left="720" w:hanging="720"/>
        <w:rPr>
          <w:rFonts w:ascii="Times New Roman" w:hAnsi="Times New Roman"/>
          <w:sz w:val="24"/>
          <w:szCs w:val="24"/>
        </w:rPr>
      </w:pPr>
    </w:p>
    <w:p w:rsidR="00F37A8B" w:rsidRDefault="00F37A8B" w:rsidP="00F37A8B">
      <w:pPr>
        <w:spacing w:after="0" w:line="240" w:lineRule="auto"/>
        <w:ind w:left="720" w:hanging="720"/>
        <w:rPr>
          <w:rFonts w:ascii="Times New Roman" w:hAnsi="Times New Roman"/>
          <w:sz w:val="24"/>
          <w:szCs w:val="24"/>
        </w:rPr>
      </w:pPr>
      <w:r>
        <w:rPr>
          <w:rFonts w:ascii="Times New Roman" w:hAnsi="Times New Roman"/>
          <w:sz w:val="24"/>
          <w:szCs w:val="24"/>
        </w:rPr>
        <w:t xml:space="preserve">Langellotto-Rhodaback, G. A. (2010).  Enrollment, retention and activity in an online master gardener course. </w:t>
      </w:r>
      <w:r>
        <w:rPr>
          <w:rFonts w:ascii="Times New Roman" w:hAnsi="Times New Roman"/>
          <w:i/>
          <w:iCs/>
          <w:sz w:val="24"/>
          <w:szCs w:val="24"/>
        </w:rPr>
        <w:t>Journal of Extension, 48</w:t>
      </w:r>
      <w:r>
        <w:rPr>
          <w:rFonts w:ascii="Times New Roman" w:hAnsi="Times New Roman"/>
          <w:sz w:val="24"/>
          <w:szCs w:val="24"/>
        </w:rPr>
        <w:t>(4), 1-4.  Retrieved from http://www.joe.org/joe/2010august/rb3.php</w:t>
      </w:r>
    </w:p>
    <w:p w:rsidR="00F37A8B" w:rsidRDefault="00F37A8B" w:rsidP="00FC62E0">
      <w:pPr>
        <w:spacing w:after="0" w:line="240" w:lineRule="auto"/>
        <w:ind w:left="720" w:hanging="720"/>
        <w:contextualSpacing/>
        <w:rPr>
          <w:rFonts w:ascii="Times New Roman" w:eastAsiaTheme="minorHAnsi" w:hAnsi="Times New Roman"/>
          <w:sz w:val="24"/>
          <w:szCs w:val="24"/>
        </w:rPr>
      </w:pPr>
    </w:p>
    <w:p w:rsidR="003F2569" w:rsidRPr="002C593D" w:rsidRDefault="003F2569" w:rsidP="00FC62E0">
      <w:pPr>
        <w:spacing w:after="0" w:line="240" w:lineRule="auto"/>
        <w:ind w:left="720" w:hanging="720"/>
        <w:contextualSpacing/>
        <w:rPr>
          <w:rFonts w:ascii="Times New Roman" w:eastAsiaTheme="minorHAnsi" w:hAnsi="Times New Roman"/>
          <w:sz w:val="24"/>
          <w:szCs w:val="24"/>
        </w:rPr>
      </w:pPr>
      <w:r>
        <w:rPr>
          <w:rFonts w:ascii="Times New Roman" w:eastAsiaTheme="minorHAnsi" w:hAnsi="Times New Roman"/>
          <w:sz w:val="24"/>
          <w:szCs w:val="24"/>
        </w:rPr>
        <w:t>National Center for Education Statistics</w:t>
      </w:r>
      <w:r w:rsidR="002C593D">
        <w:rPr>
          <w:rFonts w:ascii="Times New Roman" w:eastAsiaTheme="minorHAnsi" w:hAnsi="Times New Roman"/>
          <w:sz w:val="24"/>
          <w:szCs w:val="24"/>
        </w:rPr>
        <w:t xml:space="preserve">, Institute of Education Sciences. (2006).  </w:t>
      </w:r>
      <w:r w:rsidR="002C593D">
        <w:rPr>
          <w:rFonts w:ascii="Times New Roman" w:eastAsiaTheme="minorHAnsi" w:hAnsi="Times New Roman"/>
          <w:i/>
          <w:sz w:val="24"/>
          <w:szCs w:val="24"/>
        </w:rPr>
        <w:t>Distance education at degree-granting postsecondary institutions: 2006-07.</w:t>
      </w:r>
      <w:r w:rsidR="002C593D">
        <w:rPr>
          <w:rFonts w:ascii="Times New Roman" w:eastAsiaTheme="minorHAnsi" w:hAnsi="Times New Roman"/>
          <w:sz w:val="24"/>
          <w:szCs w:val="24"/>
        </w:rPr>
        <w:t xml:space="preserve">  Retrieved from </w:t>
      </w:r>
      <w:r w:rsidR="002C593D" w:rsidRPr="002C593D">
        <w:rPr>
          <w:rFonts w:ascii="Times New Roman" w:eastAsiaTheme="minorHAnsi" w:hAnsi="Times New Roman"/>
          <w:sz w:val="24"/>
          <w:szCs w:val="24"/>
        </w:rPr>
        <w:t>http://nces.ed.gov/pubs2009/2009044.pdf</w:t>
      </w:r>
      <w:r w:rsidR="002C593D">
        <w:rPr>
          <w:rFonts w:ascii="Times New Roman" w:eastAsiaTheme="minorHAnsi" w:hAnsi="Times New Roman"/>
          <w:sz w:val="24"/>
          <w:szCs w:val="24"/>
        </w:rPr>
        <w:br/>
      </w:r>
    </w:p>
    <w:p w:rsidR="00A85819" w:rsidRPr="003C720A" w:rsidRDefault="0040131C" w:rsidP="00FC62E0">
      <w:pPr>
        <w:spacing w:after="0" w:line="240" w:lineRule="auto"/>
        <w:ind w:left="720" w:hanging="720"/>
        <w:contextualSpacing/>
        <w:rPr>
          <w:rFonts w:ascii="Times New Roman" w:eastAsiaTheme="minorHAnsi" w:hAnsi="Times New Roman"/>
          <w:sz w:val="24"/>
          <w:szCs w:val="24"/>
        </w:rPr>
      </w:pPr>
      <w:r w:rsidRPr="003C720A">
        <w:rPr>
          <w:rFonts w:ascii="Times New Roman" w:eastAsiaTheme="minorHAnsi" w:hAnsi="Times New Roman"/>
          <w:sz w:val="24"/>
          <w:szCs w:val="24"/>
        </w:rPr>
        <w:t>Scheer, S. D., Ferrari, T. M. Earnest, G. W. &amp; Connors, J. J. (</w:t>
      </w:r>
      <w:r w:rsidR="002C593D" w:rsidRPr="003C720A">
        <w:rPr>
          <w:rFonts w:ascii="Times New Roman" w:eastAsiaTheme="minorHAnsi" w:hAnsi="Times New Roman"/>
          <w:sz w:val="24"/>
          <w:szCs w:val="24"/>
        </w:rPr>
        <w:t>200</w:t>
      </w:r>
      <w:r w:rsidR="002C593D">
        <w:rPr>
          <w:rFonts w:ascii="Times New Roman" w:eastAsiaTheme="minorHAnsi" w:hAnsi="Times New Roman"/>
          <w:sz w:val="24"/>
          <w:szCs w:val="24"/>
        </w:rPr>
        <w:t>8</w:t>
      </w:r>
      <w:r w:rsidRPr="003C720A">
        <w:rPr>
          <w:rFonts w:ascii="Times New Roman" w:eastAsiaTheme="minorHAnsi" w:hAnsi="Times New Roman"/>
          <w:sz w:val="24"/>
          <w:szCs w:val="24"/>
        </w:rPr>
        <w:t xml:space="preserve">). Preparing extension professionals: </w:t>
      </w:r>
      <w:r w:rsidR="003C720A" w:rsidRPr="003C720A">
        <w:rPr>
          <w:rFonts w:ascii="Times New Roman" w:eastAsiaTheme="minorHAnsi" w:hAnsi="Times New Roman"/>
          <w:sz w:val="24"/>
          <w:szCs w:val="24"/>
        </w:rPr>
        <w:t xml:space="preserve">The </w:t>
      </w:r>
      <w:r w:rsidR="00E548EE" w:rsidRPr="003C720A">
        <w:rPr>
          <w:rFonts w:ascii="Times New Roman" w:eastAsiaTheme="minorHAnsi" w:hAnsi="Times New Roman"/>
          <w:sz w:val="24"/>
          <w:szCs w:val="24"/>
        </w:rPr>
        <w:t>Ohio</w:t>
      </w:r>
      <w:r w:rsidRPr="003C720A">
        <w:rPr>
          <w:rFonts w:ascii="Times New Roman" w:eastAsiaTheme="minorHAnsi" w:hAnsi="Times New Roman"/>
          <w:sz w:val="24"/>
          <w:szCs w:val="24"/>
        </w:rPr>
        <w:t xml:space="preserve"> </w:t>
      </w:r>
      <w:r w:rsidR="003F2569">
        <w:rPr>
          <w:rFonts w:ascii="Times New Roman" w:eastAsiaTheme="minorHAnsi" w:hAnsi="Times New Roman"/>
          <w:sz w:val="24"/>
          <w:szCs w:val="24"/>
        </w:rPr>
        <w:t>S</w:t>
      </w:r>
      <w:r w:rsidR="003F2569" w:rsidRPr="003C720A">
        <w:rPr>
          <w:rFonts w:ascii="Times New Roman" w:eastAsiaTheme="minorHAnsi" w:hAnsi="Times New Roman"/>
          <w:sz w:val="24"/>
          <w:szCs w:val="24"/>
        </w:rPr>
        <w:t xml:space="preserve">tate </w:t>
      </w:r>
      <w:r w:rsidR="00857FF3" w:rsidRPr="003C720A">
        <w:rPr>
          <w:rFonts w:ascii="Times New Roman" w:eastAsiaTheme="minorHAnsi" w:hAnsi="Times New Roman"/>
          <w:sz w:val="24"/>
          <w:szCs w:val="24"/>
        </w:rPr>
        <w:t>University’s</w:t>
      </w:r>
      <w:r w:rsidRPr="003C720A">
        <w:rPr>
          <w:rFonts w:ascii="Times New Roman" w:eastAsiaTheme="minorHAnsi" w:hAnsi="Times New Roman"/>
          <w:sz w:val="24"/>
          <w:szCs w:val="24"/>
        </w:rPr>
        <w:t xml:space="preserve"> model of extension education. </w:t>
      </w:r>
      <w:r w:rsidR="003C720A" w:rsidRPr="00C27058">
        <w:rPr>
          <w:rFonts w:ascii="Times New Roman" w:eastAsiaTheme="minorHAnsi" w:hAnsi="Times New Roman"/>
          <w:i/>
          <w:sz w:val="24"/>
          <w:szCs w:val="24"/>
        </w:rPr>
        <w:t>Journal of Extension, 4</w:t>
      </w:r>
      <w:r w:rsidR="003C720A">
        <w:rPr>
          <w:rFonts w:ascii="Times New Roman" w:eastAsiaTheme="minorHAnsi" w:hAnsi="Times New Roman"/>
          <w:i/>
          <w:sz w:val="24"/>
          <w:szCs w:val="24"/>
        </w:rPr>
        <w:t>4</w:t>
      </w:r>
      <w:r w:rsidR="003C720A" w:rsidRPr="00C27058">
        <w:rPr>
          <w:rFonts w:ascii="Times New Roman" w:eastAsiaTheme="minorHAnsi" w:hAnsi="Times New Roman"/>
          <w:sz w:val="24"/>
          <w:szCs w:val="24"/>
        </w:rPr>
        <w:t>(</w:t>
      </w:r>
      <w:r w:rsidR="003C720A">
        <w:rPr>
          <w:rFonts w:ascii="Times New Roman" w:eastAsiaTheme="minorHAnsi" w:hAnsi="Times New Roman"/>
          <w:sz w:val="24"/>
          <w:szCs w:val="24"/>
        </w:rPr>
        <w:t>4</w:t>
      </w:r>
      <w:r w:rsidR="003C720A" w:rsidRPr="00C27058">
        <w:rPr>
          <w:rFonts w:ascii="Times New Roman" w:eastAsiaTheme="minorHAnsi" w:hAnsi="Times New Roman"/>
          <w:sz w:val="24"/>
          <w:szCs w:val="24"/>
        </w:rPr>
        <w:t xml:space="preserve">).  </w:t>
      </w:r>
      <w:r w:rsidRPr="003C720A">
        <w:rPr>
          <w:rFonts w:ascii="Times New Roman" w:eastAsiaTheme="minorHAnsi" w:hAnsi="Times New Roman"/>
          <w:sz w:val="24"/>
          <w:szCs w:val="24"/>
        </w:rPr>
        <w:t xml:space="preserve"> Retrieved from </w:t>
      </w:r>
      <w:r w:rsidR="00E548EE" w:rsidRPr="006F54F6">
        <w:rPr>
          <w:rFonts w:ascii="Times New Roman" w:hAnsi="Times New Roman"/>
          <w:sz w:val="24"/>
        </w:rPr>
        <w:t>http://www.joe.org/joe/2006august/a1.php</w:t>
      </w:r>
    </w:p>
    <w:p w:rsidR="00C21B18" w:rsidRPr="003C720A" w:rsidRDefault="00C21B18" w:rsidP="00FC62E0">
      <w:pPr>
        <w:spacing w:after="0" w:line="240" w:lineRule="auto"/>
        <w:ind w:left="720" w:hanging="720"/>
        <w:contextualSpacing/>
        <w:rPr>
          <w:rFonts w:ascii="Times New Roman" w:eastAsiaTheme="minorHAnsi" w:hAnsi="Times New Roman"/>
          <w:sz w:val="24"/>
          <w:szCs w:val="24"/>
        </w:rPr>
      </w:pPr>
    </w:p>
    <w:p w:rsidR="00C21B18" w:rsidRDefault="00C21B18" w:rsidP="00FC62E0">
      <w:pPr>
        <w:autoSpaceDE w:val="0"/>
        <w:autoSpaceDN w:val="0"/>
        <w:adjustRightInd w:val="0"/>
        <w:spacing w:after="0" w:line="240" w:lineRule="auto"/>
        <w:ind w:left="720" w:hanging="720"/>
        <w:rPr>
          <w:rFonts w:ascii="Times New Roman" w:eastAsiaTheme="minorHAnsi" w:hAnsi="Times New Roman"/>
          <w:sz w:val="24"/>
          <w:szCs w:val="24"/>
        </w:rPr>
      </w:pPr>
      <w:r w:rsidRPr="003C720A">
        <w:rPr>
          <w:rFonts w:ascii="Times New Roman" w:eastAsiaTheme="minorHAnsi" w:hAnsi="Times New Roman"/>
          <w:sz w:val="24"/>
          <w:szCs w:val="24"/>
        </w:rPr>
        <w:t xml:space="preserve">Stein, D. S., Wanstreet, C. E., Saunders, C. T., &amp; Lutz, M. L. (2009).  The </w:t>
      </w:r>
      <w:r w:rsidR="003C720A">
        <w:rPr>
          <w:rFonts w:ascii="Times New Roman" w:eastAsiaTheme="minorHAnsi" w:hAnsi="Times New Roman"/>
          <w:sz w:val="24"/>
          <w:szCs w:val="24"/>
        </w:rPr>
        <w:t>p</w:t>
      </w:r>
      <w:r w:rsidR="003C720A" w:rsidRPr="003C720A">
        <w:rPr>
          <w:rFonts w:ascii="Times New Roman" w:eastAsiaTheme="minorHAnsi" w:hAnsi="Times New Roman"/>
          <w:sz w:val="24"/>
          <w:szCs w:val="24"/>
        </w:rPr>
        <w:t xml:space="preserve">romise </w:t>
      </w:r>
      <w:r w:rsidRPr="003C720A">
        <w:rPr>
          <w:rFonts w:ascii="Times New Roman" w:eastAsiaTheme="minorHAnsi" w:hAnsi="Times New Roman"/>
          <w:sz w:val="24"/>
          <w:szCs w:val="24"/>
        </w:rPr>
        <w:t xml:space="preserve">and the </w:t>
      </w:r>
      <w:r w:rsidR="003C720A">
        <w:rPr>
          <w:rFonts w:ascii="Times New Roman" w:eastAsiaTheme="minorHAnsi" w:hAnsi="Times New Roman"/>
          <w:sz w:val="24"/>
          <w:szCs w:val="24"/>
        </w:rPr>
        <w:t>p</w:t>
      </w:r>
      <w:r w:rsidR="003C720A" w:rsidRPr="003C720A">
        <w:rPr>
          <w:rFonts w:ascii="Times New Roman" w:eastAsiaTheme="minorHAnsi" w:hAnsi="Times New Roman"/>
          <w:sz w:val="24"/>
          <w:szCs w:val="24"/>
        </w:rPr>
        <w:t>athway</w:t>
      </w:r>
      <w:r w:rsidRPr="003C720A">
        <w:rPr>
          <w:rFonts w:ascii="Times New Roman" w:eastAsiaTheme="minorHAnsi" w:hAnsi="Times New Roman"/>
          <w:sz w:val="24"/>
          <w:szCs w:val="24"/>
        </w:rPr>
        <w:t xml:space="preserve">: </w:t>
      </w:r>
      <w:r w:rsidR="003C720A">
        <w:rPr>
          <w:rFonts w:ascii="Times New Roman" w:eastAsiaTheme="minorHAnsi" w:hAnsi="Times New Roman"/>
          <w:sz w:val="24"/>
          <w:szCs w:val="24"/>
        </w:rPr>
        <w:t>m</w:t>
      </w:r>
      <w:r w:rsidR="003C720A" w:rsidRPr="003C720A">
        <w:rPr>
          <w:rFonts w:ascii="Times New Roman" w:eastAsiaTheme="minorHAnsi" w:hAnsi="Times New Roman"/>
          <w:sz w:val="24"/>
          <w:szCs w:val="24"/>
        </w:rPr>
        <w:t xml:space="preserve">arketing </w:t>
      </w:r>
      <w:r w:rsidR="003C720A">
        <w:rPr>
          <w:rFonts w:ascii="Times New Roman" w:eastAsiaTheme="minorHAnsi" w:hAnsi="Times New Roman"/>
          <w:sz w:val="24"/>
          <w:szCs w:val="24"/>
        </w:rPr>
        <w:t>h</w:t>
      </w:r>
      <w:r w:rsidR="003C720A" w:rsidRPr="003C720A">
        <w:rPr>
          <w:rFonts w:ascii="Times New Roman" w:eastAsiaTheme="minorHAnsi" w:hAnsi="Times New Roman"/>
          <w:sz w:val="24"/>
          <w:szCs w:val="24"/>
        </w:rPr>
        <w:t xml:space="preserve">igher </w:t>
      </w:r>
      <w:r w:rsidR="003C720A">
        <w:rPr>
          <w:rFonts w:ascii="Times New Roman" w:eastAsiaTheme="minorHAnsi" w:hAnsi="Times New Roman"/>
          <w:sz w:val="24"/>
          <w:szCs w:val="24"/>
        </w:rPr>
        <w:t>e</w:t>
      </w:r>
      <w:r w:rsidR="003C720A" w:rsidRPr="003C720A">
        <w:rPr>
          <w:rFonts w:ascii="Times New Roman" w:eastAsiaTheme="minorHAnsi" w:hAnsi="Times New Roman"/>
          <w:sz w:val="24"/>
          <w:szCs w:val="24"/>
        </w:rPr>
        <w:t xml:space="preserve">ducation </w:t>
      </w:r>
      <w:r w:rsidRPr="003C720A">
        <w:rPr>
          <w:rFonts w:ascii="Times New Roman" w:eastAsiaTheme="minorHAnsi" w:hAnsi="Times New Roman"/>
          <w:sz w:val="24"/>
          <w:szCs w:val="24"/>
        </w:rPr>
        <w:t xml:space="preserve">to </w:t>
      </w:r>
      <w:r w:rsidR="003C720A">
        <w:rPr>
          <w:rFonts w:ascii="Times New Roman" w:eastAsiaTheme="minorHAnsi" w:hAnsi="Times New Roman"/>
          <w:sz w:val="24"/>
          <w:szCs w:val="24"/>
        </w:rPr>
        <w:t>a</w:t>
      </w:r>
      <w:r w:rsidR="003C720A" w:rsidRPr="003C720A">
        <w:rPr>
          <w:rFonts w:ascii="Times New Roman" w:eastAsiaTheme="minorHAnsi" w:hAnsi="Times New Roman"/>
          <w:sz w:val="24"/>
          <w:szCs w:val="24"/>
        </w:rPr>
        <w:t>dults</w:t>
      </w:r>
      <w:r w:rsidRPr="003C720A">
        <w:rPr>
          <w:rFonts w:ascii="Times New Roman" w:eastAsiaTheme="minorHAnsi" w:hAnsi="Times New Roman"/>
          <w:sz w:val="24"/>
          <w:szCs w:val="24"/>
        </w:rPr>
        <w:t xml:space="preserve">.  </w:t>
      </w:r>
      <w:r w:rsidRPr="003C720A">
        <w:rPr>
          <w:rFonts w:ascii="Times New Roman" w:eastAsiaTheme="minorHAnsi" w:hAnsi="Times New Roman"/>
          <w:i/>
          <w:sz w:val="24"/>
          <w:szCs w:val="24"/>
        </w:rPr>
        <w:t>Online Journal of Distance Learning Administration, 12</w:t>
      </w:r>
      <w:r w:rsidRPr="003C720A">
        <w:rPr>
          <w:rFonts w:ascii="Times New Roman" w:eastAsiaTheme="minorHAnsi" w:hAnsi="Times New Roman"/>
          <w:sz w:val="24"/>
          <w:szCs w:val="24"/>
        </w:rPr>
        <w:t>(3).  Retrieved from</w:t>
      </w:r>
      <w:r w:rsidR="003C720A">
        <w:rPr>
          <w:rFonts w:ascii="Times New Roman" w:eastAsiaTheme="minorHAnsi" w:hAnsi="Times New Roman"/>
          <w:sz w:val="24"/>
          <w:szCs w:val="24"/>
        </w:rPr>
        <w:t xml:space="preserve"> </w:t>
      </w:r>
      <w:r w:rsidR="008A0840" w:rsidRPr="008A0840">
        <w:rPr>
          <w:rFonts w:ascii="Times New Roman" w:eastAsiaTheme="minorHAnsi" w:hAnsi="Times New Roman"/>
          <w:sz w:val="24"/>
          <w:szCs w:val="24"/>
        </w:rPr>
        <w:t>http://www.westga.edu/~distance/ojdla/fall123/stein123.html</w:t>
      </w:r>
    </w:p>
    <w:p w:rsidR="008A0840" w:rsidRDefault="008A0840" w:rsidP="00FC62E0">
      <w:pPr>
        <w:autoSpaceDE w:val="0"/>
        <w:autoSpaceDN w:val="0"/>
        <w:adjustRightInd w:val="0"/>
        <w:spacing w:after="0" w:line="240" w:lineRule="auto"/>
        <w:ind w:left="720" w:hanging="720"/>
        <w:rPr>
          <w:rFonts w:ascii="Times New Roman" w:eastAsiaTheme="minorHAnsi" w:hAnsi="Times New Roman"/>
          <w:sz w:val="24"/>
          <w:szCs w:val="24"/>
        </w:rPr>
      </w:pPr>
    </w:p>
    <w:p w:rsidR="008A0840" w:rsidRPr="008A0840" w:rsidRDefault="008A0840" w:rsidP="00FC62E0">
      <w:pPr>
        <w:autoSpaceDE w:val="0"/>
        <w:autoSpaceDN w:val="0"/>
        <w:adjustRightInd w:val="0"/>
        <w:spacing w:after="0" w:line="240" w:lineRule="auto"/>
        <w:ind w:left="720" w:hanging="720"/>
        <w:rPr>
          <w:rFonts w:ascii="Times New Roman" w:eastAsiaTheme="minorHAnsi" w:hAnsi="Times New Roman"/>
          <w:sz w:val="24"/>
          <w:szCs w:val="24"/>
        </w:rPr>
      </w:pPr>
      <w:r>
        <w:rPr>
          <w:rFonts w:ascii="Times New Roman" w:eastAsiaTheme="minorHAnsi" w:hAnsi="Times New Roman"/>
          <w:sz w:val="24"/>
          <w:szCs w:val="24"/>
        </w:rPr>
        <w:t xml:space="preserve">United States Department of Agriculture, Agricultural Research Service. (2009).  </w:t>
      </w:r>
      <w:r>
        <w:rPr>
          <w:rFonts w:ascii="Times New Roman" w:eastAsiaTheme="minorHAnsi" w:hAnsi="Times New Roman"/>
          <w:i/>
          <w:sz w:val="24"/>
          <w:szCs w:val="24"/>
        </w:rPr>
        <w:t>Salary Analysis of Cooperative Extension Service Positions.</w:t>
      </w:r>
      <w:r>
        <w:rPr>
          <w:rFonts w:ascii="Times New Roman" w:eastAsiaTheme="minorHAnsi" w:hAnsi="Times New Roman"/>
          <w:b/>
          <w:i/>
          <w:sz w:val="24"/>
          <w:szCs w:val="24"/>
        </w:rPr>
        <w:t xml:space="preserve">  </w:t>
      </w:r>
      <w:r w:rsidR="00870253">
        <w:rPr>
          <w:rFonts w:ascii="Times New Roman" w:eastAsiaTheme="minorHAnsi" w:hAnsi="Times New Roman"/>
          <w:sz w:val="24"/>
          <w:szCs w:val="24"/>
        </w:rPr>
        <w:t xml:space="preserve">Retrieved from </w:t>
      </w:r>
      <w:hyperlink r:id="rId9" w:history="1">
        <w:r w:rsidRPr="00870253">
          <w:rPr>
            <w:rStyle w:val="Hyperlink"/>
            <w:rFonts w:ascii="Times New Roman" w:eastAsiaTheme="minorHAnsi" w:hAnsi="Times New Roman"/>
            <w:color w:val="auto"/>
            <w:sz w:val="24"/>
            <w:szCs w:val="24"/>
            <w:u w:val="none"/>
          </w:rPr>
          <w:t>http://www.csrees.usda.gov/about/human_res/pdfs/report2009.pdf</w:t>
        </w:r>
      </w:hyperlink>
      <w:r w:rsidRPr="00870253">
        <w:rPr>
          <w:rFonts w:ascii="Times New Roman" w:eastAsiaTheme="minorHAnsi" w:hAnsi="Times New Roman"/>
          <w:sz w:val="24"/>
          <w:szCs w:val="24"/>
        </w:rPr>
        <w:t xml:space="preserve">. </w:t>
      </w:r>
    </w:p>
    <w:p w:rsidR="00C21B18" w:rsidRPr="003C720A" w:rsidRDefault="00C21B18" w:rsidP="0040131C">
      <w:pPr>
        <w:spacing w:after="0" w:line="240" w:lineRule="auto"/>
        <w:contextualSpacing/>
        <w:rPr>
          <w:rFonts w:ascii="Times New Roman" w:hAnsi="Times New Roman"/>
          <w:b/>
          <w:sz w:val="24"/>
          <w:szCs w:val="24"/>
        </w:rPr>
      </w:pPr>
    </w:p>
    <w:p w:rsidR="004766C7" w:rsidRPr="006F54F6" w:rsidRDefault="004766C7" w:rsidP="007D3A16">
      <w:pPr>
        <w:rPr>
          <w:rFonts w:ascii="Times New Roman" w:hAnsi="Times New Roman"/>
          <w:sz w:val="24"/>
          <w:szCs w:val="24"/>
        </w:rPr>
      </w:pPr>
    </w:p>
    <w:sectPr w:rsidR="004766C7" w:rsidRPr="006F54F6" w:rsidSect="0035100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342" w:rsidRDefault="00AE1342" w:rsidP="00154BE0">
      <w:pPr>
        <w:spacing w:after="0" w:line="240" w:lineRule="auto"/>
      </w:pPr>
      <w:r>
        <w:separator/>
      </w:r>
    </w:p>
  </w:endnote>
  <w:endnote w:type="continuationSeparator" w:id="0">
    <w:p w:rsidR="00AE1342" w:rsidRDefault="00AE1342" w:rsidP="00154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46176"/>
      <w:docPartObj>
        <w:docPartGallery w:val="Page Numbers (Bottom of Page)"/>
        <w:docPartUnique/>
      </w:docPartObj>
    </w:sdtPr>
    <w:sdtEndPr>
      <w:rPr>
        <w:noProof/>
      </w:rPr>
    </w:sdtEndPr>
    <w:sdtContent>
      <w:p w:rsidR="00154BE0" w:rsidRDefault="00154BE0">
        <w:pPr>
          <w:pStyle w:val="Footer"/>
          <w:jc w:val="center"/>
        </w:pPr>
        <w:r>
          <w:fldChar w:fldCharType="begin"/>
        </w:r>
        <w:r>
          <w:instrText xml:space="preserve"> PAGE   \* MERGEFORMAT </w:instrText>
        </w:r>
        <w:r>
          <w:fldChar w:fldCharType="separate"/>
        </w:r>
        <w:r w:rsidR="00C23166">
          <w:rPr>
            <w:noProof/>
          </w:rPr>
          <w:t>1</w:t>
        </w:r>
        <w:r>
          <w:rPr>
            <w:noProof/>
          </w:rPr>
          <w:fldChar w:fldCharType="end"/>
        </w:r>
      </w:p>
    </w:sdtContent>
  </w:sdt>
  <w:p w:rsidR="00154BE0" w:rsidRDefault="00154B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342" w:rsidRDefault="00AE1342" w:rsidP="00154BE0">
      <w:pPr>
        <w:spacing w:after="0" w:line="240" w:lineRule="auto"/>
      </w:pPr>
      <w:r>
        <w:separator/>
      </w:r>
    </w:p>
  </w:footnote>
  <w:footnote w:type="continuationSeparator" w:id="0">
    <w:p w:rsidR="00AE1342" w:rsidRDefault="00AE1342" w:rsidP="00154B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56CC4"/>
    <w:multiLevelType w:val="hybridMultilevel"/>
    <w:tmpl w:val="B86EC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795"/>
    <w:rsid w:val="0006132E"/>
    <w:rsid w:val="00066AD7"/>
    <w:rsid w:val="000C65C0"/>
    <w:rsid w:val="000C7CA4"/>
    <w:rsid w:val="00102178"/>
    <w:rsid w:val="00154BE0"/>
    <w:rsid w:val="00160D63"/>
    <w:rsid w:val="00162EF3"/>
    <w:rsid w:val="001820D5"/>
    <w:rsid w:val="001A66BC"/>
    <w:rsid w:val="001C7916"/>
    <w:rsid w:val="002009D7"/>
    <w:rsid w:val="002209A3"/>
    <w:rsid w:val="00265592"/>
    <w:rsid w:val="002C593D"/>
    <w:rsid w:val="002F318C"/>
    <w:rsid w:val="0035100D"/>
    <w:rsid w:val="0039066E"/>
    <w:rsid w:val="003C720A"/>
    <w:rsid w:val="003F2569"/>
    <w:rsid w:val="003F281C"/>
    <w:rsid w:val="00400575"/>
    <w:rsid w:val="0040131C"/>
    <w:rsid w:val="00406747"/>
    <w:rsid w:val="004111AE"/>
    <w:rsid w:val="00414D7C"/>
    <w:rsid w:val="00424C59"/>
    <w:rsid w:val="004766C7"/>
    <w:rsid w:val="004D23AB"/>
    <w:rsid w:val="004E5A6D"/>
    <w:rsid w:val="004E7E75"/>
    <w:rsid w:val="005307B5"/>
    <w:rsid w:val="00563BEA"/>
    <w:rsid w:val="00587E5B"/>
    <w:rsid w:val="005C7CCC"/>
    <w:rsid w:val="005D53C5"/>
    <w:rsid w:val="005D76A1"/>
    <w:rsid w:val="005F1815"/>
    <w:rsid w:val="006419DE"/>
    <w:rsid w:val="0066497E"/>
    <w:rsid w:val="006B1D10"/>
    <w:rsid w:val="006F54F6"/>
    <w:rsid w:val="006F6B3A"/>
    <w:rsid w:val="00732627"/>
    <w:rsid w:val="00760FFD"/>
    <w:rsid w:val="00766DBF"/>
    <w:rsid w:val="007848F7"/>
    <w:rsid w:val="007D3A16"/>
    <w:rsid w:val="007E7E61"/>
    <w:rsid w:val="007F02E6"/>
    <w:rsid w:val="00823F91"/>
    <w:rsid w:val="00857FF3"/>
    <w:rsid w:val="00870253"/>
    <w:rsid w:val="00884504"/>
    <w:rsid w:val="008872E2"/>
    <w:rsid w:val="008A0840"/>
    <w:rsid w:val="008A7D5D"/>
    <w:rsid w:val="008E4040"/>
    <w:rsid w:val="00903841"/>
    <w:rsid w:val="00930514"/>
    <w:rsid w:val="00951210"/>
    <w:rsid w:val="00967DF3"/>
    <w:rsid w:val="009F4E76"/>
    <w:rsid w:val="00A46A3C"/>
    <w:rsid w:val="00A85819"/>
    <w:rsid w:val="00A87C51"/>
    <w:rsid w:val="00A9328A"/>
    <w:rsid w:val="00AA0DD1"/>
    <w:rsid w:val="00AE1147"/>
    <w:rsid w:val="00AE1342"/>
    <w:rsid w:val="00AF19E5"/>
    <w:rsid w:val="00AF72E7"/>
    <w:rsid w:val="00B33795"/>
    <w:rsid w:val="00B348A8"/>
    <w:rsid w:val="00B85E50"/>
    <w:rsid w:val="00BC20F3"/>
    <w:rsid w:val="00BF21DA"/>
    <w:rsid w:val="00BF3AAA"/>
    <w:rsid w:val="00C036E0"/>
    <w:rsid w:val="00C21B18"/>
    <w:rsid w:val="00C23166"/>
    <w:rsid w:val="00C242F4"/>
    <w:rsid w:val="00C274E0"/>
    <w:rsid w:val="00CF1754"/>
    <w:rsid w:val="00D604D4"/>
    <w:rsid w:val="00D73DAB"/>
    <w:rsid w:val="00DC0B8F"/>
    <w:rsid w:val="00DD462F"/>
    <w:rsid w:val="00DE212E"/>
    <w:rsid w:val="00E06054"/>
    <w:rsid w:val="00E12F1C"/>
    <w:rsid w:val="00E548EE"/>
    <w:rsid w:val="00EA43E0"/>
    <w:rsid w:val="00EA4A95"/>
    <w:rsid w:val="00EE4BA9"/>
    <w:rsid w:val="00F37A8B"/>
    <w:rsid w:val="00F92BEA"/>
    <w:rsid w:val="00FC62E0"/>
    <w:rsid w:val="00FC7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7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45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6132E"/>
    <w:rPr>
      <w:color w:val="0000FF" w:themeColor="hyperlink"/>
      <w:u w:val="single"/>
    </w:rPr>
  </w:style>
  <w:style w:type="paragraph" w:styleId="ListParagraph">
    <w:name w:val="List Paragraph"/>
    <w:basedOn w:val="Normal"/>
    <w:uiPriority w:val="34"/>
    <w:qFormat/>
    <w:rsid w:val="00424C59"/>
    <w:pPr>
      <w:ind w:left="720"/>
      <w:contextualSpacing/>
    </w:pPr>
  </w:style>
  <w:style w:type="paragraph" w:styleId="Revision">
    <w:name w:val="Revision"/>
    <w:hidden/>
    <w:uiPriority w:val="99"/>
    <w:semiHidden/>
    <w:rsid w:val="00A87C51"/>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A87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C51"/>
    <w:rPr>
      <w:rFonts w:ascii="Tahoma" w:eastAsia="Calibri" w:hAnsi="Tahoma" w:cs="Tahoma"/>
      <w:sz w:val="16"/>
      <w:szCs w:val="16"/>
    </w:rPr>
  </w:style>
  <w:style w:type="character" w:styleId="CommentReference">
    <w:name w:val="annotation reference"/>
    <w:basedOn w:val="DefaultParagraphFont"/>
    <w:uiPriority w:val="99"/>
    <w:semiHidden/>
    <w:unhideWhenUsed/>
    <w:rsid w:val="00A87C51"/>
    <w:rPr>
      <w:sz w:val="16"/>
      <w:szCs w:val="16"/>
    </w:rPr>
  </w:style>
  <w:style w:type="paragraph" w:styleId="CommentText">
    <w:name w:val="annotation text"/>
    <w:basedOn w:val="Normal"/>
    <w:link w:val="CommentTextChar"/>
    <w:uiPriority w:val="99"/>
    <w:semiHidden/>
    <w:unhideWhenUsed/>
    <w:rsid w:val="00A87C51"/>
    <w:pPr>
      <w:spacing w:line="240" w:lineRule="auto"/>
    </w:pPr>
    <w:rPr>
      <w:sz w:val="20"/>
      <w:szCs w:val="20"/>
    </w:rPr>
  </w:style>
  <w:style w:type="character" w:customStyle="1" w:styleId="CommentTextChar">
    <w:name w:val="Comment Text Char"/>
    <w:basedOn w:val="DefaultParagraphFont"/>
    <w:link w:val="CommentText"/>
    <w:uiPriority w:val="99"/>
    <w:semiHidden/>
    <w:rsid w:val="00A87C5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87C51"/>
    <w:rPr>
      <w:b/>
      <w:bCs/>
    </w:rPr>
  </w:style>
  <w:style w:type="character" w:customStyle="1" w:styleId="CommentSubjectChar">
    <w:name w:val="Comment Subject Char"/>
    <w:basedOn w:val="CommentTextChar"/>
    <w:link w:val="CommentSubject"/>
    <w:uiPriority w:val="99"/>
    <w:semiHidden/>
    <w:rsid w:val="00A87C51"/>
    <w:rPr>
      <w:rFonts w:ascii="Calibri" w:eastAsia="Calibri" w:hAnsi="Calibri" w:cs="Times New Roman"/>
      <w:b/>
      <w:bCs/>
      <w:sz w:val="20"/>
      <w:szCs w:val="20"/>
    </w:rPr>
  </w:style>
  <w:style w:type="character" w:styleId="Emphasis">
    <w:name w:val="Emphasis"/>
    <w:basedOn w:val="DefaultParagraphFont"/>
    <w:uiPriority w:val="20"/>
    <w:qFormat/>
    <w:rsid w:val="00D73DAB"/>
    <w:rPr>
      <w:i/>
      <w:iCs/>
    </w:rPr>
  </w:style>
  <w:style w:type="paragraph" w:styleId="NoSpacing">
    <w:name w:val="No Spacing"/>
    <w:link w:val="NoSpacingChar"/>
    <w:uiPriority w:val="1"/>
    <w:qFormat/>
    <w:rsid w:val="0035100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5100D"/>
    <w:rPr>
      <w:rFonts w:eastAsiaTheme="minorEastAsia"/>
      <w:lang w:eastAsia="ja-JP"/>
    </w:rPr>
  </w:style>
  <w:style w:type="paragraph" w:styleId="Header">
    <w:name w:val="header"/>
    <w:basedOn w:val="Normal"/>
    <w:link w:val="HeaderChar"/>
    <w:uiPriority w:val="99"/>
    <w:unhideWhenUsed/>
    <w:rsid w:val="00154B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BE0"/>
    <w:rPr>
      <w:rFonts w:ascii="Calibri" w:eastAsia="Calibri" w:hAnsi="Calibri" w:cs="Times New Roman"/>
    </w:rPr>
  </w:style>
  <w:style w:type="paragraph" w:styleId="Footer">
    <w:name w:val="footer"/>
    <w:basedOn w:val="Normal"/>
    <w:link w:val="FooterChar"/>
    <w:uiPriority w:val="99"/>
    <w:unhideWhenUsed/>
    <w:rsid w:val="00154B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BE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7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45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6132E"/>
    <w:rPr>
      <w:color w:val="0000FF" w:themeColor="hyperlink"/>
      <w:u w:val="single"/>
    </w:rPr>
  </w:style>
  <w:style w:type="paragraph" w:styleId="ListParagraph">
    <w:name w:val="List Paragraph"/>
    <w:basedOn w:val="Normal"/>
    <w:uiPriority w:val="34"/>
    <w:qFormat/>
    <w:rsid w:val="00424C59"/>
    <w:pPr>
      <w:ind w:left="720"/>
      <w:contextualSpacing/>
    </w:pPr>
  </w:style>
  <w:style w:type="paragraph" w:styleId="Revision">
    <w:name w:val="Revision"/>
    <w:hidden/>
    <w:uiPriority w:val="99"/>
    <w:semiHidden/>
    <w:rsid w:val="00A87C51"/>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A87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C51"/>
    <w:rPr>
      <w:rFonts w:ascii="Tahoma" w:eastAsia="Calibri" w:hAnsi="Tahoma" w:cs="Tahoma"/>
      <w:sz w:val="16"/>
      <w:szCs w:val="16"/>
    </w:rPr>
  </w:style>
  <w:style w:type="character" w:styleId="CommentReference">
    <w:name w:val="annotation reference"/>
    <w:basedOn w:val="DefaultParagraphFont"/>
    <w:uiPriority w:val="99"/>
    <w:semiHidden/>
    <w:unhideWhenUsed/>
    <w:rsid w:val="00A87C51"/>
    <w:rPr>
      <w:sz w:val="16"/>
      <w:szCs w:val="16"/>
    </w:rPr>
  </w:style>
  <w:style w:type="paragraph" w:styleId="CommentText">
    <w:name w:val="annotation text"/>
    <w:basedOn w:val="Normal"/>
    <w:link w:val="CommentTextChar"/>
    <w:uiPriority w:val="99"/>
    <w:semiHidden/>
    <w:unhideWhenUsed/>
    <w:rsid w:val="00A87C51"/>
    <w:pPr>
      <w:spacing w:line="240" w:lineRule="auto"/>
    </w:pPr>
    <w:rPr>
      <w:sz w:val="20"/>
      <w:szCs w:val="20"/>
    </w:rPr>
  </w:style>
  <w:style w:type="character" w:customStyle="1" w:styleId="CommentTextChar">
    <w:name w:val="Comment Text Char"/>
    <w:basedOn w:val="DefaultParagraphFont"/>
    <w:link w:val="CommentText"/>
    <w:uiPriority w:val="99"/>
    <w:semiHidden/>
    <w:rsid w:val="00A87C5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87C51"/>
    <w:rPr>
      <w:b/>
      <w:bCs/>
    </w:rPr>
  </w:style>
  <w:style w:type="character" w:customStyle="1" w:styleId="CommentSubjectChar">
    <w:name w:val="Comment Subject Char"/>
    <w:basedOn w:val="CommentTextChar"/>
    <w:link w:val="CommentSubject"/>
    <w:uiPriority w:val="99"/>
    <w:semiHidden/>
    <w:rsid w:val="00A87C51"/>
    <w:rPr>
      <w:rFonts w:ascii="Calibri" w:eastAsia="Calibri" w:hAnsi="Calibri" w:cs="Times New Roman"/>
      <w:b/>
      <w:bCs/>
      <w:sz w:val="20"/>
      <w:szCs w:val="20"/>
    </w:rPr>
  </w:style>
  <w:style w:type="character" w:styleId="Emphasis">
    <w:name w:val="Emphasis"/>
    <w:basedOn w:val="DefaultParagraphFont"/>
    <w:uiPriority w:val="20"/>
    <w:qFormat/>
    <w:rsid w:val="00D73DAB"/>
    <w:rPr>
      <w:i/>
      <w:iCs/>
    </w:rPr>
  </w:style>
  <w:style w:type="paragraph" w:styleId="NoSpacing">
    <w:name w:val="No Spacing"/>
    <w:link w:val="NoSpacingChar"/>
    <w:uiPriority w:val="1"/>
    <w:qFormat/>
    <w:rsid w:val="0035100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5100D"/>
    <w:rPr>
      <w:rFonts w:eastAsiaTheme="minorEastAsia"/>
      <w:lang w:eastAsia="ja-JP"/>
    </w:rPr>
  </w:style>
  <w:style w:type="paragraph" w:styleId="Header">
    <w:name w:val="header"/>
    <w:basedOn w:val="Normal"/>
    <w:link w:val="HeaderChar"/>
    <w:uiPriority w:val="99"/>
    <w:unhideWhenUsed/>
    <w:rsid w:val="00154B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BE0"/>
    <w:rPr>
      <w:rFonts w:ascii="Calibri" w:eastAsia="Calibri" w:hAnsi="Calibri" w:cs="Times New Roman"/>
    </w:rPr>
  </w:style>
  <w:style w:type="paragraph" w:styleId="Footer">
    <w:name w:val="footer"/>
    <w:basedOn w:val="Normal"/>
    <w:link w:val="FooterChar"/>
    <w:uiPriority w:val="99"/>
    <w:unhideWhenUsed/>
    <w:rsid w:val="00154B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BE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109373">
      <w:bodyDiv w:val="1"/>
      <w:marLeft w:val="0"/>
      <w:marRight w:val="0"/>
      <w:marTop w:val="0"/>
      <w:marBottom w:val="0"/>
      <w:divBdr>
        <w:top w:val="none" w:sz="0" w:space="0" w:color="auto"/>
        <w:left w:val="none" w:sz="0" w:space="0" w:color="auto"/>
        <w:bottom w:val="none" w:sz="0" w:space="0" w:color="auto"/>
        <w:right w:val="none" w:sz="0" w:space="0" w:color="auto"/>
      </w:divBdr>
    </w:div>
    <w:div w:id="151502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srees.usda.gov/about/human_res/pdfs/report20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CF0A3-D4CC-4F5B-92E0-C7A9056C5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1177</Words>
  <Characters>6710</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Alvis, Samantha</dc:creator>
  <cp:lastModifiedBy>Strong, Robert</cp:lastModifiedBy>
  <cp:revision>2</cp:revision>
  <cp:lastPrinted>2011-02-25T15:31:00Z</cp:lastPrinted>
  <dcterms:created xsi:type="dcterms:W3CDTF">2011-02-25T19:37:00Z</dcterms:created>
  <dcterms:modified xsi:type="dcterms:W3CDTF">2011-02-25T19:37:00Z</dcterms:modified>
</cp:coreProperties>
</file>